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8763B" w14:textId="3BA5B65D" w:rsidR="00526151" w:rsidRPr="00DF7C87" w:rsidRDefault="00827C55" w:rsidP="008949E3">
      <w:pPr>
        <w:pStyle w:val="Title"/>
        <w:rPr>
          <w:rFonts w:ascii="Times New Roman" w:hAnsi="Times New Roman" w:cs="Times New Roman"/>
          <w:szCs w:val="28"/>
        </w:rPr>
      </w:pPr>
      <w:r>
        <w:rPr>
          <w:rFonts w:ascii="Times New Roman" w:hAnsi="Times New Roman" w:cs="Times New Roman"/>
          <w:szCs w:val="28"/>
        </w:rPr>
        <w:t>Utilizing Phylogenetic and Geochemical Techniques to Examine Echinoderms Through Time</w:t>
      </w:r>
    </w:p>
    <w:p w14:paraId="1B6CA11C" w14:textId="77777777" w:rsidR="003D07F7" w:rsidRPr="00DF7C87" w:rsidRDefault="00DD00DE" w:rsidP="00387656">
      <w:pPr>
        <w:pStyle w:val="Title"/>
        <w:rPr>
          <w:rFonts w:ascii="Times New Roman" w:hAnsi="Times New Roman" w:cs="Times New Roman"/>
          <w:szCs w:val="28"/>
        </w:rPr>
      </w:pPr>
      <w:r w:rsidRPr="00DF7C87">
        <w:rPr>
          <w:rFonts w:ascii="Times New Roman" w:hAnsi="Times New Roman" w:cs="Times New Roman"/>
          <w:szCs w:val="28"/>
        </w:rPr>
        <w:tab/>
      </w:r>
    </w:p>
    <w:p w14:paraId="316D6366" w14:textId="77777777" w:rsidR="00236E6D" w:rsidRPr="00DF7C87" w:rsidRDefault="00236E6D" w:rsidP="00387656">
      <w:pPr>
        <w:pStyle w:val="Title"/>
        <w:rPr>
          <w:rFonts w:ascii="Times New Roman" w:hAnsi="Times New Roman" w:cs="Times New Roman"/>
          <w:sz w:val="24"/>
        </w:rPr>
      </w:pPr>
    </w:p>
    <w:p w14:paraId="4C8B0AAF" w14:textId="77777777" w:rsidR="00236E6D" w:rsidRPr="00DF7C87" w:rsidRDefault="00236E6D" w:rsidP="00387656">
      <w:pPr>
        <w:pStyle w:val="Title"/>
        <w:rPr>
          <w:rFonts w:ascii="Times New Roman" w:hAnsi="Times New Roman" w:cs="Times New Roman"/>
          <w:sz w:val="24"/>
        </w:rPr>
      </w:pPr>
    </w:p>
    <w:p w14:paraId="0D25B21F" w14:textId="77777777" w:rsidR="00236E6D" w:rsidRPr="00DF7C87" w:rsidRDefault="00236E6D" w:rsidP="00387656">
      <w:pPr>
        <w:pStyle w:val="Title"/>
        <w:rPr>
          <w:rFonts w:ascii="Times New Roman" w:hAnsi="Times New Roman" w:cs="Times New Roman"/>
          <w:sz w:val="24"/>
        </w:rPr>
      </w:pPr>
    </w:p>
    <w:p w14:paraId="7A2EFADE" w14:textId="77777777" w:rsidR="00236E6D" w:rsidRPr="00DF7C87" w:rsidRDefault="00236E6D" w:rsidP="00387656">
      <w:pPr>
        <w:pStyle w:val="Title"/>
        <w:rPr>
          <w:rFonts w:ascii="Times New Roman" w:hAnsi="Times New Roman" w:cs="Times New Roman"/>
          <w:sz w:val="24"/>
        </w:rPr>
      </w:pPr>
    </w:p>
    <w:p w14:paraId="775B0BE8" w14:textId="77777777" w:rsidR="00387656" w:rsidRPr="00DF7C87" w:rsidRDefault="00387656" w:rsidP="00387656">
      <w:pPr>
        <w:pStyle w:val="Title"/>
        <w:rPr>
          <w:rFonts w:ascii="Times New Roman" w:hAnsi="Times New Roman" w:cs="Times New Roman"/>
          <w:sz w:val="24"/>
        </w:rPr>
      </w:pPr>
    </w:p>
    <w:p w14:paraId="7AE4CDD2" w14:textId="77777777" w:rsidR="00387656" w:rsidRPr="00DF7C87" w:rsidRDefault="00387656" w:rsidP="00387656">
      <w:pPr>
        <w:pStyle w:val="Title"/>
        <w:rPr>
          <w:rFonts w:ascii="Times New Roman" w:hAnsi="Times New Roman" w:cs="Times New Roman"/>
          <w:sz w:val="24"/>
        </w:rPr>
      </w:pPr>
    </w:p>
    <w:p w14:paraId="36B8EBF3" w14:textId="77777777" w:rsidR="00387656" w:rsidRPr="00DF7C87" w:rsidRDefault="00387656" w:rsidP="00387656">
      <w:pPr>
        <w:pStyle w:val="Title"/>
        <w:rPr>
          <w:rFonts w:ascii="Times New Roman" w:hAnsi="Times New Roman" w:cs="Times New Roman"/>
          <w:sz w:val="24"/>
        </w:rPr>
      </w:pPr>
    </w:p>
    <w:p w14:paraId="6F408A16" w14:textId="77777777" w:rsidR="00387656" w:rsidRPr="00DF7C87" w:rsidRDefault="00387656" w:rsidP="00387656">
      <w:pPr>
        <w:pStyle w:val="Title"/>
        <w:rPr>
          <w:rFonts w:ascii="Times New Roman" w:hAnsi="Times New Roman" w:cs="Times New Roman"/>
          <w:sz w:val="24"/>
        </w:rPr>
      </w:pPr>
    </w:p>
    <w:p w14:paraId="19FE72C5" w14:textId="77777777" w:rsidR="00387656" w:rsidRPr="00DF7C87" w:rsidRDefault="00387656" w:rsidP="00387656">
      <w:pPr>
        <w:pStyle w:val="Title"/>
        <w:rPr>
          <w:rFonts w:ascii="Times New Roman" w:hAnsi="Times New Roman" w:cs="Times New Roman"/>
          <w:sz w:val="24"/>
        </w:rPr>
      </w:pPr>
    </w:p>
    <w:p w14:paraId="51859DF2" w14:textId="77777777" w:rsidR="00387656" w:rsidRPr="00DF7C87" w:rsidRDefault="00387656" w:rsidP="00387656">
      <w:pPr>
        <w:pStyle w:val="Title"/>
        <w:rPr>
          <w:rFonts w:ascii="Times New Roman" w:hAnsi="Times New Roman" w:cs="Times New Roman"/>
          <w:sz w:val="24"/>
        </w:rPr>
      </w:pPr>
    </w:p>
    <w:p w14:paraId="0E093777" w14:textId="77777777" w:rsidR="00236E6D" w:rsidRPr="00DF7C87" w:rsidRDefault="00236E6D" w:rsidP="00387656">
      <w:pPr>
        <w:pStyle w:val="Title"/>
        <w:rPr>
          <w:rFonts w:ascii="Times New Roman" w:hAnsi="Times New Roman" w:cs="Times New Roman"/>
          <w:sz w:val="24"/>
        </w:rPr>
      </w:pPr>
    </w:p>
    <w:p w14:paraId="12A18EF3" w14:textId="77777777" w:rsidR="00236E6D" w:rsidRPr="00DF7C87" w:rsidRDefault="00236E6D" w:rsidP="00387656">
      <w:pPr>
        <w:pStyle w:val="Title"/>
        <w:rPr>
          <w:rFonts w:ascii="Times New Roman" w:hAnsi="Times New Roman" w:cs="Times New Roman"/>
          <w:sz w:val="24"/>
        </w:rPr>
      </w:pPr>
    </w:p>
    <w:p w14:paraId="5AF5B507" w14:textId="77777777" w:rsidR="00236E6D" w:rsidRPr="00DF7C87" w:rsidRDefault="00236E6D" w:rsidP="00387656">
      <w:pPr>
        <w:pStyle w:val="Title"/>
        <w:jc w:val="left"/>
        <w:rPr>
          <w:rFonts w:ascii="Times New Roman" w:hAnsi="Times New Roman" w:cs="Times New Roman"/>
          <w:sz w:val="24"/>
        </w:rPr>
      </w:pPr>
    </w:p>
    <w:p w14:paraId="1F2EA297" w14:textId="6408A534" w:rsidR="00236E6D"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 xml:space="preserve">A </w:t>
      </w:r>
      <w:r w:rsidR="00616BC6">
        <w:rPr>
          <w:rFonts w:ascii="Times New Roman" w:hAnsi="Times New Roman" w:cs="Times New Roman"/>
          <w:szCs w:val="28"/>
        </w:rPr>
        <w:t>Dissertation</w:t>
      </w:r>
      <w:r w:rsidRPr="00DF7C87">
        <w:rPr>
          <w:rFonts w:ascii="Times New Roman" w:hAnsi="Times New Roman" w:cs="Times New Roman"/>
          <w:szCs w:val="28"/>
        </w:rPr>
        <w:t xml:space="preserve"> Presented for</w:t>
      </w:r>
      <w:r w:rsidR="008865B6" w:rsidRPr="00DF7C87">
        <w:rPr>
          <w:rFonts w:ascii="Times New Roman" w:hAnsi="Times New Roman" w:cs="Times New Roman"/>
          <w:szCs w:val="28"/>
        </w:rPr>
        <w:t xml:space="preserve"> the</w:t>
      </w:r>
    </w:p>
    <w:p w14:paraId="5B20348D" w14:textId="2DDBCBF5" w:rsidR="009C755C" w:rsidRPr="00DF7C87" w:rsidRDefault="00616BC6" w:rsidP="00387656">
      <w:pPr>
        <w:pStyle w:val="Title"/>
        <w:rPr>
          <w:rFonts w:ascii="Times New Roman" w:hAnsi="Times New Roman" w:cs="Times New Roman"/>
          <w:szCs w:val="28"/>
        </w:rPr>
      </w:pPr>
      <w:r>
        <w:rPr>
          <w:rFonts w:ascii="Times New Roman" w:hAnsi="Times New Roman" w:cs="Times New Roman"/>
          <w:szCs w:val="28"/>
        </w:rPr>
        <w:t>Doctor</w:t>
      </w:r>
      <w:r w:rsidR="00547BBF">
        <w:rPr>
          <w:rFonts w:ascii="Times New Roman" w:hAnsi="Times New Roman" w:cs="Times New Roman"/>
          <w:szCs w:val="28"/>
        </w:rPr>
        <w:t xml:space="preserve"> of Philosophy</w:t>
      </w:r>
    </w:p>
    <w:p w14:paraId="7D8CD9D0"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Degree</w:t>
      </w:r>
    </w:p>
    <w:p w14:paraId="1F8D038A"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The University of Tennessee, Knoxville</w:t>
      </w:r>
    </w:p>
    <w:p w14:paraId="7FCD8C16" w14:textId="77777777" w:rsidR="00387656" w:rsidRPr="00DF7C87" w:rsidRDefault="00387656" w:rsidP="00387656">
      <w:pPr>
        <w:pStyle w:val="Title"/>
        <w:rPr>
          <w:rFonts w:ascii="Times New Roman" w:hAnsi="Times New Roman" w:cs="Times New Roman"/>
          <w:szCs w:val="28"/>
        </w:rPr>
      </w:pPr>
    </w:p>
    <w:p w14:paraId="0B8428B9" w14:textId="77777777" w:rsidR="00387656" w:rsidRPr="00DF7C87" w:rsidRDefault="00387656" w:rsidP="00387656">
      <w:pPr>
        <w:pStyle w:val="Title"/>
        <w:rPr>
          <w:rFonts w:ascii="Times New Roman" w:hAnsi="Times New Roman" w:cs="Times New Roman"/>
          <w:szCs w:val="28"/>
        </w:rPr>
      </w:pPr>
    </w:p>
    <w:p w14:paraId="681AF714" w14:textId="77777777" w:rsidR="00387656" w:rsidRPr="00DF7C87" w:rsidRDefault="00387656" w:rsidP="00387656">
      <w:pPr>
        <w:pStyle w:val="Title"/>
        <w:rPr>
          <w:rFonts w:ascii="Times New Roman" w:hAnsi="Times New Roman" w:cs="Times New Roman"/>
          <w:szCs w:val="28"/>
        </w:rPr>
      </w:pPr>
    </w:p>
    <w:p w14:paraId="6D85AB1B" w14:textId="77777777" w:rsidR="00236E6D" w:rsidRPr="00DF7C87" w:rsidRDefault="00236E6D" w:rsidP="00387656">
      <w:pPr>
        <w:pStyle w:val="Title"/>
        <w:rPr>
          <w:rFonts w:ascii="Times New Roman" w:hAnsi="Times New Roman" w:cs="Times New Roman"/>
          <w:szCs w:val="28"/>
        </w:rPr>
      </w:pPr>
    </w:p>
    <w:p w14:paraId="3C0219C7" w14:textId="77777777" w:rsidR="00236E6D" w:rsidRPr="00DF7C87" w:rsidRDefault="00236E6D" w:rsidP="00387656">
      <w:pPr>
        <w:pStyle w:val="Title"/>
        <w:rPr>
          <w:rFonts w:ascii="Times New Roman" w:hAnsi="Times New Roman" w:cs="Times New Roman"/>
          <w:szCs w:val="28"/>
        </w:rPr>
      </w:pPr>
    </w:p>
    <w:p w14:paraId="37A3C195" w14:textId="77777777" w:rsidR="00236E6D" w:rsidRPr="00DF7C87" w:rsidRDefault="00236E6D" w:rsidP="00387656">
      <w:pPr>
        <w:pStyle w:val="Title"/>
        <w:rPr>
          <w:rFonts w:ascii="Times New Roman" w:hAnsi="Times New Roman" w:cs="Times New Roman"/>
          <w:szCs w:val="28"/>
        </w:rPr>
      </w:pPr>
    </w:p>
    <w:p w14:paraId="20464640" w14:textId="77777777" w:rsidR="00236E6D" w:rsidRPr="00DF7C87" w:rsidRDefault="00236E6D" w:rsidP="00387656">
      <w:pPr>
        <w:pStyle w:val="Title"/>
        <w:rPr>
          <w:rFonts w:ascii="Times New Roman" w:hAnsi="Times New Roman" w:cs="Times New Roman"/>
          <w:szCs w:val="28"/>
        </w:rPr>
      </w:pPr>
    </w:p>
    <w:p w14:paraId="4301C5EA" w14:textId="77777777" w:rsidR="00236E6D" w:rsidRPr="00DF7C87" w:rsidRDefault="00236E6D" w:rsidP="00387656">
      <w:pPr>
        <w:pStyle w:val="Title"/>
        <w:rPr>
          <w:rFonts w:ascii="Times New Roman" w:hAnsi="Times New Roman" w:cs="Times New Roman"/>
          <w:szCs w:val="28"/>
        </w:rPr>
      </w:pPr>
    </w:p>
    <w:p w14:paraId="3612727B" w14:textId="77777777" w:rsidR="00236E6D" w:rsidRPr="00DF7C87" w:rsidRDefault="00236E6D" w:rsidP="00387656">
      <w:pPr>
        <w:pStyle w:val="Title"/>
        <w:rPr>
          <w:rFonts w:ascii="Times New Roman" w:hAnsi="Times New Roman" w:cs="Times New Roman"/>
          <w:szCs w:val="28"/>
        </w:rPr>
      </w:pPr>
    </w:p>
    <w:p w14:paraId="7CBEB5AB" w14:textId="77777777" w:rsidR="00236E6D" w:rsidRPr="00DF7C87" w:rsidRDefault="00236E6D" w:rsidP="00387656">
      <w:pPr>
        <w:pStyle w:val="Title"/>
        <w:rPr>
          <w:rFonts w:ascii="Times New Roman" w:hAnsi="Times New Roman" w:cs="Times New Roman"/>
          <w:szCs w:val="28"/>
        </w:rPr>
      </w:pPr>
    </w:p>
    <w:p w14:paraId="3B4C4AEC" w14:textId="77777777" w:rsidR="00236E6D" w:rsidRPr="00DF7C87" w:rsidRDefault="00236E6D" w:rsidP="00387656">
      <w:pPr>
        <w:pStyle w:val="Title"/>
        <w:rPr>
          <w:rFonts w:ascii="Times New Roman" w:hAnsi="Times New Roman" w:cs="Times New Roman"/>
          <w:szCs w:val="28"/>
        </w:rPr>
      </w:pPr>
    </w:p>
    <w:p w14:paraId="78E3057D" w14:textId="77777777" w:rsidR="00236E6D" w:rsidRPr="00DF7C87" w:rsidRDefault="00236E6D" w:rsidP="00387656">
      <w:pPr>
        <w:pStyle w:val="Title"/>
        <w:rPr>
          <w:rFonts w:ascii="Times New Roman" w:hAnsi="Times New Roman" w:cs="Times New Roman"/>
          <w:szCs w:val="28"/>
        </w:rPr>
      </w:pPr>
    </w:p>
    <w:p w14:paraId="385690BC" w14:textId="77777777" w:rsidR="00236E6D" w:rsidRDefault="00236E6D" w:rsidP="00387656">
      <w:pPr>
        <w:pStyle w:val="Title"/>
        <w:rPr>
          <w:rFonts w:ascii="Times New Roman" w:hAnsi="Times New Roman" w:cs="Times New Roman"/>
          <w:szCs w:val="28"/>
        </w:rPr>
      </w:pPr>
    </w:p>
    <w:p w14:paraId="1C484111" w14:textId="77777777" w:rsidR="00A26A3E" w:rsidRDefault="00A26A3E" w:rsidP="00387656">
      <w:pPr>
        <w:pStyle w:val="Title"/>
        <w:rPr>
          <w:rFonts w:ascii="Times New Roman" w:hAnsi="Times New Roman" w:cs="Times New Roman"/>
          <w:szCs w:val="28"/>
        </w:rPr>
      </w:pPr>
    </w:p>
    <w:p w14:paraId="3FAD79BC" w14:textId="77777777" w:rsidR="00A26A3E" w:rsidRDefault="00A26A3E" w:rsidP="00387656">
      <w:pPr>
        <w:pStyle w:val="Title"/>
        <w:rPr>
          <w:rFonts w:ascii="Times New Roman" w:hAnsi="Times New Roman" w:cs="Times New Roman"/>
          <w:szCs w:val="28"/>
        </w:rPr>
      </w:pPr>
    </w:p>
    <w:p w14:paraId="696EB37D" w14:textId="77777777" w:rsidR="00A26A3E" w:rsidRDefault="00A26A3E" w:rsidP="00387656">
      <w:pPr>
        <w:pStyle w:val="Title"/>
        <w:rPr>
          <w:rFonts w:ascii="Times New Roman" w:hAnsi="Times New Roman" w:cs="Times New Roman"/>
          <w:szCs w:val="28"/>
        </w:rPr>
      </w:pPr>
    </w:p>
    <w:p w14:paraId="35600DAE" w14:textId="77777777" w:rsidR="00A26A3E" w:rsidRDefault="00A26A3E" w:rsidP="00387656">
      <w:pPr>
        <w:pStyle w:val="Title"/>
        <w:rPr>
          <w:rFonts w:ascii="Times New Roman" w:hAnsi="Times New Roman" w:cs="Times New Roman"/>
          <w:szCs w:val="28"/>
        </w:rPr>
      </w:pPr>
    </w:p>
    <w:p w14:paraId="6F523F03" w14:textId="77777777" w:rsidR="00A26A3E" w:rsidRPr="00DF7C87" w:rsidRDefault="00A26A3E" w:rsidP="00387656">
      <w:pPr>
        <w:pStyle w:val="Title"/>
        <w:rPr>
          <w:rFonts w:ascii="Times New Roman" w:hAnsi="Times New Roman" w:cs="Times New Roman"/>
          <w:szCs w:val="28"/>
        </w:rPr>
      </w:pPr>
    </w:p>
    <w:p w14:paraId="6BFB4DBE" w14:textId="27D66126" w:rsidR="00236E6D" w:rsidRPr="00DF7C87" w:rsidRDefault="00827C55" w:rsidP="00387656">
      <w:pPr>
        <w:pStyle w:val="Title"/>
        <w:rPr>
          <w:rFonts w:ascii="Times New Roman" w:hAnsi="Times New Roman" w:cs="Times New Roman"/>
          <w:szCs w:val="28"/>
        </w:rPr>
      </w:pPr>
      <w:r>
        <w:rPr>
          <w:rFonts w:ascii="Times New Roman" w:hAnsi="Times New Roman" w:cs="Times New Roman"/>
          <w:szCs w:val="28"/>
        </w:rPr>
        <w:t>Maggie R</w:t>
      </w:r>
      <w:r w:rsidR="00A26A3E">
        <w:rPr>
          <w:rFonts w:ascii="Times New Roman" w:hAnsi="Times New Roman" w:cs="Times New Roman"/>
          <w:szCs w:val="28"/>
        </w:rPr>
        <w:t>yan</w:t>
      </w:r>
      <w:r>
        <w:rPr>
          <w:rFonts w:ascii="Times New Roman" w:hAnsi="Times New Roman" w:cs="Times New Roman"/>
          <w:szCs w:val="28"/>
        </w:rPr>
        <w:t xml:space="preserve"> Limbeck</w:t>
      </w:r>
    </w:p>
    <w:p w14:paraId="6AE3E9A2" w14:textId="77777777" w:rsidR="00A26A3E" w:rsidRDefault="003E08A4" w:rsidP="00A26A3E">
      <w:pPr>
        <w:pStyle w:val="Title"/>
        <w:rPr>
          <w:rFonts w:ascii="Times New Roman" w:hAnsi="Times New Roman" w:cs="Times New Roman"/>
          <w:szCs w:val="28"/>
        </w:rPr>
      </w:pPr>
      <w:r>
        <w:rPr>
          <w:rFonts w:ascii="Times New Roman" w:hAnsi="Times New Roman" w:cs="Times New Roman"/>
          <w:szCs w:val="28"/>
        </w:rPr>
        <w:t>August</w:t>
      </w:r>
      <w:r w:rsidR="00827C55">
        <w:rPr>
          <w:rFonts w:ascii="Times New Roman" w:hAnsi="Times New Roman" w:cs="Times New Roman"/>
          <w:szCs w:val="28"/>
        </w:rPr>
        <w:t xml:space="preserve"> 2023</w:t>
      </w:r>
    </w:p>
    <w:p w14:paraId="45BA5F0C" w14:textId="609B5CC5" w:rsidR="00236E6D" w:rsidRPr="00A26A3E" w:rsidRDefault="00DF7C87" w:rsidP="00A26A3E">
      <w:pPr>
        <w:pStyle w:val="Title"/>
        <w:jc w:val="left"/>
        <w:rPr>
          <w:rFonts w:ascii="Times New Roman" w:hAnsi="Times New Roman" w:cs="Times New Roman"/>
          <w:b w:val="0"/>
          <w:bCs/>
          <w:sz w:val="24"/>
        </w:rPr>
      </w:pPr>
      <w:r w:rsidRPr="00A26A3E">
        <w:rPr>
          <w:rFonts w:ascii="Times New Roman" w:hAnsi="Times New Roman" w:cs="Times New Roman"/>
          <w:b w:val="0"/>
          <w:bCs/>
          <w:sz w:val="24"/>
        </w:rPr>
        <w:lastRenderedPageBreak/>
        <w:t xml:space="preserve">Copyright © </w:t>
      </w:r>
      <w:r w:rsidR="00547BBF">
        <w:rPr>
          <w:rFonts w:ascii="Times New Roman" w:hAnsi="Times New Roman" w:cs="Times New Roman"/>
          <w:b w:val="0"/>
          <w:bCs/>
          <w:sz w:val="24"/>
        </w:rPr>
        <w:t>2023 by Maggie Ryan</w:t>
      </w:r>
      <w:r w:rsidR="00827C55" w:rsidRPr="00A26A3E">
        <w:rPr>
          <w:rFonts w:ascii="Times New Roman" w:hAnsi="Times New Roman" w:cs="Times New Roman"/>
          <w:b w:val="0"/>
          <w:bCs/>
          <w:sz w:val="24"/>
        </w:rPr>
        <w:t xml:space="preserve"> Limbeck</w:t>
      </w:r>
    </w:p>
    <w:p w14:paraId="19DD3377" w14:textId="77777777" w:rsidR="00236E6D" w:rsidRPr="00DF7C87" w:rsidRDefault="00236E6D" w:rsidP="005E54E2">
      <w:r w:rsidRPr="00DF7C87">
        <w:t>All rights reserved.</w:t>
      </w:r>
    </w:p>
    <w:p w14:paraId="560C297B" w14:textId="77777777" w:rsidR="00236E6D" w:rsidRPr="00DF7C87" w:rsidRDefault="00236E6D" w:rsidP="005E54E2"/>
    <w:p w14:paraId="2BA037F0" w14:textId="77777777" w:rsidR="00236E6D" w:rsidRPr="00DF7C87" w:rsidRDefault="00236E6D" w:rsidP="005E54E2"/>
    <w:p w14:paraId="3C8ECD60" w14:textId="77777777" w:rsidR="00236E6D" w:rsidRPr="00DF7C87" w:rsidRDefault="00236E6D" w:rsidP="005E54E2"/>
    <w:p w14:paraId="4D69B7E3" w14:textId="77777777" w:rsidR="00236E6D" w:rsidRPr="00DF7C87" w:rsidRDefault="00236E6D" w:rsidP="005E54E2"/>
    <w:p w14:paraId="6BC05B66" w14:textId="77777777" w:rsidR="00236E6D" w:rsidRPr="00DF7C87" w:rsidRDefault="00236E6D" w:rsidP="005E54E2"/>
    <w:p w14:paraId="4D7F5363" w14:textId="77777777" w:rsidR="00236E6D" w:rsidRPr="00DF7C87" w:rsidRDefault="00236E6D" w:rsidP="005E54E2"/>
    <w:p w14:paraId="28AED635" w14:textId="77777777" w:rsidR="00236E6D" w:rsidRPr="00DF7C87" w:rsidRDefault="00236E6D" w:rsidP="005E54E2"/>
    <w:p w14:paraId="565C6F8B" w14:textId="77777777" w:rsidR="00236E6D" w:rsidRPr="00DF7C87" w:rsidRDefault="00236E6D" w:rsidP="005E54E2"/>
    <w:p w14:paraId="332FFB7E" w14:textId="77777777" w:rsidR="00236E6D" w:rsidRPr="00DF7C87" w:rsidRDefault="00236E6D" w:rsidP="005E54E2"/>
    <w:p w14:paraId="52CFDC00" w14:textId="77777777" w:rsidR="00236E6D" w:rsidRPr="00DF7C87" w:rsidRDefault="00236E6D" w:rsidP="005E54E2"/>
    <w:p w14:paraId="0B37D3EE" w14:textId="77777777" w:rsidR="00236E6D" w:rsidRPr="00DF7C87" w:rsidRDefault="00236E6D" w:rsidP="005E54E2"/>
    <w:p w14:paraId="77CA0276" w14:textId="77777777" w:rsidR="00236E6D" w:rsidRPr="00DF7C87" w:rsidRDefault="00236E6D" w:rsidP="005E54E2"/>
    <w:p w14:paraId="1BCD6121" w14:textId="77777777" w:rsidR="00236E6D" w:rsidRPr="00DF7C87" w:rsidRDefault="00236E6D" w:rsidP="005E54E2"/>
    <w:p w14:paraId="3113F6FF" w14:textId="77777777" w:rsidR="00236E6D" w:rsidRPr="00DF7C87" w:rsidRDefault="00236E6D" w:rsidP="005E54E2"/>
    <w:p w14:paraId="65F75D77" w14:textId="77777777" w:rsidR="006F5AA4" w:rsidRPr="00060A6A" w:rsidRDefault="00236E6D" w:rsidP="00387656">
      <w:pPr>
        <w:pStyle w:val="Title"/>
        <w:rPr>
          <w:rFonts w:ascii="Times New Roman" w:hAnsi="Times New Roman" w:cs="Times New Roman"/>
          <w:szCs w:val="28"/>
        </w:rPr>
      </w:pPr>
      <w:r w:rsidRPr="00DF7C87">
        <w:rPr>
          <w:rFonts w:ascii="Times New Roman" w:hAnsi="Times New Roman" w:cs="Times New Roman"/>
          <w:sz w:val="24"/>
        </w:rPr>
        <w:br w:type="page"/>
      </w:r>
      <w:r w:rsidR="006F5AA4" w:rsidRPr="00060A6A">
        <w:rPr>
          <w:rFonts w:ascii="Times New Roman" w:hAnsi="Times New Roman" w:cs="Times New Roman"/>
          <w:szCs w:val="28"/>
        </w:rPr>
        <w:lastRenderedPageBreak/>
        <w:t>DEDICATION</w:t>
      </w:r>
    </w:p>
    <w:p w14:paraId="5DC98D59" w14:textId="77777777" w:rsidR="006F5AA4" w:rsidRPr="00DF7C87" w:rsidRDefault="006F5AA4" w:rsidP="005E54E2"/>
    <w:p w14:paraId="08699D8B" w14:textId="33461CF9" w:rsidR="006F5AA4" w:rsidRPr="00DF7C87" w:rsidRDefault="00316F6E" w:rsidP="00387656">
      <w:pPr>
        <w:jc w:val="center"/>
      </w:pPr>
      <w:r>
        <w:t>To everyone who has encouraged and supported me through this journey.</w:t>
      </w:r>
    </w:p>
    <w:p w14:paraId="56CD8030" w14:textId="77777777" w:rsidR="00904969" w:rsidRPr="00DF7C87" w:rsidRDefault="00904969" w:rsidP="00387656">
      <w:pPr>
        <w:jc w:val="center"/>
      </w:pPr>
    </w:p>
    <w:p w14:paraId="24BB8F1A" w14:textId="77777777" w:rsidR="00904969" w:rsidRPr="00DF7C87" w:rsidRDefault="00904969" w:rsidP="00387656">
      <w:pPr>
        <w:jc w:val="center"/>
      </w:pPr>
    </w:p>
    <w:p w14:paraId="4A6D8DDE" w14:textId="77777777" w:rsidR="00904969" w:rsidRPr="00DF7C87" w:rsidRDefault="00904969" w:rsidP="00387656">
      <w:pPr>
        <w:jc w:val="center"/>
      </w:pPr>
    </w:p>
    <w:p w14:paraId="67E86B0B" w14:textId="77777777" w:rsidR="00CD73A9" w:rsidRPr="00060A6A" w:rsidRDefault="006F5AA4" w:rsidP="00387656">
      <w:pPr>
        <w:pStyle w:val="Title"/>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5A5F6654" w14:textId="77777777" w:rsidR="009D794C" w:rsidRPr="00DF7C87" w:rsidRDefault="009D794C" w:rsidP="005E54E2"/>
    <w:p w14:paraId="3848DDE7" w14:textId="3F17B10F" w:rsidR="009A3177" w:rsidRPr="009A3177" w:rsidRDefault="009A3177" w:rsidP="009A3177">
      <w:pPr>
        <w:autoSpaceDE w:val="0"/>
        <w:autoSpaceDN w:val="0"/>
        <w:adjustRightInd w:val="0"/>
      </w:pPr>
      <w:r w:rsidRPr="009A3177">
        <w:t xml:space="preserve">Thank you to my advisor, Dr. Colin Sumrall, for all your guidance, support, and advice throughout this degree. I am so grateful you supported and encouraged my love of weird echinoderms and exploring their chemistry. Thank you to Dr. Linda Kah for the research advice and </w:t>
      </w:r>
      <w:r w:rsidR="00325A9F" w:rsidRPr="009A3177">
        <w:t>all</w:t>
      </w:r>
      <w:r w:rsidRPr="009A3177">
        <w:t xml:space="preserve"> the conversations about diagenesis. Thank you to Dr. Brad Deline for your advice through the years, both on research and life overall. Thank you to Dr. Stephanie Drumheller-Horton for the opportunities to develop my teaching skill</w:t>
      </w:r>
      <w:r w:rsidR="00DE2CC9">
        <w:t>s</w:t>
      </w:r>
      <w:r w:rsidRPr="009A3177">
        <w:t xml:space="preserve"> and ideology and for </w:t>
      </w:r>
      <w:r w:rsidR="00DE2CC9" w:rsidRPr="009A3177">
        <w:t>your</w:t>
      </w:r>
      <w:r w:rsidRPr="009A3177">
        <w:t xml:space="preserve"> help creating Climate Change: The Board Game.</w:t>
      </w:r>
    </w:p>
    <w:p w14:paraId="5E75A7BB" w14:textId="77777777" w:rsidR="009A3177" w:rsidRPr="009A3177" w:rsidRDefault="009A3177" w:rsidP="009A3177">
      <w:pPr>
        <w:autoSpaceDE w:val="0"/>
        <w:autoSpaceDN w:val="0"/>
        <w:adjustRightInd w:val="0"/>
      </w:pPr>
    </w:p>
    <w:p w14:paraId="62B08F57" w14:textId="69BB5F36" w:rsidR="009A3177" w:rsidRPr="009A3177" w:rsidRDefault="009A3177" w:rsidP="009A3177">
      <w:pPr>
        <w:autoSpaceDE w:val="0"/>
        <w:autoSpaceDN w:val="0"/>
        <w:adjustRightInd w:val="0"/>
      </w:pPr>
      <w:r w:rsidRPr="009A3177">
        <w:t xml:space="preserve">Thank you to the EPS grad students past and present, including the Sumrall lab group throughout the years (Aidan, Nick), CJ, Louisa, Sam, and the grads of the 7th floor who welcomed a senior grad student to hang with them. Thank you to </w:t>
      </w:r>
      <w:r w:rsidR="00325A9F" w:rsidRPr="009A3177">
        <w:t>all</w:t>
      </w:r>
      <w:r w:rsidRPr="009A3177">
        <w:t xml:space="preserve"> the EPS office staff for all your help through the years. </w:t>
      </w:r>
    </w:p>
    <w:p w14:paraId="2A77F7B7" w14:textId="77777777" w:rsidR="009A3177" w:rsidRPr="009A3177" w:rsidRDefault="009A3177" w:rsidP="009A3177">
      <w:pPr>
        <w:autoSpaceDE w:val="0"/>
        <w:autoSpaceDN w:val="0"/>
        <w:adjustRightInd w:val="0"/>
      </w:pPr>
    </w:p>
    <w:p w14:paraId="5766EBAA" w14:textId="5ADD9ED5" w:rsidR="009A3177" w:rsidRPr="009A3177" w:rsidRDefault="009A3177" w:rsidP="009A3177">
      <w:pPr>
        <w:autoSpaceDE w:val="0"/>
        <w:autoSpaceDN w:val="0"/>
        <w:adjustRightInd w:val="0"/>
      </w:pPr>
      <w:r w:rsidRPr="009A3177">
        <w:t>Thank you to the Paleo-Fam, there isn’t enough room in this document to thank y’all enough. Sarah, thank you for kidnapping me at GSA and roping me into this family. Jen, thank you for all the road trips, hot chocolate, donuts, and Pokémon Go</w:t>
      </w:r>
      <w:r w:rsidR="00DE2CC9">
        <w:t xml:space="preserve"> walks</w:t>
      </w:r>
      <w:r w:rsidRPr="009A3177">
        <w:t>. Adriane, thank you for all the sass and support of crazy ideas. Love y’all!</w:t>
      </w:r>
    </w:p>
    <w:p w14:paraId="226BBDD7" w14:textId="77777777" w:rsidR="009A3177" w:rsidRPr="009A3177" w:rsidRDefault="009A3177" w:rsidP="009A3177">
      <w:pPr>
        <w:autoSpaceDE w:val="0"/>
        <w:autoSpaceDN w:val="0"/>
        <w:adjustRightInd w:val="0"/>
      </w:pPr>
    </w:p>
    <w:p w14:paraId="00A5BF8B" w14:textId="77777777" w:rsidR="00DE2CC9" w:rsidRDefault="009A3177" w:rsidP="009A3177">
      <w:pPr>
        <w:autoSpaceDE w:val="0"/>
        <w:autoSpaceDN w:val="0"/>
        <w:adjustRightInd w:val="0"/>
      </w:pPr>
      <w:r w:rsidRPr="009A3177">
        <w:t>Endless thank-yours to the many others in my non-academic village, without whom this dissertation would not have been possible</w:t>
      </w:r>
      <w:r w:rsidR="00DE2CC9">
        <w:t>. Special shout out to the OCAC run club for giving me a scheduled break each week and a place to have fun during the final year of craziness.</w:t>
      </w:r>
    </w:p>
    <w:p w14:paraId="0CE40346" w14:textId="77777777" w:rsidR="00DE2CC9" w:rsidRDefault="00DE2CC9" w:rsidP="009A3177">
      <w:pPr>
        <w:autoSpaceDE w:val="0"/>
        <w:autoSpaceDN w:val="0"/>
        <w:adjustRightInd w:val="0"/>
      </w:pPr>
    </w:p>
    <w:p w14:paraId="1A5E95DC" w14:textId="4E6503B9" w:rsidR="009A3177" w:rsidRPr="009A3177" w:rsidRDefault="009A3177" w:rsidP="009A3177">
      <w:pPr>
        <w:autoSpaceDE w:val="0"/>
        <w:autoSpaceDN w:val="0"/>
        <w:adjustRightInd w:val="0"/>
      </w:pPr>
      <w:r w:rsidRPr="009A3177">
        <w:t xml:space="preserve"> Mom and Dad - think big, dream big. </w:t>
      </w:r>
      <w:r w:rsidR="00DE2CC9">
        <w:t xml:space="preserve">I couldn’t have done this without your support </w:t>
      </w:r>
      <w:r w:rsidR="007A7DD2">
        <w:t xml:space="preserve">and encouragement </w:t>
      </w:r>
      <w:r w:rsidR="00DE2CC9">
        <w:t>through the years. Thank you for letting me collect rocks wherever we went</w:t>
      </w:r>
      <w:r w:rsidR="007A7DD2">
        <w:t xml:space="preserve"> and encouraging my love of rocks and fossils. </w:t>
      </w:r>
    </w:p>
    <w:p w14:paraId="39A7C79A" w14:textId="77777777" w:rsidR="009A3177" w:rsidRPr="009A3177" w:rsidRDefault="009A3177" w:rsidP="009A3177">
      <w:pPr>
        <w:autoSpaceDE w:val="0"/>
        <w:autoSpaceDN w:val="0"/>
        <w:adjustRightInd w:val="0"/>
      </w:pPr>
    </w:p>
    <w:p w14:paraId="74A13F00" w14:textId="65DC4F9D" w:rsidR="009A3177" w:rsidRPr="009A3177" w:rsidRDefault="009A3177" w:rsidP="009A3177">
      <w:pPr>
        <w:autoSpaceDE w:val="0"/>
        <w:autoSpaceDN w:val="0"/>
        <w:adjustRightInd w:val="0"/>
      </w:pPr>
      <w:r w:rsidRPr="009A3177">
        <w:t xml:space="preserve">And of course, thank you to my husband, Zack. None of this would have been possible without your support. Thank you for </w:t>
      </w:r>
      <w:r w:rsidR="007A7DD2">
        <w:t>keeping me fed during the last few months</w:t>
      </w:r>
      <w:r w:rsidRPr="009A3177">
        <w:t xml:space="preserve">, </w:t>
      </w:r>
      <w:r w:rsidR="007A7DD2">
        <w:t xml:space="preserve">taking me on hikes, music suggestions, all the sports talk all of the time, and all of the candy. </w:t>
      </w:r>
    </w:p>
    <w:p w14:paraId="36E55DF7" w14:textId="77777777" w:rsidR="0085757D" w:rsidRPr="00DF7C87" w:rsidRDefault="0085757D" w:rsidP="005E54E2"/>
    <w:p w14:paraId="18529A0F" w14:textId="77777777" w:rsidR="00904969" w:rsidRPr="00DF7C87" w:rsidRDefault="00904969" w:rsidP="005E54E2"/>
    <w:p w14:paraId="33ECF64F" w14:textId="77777777" w:rsidR="00904969" w:rsidRPr="00DF7C87" w:rsidRDefault="00904969" w:rsidP="005E54E2"/>
    <w:p w14:paraId="24B20BC5" w14:textId="77777777" w:rsidR="00904969" w:rsidRPr="00DF7C87" w:rsidRDefault="00904969" w:rsidP="005E54E2"/>
    <w:p w14:paraId="35268B46" w14:textId="34E66CCF" w:rsidR="00060A6A" w:rsidRPr="00A26A3E" w:rsidRDefault="0085757D" w:rsidP="00A26A3E">
      <w:pPr>
        <w:pStyle w:val="Title"/>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w:t>
      </w:r>
      <w:r w:rsidR="00A26A3E">
        <w:rPr>
          <w:rFonts w:ascii="Times New Roman" w:hAnsi="Times New Roman" w:cs="Times New Roman"/>
          <w:szCs w:val="28"/>
        </w:rPr>
        <w:t>T</w:t>
      </w:r>
    </w:p>
    <w:p w14:paraId="6E023378" w14:textId="77777777" w:rsidR="003E08A4" w:rsidRDefault="003E08A4" w:rsidP="003E08A4"/>
    <w:p w14:paraId="6687865E" w14:textId="77777777" w:rsidR="007051C6" w:rsidRDefault="007051C6" w:rsidP="007051C6">
      <w:pPr>
        <w:pStyle w:val="NormalWeb"/>
        <w:spacing w:before="0" w:beforeAutospacing="0" w:after="0" w:afterAutospacing="0"/>
        <w:ind w:firstLine="720"/>
      </w:pPr>
      <w:r>
        <w:rPr>
          <w:color w:val="000000"/>
        </w:rPr>
        <w:t>Understanding biotic changes through Earth’s history has been the goal of paleobiology since the inception of the field. Advances in science and technology have progressed allowing us to reassess old questions and new questions that could have not been addressed without these new methods. Echinoderms (sea stars, sea urchins, etc.) appear in the fossil record during the early Cambrian and are still abundant in marine ecosystems today. This persistence through time has made echinoderms model organisms to answer questions about Earth’s past and present. Despite this role as a model organism there are many questions that remain with respect to evolutionary history and biogeochemistry of echinoderms. The research herein therefore focuses on a combination of phylogenetics and geochemistry. </w:t>
      </w:r>
    </w:p>
    <w:p w14:paraId="783AC0C0" w14:textId="77777777" w:rsidR="007051C6" w:rsidRDefault="007051C6" w:rsidP="007051C6">
      <w:pPr>
        <w:pStyle w:val="NormalWeb"/>
        <w:spacing w:before="0" w:beforeAutospacing="0" w:after="0" w:afterAutospacing="0"/>
        <w:ind w:firstLine="720"/>
      </w:pPr>
      <w:r>
        <w:rPr>
          <w:color w:val="000000"/>
        </w:rPr>
        <w:t>First, I explore the phylogenetics of Paracrinoidea. Paracrinoidea is a clade of Paleozoic echinoderms that exhibit unusual morphologies. These morphologies have hindered our understanding of their phylogenetic relationships and character evolution. This study represents the first rigorous, quantitative phylogenetic analysis of Paracrinoidea. Both a phylogenetic hypothesis and phylomorphospace were generated to inform patterns seen in morphology with an evolutionary perspective. </w:t>
      </w:r>
    </w:p>
    <w:p w14:paraId="01018894" w14:textId="77777777" w:rsidR="007051C6" w:rsidRDefault="007051C6" w:rsidP="007051C6">
      <w:pPr>
        <w:pStyle w:val="NormalWeb"/>
        <w:spacing w:before="0" w:beforeAutospacing="0" w:after="0" w:afterAutospacing="0"/>
        <w:ind w:firstLine="720"/>
      </w:pPr>
      <w:r>
        <w:rPr>
          <w:color w:val="000000"/>
        </w:rPr>
        <w:t>To explore echinoderm geochemistry, I examined major and minor element inclusion in echinoderm skeletal elements from four genera of modern echinoids from the Gulf of Mexico. These echinoids show measurable variation in skeletal composition which indicates a complex relationship between skeletal element growth rate and geochemical composition. These results help inform the utility of fossil echinoderms in geochemical studies and highlights the need for continued study of elemental incorporation in echinoderm skeletal elements. </w:t>
      </w:r>
    </w:p>
    <w:p w14:paraId="32E14EF0" w14:textId="77777777" w:rsidR="007051C6" w:rsidRDefault="007051C6" w:rsidP="007051C6">
      <w:pPr>
        <w:pStyle w:val="NormalWeb"/>
        <w:spacing w:before="0" w:beforeAutospacing="0" w:after="0" w:afterAutospacing="0"/>
        <w:ind w:firstLine="720"/>
      </w:pPr>
      <w:r>
        <w:rPr>
          <w:color w:val="000000"/>
        </w:rPr>
        <w:t xml:space="preserve">Finally, I explore the geochemistry of fossil echinoderms.  Fossilization and diagenetic processes can alter the original chemistry of the fossilized skeletal elements and impact their utility as seawater proxies. This study used both petrographic and geochemical techniques to assess the retention of original chemistry of fossil echinoid skeletal elements. Results highlight the need for caution and petrographic work to determine the retention of original chemistry to assess the utility of echinoderms as proxies. This work highlights the utility of echinoderms as case study organisms and the power of combined analyses to elucidate biotic changes during the Phanerozoic. </w:t>
      </w:r>
    </w:p>
    <w:p w14:paraId="089E175F" w14:textId="77777777" w:rsidR="007051C6" w:rsidRDefault="007051C6" w:rsidP="007051C6"/>
    <w:p w14:paraId="23BF5650" w14:textId="77777777" w:rsidR="003E08A4" w:rsidRDefault="003E08A4" w:rsidP="003E08A4"/>
    <w:p w14:paraId="28B8CE02" w14:textId="77777777" w:rsidR="00A50F5A" w:rsidRPr="00DF7C87" w:rsidRDefault="00A50F5A" w:rsidP="00387656">
      <w:pPr>
        <w:pStyle w:val="Title"/>
        <w:rPr>
          <w:rFonts w:ascii="Times New Roman" w:hAnsi="Times New Roman" w:cs="Times New Roman"/>
          <w:sz w:val="24"/>
        </w:rPr>
      </w:pPr>
    </w:p>
    <w:p w14:paraId="0051C642" w14:textId="2AC53233" w:rsidR="00387656" w:rsidRPr="003D4BB0" w:rsidRDefault="00236E6D" w:rsidP="003D4BB0">
      <w:pPr>
        <w:pStyle w:val="Title"/>
      </w:pPr>
      <w:r w:rsidRPr="00DF7C87">
        <w:rPr>
          <w:rFonts w:ascii="Times New Roman" w:hAnsi="Times New Roman" w:cs="Times New Roman"/>
          <w:sz w:val="24"/>
        </w:rPr>
        <w:br w:type="page"/>
      </w:r>
      <w:r w:rsidR="00387656" w:rsidRPr="00060A6A">
        <w:rPr>
          <w:rFonts w:ascii="Times New Roman" w:hAnsi="Times New Roman" w:cs="Times New Roman"/>
          <w:szCs w:val="28"/>
        </w:rPr>
        <w:lastRenderedPageBreak/>
        <w:t>TABLE OF CONTENTS</w:t>
      </w:r>
    </w:p>
    <w:p w14:paraId="5C2F71D2" w14:textId="77777777" w:rsidR="00387656" w:rsidRPr="006E72D9" w:rsidRDefault="00387656" w:rsidP="00387656">
      <w:pPr>
        <w:pStyle w:val="Title"/>
        <w:rPr>
          <w:rFonts w:ascii="Times New Roman" w:hAnsi="Times New Roman" w:cs="Times New Roman"/>
          <w:b w:val="0"/>
          <w:bCs/>
          <w:sz w:val="24"/>
        </w:rPr>
      </w:pPr>
    </w:p>
    <w:p w14:paraId="010A7999" w14:textId="7D5C753A" w:rsidR="00EE3D8F" w:rsidRPr="00EE3D8F" w:rsidRDefault="00387656">
      <w:pPr>
        <w:pStyle w:val="TOC1"/>
        <w:rPr>
          <w:rFonts w:asciiTheme="minorHAnsi" w:eastAsiaTheme="minorEastAsia" w:hAnsiTheme="minorHAnsi" w:cstheme="minorBidi"/>
          <w:kern w:val="2"/>
          <w14:ligatures w14:val="standardContextual"/>
        </w:rPr>
      </w:pPr>
      <w:r w:rsidRPr="00EE3D8F">
        <w:rPr>
          <w:noProof w:val="0"/>
        </w:rPr>
        <w:fldChar w:fldCharType="begin"/>
      </w:r>
      <w:r w:rsidRPr="00EE3D8F">
        <w:instrText xml:space="preserve"> TOC \o "1-3" \h \z \u </w:instrText>
      </w:r>
      <w:r w:rsidRPr="00EE3D8F">
        <w:rPr>
          <w:noProof w:val="0"/>
        </w:rPr>
        <w:fldChar w:fldCharType="separate"/>
      </w:r>
      <w:hyperlink w:anchor="_Toc136425780" w:history="1">
        <w:r w:rsidR="00EE3D8F" w:rsidRPr="00EE3D8F">
          <w:rPr>
            <w:rStyle w:val="Hyperlink"/>
          </w:rPr>
          <w:t>INTRODUCTION</w:t>
        </w:r>
        <w:r w:rsidR="00EE3D8F" w:rsidRPr="00EE3D8F">
          <w:rPr>
            <w:webHidden/>
          </w:rPr>
          <w:tab/>
        </w:r>
        <w:r w:rsidR="00EE3D8F" w:rsidRPr="00EE3D8F">
          <w:rPr>
            <w:webHidden/>
          </w:rPr>
          <w:fldChar w:fldCharType="begin"/>
        </w:r>
        <w:r w:rsidR="00EE3D8F" w:rsidRPr="00EE3D8F">
          <w:rPr>
            <w:webHidden/>
          </w:rPr>
          <w:instrText xml:space="preserve"> PAGEREF _Toc136425780 \h </w:instrText>
        </w:r>
        <w:r w:rsidR="00EE3D8F" w:rsidRPr="00EE3D8F">
          <w:rPr>
            <w:webHidden/>
          </w:rPr>
        </w:r>
        <w:r w:rsidR="00EE3D8F" w:rsidRPr="00EE3D8F">
          <w:rPr>
            <w:webHidden/>
          </w:rPr>
          <w:fldChar w:fldCharType="separate"/>
        </w:r>
        <w:r w:rsidR="00C9710D">
          <w:rPr>
            <w:webHidden/>
          </w:rPr>
          <w:t>1</w:t>
        </w:r>
        <w:r w:rsidR="00EE3D8F" w:rsidRPr="00EE3D8F">
          <w:rPr>
            <w:webHidden/>
          </w:rPr>
          <w:fldChar w:fldCharType="end"/>
        </w:r>
      </w:hyperlink>
    </w:p>
    <w:p w14:paraId="09E78727" w14:textId="506CC3DF"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81" w:history="1">
        <w:r w:rsidR="00EE3D8F" w:rsidRPr="00EE3D8F">
          <w:rPr>
            <w:rStyle w:val="Hyperlink"/>
            <w:bCs/>
            <w:noProof/>
          </w:rPr>
          <w:t>Part 1: Phylogenetics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_Toc136425781 \h </w:instrText>
        </w:r>
        <w:r w:rsidR="00EE3D8F" w:rsidRPr="00EE3D8F">
          <w:rPr>
            <w:bCs/>
            <w:noProof/>
            <w:webHidden/>
          </w:rPr>
        </w:r>
        <w:r w:rsidR="00EE3D8F" w:rsidRPr="00EE3D8F">
          <w:rPr>
            <w:bCs/>
            <w:noProof/>
            <w:webHidden/>
          </w:rPr>
          <w:fldChar w:fldCharType="separate"/>
        </w:r>
        <w:r w:rsidR="00C9710D">
          <w:rPr>
            <w:bCs/>
            <w:noProof/>
            <w:webHidden/>
          </w:rPr>
          <w:t>2</w:t>
        </w:r>
        <w:r w:rsidR="00EE3D8F" w:rsidRPr="00EE3D8F">
          <w:rPr>
            <w:bCs/>
            <w:noProof/>
            <w:webHidden/>
          </w:rPr>
          <w:fldChar w:fldCharType="end"/>
        </w:r>
      </w:hyperlink>
    </w:p>
    <w:p w14:paraId="123888DC" w14:textId="652A1983"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82" w:history="1">
        <w:r w:rsidR="00EE3D8F" w:rsidRPr="00EE3D8F">
          <w:rPr>
            <w:rStyle w:val="Hyperlink"/>
            <w:bCs/>
            <w:noProof/>
          </w:rPr>
          <w:t>Part 2: Geochemistry</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_Toc136425782 \h </w:instrText>
        </w:r>
        <w:r w:rsidR="00EE3D8F" w:rsidRPr="00EE3D8F">
          <w:rPr>
            <w:bCs/>
            <w:noProof/>
            <w:webHidden/>
          </w:rPr>
        </w:r>
        <w:r w:rsidR="00EE3D8F" w:rsidRPr="00EE3D8F">
          <w:rPr>
            <w:bCs/>
            <w:noProof/>
            <w:webHidden/>
          </w:rPr>
          <w:fldChar w:fldCharType="separate"/>
        </w:r>
        <w:r w:rsidR="00C9710D">
          <w:rPr>
            <w:bCs/>
            <w:noProof/>
            <w:webHidden/>
          </w:rPr>
          <w:t>3</w:t>
        </w:r>
        <w:r w:rsidR="00EE3D8F" w:rsidRPr="00EE3D8F">
          <w:rPr>
            <w:bCs/>
            <w:noProof/>
            <w:webHidden/>
          </w:rPr>
          <w:fldChar w:fldCharType="end"/>
        </w:r>
      </w:hyperlink>
    </w:p>
    <w:p w14:paraId="1DE72CEA" w14:textId="58B5F28A"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83" w:history="1">
        <w:r w:rsidR="00EE3D8F" w:rsidRPr="00EE3D8F">
          <w:rPr>
            <w:rStyle w:val="Hyperlink"/>
            <w:b w:val="0"/>
            <w:i w:val="0"/>
            <w:iCs w:val="0"/>
          </w:rPr>
          <w:t>Modern Echinoids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_Toc136425783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4</w:t>
        </w:r>
        <w:r w:rsidR="00EE3D8F" w:rsidRPr="00EE3D8F">
          <w:rPr>
            <w:b w:val="0"/>
            <w:i w:val="0"/>
            <w:iCs w:val="0"/>
            <w:webHidden/>
          </w:rPr>
          <w:fldChar w:fldCharType="end"/>
        </w:r>
      </w:hyperlink>
    </w:p>
    <w:p w14:paraId="48B2C5B1" w14:textId="6370AFD1"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84" w:history="1">
        <w:r w:rsidR="00EE3D8F" w:rsidRPr="00EE3D8F">
          <w:rPr>
            <w:rStyle w:val="Hyperlink"/>
            <w:b w:val="0"/>
            <w:i w:val="0"/>
            <w:iCs w:val="0"/>
          </w:rPr>
          <w:t>Fossil Echinoids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_Toc136425784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5</w:t>
        </w:r>
        <w:r w:rsidR="00EE3D8F" w:rsidRPr="00EE3D8F">
          <w:rPr>
            <w:b w:val="0"/>
            <w:i w:val="0"/>
            <w:iCs w:val="0"/>
            <w:webHidden/>
          </w:rPr>
          <w:fldChar w:fldCharType="end"/>
        </w:r>
      </w:hyperlink>
    </w:p>
    <w:p w14:paraId="0D56EDBC" w14:textId="5E226CCD"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85" w:history="1">
        <w:r w:rsidR="00EE3D8F" w:rsidRPr="00EE3D8F">
          <w:rPr>
            <w:rStyle w:val="Hyperlink"/>
            <w:bCs/>
            <w:noProof/>
          </w:rPr>
          <w:t>REFERENCES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_Toc136425785 \h </w:instrText>
        </w:r>
        <w:r w:rsidR="00EE3D8F" w:rsidRPr="00EE3D8F">
          <w:rPr>
            <w:bCs/>
            <w:noProof/>
            <w:webHidden/>
          </w:rPr>
        </w:r>
        <w:r w:rsidR="00EE3D8F" w:rsidRPr="00EE3D8F">
          <w:rPr>
            <w:bCs/>
            <w:noProof/>
            <w:webHidden/>
          </w:rPr>
          <w:fldChar w:fldCharType="separate"/>
        </w:r>
        <w:r w:rsidR="00C9710D">
          <w:rPr>
            <w:bCs/>
            <w:noProof/>
            <w:webHidden/>
          </w:rPr>
          <w:t>6</w:t>
        </w:r>
        <w:r w:rsidR="00EE3D8F" w:rsidRPr="00EE3D8F">
          <w:rPr>
            <w:bCs/>
            <w:noProof/>
            <w:webHidden/>
          </w:rPr>
          <w:fldChar w:fldCharType="end"/>
        </w:r>
      </w:hyperlink>
    </w:p>
    <w:p w14:paraId="5AEAF998" w14:textId="721FA8CC" w:rsidR="00EE3D8F" w:rsidRPr="00EE3D8F" w:rsidRDefault="00733F64">
      <w:pPr>
        <w:pStyle w:val="TOC1"/>
        <w:rPr>
          <w:rFonts w:asciiTheme="minorHAnsi" w:eastAsiaTheme="minorEastAsia" w:hAnsiTheme="minorHAnsi" w:cstheme="minorBidi"/>
          <w:kern w:val="2"/>
          <w14:ligatures w14:val="standardContextual"/>
        </w:rPr>
      </w:pPr>
      <w:hyperlink w:anchor="_Toc136425786" w:history="1">
        <w:r w:rsidR="00547BBF">
          <w:rPr>
            <w:rStyle w:val="Hyperlink"/>
          </w:rPr>
          <w:t>CHAPTER I INITIAL QUANTITATIVE ASSESMENT OF THE ENIGMATIC CLADE PARACRINOIDEA (ECHINODERMATA</w:t>
        </w:r>
        <w:r w:rsidR="00EE3D8F" w:rsidRPr="00EE3D8F">
          <w:rPr>
            <w:rStyle w:val="Hyperlink"/>
          </w:rPr>
          <w:t>)</w:t>
        </w:r>
        <w:r w:rsidR="00EE3D8F" w:rsidRPr="00EE3D8F">
          <w:rPr>
            <w:webHidden/>
          </w:rPr>
          <w:tab/>
        </w:r>
        <w:r w:rsidR="00EE3D8F" w:rsidRPr="00EE3D8F">
          <w:rPr>
            <w:webHidden/>
          </w:rPr>
          <w:fldChar w:fldCharType="begin"/>
        </w:r>
        <w:r w:rsidR="00EE3D8F" w:rsidRPr="00EE3D8F">
          <w:rPr>
            <w:webHidden/>
          </w:rPr>
          <w:instrText xml:space="preserve"> PAGEREF _Toc136425786 \h </w:instrText>
        </w:r>
        <w:r w:rsidR="00EE3D8F" w:rsidRPr="00EE3D8F">
          <w:rPr>
            <w:webHidden/>
          </w:rPr>
        </w:r>
        <w:r w:rsidR="00EE3D8F" w:rsidRPr="00EE3D8F">
          <w:rPr>
            <w:webHidden/>
          </w:rPr>
          <w:fldChar w:fldCharType="separate"/>
        </w:r>
        <w:r w:rsidR="00C9710D">
          <w:rPr>
            <w:webHidden/>
          </w:rPr>
          <w:t>11</w:t>
        </w:r>
        <w:r w:rsidR="00EE3D8F" w:rsidRPr="00EE3D8F">
          <w:rPr>
            <w:webHidden/>
          </w:rPr>
          <w:fldChar w:fldCharType="end"/>
        </w:r>
      </w:hyperlink>
    </w:p>
    <w:p w14:paraId="0376342F" w14:textId="5CCF0C0B"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87" w:history="1">
        <w:r w:rsidR="00EE3D8F" w:rsidRPr="00EE3D8F">
          <w:rPr>
            <w:rStyle w:val="Hyperlink"/>
            <w:rFonts w:cs="Times New Roman"/>
            <w:bCs/>
            <w:noProof/>
          </w:rPr>
          <w:t>Abstract</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_Toc136425787 \h </w:instrText>
        </w:r>
        <w:r w:rsidR="00EE3D8F" w:rsidRPr="00EE3D8F">
          <w:rPr>
            <w:bCs/>
            <w:noProof/>
            <w:webHidden/>
          </w:rPr>
        </w:r>
        <w:r w:rsidR="00EE3D8F" w:rsidRPr="00EE3D8F">
          <w:rPr>
            <w:bCs/>
            <w:noProof/>
            <w:webHidden/>
          </w:rPr>
          <w:fldChar w:fldCharType="separate"/>
        </w:r>
        <w:r w:rsidR="00C9710D">
          <w:rPr>
            <w:bCs/>
            <w:noProof/>
            <w:webHidden/>
          </w:rPr>
          <w:t>12</w:t>
        </w:r>
        <w:r w:rsidR="00EE3D8F" w:rsidRPr="00EE3D8F">
          <w:rPr>
            <w:bCs/>
            <w:noProof/>
            <w:webHidden/>
          </w:rPr>
          <w:fldChar w:fldCharType="end"/>
        </w:r>
      </w:hyperlink>
    </w:p>
    <w:p w14:paraId="68BC9B21" w14:textId="6621695E"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88" w:history="1">
        <w:r w:rsidR="00EE3D8F" w:rsidRPr="00EE3D8F">
          <w:rPr>
            <w:rStyle w:val="Hyperlink"/>
            <w:rFonts w:cs="Times New Roman"/>
            <w:bCs/>
            <w:noProof/>
          </w:rPr>
          <w:t>Introduction</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_Toc136425788 \h </w:instrText>
        </w:r>
        <w:r w:rsidR="00EE3D8F" w:rsidRPr="00EE3D8F">
          <w:rPr>
            <w:bCs/>
            <w:noProof/>
            <w:webHidden/>
          </w:rPr>
        </w:r>
        <w:r w:rsidR="00EE3D8F" w:rsidRPr="00EE3D8F">
          <w:rPr>
            <w:bCs/>
            <w:noProof/>
            <w:webHidden/>
          </w:rPr>
          <w:fldChar w:fldCharType="separate"/>
        </w:r>
        <w:r w:rsidR="00C9710D">
          <w:rPr>
            <w:bCs/>
            <w:noProof/>
            <w:webHidden/>
          </w:rPr>
          <w:t>12</w:t>
        </w:r>
        <w:r w:rsidR="00EE3D8F" w:rsidRPr="00EE3D8F">
          <w:rPr>
            <w:bCs/>
            <w:noProof/>
            <w:webHidden/>
          </w:rPr>
          <w:fldChar w:fldCharType="end"/>
        </w:r>
      </w:hyperlink>
    </w:p>
    <w:p w14:paraId="269839B3" w14:textId="5E3E04D3"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89" w:history="1">
        <w:r w:rsidR="00EE3D8F" w:rsidRPr="00EE3D8F">
          <w:rPr>
            <w:rStyle w:val="Hyperlink"/>
            <w:b w:val="0"/>
            <w:i w:val="0"/>
            <w:iCs w:val="0"/>
          </w:rPr>
          <w:t>Previous Investigations of Paracrinoidea</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_Toc136425789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14</w:t>
        </w:r>
        <w:r w:rsidR="00EE3D8F" w:rsidRPr="00EE3D8F">
          <w:rPr>
            <w:b w:val="0"/>
            <w:i w:val="0"/>
            <w:iCs w:val="0"/>
            <w:webHidden/>
          </w:rPr>
          <w:fldChar w:fldCharType="end"/>
        </w:r>
      </w:hyperlink>
    </w:p>
    <w:p w14:paraId="38EA5368" w14:textId="39F29A3E"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90" w:history="1">
        <w:r w:rsidR="00EE3D8F" w:rsidRPr="00EE3D8F">
          <w:rPr>
            <w:rStyle w:val="Hyperlink"/>
            <w:rFonts w:cs="Times New Roman"/>
            <w:bCs/>
            <w:noProof/>
          </w:rPr>
          <w:t>Methods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_Toc136425790 \h </w:instrText>
        </w:r>
        <w:r w:rsidR="00EE3D8F" w:rsidRPr="00EE3D8F">
          <w:rPr>
            <w:bCs/>
            <w:noProof/>
            <w:webHidden/>
          </w:rPr>
        </w:r>
        <w:r w:rsidR="00EE3D8F" w:rsidRPr="00EE3D8F">
          <w:rPr>
            <w:bCs/>
            <w:noProof/>
            <w:webHidden/>
          </w:rPr>
          <w:fldChar w:fldCharType="separate"/>
        </w:r>
        <w:r w:rsidR="00C9710D">
          <w:rPr>
            <w:bCs/>
            <w:noProof/>
            <w:webHidden/>
          </w:rPr>
          <w:t>18</w:t>
        </w:r>
        <w:r w:rsidR="00EE3D8F" w:rsidRPr="00EE3D8F">
          <w:rPr>
            <w:bCs/>
            <w:noProof/>
            <w:webHidden/>
          </w:rPr>
          <w:fldChar w:fldCharType="end"/>
        </w:r>
      </w:hyperlink>
    </w:p>
    <w:p w14:paraId="108E8C49" w14:textId="1B5D6208"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91" w:history="1">
        <w:r w:rsidR="00EE3D8F" w:rsidRPr="00EE3D8F">
          <w:rPr>
            <w:rStyle w:val="Hyperlink"/>
            <w:b w:val="0"/>
            <w:i w:val="0"/>
            <w:iCs w:val="0"/>
          </w:rPr>
          <w:t>Repositories and institutional abbreviations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_Toc136425791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19</w:t>
        </w:r>
        <w:r w:rsidR="00EE3D8F" w:rsidRPr="00EE3D8F">
          <w:rPr>
            <w:b w:val="0"/>
            <w:i w:val="0"/>
            <w:iCs w:val="0"/>
            <w:webHidden/>
          </w:rPr>
          <w:fldChar w:fldCharType="end"/>
        </w:r>
      </w:hyperlink>
    </w:p>
    <w:p w14:paraId="47A87548" w14:textId="51AF3879"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92" w:history="1">
        <w:r w:rsidR="00EE3D8F" w:rsidRPr="00EE3D8F">
          <w:rPr>
            <w:rStyle w:val="Hyperlink"/>
            <w:b w:val="0"/>
            <w:i w:val="0"/>
            <w:iCs w:val="0"/>
          </w:rPr>
          <w:t>Phylogenetic analysis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_Toc136425792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19</w:t>
        </w:r>
        <w:r w:rsidR="00EE3D8F" w:rsidRPr="00EE3D8F">
          <w:rPr>
            <w:b w:val="0"/>
            <w:i w:val="0"/>
            <w:iCs w:val="0"/>
            <w:webHidden/>
          </w:rPr>
          <w:fldChar w:fldCharType="end"/>
        </w:r>
      </w:hyperlink>
    </w:p>
    <w:p w14:paraId="7C032695" w14:textId="5A5F364B"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95" w:history="1">
        <w:r w:rsidR="00EE3D8F" w:rsidRPr="00EE3D8F">
          <w:rPr>
            <w:rStyle w:val="Hyperlink"/>
            <w:b w:val="0"/>
            <w:i w:val="0"/>
            <w:iCs w:val="0"/>
          </w:rPr>
          <w:t>Phylomorphospace analysis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_Toc136425795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21</w:t>
        </w:r>
        <w:r w:rsidR="00EE3D8F" w:rsidRPr="00EE3D8F">
          <w:rPr>
            <w:b w:val="0"/>
            <w:i w:val="0"/>
            <w:iCs w:val="0"/>
            <w:webHidden/>
          </w:rPr>
          <w:fldChar w:fldCharType="end"/>
        </w:r>
      </w:hyperlink>
    </w:p>
    <w:p w14:paraId="1FEC191E" w14:textId="14D8CF46"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96" w:history="1">
        <w:r w:rsidR="00EE3D8F" w:rsidRPr="00EE3D8F">
          <w:rPr>
            <w:rStyle w:val="Hyperlink"/>
            <w:rFonts w:cs="Times New Roman"/>
            <w:bCs/>
            <w:noProof/>
          </w:rPr>
          <w:t>Results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_Toc136425796 \h </w:instrText>
        </w:r>
        <w:r w:rsidR="00EE3D8F" w:rsidRPr="00EE3D8F">
          <w:rPr>
            <w:bCs/>
            <w:noProof/>
            <w:webHidden/>
          </w:rPr>
        </w:r>
        <w:r w:rsidR="00EE3D8F" w:rsidRPr="00EE3D8F">
          <w:rPr>
            <w:bCs/>
            <w:noProof/>
            <w:webHidden/>
          </w:rPr>
          <w:fldChar w:fldCharType="separate"/>
        </w:r>
        <w:r w:rsidR="00C9710D">
          <w:rPr>
            <w:bCs/>
            <w:noProof/>
            <w:webHidden/>
          </w:rPr>
          <w:t>24</w:t>
        </w:r>
        <w:r w:rsidR="00EE3D8F" w:rsidRPr="00EE3D8F">
          <w:rPr>
            <w:bCs/>
            <w:noProof/>
            <w:webHidden/>
          </w:rPr>
          <w:fldChar w:fldCharType="end"/>
        </w:r>
      </w:hyperlink>
    </w:p>
    <w:p w14:paraId="3F8C5875" w14:textId="515F1F9C"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97" w:history="1">
        <w:r w:rsidR="00EE3D8F" w:rsidRPr="00EE3D8F">
          <w:rPr>
            <w:rStyle w:val="Hyperlink"/>
            <w:b w:val="0"/>
            <w:i w:val="0"/>
            <w:iCs w:val="0"/>
          </w:rPr>
          <w:t>Phylogenetic Analysis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_Toc136425797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24</w:t>
        </w:r>
        <w:r w:rsidR="00EE3D8F" w:rsidRPr="00EE3D8F">
          <w:rPr>
            <w:b w:val="0"/>
            <w:i w:val="0"/>
            <w:iCs w:val="0"/>
            <w:webHidden/>
          </w:rPr>
          <w:fldChar w:fldCharType="end"/>
        </w:r>
      </w:hyperlink>
    </w:p>
    <w:p w14:paraId="062A6210" w14:textId="228CF295"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798" w:history="1">
        <w:r w:rsidR="00EE3D8F" w:rsidRPr="00EE3D8F">
          <w:rPr>
            <w:rStyle w:val="Hyperlink"/>
            <w:b w:val="0"/>
            <w:i w:val="0"/>
            <w:iCs w:val="0"/>
          </w:rPr>
          <w:t>Phylomorphospace</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_Toc136425798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27</w:t>
        </w:r>
        <w:r w:rsidR="00EE3D8F" w:rsidRPr="00EE3D8F">
          <w:rPr>
            <w:b w:val="0"/>
            <w:i w:val="0"/>
            <w:iCs w:val="0"/>
            <w:webHidden/>
          </w:rPr>
          <w:fldChar w:fldCharType="end"/>
        </w:r>
      </w:hyperlink>
    </w:p>
    <w:p w14:paraId="2300C652" w14:textId="034277C4"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799" w:history="1">
        <w:r w:rsidR="00EE3D8F" w:rsidRPr="00EE3D8F">
          <w:rPr>
            <w:rStyle w:val="Hyperlink"/>
            <w:rFonts w:cs="Times New Roman"/>
            <w:bCs/>
            <w:noProof/>
          </w:rPr>
          <w:t>Discussion</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_Toc136425799 \h </w:instrText>
        </w:r>
        <w:r w:rsidR="00EE3D8F" w:rsidRPr="00EE3D8F">
          <w:rPr>
            <w:bCs/>
            <w:noProof/>
            <w:webHidden/>
          </w:rPr>
        </w:r>
        <w:r w:rsidR="00EE3D8F" w:rsidRPr="00EE3D8F">
          <w:rPr>
            <w:bCs/>
            <w:noProof/>
            <w:webHidden/>
          </w:rPr>
          <w:fldChar w:fldCharType="separate"/>
        </w:r>
        <w:r w:rsidR="00C9710D">
          <w:rPr>
            <w:bCs/>
            <w:noProof/>
            <w:webHidden/>
          </w:rPr>
          <w:t>30</w:t>
        </w:r>
        <w:r w:rsidR="00EE3D8F" w:rsidRPr="00EE3D8F">
          <w:rPr>
            <w:bCs/>
            <w:noProof/>
            <w:webHidden/>
          </w:rPr>
          <w:fldChar w:fldCharType="end"/>
        </w:r>
      </w:hyperlink>
    </w:p>
    <w:p w14:paraId="6FC50EB4" w14:textId="740DC850"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00" w:history="1">
        <w:r w:rsidR="00EE3D8F" w:rsidRPr="00EE3D8F">
          <w:rPr>
            <w:rStyle w:val="Hyperlink"/>
            <w:b w:val="0"/>
            <w:i w:val="0"/>
            <w:iCs w:val="0"/>
          </w:rPr>
          <w:t>Phylogenetic Analysis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_Toc136425800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30</w:t>
        </w:r>
        <w:r w:rsidR="00EE3D8F" w:rsidRPr="00EE3D8F">
          <w:rPr>
            <w:b w:val="0"/>
            <w:i w:val="0"/>
            <w:iCs w:val="0"/>
            <w:webHidden/>
          </w:rPr>
          <w:fldChar w:fldCharType="end"/>
        </w:r>
      </w:hyperlink>
    </w:p>
    <w:p w14:paraId="75D20433" w14:textId="57AF1D60"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01" w:history="1">
        <w:r w:rsidR="00EE3D8F" w:rsidRPr="00EE3D8F">
          <w:rPr>
            <w:rStyle w:val="Hyperlink"/>
            <w:b w:val="0"/>
            <w:i w:val="0"/>
            <w:iCs w:val="0"/>
          </w:rPr>
          <w:t>Phylomorphospace</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_Toc136425801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36</w:t>
        </w:r>
        <w:r w:rsidR="00EE3D8F" w:rsidRPr="00EE3D8F">
          <w:rPr>
            <w:b w:val="0"/>
            <w:i w:val="0"/>
            <w:iCs w:val="0"/>
            <w:webHidden/>
          </w:rPr>
          <w:fldChar w:fldCharType="end"/>
        </w:r>
      </w:hyperlink>
    </w:p>
    <w:p w14:paraId="14F81FA0" w14:textId="4C4F02C8"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02" w:history="1">
        <w:r w:rsidR="00EE3D8F" w:rsidRPr="00EE3D8F">
          <w:rPr>
            <w:rStyle w:val="Hyperlink"/>
            <w:b w:val="0"/>
            <w:i w:val="0"/>
            <w:iCs w:val="0"/>
          </w:rPr>
          <w:t>Limitations of the analyses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_Toc136425802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38</w:t>
        </w:r>
        <w:r w:rsidR="00EE3D8F" w:rsidRPr="00EE3D8F">
          <w:rPr>
            <w:b w:val="0"/>
            <w:i w:val="0"/>
            <w:iCs w:val="0"/>
            <w:webHidden/>
          </w:rPr>
          <w:fldChar w:fldCharType="end"/>
        </w:r>
      </w:hyperlink>
    </w:p>
    <w:p w14:paraId="0DE203C9" w14:textId="3C8A51A2"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03" w:history="1">
        <w:r w:rsidR="00EE3D8F" w:rsidRPr="00EE3D8F">
          <w:rPr>
            <w:rStyle w:val="Hyperlink"/>
            <w:rFonts w:cs="Times New Roman"/>
            <w:bCs/>
            <w:noProof/>
          </w:rPr>
          <w:t>Conclusions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_Toc136425803 \h </w:instrText>
        </w:r>
        <w:r w:rsidR="00EE3D8F" w:rsidRPr="00EE3D8F">
          <w:rPr>
            <w:bCs/>
            <w:noProof/>
            <w:webHidden/>
          </w:rPr>
        </w:r>
        <w:r w:rsidR="00EE3D8F" w:rsidRPr="00EE3D8F">
          <w:rPr>
            <w:bCs/>
            <w:noProof/>
            <w:webHidden/>
          </w:rPr>
          <w:fldChar w:fldCharType="separate"/>
        </w:r>
        <w:r w:rsidR="00C9710D">
          <w:rPr>
            <w:bCs/>
            <w:noProof/>
            <w:webHidden/>
          </w:rPr>
          <w:t>40</w:t>
        </w:r>
        <w:r w:rsidR="00EE3D8F" w:rsidRPr="00EE3D8F">
          <w:rPr>
            <w:bCs/>
            <w:noProof/>
            <w:webHidden/>
          </w:rPr>
          <w:fldChar w:fldCharType="end"/>
        </w:r>
      </w:hyperlink>
    </w:p>
    <w:p w14:paraId="32B7F483" w14:textId="00779F0B"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04" w:history="1">
        <w:r w:rsidR="00EE3D8F" w:rsidRPr="00EE3D8F">
          <w:rPr>
            <w:rStyle w:val="Hyperlink"/>
            <w:rFonts w:cs="Times New Roman"/>
            <w:bCs/>
            <w:noProof/>
          </w:rPr>
          <w:t>ACKNOWLEDGEMENTS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_Toc136425804 \h </w:instrText>
        </w:r>
        <w:r w:rsidR="00EE3D8F" w:rsidRPr="00EE3D8F">
          <w:rPr>
            <w:bCs/>
            <w:noProof/>
            <w:webHidden/>
          </w:rPr>
        </w:r>
        <w:r w:rsidR="00EE3D8F" w:rsidRPr="00EE3D8F">
          <w:rPr>
            <w:bCs/>
            <w:noProof/>
            <w:webHidden/>
          </w:rPr>
          <w:fldChar w:fldCharType="separate"/>
        </w:r>
        <w:r w:rsidR="00C9710D">
          <w:rPr>
            <w:bCs/>
            <w:noProof/>
            <w:webHidden/>
          </w:rPr>
          <w:t>41</w:t>
        </w:r>
        <w:r w:rsidR="00EE3D8F" w:rsidRPr="00EE3D8F">
          <w:rPr>
            <w:bCs/>
            <w:noProof/>
            <w:webHidden/>
          </w:rPr>
          <w:fldChar w:fldCharType="end"/>
        </w:r>
      </w:hyperlink>
    </w:p>
    <w:p w14:paraId="562C0BCC" w14:textId="71121D46"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05" w:history="1">
        <w:r w:rsidR="00EE3D8F" w:rsidRPr="00EE3D8F">
          <w:rPr>
            <w:rStyle w:val="Hyperlink"/>
            <w:rFonts w:cs="Times New Roman"/>
            <w:bCs/>
            <w:noProof/>
          </w:rPr>
          <w:t>REFERENCES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_Toc136425805 \h </w:instrText>
        </w:r>
        <w:r w:rsidR="00EE3D8F" w:rsidRPr="00EE3D8F">
          <w:rPr>
            <w:bCs/>
            <w:noProof/>
            <w:webHidden/>
          </w:rPr>
        </w:r>
        <w:r w:rsidR="00EE3D8F" w:rsidRPr="00EE3D8F">
          <w:rPr>
            <w:bCs/>
            <w:noProof/>
            <w:webHidden/>
          </w:rPr>
          <w:fldChar w:fldCharType="separate"/>
        </w:r>
        <w:r w:rsidR="00C9710D">
          <w:rPr>
            <w:bCs/>
            <w:noProof/>
            <w:webHidden/>
          </w:rPr>
          <w:t>43</w:t>
        </w:r>
        <w:r w:rsidR="00EE3D8F" w:rsidRPr="00EE3D8F">
          <w:rPr>
            <w:bCs/>
            <w:noProof/>
            <w:webHidden/>
          </w:rPr>
          <w:fldChar w:fldCharType="end"/>
        </w:r>
      </w:hyperlink>
    </w:p>
    <w:p w14:paraId="72CD7283" w14:textId="6CAD8025"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06" w:history="1">
        <w:r w:rsidR="00EE3D8F" w:rsidRPr="00EE3D8F">
          <w:rPr>
            <w:rStyle w:val="Hyperlink"/>
            <w:rFonts w:cs="Times New Roman"/>
            <w:bCs/>
            <w:noProof/>
          </w:rPr>
          <w:t>APPENDIX 1</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_Toc136425806 \h </w:instrText>
        </w:r>
        <w:r w:rsidR="00EE3D8F" w:rsidRPr="00EE3D8F">
          <w:rPr>
            <w:bCs/>
            <w:noProof/>
            <w:webHidden/>
          </w:rPr>
        </w:r>
        <w:r w:rsidR="00EE3D8F" w:rsidRPr="00EE3D8F">
          <w:rPr>
            <w:bCs/>
            <w:noProof/>
            <w:webHidden/>
          </w:rPr>
          <w:fldChar w:fldCharType="separate"/>
        </w:r>
        <w:r w:rsidR="00C9710D">
          <w:rPr>
            <w:bCs/>
            <w:noProof/>
            <w:webHidden/>
          </w:rPr>
          <w:t>54</w:t>
        </w:r>
        <w:r w:rsidR="00EE3D8F" w:rsidRPr="00EE3D8F">
          <w:rPr>
            <w:bCs/>
            <w:noProof/>
            <w:webHidden/>
          </w:rPr>
          <w:fldChar w:fldCharType="end"/>
        </w:r>
      </w:hyperlink>
    </w:p>
    <w:p w14:paraId="4EAF10E3" w14:textId="2C3AF9A2"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07" w:history="1">
        <w:r w:rsidR="00EE3D8F" w:rsidRPr="00EE3D8F">
          <w:rPr>
            <w:rStyle w:val="Hyperlink"/>
            <w:rFonts w:cs="Times New Roman"/>
            <w:bCs/>
            <w:noProof/>
          </w:rPr>
          <w:t>APPENDIX 2</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_Toc136425807 \h </w:instrText>
        </w:r>
        <w:r w:rsidR="00EE3D8F" w:rsidRPr="00EE3D8F">
          <w:rPr>
            <w:bCs/>
            <w:noProof/>
            <w:webHidden/>
          </w:rPr>
        </w:r>
        <w:r w:rsidR="00EE3D8F" w:rsidRPr="00EE3D8F">
          <w:rPr>
            <w:bCs/>
            <w:noProof/>
            <w:webHidden/>
          </w:rPr>
          <w:fldChar w:fldCharType="separate"/>
        </w:r>
        <w:r w:rsidR="00C9710D">
          <w:rPr>
            <w:bCs/>
            <w:noProof/>
            <w:webHidden/>
          </w:rPr>
          <w:t>58</w:t>
        </w:r>
        <w:r w:rsidR="00EE3D8F" w:rsidRPr="00EE3D8F">
          <w:rPr>
            <w:bCs/>
            <w:noProof/>
            <w:webHidden/>
          </w:rPr>
          <w:fldChar w:fldCharType="end"/>
        </w:r>
      </w:hyperlink>
    </w:p>
    <w:p w14:paraId="2D27B3B3" w14:textId="42EF69AB"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08" w:history="1">
        <w:r w:rsidR="00EE3D8F" w:rsidRPr="00EE3D8F">
          <w:rPr>
            <w:rStyle w:val="Hyperlink"/>
            <w:rFonts w:cs="Times New Roman"/>
            <w:bCs/>
            <w:noProof/>
          </w:rPr>
          <w:t>APPENDIX 3</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_Toc136425808 \h </w:instrText>
        </w:r>
        <w:r w:rsidR="00EE3D8F" w:rsidRPr="00EE3D8F">
          <w:rPr>
            <w:bCs/>
            <w:noProof/>
            <w:webHidden/>
          </w:rPr>
        </w:r>
        <w:r w:rsidR="00EE3D8F" w:rsidRPr="00EE3D8F">
          <w:rPr>
            <w:bCs/>
            <w:noProof/>
            <w:webHidden/>
          </w:rPr>
          <w:fldChar w:fldCharType="separate"/>
        </w:r>
        <w:r w:rsidR="00C9710D">
          <w:rPr>
            <w:bCs/>
            <w:noProof/>
            <w:webHidden/>
          </w:rPr>
          <w:t>69</w:t>
        </w:r>
        <w:r w:rsidR="00EE3D8F" w:rsidRPr="00EE3D8F">
          <w:rPr>
            <w:bCs/>
            <w:noProof/>
            <w:webHidden/>
          </w:rPr>
          <w:fldChar w:fldCharType="end"/>
        </w:r>
      </w:hyperlink>
    </w:p>
    <w:p w14:paraId="6725AEB2" w14:textId="3F43FF6E" w:rsidR="00EE3D8F" w:rsidRPr="00EE3D8F" w:rsidRDefault="00733F64">
      <w:pPr>
        <w:pStyle w:val="TOC1"/>
        <w:rPr>
          <w:rFonts w:asciiTheme="minorHAnsi" w:eastAsiaTheme="minorEastAsia" w:hAnsiTheme="minorHAnsi" w:cstheme="minorBidi"/>
          <w:kern w:val="2"/>
          <w14:ligatures w14:val="standardContextual"/>
        </w:rPr>
      </w:pPr>
      <w:hyperlink w:anchor="_Toc136425809" w:history="1">
        <w:r w:rsidR="00EE3D8F" w:rsidRPr="00EE3D8F">
          <w:rPr>
            <w:rStyle w:val="Hyperlink"/>
          </w:rPr>
          <w:t>CHAPTER II</w:t>
        </w:r>
        <w:r w:rsidR="00EE3D8F" w:rsidRPr="00EE3D8F">
          <w:rPr>
            <w:webHidden/>
          </w:rPr>
          <w:tab/>
        </w:r>
        <w:r w:rsidR="00EE3D8F" w:rsidRPr="00EE3D8F">
          <w:rPr>
            <w:webHidden/>
          </w:rPr>
          <w:fldChar w:fldCharType="begin"/>
        </w:r>
        <w:r w:rsidR="00EE3D8F" w:rsidRPr="00EE3D8F">
          <w:rPr>
            <w:webHidden/>
          </w:rPr>
          <w:instrText xml:space="preserve"> PAGEREF _Toc136425809 \h </w:instrText>
        </w:r>
        <w:r w:rsidR="00EE3D8F" w:rsidRPr="00EE3D8F">
          <w:rPr>
            <w:webHidden/>
          </w:rPr>
        </w:r>
        <w:r w:rsidR="00EE3D8F" w:rsidRPr="00EE3D8F">
          <w:rPr>
            <w:webHidden/>
          </w:rPr>
          <w:fldChar w:fldCharType="separate"/>
        </w:r>
        <w:r w:rsidR="00C9710D">
          <w:rPr>
            <w:webHidden/>
          </w:rPr>
          <w:t>70</w:t>
        </w:r>
        <w:r w:rsidR="00EE3D8F" w:rsidRPr="00EE3D8F">
          <w:rPr>
            <w:webHidden/>
          </w:rPr>
          <w:fldChar w:fldCharType="end"/>
        </w:r>
      </w:hyperlink>
    </w:p>
    <w:p w14:paraId="2BABC63F" w14:textId="24D1B90F" w:rsidR="00EE3D8F" w:rsidRPr="00EE3D8F" w:rsidRDefault="00733F64">
      <w:pPr>
        <w:pStyle w:val="TOC1"/>
        <w:rPr>
          <w:rFonts w:asciiTheme="minorHAnsi" w:eastAsiaTheme="minorEastAsia" w:hAnsiTheme="minorHAnsi" w:cstheme="minorBidi"/>
          <w:kern w:val="2"/>
          <w14:ligatures w14:val="standardContextual"/>
        </w:rPr>
      </w:pPr>
      <w:hyperlink w:anchor="_Toc136425810" w:history="1">
        <w:r w:rsidR="00EE3D8F" w:rsidRPr="00EE3D8F">
          <w:rPr>
            <w:rStyle w:val="Hyperlink"/>
          </w:rPr>
          <w:t>MAJOR AND MINOR ELEMENT DISTRIBUTION IN FOUR ECHINOID GENERA FROM THE GULF OF MEXICO</w:t>
        </w:r>
        <w:r w:rsidR="00EE3D8F" w:rsidRPr="00EE3D8F">
          <w:rPr>
            <w:webHidden/>
          </w:rPr>
          <w:tab/>
        </w:r>
        <w:r w:rsidR="00EE3D8F" w:rsidRPr="00EE3D8F">
          <w:rPr>
            <w:webHidden/>
          </w:rPr>
          <w:fldChar w:fldCharType="begin"/>
        </w:r>
        <w:r w:rsidR="00EE3D8F" w:rsidRPr="00EE3D8F">
          <w:rPr>
            <w:webHidden/>
          </w:rPr>
          <w:instrText xml:space="preserve"> PAGEREF _Toc136425810 \h </w:instrText>
        </w:r>
        <w:r w:rsidR="00EE3D8F" w:rsidRPr="00EE3D8F">
          <w:rPr>
            <w:webHidden/>
          </w:rPr>
        </w:r>
        <w:r w:rsidR="00EE3D8F" w:rsidRPr="00EE3D8F">
          <w:rPr>
            <w:webHidden/>
          </w:rPr>
          <w:fldChar w:fldCharType="separate"/>
        </w:r>
        <w:r w:rsidR="00C9710D">
          <w:rPr>
            <w:webHidden/>
          </w:rPr>
          <w:t>70</w:t>
        </w:r>
        <w:r w:rsidR="00EE3D8F" w:rsidRPr="00EE3D8F">
          <w:rPr>
            <w:webHidden/>
          </w:rPr>
          <w:fldChar w:fldCharType="end"/>
        </w:r>
      </w:hyperlink>
    </w:p>
    <w:p w14:paraId="77E121B8" w14:textId="76CA7D18"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11" w:history="1">
        <w:r w:rsidR="00EE3D8F" w:rsidRPr="00EE3D8F">
          <w:rPr>
            <w:rStyle w:val="Hyperlink"/>
            <w:rFonts w:cs="Times New Roman"/>
            <w:bCs/>
            <w:noProof/>
          </w:rPr>
          <w:t>Abstract</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_Toc136425811 \h </w:instrText>
        </w:r>
        <w:r w:rsidR="00EE3D8F" w:rsidRPr="00EE3D8F">
          <w:rPr>
            <w:bCs/>
            <w:noProof/>
            <w:webHidden/>
          </w:rPr>
        </w:r>
        <w:r w:rsidR="00EE3D8F" w:rsidRPr="00EE3D8F">
          <w:rPr>
            <w:bCs/>
            <w:noProof/>
            <w:webHidden/>
          </w:rPr>
          <w:fldChar w:fldCharType="separate"/>
        </w:r>
        <w:r w:rsidR="00C9710D">
          <w:rPr>
            <w:bCs/>
            <w:noProof/>
            <w:webHidden/>
          </w:rPr>
          <w:t>71</w:t>
        </w:r>
        <w:r w:rsidR="00EE3D8F" w:rsidRPr="00EE3D8F">
          <w:rPr>
            <w:bCs/>
            <w:noProof/>
            <w:webHidden/>
          </w:rPr>
          <w:fldChar w:fldCharType="end"/>
        </w:r>
      </w:hyperlink>
    </w:p>
    <w:p w14:paraId="12D790F3" w14:textId="2EEA6E84"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12" w:history="1">
        <w:r w:rsidR="00EE3D8F" w:rsidRPr="00EE3D8F">
          <w:rPr>
            <w:rStyle w:val="Hyperlink"/>
            <w:rFonts w:cs="Times New Roman"/>
            <w:bCs/>
            <w:noProof/>
          </w:rPr>
          <w:t>Introduction</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_Toc136425812 \h </w:instrText>
        </w:r>
        <w:r w:rsidR="00EE3D8F" w:rsidRPr="00EE3D8F">
          <w:rPr>
            <w:bCs/>
            <w:noProof/>
            <w:webHidden/>
          </w:rPr>
        </w:r>
        <w:r w:rsidR="00EE3D8F" w:rsidRPr="00EE3D8F">
          <w:rPr>
            <w:bCs/>
            <w:noProof/>
            <w:webHidden/>
          </w:rPr>
          <w:fldChar w:fldCharType="separate"/>
        </w:r>
        <w:r w:rsidR="00C9710D">
          <w:rPr>
            <w:bCs/>
            <w:noProof/>
            <w:webHidden/>
          </w:rPr>
          <w:t>72</w:t>
        </w:r>
        <w:r w:rsidR="00EE3D8F" w:rsidRPr="00EE3D8F">
          <w:rPr>
            <w:bCs/>
            <w:noProof/>
            <w:webHidden/>
          </w:rPr>
          <w:fldChar w:fldCharType="end"/>
        </w:r>
      </w:hyperlink>
    </w:p>
    <w:p w14:paraId="72E06C8D" w14:textId="1E8E46B6"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13" w:history="1">
        <w:r w:rsidR="00EE3D8F" w:rsidRPr="00EE3D8F">
          <w:rPr>
            <w:rStyle w:val="Hyperlink"/>
            <w:b w:val="0"/>
            <w:i w:val="0"/>
            <w:iCs w:val="0"/>
          </w:rPr>
          <w:t>Echinoids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_Toc136425813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73</w:t>
        </w:r>
        <w:r w:rsidR="00EE3D8F" w:rsidRPr="00EE3D8F">
          <w:rPr>
            <w:b w:val="0"/>
            <w:i w:val="0"/>
            <w:iCs w:val="0"/>
            <w:webHidden/>
          </w:rPr>
          <w:fldChar w:fldCharType="end"/>
        </w:r>
      </w:hyperlink>
    </w:p>
    <w:p w14:paraId="26B158DB" w14:textId="4A9B6B68"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14" w:history="1">
        <w:r w:rsidR="00EE3D8F" w:rsidRPr="00EE3D8F">
          <w:rPr>
            <w:rStyle w:val="Hyperlink"/>
            <w:b w:val="0"/>
            <w:i w:val="0"/>
            <w:iCs w:val="0"/>
          </w:rPr>
          <w:t>Echinoid Biomineralization</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_Toc136425814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74</w:t>
        </w:r>
        <w:r w:rsidR="00EE3D8F" w:rsidRPr="00EE3D8F">
          <w:rPr>
            <w:b w:val="0"/>
            <w:i w:val="0"/>
            <w:iCs w:val="0"/>
            <w:webHidden/>
          </w:rPr>
          <w:fldChar w:fldCharType="end"/>
        </w:r>
      </w:hyperlink>
    </w:p>
    <w:p w14:paraId="7CAA984E" w14:textId="0C1DFE87"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15" w:history="1">
        <w:r w:rsidR="00EE3D8F" w:rsidRPr="00EE3D8F">
          <w:rPr>
            <w:rStyle w:val="Hyperlink"/>
            <w:rFonts w:cs="Times New Roman"/>
            <w:bCs/>
            <w:noProof/>
          </w:rPr>
          <w:t>Methods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_Toc136425815 \h </w:instrText>
        </w:r>
        <w:r w:rsidR="00EE3D8F" w:rsidRPr="00EE3D8F">
          <w:rPr>
            <w:bCs/>
            <w:noProof/>
            <w:webHidden/>
          </w:rPr>
        </w:r>
        <w:r w:rsidR="00EE3D8F" w:rsidRPr="00EE3D8F">
          <w:rPr>
            <w:bCs/>
            <w:noProof/>
            <w:webHidden/>
          </w:rPr>
          <w:fldChar w:fldCharType="separate"/>
        </w:r>
        <w:r w:rsidR="00C9710D">
          <w:rPr>
            <w:bCs/>
            <w:noProof/>
            <w:webHidden/>
          </w:rPr>
          <w:t>79</w:t>
        </w:r>
        <w:r w:rsidR="00EE3D8F" w:rsidRPr="00EE3D8F">
          <w:rPr>
            <w:bCs/>
            <w:noProof/>
            <w:webHidden/>
          </w:rPr>
          <w:fldChar w:fldCharType="end"/>
        </w:r>
      </w:hyperlink>
    </w:p>
    <w:p w14:paraId="37A1E4DE" w14:textId="31B34862"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16" w:history="1">
        <w:r w:rsidR="00EE3D8F" w:rsidRPr="00EE3D8F">
          <w:rPr>
            <w:rStyle w:val="Hyperlink"/>
            <w:b w:val="0"/>
            <w:i w:val="0"/>
            <w:iCs w:val="0"/>
          </w:rPr>
          <w:t>Sample Selection</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_Toc136425816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79</w:t>
        </w:r>
        <w:r w:rsidR="00EE3D8F" w:rsidRPr="00EE3D8F">
          <w:rPr>
            <w:b w:val="0"/>
            <w:i w:val="0"/>
            <w:iCs w:val="0"/>
            <w:webHidden/>
          </w:rPr>
          <w:fldChar w:fldCharType="end"/>
        </w:r>
      </w:hyperlink>
    </w:p>
    <w:p w14:paraId="58D5EE4A" w14:textId="54A1F8A5"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17" w:history="1">
        <w:r w:rsidR="00EE3D8F" w:rsidRPr="00EE3D8F">
          <w:rPr>
            <w:rStyle w:val="Hyperlink"/>
            <w:b w:val="0"/>
            <w:i w:val="0"/>
            <w:iCs w:val="0"/>
          </w:rPr>
          <w:t>Dissection and removal of organic matter</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_Toc136425817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83</w:t>
        </w:r>
        <w:r w:rsidR="00EE3D8F" w:rsidRPr="00EE3D8F">
          <w:rPr>
            <w:b w:val="0"/>
            <w:i w:val="0"/>
            <w:iCs w:val="0"/>
            <w:webHidden/>
          </w:rPr>
          <w:fldChar w:fldCharType="end"/>
        </w:r>
      </w:hyperlink>
    </w:p>
    <w:p w14:paraId="22237E54" w14:textId="3D76CA77"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18" w:history="1">
        <w:r w:rsidR="00EE3D8F" w:rsidRPr="00EE3D8F">
          <w:rPr>
            <w:rStyle w:val="Hyperlink"/>
            <w:b w:val="0"/>
            <w:i w:val="0"/>
            <w:iCs w:val="0"/>
          </w:rPr>
          <w:t>ICP-MS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_Toc136425818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84</w:t>
        </w:r>
        <w:r w:rsidR="00EE3D8F" w:rsidRPr="00EE3D8F">
          <w:rPr>
            <w:b w:val="0"/>
            <w:i w:val="0"/>
            <w:iCs w:val="0"/>
            <w:webHidden/>
          </w:rPr>
          <w:fldChar w:fldCharType="end"/>
        </w:r>
      </w:hyperlink>
    </w:p>
    <w:p w14:paraId="46B21024" w14:textId="756574C2"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19" w:history="1">
        <w:r w:rsidR="00EE3D8F" w:rsidRPr="00EE3D8F">
          <w:rPr>
            <w:rStyle w:val="Hyperlink"/>
            <w:b w:val="0"/>
            <w:i w:val="0"/>
            <w:iCs w:val="0"/>
          </w:rPr>
          <w:t>Data Analysis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_Toc136425819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85</w:t>
        </w:r>
        <w:r w:rsidR="00EE3D8F" w:rsidRPr="00EE3D8F">
          <w:rPr>
            <w:b w:val="0"/>
            <w:i w:val="0"/>
            <w:iCs w:val="0"/>
            <w:webHidden/>
          </w:rPr>
          <w:fldChar w:fldCharType="end"/>
        </w:r>
      </w:hyperlink>
    </w:p>
    <w:p w14:paraId="382214B0" w14:textId="273F1E26"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20" w:history="1">
        <w:r w:rsidR="00EE3D8F" w:rsidRPr="00EE3D8F">
          <w:rPr>
            <w:rStyle w:val="Hyperlink"/>
            <w:rFonts w:cs="Times New Roman"/>
            <w:bCs/>
            <w:noProof/>
          </w:rPr>
          <w:t>Results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_Toc136425820 \h </w:instrText>
        </w:r>
        <w:r w:rsidR="00EE3D8F" w:rsidRPr="00EE3D8F">
          <w:rPr>
            <w:bCs/>
            <w:noProof/>
            <w:webHidden/>
          </w:rPr>
        </w:r>
        <w:r w:rsidR="00EE3D8F" w:rsidRPr="00EE3D8F">
          <w:rPr>
            <w:bCs/>
            <w:noProof/>
            <w:webHidden/>
          </w:rPr>
          <w:fldChar w:fldCharType="separate"/>
        </w:r>
        <w:r w:rsidR="00C9710D">
          <w:rPr>
            <w:bCs/>
            <w:noProof/>
            <w:webHidden/>
          </w:rPr>
          <w:t>85</w:t>
        </w:r>
        <w:r w:rsidR="00EE3D8F" w:rsidRPr="00EE3D8F">
          <w:rPr>
            <w:bCs/>
            <w:noProof/>
            <w:webHidden/>
          </w:rPr>
          <w:fldChar w:fldCharType="end"/>
        </w:r>
      </w:hyperlink>
    </w:p>
    <w:p w14:paraId="0E807517" w14:textId="23717349"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21" w:history="1">
        <w:r w:rsidR="00EE3D8F" w:rsidRPr="00EE3D8F">
          <w:rPr>
            <w:rStyle w:val="Hyperlink"/>
            <w:b w:val="0"/>
            <w:i w:val="0"/>
            <w:iCs w:val="0"/>
          </w:rPr>
          <w:t>Statistical Significance</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_Toc136425821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88</w:t>
        </w:r>
        <w:r w:rsidR="00EE3D8F" w:rsidRPr="00EE3D8F">
          <w:rPr>
            <w:b w:val="0"/>
            <w:i w:val="0"/>
            <w:iCs w:val="0"/>
            <w:webHidden/>
          </w:rPr>
          <w:fldChar w:fldCharType="end"/>
        </w:r>
      </w:hyperlink>
    </w:p>
    <w:p w14:paraId="71189BF7" w14:textId="20744D54"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22" w:history="1">
        <w:r w:rsidR="00EE3D8F" w:rsidRPr="00EE3D8F">
          <w:rPr>
            <w:rStyle w:val="Hyperlink"/>
            <w:rFonts w:cs="Times New Roman"/>
            <w:bCs/>
            <w:noProof/>
          </w:rPr>
          <w:t>Discussion</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_Toc136425822 \h </w:instrText>
        </w:r>
        <w:r w:rsidR="00EE3D8F" w:rsidRPr="00EE3D8F">
          <w:rPr>
            <w:bCs/>
            <w:noProof/>
            <w:webHidden/>
          </w:rPr>
        </w:r>
        <w:r w:rsidR="00EE3D8F" w:rsidRPr="00EE3D8F">
          <w:rPr>
            <w:bCs/>
            <w:noProof/>
            <w:webHidden/>
          </w:rPr>
          <w:fldChar w:fldCharType="separate"/>
        </w:r>
        <w:r w:rsidR="00C9710D">
          <w:rPr>
            <w:bCs/>
            <w:noProof/>
            <w:webHidden/>
          </w:rPr>
          <w:t>90</w:t>
        </w:r>
        <w:r w:rsidR="00EE3D8F" w:rsidRPr="00EE3D8F">
          <w:rPr>
            <w:bCs/>
            <w:noProof/>
            <w:webHidden/>
          </w:rPr>
          <w:fldChar w:fldCharType="end"/>
        </w:r>
      </w:hyperlink>
    </w:p>
    <w:p w14:paraId="58243DCD" w14:textId="09ACD75B"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23" w:history="1">
        <w:r w:rsidR="00EE3D8F" w:rsidRPr="00EE3D8F">
          <w:rPr>
            <w:rStyle w:val="Hyperlink"/>
            <w:b w:val="0"/>
            <w:i w:val="0"/>
            <w:iCs w:val="0"/>
          </w:rPr>
          <w:t>Environmental Conditions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_Toc136425823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91</w:t>
        </w:r>
        <w:r w:rsidR="00EE3D8F" w:rsidRPr="00EE3D8F">
          <w:rPr>
            <w:b w:val="0"/>
            <w:i w:val="0"/>
            <w:iCs w:val="0"/>
            <w:webHidden/>
          </w:rPr>
          <w:fldChar w:fldCharType="end"/>
        </w:r>
      </w:hyperlink>
    </w:p>
    <w:p w14:paraId="0163D10C" w14:textId="1C7490A1"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24" w:history="1">
        <w:r w:rsidR="00EE3D8F" w:rsidRPr="00EE3D8F">
          <w:rPr>
            <w:rStyle w:val="Hyperlink"/>
            <w:b w:val="0"/>
            <w:i w:val="0"/>
            <w:iCs w:val="0"/>
          </w:rPr>
          <w:t>Skeletal Element Growth Rate</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_Toc136425824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93</w:t>
        </w:r>
        <w:r w:rsidR="00EE3D8F" w:rsidRPr="00EE3D8F">
          <w:rPr>
            <w:b w:val="0"/>
            <w:i w:val="0"/>
            <w:iCs w:val="0"/>
            <w:webHidden/>
          </w:rPr>
          <w:fldChar w:fldCharType="end"/>
        </w:r>
      </w:hyperlink>
    </w:p>
    <w:p w14:paraId="6D57583A" w14:textId="4042DC99"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25" w:history="1">
        <w:r w:rsidR="00EE3D8F" w:rsidRPr="00EE3D8F">
          <w:rPr>
            <w:rStyle w:val="Hyperlink"/>
            <w:b w:val="0"/>
            <w:i w:val="0"/>
            <w:iCs w:val="0"/>
          </w:rPr>
          <w:t>Effect of Mineralization Pathways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_Toc136425825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95</w:t>
        </w:r>
        <w:r w:rsidR="00EE3D8F" w:rsidRPr="00EE3D8F">
          <w:rPr>
            <w:b w:val="0"/>
            <w:i w:val="0"/>
            <w:iCs w:val="0"/>
            <w:webHidden/>
          </w:rPr>
          <w:fldChar w:fldCharType="end"/>
        </w:r>
      </w:hyperlink>
    </w:p>
    <w:p w14:paraId="4AE0A2FB" w14:textId="1671128A"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26" w:history="1">
        <w:r w:rsidR="00EE3D8F" w:rsidRPr="00EE3D8F">
          <w:rPr>
            <w:rStyle w:val="Hyperlink"/>
            <w:b w:val="0"/>
            <w:i w:val="0"/>
            <w:iCs w:val="0"/>
          </w:rPr>
          <w:t>Phylogenetic Relationships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_Toc136425826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97</w:t>
        </w:r>
        <w:r w:rsidR="00EE3D8F" w:rsidRPr="00EE3D8F">
          <w:rPr>
            <w:b w:val="0"/>
            <w:i w:val="0"/>
            <w:iCs w:val="0"/>
            <w:webHidden/>
          </w:rPr>
          <w:fldChar w:fldCharType="end"/>
        </w:r>
      </w:hyperlink>
    </w:p>
    <w:p w14:paraId="26D94A95" w14:textId="04F5629C"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27" w:history="1">
        <w:r w:rsidR="00EE3D8F" w:rsidRPr="00EE3D8F">
          <w:rPr>
            <w:rStyle w:val="Hyperlink"/>
            <w:bCs/>
            <w:noProof/>
          </w:rPr>
          <w:t>Conclusions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_Toc136425827 \h </w:instrText>
        </w:r>
        <w:r w:rsidR="00EE3D8F" w:rsidRPr="00EE3D8F">
          <w:rPr>
            <w:bCs/>
            <w:noProof/>
            <w:webHidden/>
          </w:rPr>
        </w:r>
        <w:r w:rsidR="00EE3D8F" w:rsidRPr="00EE3D8F">
          <w:rPr>
            <w:bCs/>
            <w:noProof/>
            <w:webHidden/>
          </w:rPr>
          <w:fldChar w:fldCharType="separate"/>
        </w:r>
        <w:r w:rsidR="00C9710D">
          <w:rPr>
            <w:bCs/>
            <w:noProof/>
            <w:webHidden/>
          </w:rPr>
          <w:t>98</w:t>
        </w:r>
        <w:r w:rsidR="00EE3D8F" w:rsidRPr="00EE3D8F">
          <w:rPr>
            <w:bCs/>
            <w:noProof/>
            <w:webHidden/>
          </w:rPr>
          <w:fldChar w:fldCharType="end"/>
        </w:r>
      </w:hyperlink>
    </w:p>
    <w:p w14:paraId="790EEFF8" w14:textId="1E2DC8CC"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28" w:history="1">
        <w:r w:rsidR="00EE3D8F" w:rsidRPr="00EE3D8F">
          <w:rPr>
            <w:rStyle w:val="Hyperlink"/>
            <w:rFonts w:cs="Times New Roman"/>
            <w:bCs/>
            <w:noProof/>
          </w:rPr>
          <w:t>ACKNOWLEDGEMENTS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_Toc136425828 \h </w:instrText>
        </w:r>
        <w:r w:rsidR="00EE3D8F" w:rsidRPr="00EE3D8F">
          <w:rPr>
            <w:bCs/>
            <w:noProof/>
            <w:webHidden/>
          </w:rPr>
        </w:r>
        <w:r w:rsidR="00EE3D8F" w:rsidRPr="00EE3D8F">
          <w:rPr>
            <w:bCs/>
            <w:noProof/>
            <w:webHidden/>
          </w:rPr>
          <w:fldChar w:fldCharType="separate"/>
        </w:r>
        <w:r w:rsidR="00C9710D">
          <w:rPr>
            <w:bCs/>
            <w:noProof/>
            <w:webHidden/>
          </w:rPr>
          <w:t>100</w:t>
        </w:r>
        <w:r w:rsidR="00EE3D8F" w:rsidRPr="00EE3D8F">
          <w:rPr>
            <w:bCs/>
            <w:noProof/>
            <w:webHidden/>
          </w:rPr>
          <w:fldChar w:fldCharType="end"/>
        </w:r>
      </w:hyperlink>
    </w:p>
    <w:p w14:paraId="4D1905FD" w14:textId="678EB4F9"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29" w:history="1">
        <w:r w:rsidR="00EE3D8F" w:rsidRPr="00EE3D8F">
          <w:rPr>
            <w:rStyle w:val="Hyperlink"/>
            <w:rFonts w:cs="Times New Roman"/>
            <w:bCs/>
            <w:noProof/>
          </w:rPr>
          <w:t>REFERENCES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_Toc136425829 \h </w:instrText>
        </w:r>
        <w:r w:rsidR="00EE3D8F" w:rsidRPr="00EE3D8F">
          <w:rPr>
            <w:bCs/>
            <w:noProof/>
            <w:webHidden/>
          </w:rPr>
        </w:r>
        <w:r w:rsidR="00EE3D8F" w:rsidRPr="00EE3D8F">
          <w:rPr>
            <w:bCs/>
            <w:noProof/>
            <w:webHidden/>
          </w:rPr>
          <w:fldChar w:fldCharType="separate"/>
        </w:r>
        <w:r w:rsidR="00C9710D">
          <w:rPr>
            <w:bCs/>
            <w:noProof/>
            <w:webHidden/>
          </w:rPr>
          <w:t>102</w:t>
        </w:r>
        <w:r w:rsidR="00EE3D8F" w:rsidRPr="00EE3D8F">
          <w:rPr>
            <w:bCs/>
            <w:noProof/>
            <w:webHidden/>
          </w:rPr>
          <w:fldChar w:fldCharType="end"/>
        </w:r>
      </w:hyperlink>
    </w:p>
    <w:p w14:paraId="54078F5A" w14:textId="6F0B4A11"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30" w:history="1">
        <w:r w:rsidR="00EE3D8F" w:rsidRPr="00EE3D8F">
          <w:rPr>
            <w:rStyle w:val="Hyperlink"/>
            <w:bCs/>
            <w:noProof/>
          </w:rPr>
          <w:t>APPENDIX 1</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_Toc136425830 \h </w:instrText>
        </w:r>
        <w:r w:rsidR="00EE3D8F" w:rsidRPr="00EE3D8F">
          <w:rPr>
            <w:bCs/>
            <w:noProof/>
            <w:webHidden/>
          </w:rPr>
        </w:r>
        <w:r w:rsidR="00EE3D8F" w:rsidRPr="00EE3D8F">
          <w:rPr>
            <w:bCs/>
            <w:noProof/>
            <w:webHidden/>
          </w:rPr>
          <w:fldChar w:fldCharType="separate"/>
        </w:r>
        <w:r w:rsidR="00C9710D">
          <w:rPr>
            <w:bCs/>
            <w:noProof/>
            <w:webHidden/>
          </w:rPr>
          <w:t>109</w:t>
        </w:r>
        <w:r w:rsidR="00EE3D8F" w:rsidRPr="00EE3D8F">
          <w:rPr>
            <w:bCs/>
            <w:noProof/>
            <w:webHidden/>
          </w:rPr>
          <w:fldChar w:fldCharType="end"/>
        </w:r>
      </w:hyperlink>
    </w:p>
    <w:p w14:paraId="411364BC" w14:textId="4C398C6C"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31" w:history="1">
        <w:r w:rsidR="00EE3D8F" w:rsidRPr="00EE3D8F">
          <w:rPr>
            <w:rStyle w:val="Hyperlink"/>
            <w:rFonts w:cs="Times New Roman"/>
            <w:bCs/>
            <w:noProof/>
          </w:rPr>
          <w:t>APPENDIX 2</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_Toc136425831 \h </w:instrText>
        </w:r>
        <w:r w:rsidR="00EE3D8F" w:rsidRPr="00EE3D8F">
          <w:rPr>
            <w:bCs/>
            <w:noProof/>
            <w:webHidden/>
          </w:rPr>
        </w:r>
        <w:r w:rsidR="00EE3D8F" w:rsidRPr="00EE3D8F">
          <w:rPr>
            <w:bCs/>
            <w:noProof/>
            <w:webHidden/>
          </w:rPr>
          <w:fldChar w:fldCharType="separate"/>
        </w:r>
        <w:r w:rsidR="00C9710D">
          <w:rPr>
            <w:bCs/>
            <w:noProof/>
            <w:webHidden/>
          </w:rPr>
          <w:t>114</w:t>
        </w:r>
        <w:r w:rsidR="00EE3D8F" w:rsidRPr="00EE3D8F">
          <w:rPr>
            <w:bCs/>
            <w:noProof/>
            <w:webHidden/>
          </w:rPr>
          <w:fldChar w:fldCharType="end"/>
        </w:r>
      </w:hyperlink>
    </w:p>
    <w:p w14:paraId="200C4F80" w14:textId="6835ED6C" w:rsidR="00EE3D8F" w:rsidRPr="00EE3D8F" w:rsidRDefault="00733F64">
      <w:pPr>
        <w:pStyle w:val="TOC1"/>
        <w:rPr>
          <w:rFonts w:asciiTheme="minorHAnsi" w:eastAsiaTheme="minorEastAsia" w:hAnsiTheme="minorHAnsi" w:cstheme="minorBidi"/>
          <w:kern w:val="2"/>
          <w14:ligatures w14:val="standardContextual"/>
        </w:rPr>
      </w:pPr>
      <w:hyperlink w:anchor="_Toc136425832" w:history="1">
        <w:r w:rsidR="00EE3D8F" w:rsidRPr="00EE3D8F">
          <w:rPr>
            <w:rStyle w:val="Hyperlink"/>
          </w:rPr>
          <w:t>CHAPTER III</w:t>
        </w:r>
        <w:r w:rsidR="00EE3D8F" w:rsidRPr="00EE3D8F">
          <w:rPr>
            <w:webHidden/>
          </w:rPr>
          <w:tab/>
        </w:r>
        <w:r w:rsidR="00EE3D8F" w:rsidRPr="00EE3D8F">
          <w:rPr>
            <w:webHidden/>
          </w:rPr>
          <w:fldChar w:fldCharType="begin"/>
        </w:r>
        <w:r w:rsidR="00EE3D8F" w:rsidRPr="00EE3D8F">
          <w:rPr>
            <w:webHidden/>
          </w:rPr>
          <w:instrText xml:space="preserve"> PAGEREF _Toc136425832 \h </w:instrText>
        </w:r>
        <w:r w:rsidR="00EE3D8F" w:rsidRPr="00EE3D8F">
          <w:rPr>
            <w:webHidden/>
          </w:rPr>
        </w:r>
        <w:r w:rsidR="00EE3D8F" w:rsidRPr="00EE3D8F">
          <w:rPr>
            <w:webHidden/>
          </w:rPr>
          <w:fldChar w:fldCharType="separate"/>
        </w:r>
        <w:r w:rsidR="00C9710D">
          <w:rPr>
            <w:webHidden/>
          </w:rPr>
          <w:t>115</w:t>
        </w:r>
        <w:r w:rsidR="00EE3D8F" w:rsidRPr="00EE3D8F">
          <w:rPr>
            <w:webHidden/>
          </w:rPr>
          <w:fldChar w:fldCharType="end"/>
        </w:r>
      </w:hyperlink>
    </w:p>
    <w:p w14:paraId="135294C1" w14:textId="3A4BE3F4" w:rsidR="00EE3D8F" w:rsidRPr="00EE3D8F" w:rsidRDefault="00733F64">
      <w:pPr>
        <w:pStyle w:val="TOC1"/>
        <w:rPr>
          <w:rFonts w:asciiTheme="minorHAnsi" w:eastAsiaTheme="minorEastAsia" w:hAnsiTheme="minorHAnsi" w:cstheme="minorBidi"/>
          <w:kern w:val="2"/>
          <w14:ligatures w14:val="standardContextual"/>
        </w:rPr>
      </w:pPr>
      <w:hyperlink w:anchor="_Toc136425833" w:history="1">
        <w:r w:rsidR="00EE3D8F" w:rsidRPr="00EE3D8F">
          <w:rPr>
            <w:rStyle w:val="Hyperlink"/>
          </w:rPr>
          <w:t>A COMBINED APPROACH TO CHARACTERIZING THE GEOCHEMICAL COMPOSITION OF FOSSIL ECHINOID SKELETAL ELEMENTS</w:t>
        </w:r>
        <w:r w:rsidR="00EE3D8F" w:rsidRPr="00EE3D8F">
          <w:rPr>
            <w:webHidden/>
          </w:rPr>
          <w:tab/>
        </w:r>
        <w:r w:rsidR="00EE3D8F" w:rsidRPr="00EE3D8F">
          <w:rPr>
            <w:webHidden/>
          </w:rPr>
          <w:fldChar w:fldCharType="begin"/>
        </w:r>
        <w:r w:rsidR="00EE3D8F" w:rsidRPr="00EE3D8F">
          <w:rPr>
            <w:webHidden/>
          </w:rPr>
          <w:instrText xml:space="preserve"> PAGEREF _Toc136425833 \h </w:instrText>
        </w:r>
        <w:r w:rsidR="00EE3D8F" w:rsidRPr="00EE3D8F">
          <w:rPr>
            <w:webHidden/>
          </w:rPr>
        </w:r>
        <w:r w:rsidR="00EE3D8F" w:rsidRPr="00EE3D8F">
          <w:rPr>
            <w:webHidden/>
          </w:rPr>
          <w:fldChar w:fldCharType="separate"/>
        </w:r>
        <w:r w:rsidR="00C9710D">
          <w:rPr>
            <w:webHidden/>
          </w:rPr>
          <w:t>115</w:t>
        </w:r>
        <w:r w:rsidR="00EE3D8F" w:rsidRPr="00EE3D8F">
          <w:rPr>
            <w:webHidden/>
          </w:rPr>
          <w:fldChar w:fldCharType="end"/>
        </w:r>
      </w:hyperlink>
    </w:p>
    <w:p w14:paraId="62216CE1" w14:textId="570CFB9C"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34" w:history="1">
        <w:r w:rsidR="00EE3D8F" w:rsidRPr="00EE3D8F">
          <w:rPr>
            <w:rStyle w:val="Hyperlink"/>
            <w:rFonts w:cs="Times New Roman"/>
            <w:bCs/>
            <w:noProof/>
          </w:rPr>
          <w:t>Abstract</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_Toc136425834 \h </w:instrText>
        </w:r>
        <w:r w:rsidR="00EE3D8F" w:rsidRPr="00EE3D8F">
          <w:rPr>
            <w:bCs/>
            <w:noProof/>
            <w:webHidden/>
          </w:rPr>
        </w:r>
        <w:r w:rsidR="00EE3D8F" w:rsidRPr="00EE3D8F">
          <w:rPr>
            <w:bCs/>
            <w:noProof/>
            <w:webHidden/>
          </w:rPr>
          <w:fldChar w:fldCharType="separate"/>
        </w:r>
        <w:r w:rsidR="00C9710D">
          <w:rPr>
            <w:bCs/>
            <w:noProof/>
            <w:webHidden/>
          </w:rPr>
          <w:t>116</w:t>
        </w:r>
        <w:r w:rsidR="00EE3D8F" w:rsidRPr="00EE3D8F">
          <w:rPr>
            <w:bCs/>
            <w:noProof/>
            <w:webHidden/>
          </w:rPr>
          <w:fldChar w:fldCharType="end"/>
        </w:r>
      </w:hyperlink>
    </w:p>
    <w:p w14:paraId="375AD97E" w14:textId="3779458E"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35" w:history="1">
        <w:r w:rsidR="00EE3D8F" w:rsidRPr="00EE3D8F">
          <w:rPr>
            <w:rStyle w:val="Hyperlink"/>
            <w:rFonts w:cs="Times New Roman"/>
            <w:bCs/>
            <w:noProof/>
          </w:rPr>
          <w:t>Introduction</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_Toc136425835 \h </w:instrText>
        </w:r>
        <w:r w:rsidR="00EE3D8F" w:rsidRPr="00EE3D8F">
          <w:rPr>
            <w:bCs/>
            <w:noProof/>
            <w:webHidden/>
          </w:rPr>
        </w:r>
        <w:r w:rsidR="00EE3D8F" w:rsidRPr="00EE3D8F">
          <w:rPr>
            <w:bCs/>
            <w:noProof/>
            <w:webHidden/>
          </w:rPr>
          <w:fldChar w:fldCharType="separate"/>
        </w:r>
        <w:r w:rsidR="00C9710D">
          <w:rPr>
            <w:bCs/>
            <w:noProof/>
            <w:webHidden/>
          </w:rPr>
          <w:t>117</w:t>
        </w:r>
        <w:r w:rsidR="00EE3D8F" w:rsidRPr="00EE3D8F">
          <w:rPr>
            <w:bCs/>
            <w:noProof/>
            <w:webHidden/>
          </w:rPr>
          <w:fldChar w:fldCharType="end"/>
        </w:r>
      </w:hyperlink>
    </w:p>
    <w:p w14:paraId="335683E0" w14:textId="225CF976"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36" w:history="1">
        <w:r w:rsidR="00EE3D8F" w:rsidRPr="00EE3D8F">
          <w:rPr>
            <w:rStyle w:val="Hyperlink"/>
            <w:b w:val="0"/>
            <w:i w:val="0"/>
            <w:iCs w:val="0"/>
          </w:rPr>
          <w:t>Growth of echinoderm skeletal elements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_Toc136425836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118</w:t>
        </w:r>
        <w:r w:rsidR="00EE3D8F" w:rsidRPr="00EE3D8F">
          <w:rPr>
            <w:b w:val="0"/>
            <w:i w:val="0"/>
            <w:iCs w:val="0"/>
            <w:webHidden/>
          </w:rPr>
          <w:fldChar w:fldCharType="end"/>
        </w:r>
      </w:hyperlink>
    </w:p>
    <w:p w14:paraId="190DFEB2" w14:textId="49436803"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37" w:history="1">
        <w:r w:rsidR="00EE3D8F" w:rsidRPr="00EE3D8F">
          <w:rPr>
            <w:rStyle w:val="Hyperlink"/>
            <w:b w:val="0"/>
            <w:i w:val="0"/>
            <w:iCs w:val="0"/>
          </w:rPr>
          <w:t>Growth effects on chemical structure</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_Toc136425837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119</w:t>
        </w:r>
        <w:r w:rsidR="00EE3D8F" w:rsidRPr="00EE3D8F">
          <w:rPr>
            <w:b w:val="0"/>
            <w:i w:val="0"/>
            <w:iCs w:val="0"/>
            <w:webHidden/>
          </w:rPr>
          <w:fldChar w:fldCharType="end"/>
        </w:r>
      </w:hyperlink>
    </w:p>
    <w:p w14:paraId="48F0AFBB" w14:textId="51EE47D9"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38" w:history="1">
        <w:r w:rsidR="00EE3D8F" w:rsidRPr="00EE3D8F">
          <w:rPr>
            <w:rStyle w:val="Hyperlink"/>
            <w:b w:val="0"/>
            <w:i w:val="0"/>
            <w:iCs w:val="0"/>
          </w:rPr>
          <w:t>Diagenetic potential in echinoderms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_Toc136425838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120</w:t>
        </w:r>
        <w:r w:rsidR="00EE3D8F" w:rsidRPr="00EE3D8F">
          <w:rPr>
            <w:b w:val="0"/>
            <w:i w:val="0"/>
            <w:iCs w:val="0"/>
            <w:webHidden/>
          </w:rPr>
          <w:fldChar w:fldCharType="end"/>
        </w:r>
      </w:hyperlink>
    </w:p>
    <w:p w14:paraId="54927432" w14:textId="109DDA70"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39" w:history="1">
        <w:r w:rsidR="00EE3D8F" w:rsidRPr="00EE3D8F">
          <w:rPr>
            <w:rStyle w:val="Hyperlink"/>
            <w:b w:val="0"/>
            <w:i w:val="0"/>
            <w:iCs w:val="0"/>
          </w:rPr>
          <w:t>Ionic composition of seawater</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_Toc136425839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121</w:t>
        </w:r>
        <w:r w:rsidR="00EE3D8F" w:rsidRPr="00EE3D8F">
          <w:rPr>
            <w:b w:val="0"/>
            <w:i w:val="0"/>
            <w:iCs w:val="0"/>
            <w:webHidden/>
          </w:rPr>
          <w:fldChar w:fldCharType="end"/>
        </w:r>
      </w:hyperlink>
    </w:p>
    <w:p w14:paraId="11808526" w14:textId="54A24232"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40" w:history="1">
        <w:r w:rsidR="00EE3D8F" w:rsidRPr="00EE3D8F">
          <w:rPr>
            <w:rStyle w:val="Hyperlink"/>
            <w:b w:val="0"/>
            <w:i w:val="0"/>
            <w:iCs w:val="0"/>
          </w:rPr>
          <w:t>Echinoderm skeletal elements as proxies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_Toc136425840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122</w:t>
        </w:r>
        <w:r w:rsidR="00EE3D8F" w:rsidRPr="00EE3D8F">
          <w:rPr>
            <w:b w:val="0"/>
            <w:i w:val="0"/>
            <w:iCs w:val="0"/>
            <w:webHidden/>
          </w:rPr>
          <w:fldChar w:fldCharType="end"/>
        </w:r>
      </w:hyperlink>
    </w:p>
    <w:p w14:paraId="0A80B443" w14:textId="1BE3556A"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41" w:history="1">
        <w:r w:rsidR="00EE3D8F" w:rsidRPr="00EE3D8F">
          <w:rPr>
            <w:rStyle w:val="Hyperlink"/>
            <w:b w:val="0"/>
            <w:i w:val="0"/>
            <w:iCs w:val="0"/>
          </w:rPr>
          <w:t>Sample selection</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_Toc136425841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123</w:t>
        </w:r>
        <w:r w:rsidR="00EE3D8F" w:rsidRPr="00EE3D8F">
          <w:rPr>
            <w:b w:val="0"/>
            <w:i w:val="0"/>
            <w:iCs w:val="0"/>
            <w:webHidden/>
          </w:rPr>
          <w:fldChar w:fldCharType="end"/>
        </w:r>
      </w:hyperlink>
    </w:p>
    <w:p w14:paraId="06901D53" w14:textId="6C704CC7"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42" w:history="1">
        <w:r w:rsidR="00EE3D8F" w:rsidRPr="00EE3D8F">
          <w:rPr>
            <w:rStyle w:val="Hyperlink"/>
            <w:bCs/>
            <w:noProof/>
          </w:rPr>
          <w:t>Methods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_Toc136425842 \h </w:instrText>
        </w:r>
        <w:r w:rsidR="00EE3D8F" w:rsidRPr="00EE3D8F">
          <w:rPr>
            <w:bCs/>
            <w:noProof/>
            <w:webHidden/>
          </w:rPr>
        </w:r>
        <w:r w:rsidR="00EE3D8F" w:rsidRPr="00EE3D8F">
          <w:rPr>
            <w:bCs/>
            <w:noProof/>
            <w:webHidden/>
          </w:rPr>
          <w:fldChar w:fldCharType="separate"/>
        </w:r>
        <w:r w:rsidR="00C9710D">
          <w:rPr>
            <w:bCs/>
            <w:noProof/>
            <w:webHidden/>
          </w:rPr>
          <w:t>127</w:t>
        </w:r>
        <w:r w:rsidR="00EE3D8F" w:rsidRPr="00EE3D8F">
          <w:rPr>
            <w:bCs/>
            <w:noProof/>
            <w:webHidden/>
          </w:rPr>
          <w:fldChar w:fldCharType="end"/>
        </w:r>
      </w:hyperlink>
    </w:p>
    <w:p w14:paraId="61C1A85B" w14:textId="2A1DFC6F"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43" w:history="1">
        <w:r w:rsidR="00EE3D8F" w:rsidRPr="00EE3D8F">
          <w:rPr>
            <w:rStyle w:val="Hyperlink"/>
            <w:b w:val="0"/>
            <w:i w:val="0"/>
            <w:iCs w:val="0"/>
          </w:rPr>
          <w:t>Sample preparation</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_Toc136425843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127</w:t>
        </w:r>
        <w:r w:rsidR="00EE3D8F" w:rsidRPr="00EE3D8F">
          <w:rPr>
            <w:b w:val="0"/>
            <w:i w:val="0"/>
            <w:iCs w:val="0"/>
            <w:webHidden/>
          </w:rPr>
          <w:fldChar w:fldCharType="end"/>
        </w:r>
      </w:hyperlink>
    </w:p>
    <w:p w14:paraId="5D649588" w14:textId="10C8C261"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44" w:history="1">
        <w:r w:rsidR="00EE3D8F" w:rsidRPr="00EE3D8F">
          <w:rPr>
            <w:rStyle w:val="Hyperlink"/>
            <w:b w:val="0"/>
            <w:i w:val="0"/>
            <w:iCs w:val="0"/>
          </w:rPr>
          <w:t>SEM and Cathodoluminescence</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_Toc136425844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127</w:t>
        </w:r>
        <w:r w:rsidR="00EE3D8F" w:rsidRPr="00EE3D8F">
          <w:rPr>
            <w:b w:val="0"/>
            <w:i w:val="0"/>
            <w:iCs w:val="0"/>
            <w:webHidden/>
          </w:rPr>
          <w:fldChar w:fldCharType="end"/>
        </w:r>
      </w:hyperlink>
    </w:p>
    <w:p w14:paraId="76C96083" w14:textId="50C68529"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45" w:history="1">
        <w:r w:rsidR="00EE3D8F" w:rsidRPr="00EE3D8F">
          <w:rPr>
            <w:rStyle w:val="Hyperlink"/>
            <w:b w:val="0"/>
            <w:i w:val="0"/>
            <w:iCs w:val="0"/>
          </w:rPr>
          <w:t>ICP-MS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_Toc136425845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128</w:t>
        </w:r>
        <w:r w:rsidR="00EE3D8F" w:rsidRPr="00EE3D8F">
          <w:rPr>
            <w:b w:val="0"/>
            <w:i w:val="0"/>
            <w:iCs w:val="0"/>
            <w:webHidden/>
          </w:rPr>
          <w:fldChar w:fldCharType="end"/>
        </w:r>
      </w:hyperlink>
    </w:p>
    <w:p w14:paraId="26888730" w14:textId="53B05AC9"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46" w:history="1">
        <w:r w:rsidR="00EE3D8F" w:rsidRPr="00EE3D8F">
          <w:rPr>
            <w:rStyle w:val="Hyperlink"/>
            <w:bCs/>
            <w:noProof/>
          </w:rPr>
          <w:t>Results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_Toc136425846 \h </w:instrText>
        </w:r>
        <w:r w:rsidR="00EE3D8F" w:rsidRPr="00EE3D8F">
          <w:rPr>
            <w:bCs/>
            <w:noProof/>
            <w:webHidden/>
          </w:rPr>
        </w:r>
        <w:r w:rsidR="00EE3D8F" w:rsidRPr="00EE3D8F">
          <w:rPr>
            <w:bCs/>
            <w:noProof/>
            <w:webHidden/>
          </w:rPr>
          <w:fldChar w:fldCharType="separate"/>
        </w:r>
        <w:r w:rsidR="00C9710D">
          <w:rPr>
            <w:bCs/>
            <w:noProof/>
            <w:webHidden/>
          </w:rPr>
          <w:t>128</w:t>
        </w:r>
        <w:r w:rsidR="00EE3D8F" w:rsidRPr="00EE3D8F">
          <w:rPr>
            <w:bCs/>
            <w:noProof/>
            <w:webHidden/>
          </w:rPr>
          <w:fldChar w:fldCharType="end"/>
        </w:r>
      </w:hyperlink>
    </w:p>
    <w:p w14:paraId="5EB7112E" w14:textId="04502430"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47" w:history="1">
        <w:r w:rsidR="00EE3D8F" w:rsidRPr="00EE3D8F">
          <w:rPr>
            <w:rStyle w:val="Hyperlink"/>
            <w:b w:val="0"/>
            <w:i w:val="0"/>
            <w:iCs w:val="0"/>
          </w:rPr>
          <w:t>SEM, SEM-EDS, and CL</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_Toc136425847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128</w:t>
        </w:r>
        <w:r w:rsidR="00EE3D8F" w:rsidRPr="00EE3D8F">
          <w:rPr>
            <w:b w:val="0"/>
            <w:i w:val="0"/>
            <w:iCs w:val="0"/>
            <w:webHidden/>
          </w:rPr>
          <w:fldChar w:fldCharType="end"/>
        </w:r>
      </w:hyperlink>
    </w:p>
    <w:p w14:paraId="301AFC43" w14:textId="5B79CA41"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48" w:history="1">
        <w:r w:rsidR="00EE3D8F" w:rsidRPr="00EE3D8F">
          <w:rPr>
            <w:rStyle w:val="Hyperlink"/>
            <w:b w:val="0"/>
            <w:i w:val="0"/>
            <w:iCs w:val="0"/>
          </w:rPr>
          <w:t>ICP-MS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_Toc136425848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135</w:t>
        </w:r>
        <w:r w:rsidR="00EE3D8F" w:rsidRPr="00EE3D8F">
          <w:rPr>
            <w:b w:val="0"/>
            <w:i w:val="0"/>
            <w:iCs w:val="0"/>
            <w:webHidden/>
          </w:rPr>
          <w:fldChar w:fldCharType="end"/>
        </w:r>
      </w:hyperlink>
    </w:p>
    <w:p w14:paraId="164C550F" w14:textId="7D0BF22F"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49" w:history="1">
        <w:r w:rsidR="00EE3D8F" w:rsidRPr="00EE3D8F">
          <w:rPr>
            <w:rStyle w:val="Hyperlink"/>
            <w:bCs/>
            <w:noProof/>
          </w:rPr>
          <w:t>Discussion</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_Toc136425849 \h </w:instrText>
        </w:r>
        <w:r w:rsidR="00EE3D8F" w:rsidRPr="00EE3D8F">
          <w:rPr>
            <w:bCs/>
            <w:noProof/>
            <w:webHidden/>
          </w:rPr>
        </w:r>
        <w:r w:rsidR="00EE3D8F" w:rsidRPr="00EE3D8F">
          <w:rPr>
            <w:bCs/>
            <w:noProof/>
            <w:webHidden/>
          </w:rPr>
          <w:fldChar w:fldCharType="separate"/>
        </w:r>
        <w:r w:rsidR="00C9710D">
          <w:rPr>
            <w:bCs/>
            <w:noProof/>
            <w:webHidden/>
          </w:rPr>
          <w:t>141</w:t>
        </w:r>
        <w:r w:rsidR="00EE3D8F" w:rsidRPr="00EE3D8F">
          <w:rPr>
            <w:bCs/>
            <w:noProof/>
            <w:webHidden/>
          </w:rPr>
          <w:fldChar w:fldCharType="end"/>
        </w:r>
      </w:hyperlink>
    </w:p>
    <w:p w14:paraId="0967D534" w14:textId="3D2AC99D"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50" w:history="1">
        <w:r w:rsidR="00EE3D8F" w:rsidRPr="00EE3D8F">
          <w:rPr>
            <w:rStyle w:val="Hyperlink"/>
            <w:b w:val="0"/>
            <w:i w:val="0"/>
            <w:iCs w:val="0"/>
          </w:rPr>
          <w:t>Elemental composition of modern and fossil skeletal elements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_Toc136425850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141</w:t>
        </w:r>
        <w:r w:rsidR="00EE3D8F" w:rsidRPr="00EE3D8F">
          <w:rPr>
            <w:b w:val="0"/>
            <w:i w:val="0"/>
            <w:iCs w:val="0"/>
            <w:webHidden/>
          </w:rPr>
          <w:fldChar w:fldCharType="end"/>
        </w:r>
      </w:hyperlink>
    </w:p>
    <w:p w14:paraId="6F6ADA92" w14:textId="707D7A1C"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51" w:history="1">
        <w:r w:rsidR="00EE3D8F" w:rsidRPr="00EE3D8F">
          <w:rPr>
            <w:rStyle w:val="Hyperlink"/>
            <w:b w:val="0"/>
            <w:i w:val="0"/>
            <w:iCs w:val="0"/>
          </w:rPr>
          <w:t>Geochemical preservation of fossil skeletal elements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_Toc136425851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145</w:t>
        </w:r>
        <w:r w:rsidR="00EE3D8F" w:rsidRPr="00EE3D8F">
          <w:rPr>
            <w:b w:val="0"/>
            <w:i w:val="0"/>
            <w:iCs w:val="0"/>
            <w:webHidden/>
          </w:rPr>
          <w:fldChar w:fldCharType="end"/>
        </w:r>
      </w:hyperlink>
    </w:p>
    <w:p w14:paraId="714FF318" w14:textId="4EF7B2D5"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52" w:history="1">
        <w:r w:rsidR="00EE3D8F" w:rsidRPr="00EE3D8F">
          <w:rPr>
            <w:rStyle w:val="Hyperlink"/>
            <w:b w:val="0"/>
            <w:i w:val="0"/>
            <w:iCs w:val="0"/>
          </w:rPr>
          <w:t>Geochemical preservation of fossil skeletal elements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_Toc136425852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147</w:t>
        </w:r>
        <w:r w:rsidR="00EE3D8F" w:rsidRPr="00EE3D8F">
          <w:rPr>
            <w:b w:val="0"/>
            <w:i w:val="0"/>
            <w:iCs w:val="0"/>
            <w:webHidden/>
          </w:rPr>
          <w:fldChar w:fldCharType="end"/>
        </w:r>
      </w:hyperlink>
    </w:p>
    <w:p w14:paraId="232DDAD4" w14:textId="4B623C6B"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53" w:history="1">
        <w:r w:rsidR="00EE3D8F" w:rsidRPr="00EE3D8F">
          <w:rPr>
            <w:rStyle w:val="Hyperlink"/>
            <w:b w:val="0"/>
            <w:i w:val="0"/>
            <w:iCs w:val="0"/>
          </w:rPr>
          <w:t>Magnesium content and transport</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_Toc136425853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148</w:t>
        </w:r>
        <w:r w:rsidR="00EE3D8F" w:rsidRPr="00EE3D8F">
          <w:rPr>
            <w:b w:val="0"/>
            <w:i w:val="0"/>
            <w:iCs w:val="0"/>
            <w:webHidden/>
          </w:rPr>
          <w:fldChar w:fldCharType="end"/>
        </w:r>
      </w:hyperlink>
    </w:p>
    <w:p w14:paraId="3130BB47" w14:textId="3CF0B989" w:rsidR="00EE3D8F" w:rsidRPr="00EE3D8F" w:rsidRDefault="00733F64">
      <w:pPr>
        <w:pStyle w:val="TOC3"/>
        <w:rPr>
          <w:rFonts w:asciiTheme="minorHAnsi" w:eastAsiaTheme="minorEastAsia" w:hAnsiTheme="minorHAnsi" w:cstheme="minorBidi"/>
          <w:b w:val="0"/>
          <w:i w:val="0"/>
          <w:iCs w:val="0"/>
          <w:kern w:val="2"/>
          <w14:ligatures w14:val="standardContextual"/>
        </w:rPr>
      </w:pPr>
      <w:hyperlink w:anchor="_Toc136425854" w:history="1">
        <w:r w:rsidR="00EE3D8F" w:rsidRPr="00EE3D8F">
          <w:rPr>
            <w:rStyle w:val="Hyperlink"/>
            <w:b w:val="0"/>
            <w:i w:val="0"/>
            <w:iCs w:val="0"/>
          </w:rPr>
          <w:t>Echinoid utility as Mg/Ca proxies</w:t>
        </w:r>
        <w:r w:rsidR="00EE3D8F" w:rsidRPr="00EE3D8F">
          <w:rPr>
            <w:b w:val="0"/>
            <w:i w:val="0"/>
            <w:iCs w:val="0"/>
            <w:webHidden/>
          </w:rPr>
          <w:tab/>
        </w:r>
        <w:r w:rsidR="00EE3D8F" w:rsidRPr="00EE3D8F">
          <w:rPr>
            <w:b w:val="0"/>
            <w:i w:val="0"/>
            <w:iCs w:val="0"/>
            <w:webHidden/>
          </w:rPr>
          <w:fldChar w:fldCharType="begin"/>
        </w:r>
        <w:r w:rsidR="00EE3D8F" w:rsidRPr="00EE3D8F">
          <w:rPr>
            <w:b w:val="0"/>
            <w:i w:val="0"/>
            <w:iCs w:val="0"/>
            <w:webHidden/>
          </w:rPr>
          <w:instrText xml:space="preserve"> PAGEREF _Toc136425854 \h </w:instrText>
        </w:r>
        <w:r w:rsidR="00EE3D8F" w:rsidRPr="00EE3D8F">
          <w:rPr>
            <w:b w:val="0"/>
            <w:i w:val="0"/>
            <w:iCs w:val="0"/>
            <w:webHidden/>
          </w:rPr>
        </w:r>
        <w:r w:rsidR="00EE3D8F" w:rsidRPr="00EE3D8F">
          <w:rPr>
            <w:b w:val="0"/>
            <w:i w:val="0"/>
            <w:iCs w:val="0"/>
            <w:webHidden/>
          </w:rPr>
          <w:fldChar w:fldCharType="separate"/>
        </w:r>
        <w:r w:rsidR="00C9710D">
          <w:rPr>
            <w:b w:val="0"/>
            <w:i w:val="0"/>
            <w:iCs w:val="0"/>
            <w:webHidden/>
          </w:rPr>
          <w:t>150</w:t>
        </w:r>
        <w:r w:rsidR="00EE3D8F" w:rsidRPr="00EE3D8F">
          <w:rPr>
            <w:b w:val="0"/>
            <w:i w:val="0"/>
            <w:iCs w:val="0"/>
            <w:webHidden/>
          </w:rPr>
          <w:fldChar w:fldCharType="end"/>
        </w:r>
      </w:hyperlink>
    </w:p>
    <w:p w14:paraId="358D587A" w14:textId="4046CD24"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55" w:history="1">
        <w:r w:rsidR="00EE3D8F" w:rsidRPr="00EE3D8F">
          <w:rPr>
            <w:rStyle w:val="Hyperlink"/>
            <w:bCs/>
            <w:noProof/>
          </w:rPr>
          <w:t>Conclusions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_Toc136425855 \h </w:instrText>
        </w:r>
        <w:r w:rsidR="00EE3D8F" w:rsidRPr="00EE3D8F">
          <w:rPr>
            <w:bCs/>
            <w:noProof/>
            <w:webHidden/>
          </w:rPr>
        </w:r>
        <w:r w:rsidR="00EE3D8F" w:rsidRPr="00EE3D8F">
          <w:rPr>
            <w:bCs/>
            <w:noProof/>
            <w:webHidden/>
          </w:rPr>
          <w:fldChar w:fldCharType="separate"/>
        </w:r>
        <w:r w:rsidR="00C9710D">
          <w:rPr>
            <w:bCs/>
            <w:noProof/>
            <w:webHidden/>
          </w:rPr>
          <w:t>153</w:t>
        </w:r>
        <w:r w:rsidR="00EE3D8F" w:rsidRPr="00EE3D8F">
          <w:rPr>
            <w:bCs/>
            <w:noProof/>
            <w:webHidden/>
          </w:rPr>
          <w:fldChar w:fldCharType="end"/>
        </w:r>
      </w:hyperlink>
    </w:p>
    <w:p w14:paraId="0A881751" w14:textId="2E0AF18A"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56" w:history="1">
        <w:r w:rsidR="00EE3D8F" w:rsidRPr="00EE3D8F">
          <w:rPr>
            <w:rStyle w:val="Hyperlink"/>
            <w:rFonts w:cs="Times New Roman"/>
            <w:bCs/>
            <w:noProof/>
          </w:rPr>
          <w:t>ACKNOWLEDGMENTS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_Toc136425856 \h </w:instrText>
        </w:r>
        <w:r w:rsidR="00EE3D8F" w:rsidRPr="00EE3D8F">
          <w:rPr>
            <w:bCs/>
            <w:noProof/>
            <w:webHidden/>
          </w:rPr>
        </w:r>
        <w:r w:rsidR="00EE3D8F" w:rsidRPr="00EE3D8F">
          <w:rPr>
            <w:bCs/>
            <w:noProof/>
            <w:webHidden/>
          </w:rPr>
          <w:fldChar w:fldCharType="separate"/>
        </w:r>
        <w:r w:rsidR="00C9710D">
          <w:rPr>
            <w:bCs/>
            <w:noProof/>
            <w:webHidden/>
          </w:rPr>
          <w:t>154</w:t>
        </w:r>
        <w:r w:rsidR="00EE3D8F" w:rsidRPr="00EE3D8F">
          <w:rPr>
            <w:bCs/>
            <w:noProof/>
            <w:webHidden/>
          </w:rPr>
          <w:fldChar w:fldCharType="end"/>
        </w:r>
      </w:hyperlink>
    </w:p>
    <w:p w14:paraId="21F32D7C" w14:textId="019F2E7D"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57" w:history="1">
        <w:r w:rsidR="00EE3D8F" w:rsidRPr="00EE3D8F">
          <w:rPr>
            <w:rStyle w:val="Hyperlink"/>
            <w:bCs/>
            <w:noProof/>
          </w:rPr>
          <w:t>REFERENCES</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_Toc136425857 \h </w:instrText>
        </w:r>
        <w:r w:rsidR="00EE3D8F" w:rsidRPr="00EE3D8F">
          <w:rPr>
            <w:bCs/>
            <w:noProof/>
            <w:webHidden/>
          </w:rPr>
        </w:r>
        <w:r w:rsidR="00EE3D8F" w:rsidRPr="00EE3D8F">
          <w:rPr>
            <w:bCs/>
            <w:noProof/>
            <w:webHidden/>
          </w:rPr>
          <w:fldChar w:fldCharType="separate"/>
        </w:r>
        <w:r w:rsidR="00C9710D">
          <w:rPr>
            <w:bCs/>
            <w:noProof/>
            <w:webHidden/>
          </w:rPr>
          <w:t>155</w:t>
        </w:r>
        <w:r w:rsidR="00EE3D8F" w:rsidRPr="00EE3D8F">
          <w:rPr>
            <w:bCs/>
            <w:noProof/>
            <w:webHidden/>
          </w:rPr>
          <w:fldChar w:fldCharType="end"/>
        </w:r>
      </w:hyperlink>
    </w:p>
    <w:p w14:paraId="0924A439" w14:textId="5258B37B" w:rsidR="00EE3D8F" w:rsidRPr="00EE3D8F" w:rsidRDefault="00733F64">
      <w:pPr>
        <w:pStyle w:val="TOC2"/>
        <w:tabs>
          <w:tab w:val="right" w:leader="dot" w:pos="8630"/>
        </w:tabs>
        <w:rPr>
          <w:rFonts w:asciiTheme="minorHAnsi" w:eastAsiaTheme="minorEastAsia" w:hAnsiTheme="minorHAnsi" w:cstheme="minorBidi"/>
          <w:bCs/>
          <w:noProof/>
          <w:kern w:val="2"/>
          <w14:ligatures w14:val="standardContextual"/>
        </w:rPr>
      </w:pPr>
      <w:hyperlink w:anchor="_Toc136425858" w:history="1">
        <w:r w:rsidR="00EE3D8F" w:rsidRPr="00EE3D8F">
          <w:rPr>
            <w:rStyle w:val="Hyperlink"/>
            <w:rFonts w:cs="Times New Roman"/>
            <w:bCs/>
            <w:noProof/>
          </w:rPr>
          <w:t>APPENDIX 1</w:t>
        </w:r>
        <w:r w:rsidR="00EE3D8F" w:rsidRPr="00EE3D8F">
          <w:rPr>
            <w:bCs/>
            <w:noProof/>
            <w:webHidden/>
          </w:rPr>
          <w:tab/>
        </w:r>
        <w:r w:rsidR="00EE3D8F" w:rsidRPr="00EE3D8F">
          <w:rPr>
            <w:bCs/>
            <w:noProof/>
            <w:webHidden/>
          </w:rPr>
          <w:fldChar w:fldCharType="begin"/>
        </w:r>
        <w:r w:rsidR="00EE3D8F" w:rsidRPr="00EE3D8F">
          <w:rPr>
            <w:bCs/>
            <w:noProof/>
            <w:webHidden/>
          </w:rPr>
          <w:instrText xml:space="preserve"> PAGEREF _Toc136425858 \h </w:instrText>
        </w:r>
        <w:r w:rsidR="00EE3D8F" w:rsidRPr="00EE3D8F">
          <w:rPr>
            <w:bCs/>
            <w:noProof/>
            <w:webHidden/>
          </w:rPr>
        </w:r>
        <w:r w:rsidR="00EE3D8F" w:rsidRPr="00EE3D8F">
          <w:rPr>
            <w:bCs/>
            <w:noProof/>
            <w:webHidden/>
          </w:rPr>
          <w:fldChar w:fldCharType="separate"/>
        </w:r>
        <w:r w:rsidR="00C9710D">
          <w:rPr>
            <w:bCs/>
            <w:noProof/>
            <w:webHidden/>
          </w:rPr>
          <w:t>163</w:t>
        </w:r>
        <w:r w:rsidR="00EE3D8F" w:rsidRPr="00EE3D8F">
          <w:rPr>
            <w:bCs/>
            <w:noProof/>
            <w:webHidden/>
          </w:rPr>
          <w:fldChar w:fldCharType="end"/>
        </w:r>
      </w:hyperlink>
    </w:p>
    <w:p w14:paraId="5DBCDEB2" w14:textId="0D668949" w:rsidR="00EE3D8F" w:rsidRPr="00EE3D8F" w:rsidRDefault="00733F64">
      <w:pPr>
        <w:pStyle w:val="TOC1"/>
        <w:rPr>
          <w:rFonts w:asciiTheme="minorHAnsi" w:eastAsiaTheme="minorEastAsia" w:hAnsiTheme="minorHAnsi" w:cstheme="minorBidi"/>
          <w:kern w:val="2"/>
          <w14:ligatures w14:val="standardContextual"/>
        </w:rPr>
      </w:pPr>
      <w:hyperlink w:anchor="_Toc136425859" w:history="1">
        <w:r w:rsidR="00EE3D8F" w:rsidRPr="00EE3D8F">
          <w:rPr>
            <w:rStyle w:val="Hyperlink"/>
          </w:rPr>
          <w:t>CONCLUSION</w:t>
        </w:r>
        <w:r w:rsidR="00EE3D8F" w:rsidRPr="00EE3D8F">
          <w:rPr>
            <w:webHidden/>
          </w:rPr>
          <w:tab/>
        </w:r>
        <w:r w:rsidR="00EE3D8F" w:rsidRPr="00EE3D8F">
          <w:rPr>
            <w:webHidden/>
          </w:rPr>
          <w:fldChar w:fldCharType="begin"/>
        </w:r>
        <w:r w:rsidR="00EE3D8F" w:rsidRPr="00EE3D8F">
          <w:rPr>
            <w:webHidden/>
          </w:rPr>
          <w:instrText xml:space="preserve"> PAGEREF _Toc136425859 \h </w:instrText>
        </w:r>
        <w:r w:rsidR="00EE3D8F" w:rsidRPr="00EE3D8F">
          <w:rPr>
            <w:webHidden/>
          </w:rPr>
        </w:r>
        <w:r w:rsidR="00EE3D8F" w:rsidRPr="00EE3D8F">
          <w:rPr>
            <w:webHidden/>
          </w:rPr>
          <w:fldChar w:fldCharType="separate"/>
        </w:r>
        <w:r w:rsidR="00C9710D">
          <w:rPr>
            <w:webHidden/>
          </w:rPr>
          <w:t>165</w:t>
        </w:r>
        <w:r w:rsidR="00EE3D8F" w:rsidRPr="00EE3D8F">
          <w:rPr>
            <w:webHidden/>
          </w:rPr>
          <w:fldChar w:fldCharType="end"/>
        </w:r>
      </w:hyperlink>
    </w:p>
    <w:p w14:paraId="31B83126" w14:textId="1D07A9FB" w:rsidR="00EE3D8F" w:rsidRPr="00EE3D8F" w:rsidRDefault="00733F64">
      <w:pPr>
        <w:pStyle w:val="TOC1"/>
        <w:rPr>
          <w:rFonts w:asciiTheme="minorHAnsi" w:eastAsiaTheme="minorEastAsia" w:hAnsiTheme="minorHAnsi" w:cstheme="minorBidi"/>
          <w:kern w:val="2"/>
          <w14:ligatures w14:val="standardContextual"/>
        </w:rPr>
      </w:pPr>
      <w:hyperlink w:anchor="_Toc136425860" w:history="1">
        <w:r w:rsidR="00DC36C9">
          <w:rPr>
            <w:rStyle w:val="Hyperlink"/>
          </w:rPr>
          <w:t>APPENDIX</w:t>
        </w:r>
        <w:r w:rsidR="00EE3D8F" w:rsidRPr="00EE3D8F">
          <w:rPr>
            <w:rStyle w:val="Hyperlink"/>
          </w:rPr>
          <w:t xml:space="preserve"> 1</w:t>
        </w:r>
        <w:r w:rsidR="00EE3D8F" w:rsidRPr="00EE3D8F">
          <w:rPr>
            <w:webHidden/>
          </w:rPr>
          <w:tab/>
        </w:r>
        <w:r w:rsidR="00EE3D8F" w:rsidRPr="00EE3D8F">
          <w:rPr>
            <w:webHidden/>
          </w:rPr>
          <w:fldChar w:fldCharType="begin"/>
        </w:r>
        <w:r w:rsidR="00EE3D8F" w:rsidRPr="00EE3D8F">
          <w:rPr>
            <w:webHidden/>
          </w:rPr>
          <w:instrText xml:space="preserve"> PAGEREF _Toc136425860 \h </w:instrText>
        </w:r>
        <w:r w:rsidR="00EE3D8F" w:rsidRPr="00EE3D8F">
          <w:rPr>
            <w:webHidden/>
          </w:rPr>
        </w:r>
        <w:r w:rsidR="00EE3D8F" w:rsidRPr="00EE3D8F">
          <w:rPr>
            <w:webHidden/>
          </w:rPr>
          <w:fldChar w:fldCharType="separate"/>
        </w:r>
        <w:r w:rsidR="00C9710D">
          <w:rPr>
            <w:webHidden/>
          </w:rPr>
          <w:t>168</w:t>
        </w:r>
        <w:r w:rsidR="00EE3D8F" w:rsidRPr="00EE3D8F">
          <w:rPr>
            <w:webHidden/>
          </w:rPr>
          <w:fldChar w:fldCharType="end"/>
        </w:r>
      </w:hyperlink>
    </w:p>
    <w:p w14:paraId="02425A85" w14:textId="18B9AFFD" w:rsidR="00EE3D8F" w:rsidRPr="00EE3D8F" w:rsidRDefault="00733F64">
      <w:pPr>
        <w:pStyle w:val="TOC1"/>
        <w:rPr>
          <w:rFonts w:asciiTheme="minorHAnsi" w:eastAsiaTheme="minorEastAsia" w:hAnsiTheme="minorHAnsi" w:cstheme="minorBidi"/>
          <w:kern w:val="2"/>
          <w14:ligatures w14:val="standardContextual"/>
        </w:rPr>
      </w:pPr>
      <w:hyperlink w:anchor="_Toc136425861" w:history="1">
        <w:r w:rsidR="00DC36C9">
          <w:rPr>
            <w:rStyle w:val="Hyperlink"/>
          </w:rPr>
          <w:t xml:space="preserve">APPENDIX </w:t>
        </w:r>
        <w:r w:rsidR="00EE3D8F" w:rsidRPr="00EE3D8F">
          <w:rPr>
            <w:rStyle w:val="Hyperlink"/>
          </w:rPr>
          <w:t>2</w:t>
        </w:r>
        <w:r w:rsidR="00EE3D8F" w:rsidRPr="00EE3D8F">
          <w:rPr>
            <w:webHidden/>
          </w:rPr>
          <w:tab/>
        </w:r>
        <w:r w:rsidR="00EE3D8F" w:rsidRPr="00EE3D8F">
          <w:rPr>
            <w:webHidden/>
          </w:rPr>
          <w:fldChar w:fldCharType="begin"/>
        </w:r>
        <w:r w:rsidR="00EE3D8F" w:rsidRPr="00EE3D8F">
          <w:rPr>
            <w:webHidden/>
          </w:rPr>
          <w:instrText xml:space="preserve"> PAGEREF _Toc136425861 \h </w:instrText>
        </w:r>
        <w:r w:rsidR="00EE3D8F" w:rsidRPr="00EE3D8F">
          <w:rPr>
            <w:webHidden/>
          </w:rPr>
        </w:r>
        <w:r w:rsidR="00EE3D8F" w:rsidRPr="00EE3D8F">
          <w:rPr>
            <w:webHidden/>
          </w:rPr>
          <w:fldChar w:fldCharType="separate"/>
        </w:r>
        <w:r w:rsidR="00C9710D">
          <w:rPr>
            <w:webHidden/>
          </w:rPr>
          <w:t>169</w:t>
        </w:r>
        <w:r w:rsidR="00EE3D8F" w:rsidRPr="00EE3D8F">
          <w:rPr>
            <w:webHidden/>
          </w:rPr>
          <w:fldChar w:fldCharType="end"/>
        </w:r>
      </w:hyperlink>
    </w:p>
    <w:p w14:paraId="46976061" w14:textId="7A2752E3" w:rsidR="00EE3D8F" w:rsidRPr="00EE3D8F" w:rsidRDefault="00733F64">
      <w:pPr>
        <w:pStyle w:val="TOC1"/>
        <w:rPr>
          <w:rFonts w:asciiTheme="minorHAnsi" w:eastAsiaTheme="minorEastAsia" w:hAnsiTheme="minorHAnsi" w:cstheme="minorBidi"/>
          <w:kern w:val="2"/>
          <w14:ligatures w14:val="standardContextual"/>
        </w:rPr>
      </w:pPr>
      <w:hyperlink w:anchor="_Toc136425862" w:history="1">
        <w:r w:rsidR="00EE3D8F" w:rsidRPr="00EE3D8F">
          <w:rPr>
            <w:rStyle w:val="Hyperlink"/>
          </w:rPr>
          <w:t>VITA</w:t>
        </w:r>
        <w:r w:rsidR="00EE3D8F" w:rsidRPr="00EE3D8F">
          <w:rPr>
            <w:webHidden/>
          </w:rPr>
          <w:tab/>
        </w:r>
        <w:r w:rsidR="00EE3D8F" w:rsidRPr="00EE3D8F">
          <w:rPr>
            <w:webHidden/>
          </w:rPr>
          <w:fldChar w:fldCharType="begin"/>
        </w:r>
        <w:r w:rsidR="00EE3D8F" w:rsidRPr="00EE3D8F">
          <w:rPr>
            <w:webHidden/>
          </w:rPr>
          <w:instrText xml:space="preserve"> PAGEREF _Toc136425862 \h </w:instrText>
        </w:r>
        <w:r w:rsidR="00EE3D8F" w:rsidRPr="00EE3D8F">
          <w:rPr>
            <w:webHidden/>
          </w:rPr>
        </w:r>
        <w:r w:rsidR="00EE3D8F" w:rsidRPr="00EE3D8F">
          <w:rPr>
            <w:webHidden/>
          </w:rPr>
          <w:fldChar w:fldCharType="separate"/>
        </w:r>
        <w:r w:rsidR="00C9710D">
          <w:rPr>
            <w:webHidden/>
          </w:rPr>
          <w:t>170</w:t>
        </w:r>
        <w:r w:rsidR="00EE3D8F" w:rsidRPr="00EE3D8F">
          <w:rPr>
            <w:webHidden/>
          </w:rPr>
          <w:fldChar w:fldCharType="end"/>
        </w:r>
      </w:hyperlink>
    </w:p>
    <w:p w14:paraId="6BD2ACE2" w14:textId="38594EB2" w:rsidR="00387656" w:rsidRPr="006E72D9" w:rsidRDefault="00387656">
      <w:pPr>
        <w:rPr>
          <w:bCs/>
        </w:rPr>
      </w:pPr>
      <w:r w:rsidRPr="00EE3D8F">
        <w:rPr>
          <w:bCs/>
          <w:noProof/>
        </w:rPr>
        <w:fldChar w:fldCharType="end"/>
      </w:r>
    </w:p>
    <w:p w14:paraId="0C3F4879" w14:textId="77777777" w:rsidR="00387656" w:rsidRPr="00627D78" w:rsidRDefault="009C755C" w:rsidP="00387656">
      <w:pPr>
        <w:pStyle w:val="Title"/>
        <w:rPr>
          <w:rFonts w:ascii="Times New Roman" w:hAnsi="Times New Roman" w:cs="Times New Roman"/>
          <w:b w:val="0"/>
          <w:sz w:val="24"/>
        </w:rPr>
      </w:pPr>
      <w:r w:rsidRPr="00627D78">
        <w:rPr>
          <w:rFonts w:ascii="Times New Roman" w:hAnsi="Times New Roman" w:cs="Times New Roman"/>
          <w:b w:val="0"/>
          <w:sz w:val="24"/>
        </w:rPr>
        <w:br w:type="page"/>
      </w:r>
    </w:p>
    <w:p w14:paraId="72CC12DC" w14:textId="77777777"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LIST OF TABLES</w:t>
      </w:r>
    </w:p>
    <w:p w14:paraId="19FC7803" w14:textId="77777777" w:rsidR="00387656" w:rsidRPr="00DF7C87" w:rsidRDefault="00387656" w:rsidP="00387656">
      <w:pPr>
        <w:pStyle w:val="Title"/>
        <w:rPr>
          <w:rFonts w:ascii="Times New Roman" w:hAnsi="Times New Roman" w:cs="Times New Roman"/>
          <w:sz w:val="24"/>
        </w:rPr>
      </w:pPr>
    </w:p>
    <w:p w14:paraId="41281149" w14:textId="3F59861A" w:rsidR="00E328BA" w:rsidRPr="00E328BA" w:rsidRDefault="00387656">
      <w:pPr>
        <w:pStyle w:val="TableofFigures"/>
        <w:tabs>
          <w:tab w:val="right" w:leader="dot" w:pos="8630"/>
        </w:tabs>
        <w:rPr>
          <w:rFonts w:ascii="Times New Roman" w:eastAsiaTheme="minorEastAsia" w:hAnsi="Times New Roman" w:cs="Times New Roman"/>
          <w:noProof/>
          <w:kern w:val="2"/>
          <w14:ligatures w14:val="standardContextual"/>
        </w:rPr>
      </w:pPr>
      <w:r w:rsidRPr="00E328BA">
        <w:rPr>
          <w:rFonts w:ascii="Times New Roman" w:hAnsi="Times New Roman" w:cs="Times New Roman"/>
        </w:rPr>
        <w:fldChar w:fldCharType="begin"/>
      </w:r>
      <w:r w:rsidRPr="00E328BA">
        <w:rPr>
          <w:rFonts w:ascii="Times New Roman" w:hAnsi="Times New Roman" w:cs="Times New Roman"/>
        </w:rPr>
        <w:instrText xml:space="preserve"> TOC \h \z \c "Table" </w:instrText>
      </w:r>
      <w:r w:rsidRPr="00E328BA">
        <w:rPr>
          <w:rFonts w:ascii="Times New Roman" w:hAnsi="Times New Roman" w:cs="Times New Roman"/>
        </w:rPr>
        <w:fldChar w:fldCharType="separate"/>
      </w:r>
      <w:hyperlink r:id="rId8" w:anchor="_Toc135393325" w:history="1">
        <w:r w:rsidR="00E328BA" w:rsidRPr="00E328BA">
          <w:rPr>
            <w:rStyle w:val="Hyperlink"/>
            <w:rFonts w:ascii="Times New Roman" w:hAnsi="Times New Roman" w:cs="Times New Roman"/>
            <w:noProof/>
          </w:rPr>
          <w:t xml:space="preserve">Table 1.1 Table of all taxa examined for this study. Symbols next to each taxon are representative of order as designated by Kesling (1967) or Parsley and Mintz (1975). Those taxa without symbols were either not included in that particular classification scheme or were described after these classification systems and were not added to one or the other, i.e., </w:t>
        </w:r>
        <w:r w:rsidR="00E328BA" w:rsidRPr="00E328BA">
          <w:rPr>
            <w:rStyle w:val="Hyperlink"/>
            <w:rFonts w:ascii="Times New Roman" w:hAnsi="Times New Roman" w:cs="Times New Roman"/>
            <w:i/>
            <w:iCs/>
            <w:noProof/>
          </w:rPr>
          <w:t>Bitsomiacystis</w:t>
        </w:r>
        <w:r w:rsidR="00E328BA" w:rsidRPr="00E328BA">
          <w:rPr>
            <w:rStyle w:val="Hyperlink"/>
            <w:rFonts w:ascii="Times New Roman" w:hAnsi="Times New Roman" w:cs="Times New Roman"/>
            <w:noProof/>
          </w:rPr>
          <w:t>.</w:t>
        </w:r>
        <w:r w:rsidR="00E328BA" w:rsidRPr="00E328BA">
          <w:rPr>
            <w:rFonts w:ascii="Times New Roman" w:hAnsi="Times New Roman" w:cs="Times New Roman"/>
            <w:noProof/>
            <w:webHidden/>
          </w:rPr>
          <w:tab/>
        </w:r>
        <w:r w:rsidR="00E328BA" w:rsidRPr="00E328BA">
          <w:rPr>
            <w:rFonts w:ascii="Times New Roman" w:hAnsi="Times New Roman" w:cs="Times New Roman"/>
            <w:noProof/>
            <w:webHidden/>
          </w:rPr>
          <w:fldChar w:fldCharType="begin"/>
        </w:r>
        <w:r w:rsidR="00E328BA" w:rsidRPr="00E328BA">
          <w:rPr>
            <w:rFonts w:ascii="Times New Roman" w:hAnsi="Times New Roman" w:cs="Times New Roman"/>
            <w:noProof/>
            <w:webHidden/>
          </w:rPr>
          <w:instrText xml:space="preserve"> PAGEREF _Toc135393325 \h </w:instrText>
        </w:r>
        <w:r w:rsidR="00E328BA" w:rsidRPr="00E328BA">
          <w:rPr>
            <w:rFonts w:ascii="Times New Roman" w:hAnsi="Times New Roman" w:cs="Times New Roman"/>
            <w:noProof/>
            <w:webHidden/>
          </w:rPr>
        </w:r>
        <w:r w:rsidR="00E328BA" w:rsidRPr="00E328BA">
          <w:rPr>
            <w:rFonts w:ascii="Times New Roman" w:hAnsi="Times New Roman" w:cs="Times New Roman"/>
            <w:noProof/>
            <w:webHidden/>
          </w:rPr>
          <w:fldChar w:fldCharType="separate"/>
        </w:r>
        <w:r w:rsidR="00C9710D">
          <w:rPr>
            <w:rFonts w:ascii="Times New Roman" w:hAnsi="Times New Roman" w:cs="Times New Roman"/>
            <w:noProof/>
            <w:webHidden/>
          </w:rPr>
          <w:t>20</w:t>
        </w:r>
        <w:r w:rsidR="00E328BA" w:rsidRPr="00E328BA">
          <w:rPr>
            <w:rFonts w:ascii="Times New Roman" w:hAnsi="Times New Roman" w:cs="Times New Roman"/>
            <w:noProof/>
            <w:webHidden/>
          </w:rPr>
          <w:fldChar w:fldCharType="end"/>
        </w:r>
      </w:hyperlink>
    </w:p>
    <w:p w14:paraId="392BFB41" w14:textId="0B8F0F4B" w:rsidR="00E328BA" w:rsidRPr="00E328BA"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r:id="rId9" w:anchor="_Toc135393326" w:history="1">
        <w:r w:rsidR="00E328BA" w:rsidRPr="00E328BA">
          <w:rPr>
            <w:rStyle w:val="Hyperlink"/>
            <w:rFonts w:ascii="Times New Roman" w:hAnsi="Times New Roman" w:cs="Times New Roman"/>
            <w:noProof/>
          </w:rPr>
          <w:t>Table 2.1 Summary of specimens included in the study and relevant ecological information about where they were collected.</w:t>
        </w:r>
        <w:r w:rsidR="00E328BA" w:rsidRPr="00E328BA">
          <w:rPr>
            <w:rFonts w:ascii="Times New Roman" w:hAnsi="Times New Roman" w:cs="Times New Roman"/>
            <w:noProof/>
            <w:webHidden/>
          </w:rPr>
          <w:tab/>
        </w:r>
        <w:r w:rsidR="00E328BA" w:rsidRPr="00E328BA">
          <w:rPr>
            <w:rFonts w:ascii="Times New Roman" w:hAnsi="Times New Roman" w:cs="Times New Roman"/>
            <w:noProof/>
            <w:webHidden/>
          </w:rPr>
          <w:fldChar w:fldCharType="begin"/>
        </w:r>
        <w:r w:rsidR="00E328BA" w:rsidRPr="00E328BA">
          <w:rPr>
            <w:rFonts w:ascii="Times New Roman" w:hAnsi="Times New Roman" w:cs="Times New Roman"/>
            <w:noProof/>
            <w:webHidden/>
          </w:rPr>
          <w:instrText xml:space="preserve"> PAGEREF _Toc135393326 \h </w:instrText>
        </w:r>
        <w:r w:rsidR="00E328BA" w:rsidRPr="00E328BA">
          <w:rPr>
            <w:rFonts w:ascii="Times New Roman" w:hAnsi="Times New Roman" w:cs="Times New Roman"/>
            <w:noProof/>
            <w:webHidden/>
          </w:rPr>
        </w:r>
        <w:r w:rsidR="00E328BA" w:rsidRPr="00E328BA">
          <w:rPr>
            <w:rFonts w:ascii="Times New Roman" w:hAnsi="Times New Roman" w:cs="Times New Roman"/>
            <w:noProof/>
            <w:webHidden/>
          </w:rPr>
          <w:fldChar w:fldCharType="separate"/>
        </w:r>
        <w:r w:rsidR="00C9710D">
          <w:rPr>
            <w:rFonts w:ascii="Times New Roman" w:hAnsi="Times New Roman" w:cs="Times New Roman"/>
            <w:noProof/>
            <w:webHidden/>
          </w:rPr>
          <w:t>81</w:t>
        </w:r>
        <w:r w:rsidR="00E328BA" w:rsidRPr="00E328BA">
          <w:rPr>
            <w:rFonts w:ascii="Times New Roman" w:hAnsi="Times New Roman" w:cs="Times New Roman"/>
            <w:noProof/>
            <w:webHidden/>
          </w:rPr>
          <w:fldChar w:fldCharType="end"/>
        </w:r>
      </w:hyperlink>
    </w:p>
    <w:p w14:paraId="6752CF5E" w14:textId="2EB5948C" w:rsidR="00E328BA" w:rsidRPr="00E328BA"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5393327" w:history="1">
        <w:r w:rsidR="00E328BA" w:rsidRPr="00E328BA">
          <w:rPr>
            <w:rStyle w:val="Hyperlink"/>
            <w:rFonts w:ascii="Times New Roman" w:hAnsi="Times New Roman" w:cs="Times New Roman"/>
            <w:noProof/>
          </w:rPr>
          <w:t>Table 2.2 Summary of major and minor trace metals in modern echinoid specimens.</w:t>
        </w:r>
        <w:r w:rsidR="00E328BA" w:rsidRPr="00E328BA">
          <w:rPr>
            <w:rFonts w:ascii="Times New Roman" w:hAnsi="Times New Roman" w:cs="Times New Roman"/>
            <w:noProof/>
            <w:webHidden/>
          </w:rPr>
          <w:tab/>
        </w:r>
        <w:r w:rsidR="00E328BA" w:rsidRPr="00E328BA">
          <w:rPr>
            <w:rFonts w:ascii="Times New Roman" w:hAnsi="Times New Roman" w:cs="Times New Roman"/>
            <w:noProof/>
            <w:webHidden/>
          </w:rPr>
          <w:fldChar w:fldCharType="begin"/>
        </w:r>
        <w:r w:rsidR="00E328BA" w:rsidRPr="00E328BA">
          <w:rPr>
            <w:rFonts w:ascii="Times New Roman" w:hAnsi="Times New Roman" w:cs="Times New Roman"/>
            <w:noProof/>
            <w:webHidden/>
          </w:rPr>
          <w:instrText xml:space="preserve"> PAGEREF _Toc135393327 \h </w:instrText>
        </w:r>
        <w:r w:rsidR="00E328BA" w:rsidRPr="00E328BA">
          <w:rPr>
            <w:rFonts w:ascii="Times New Roman" w:hAnsi="Times New Roman" w:cs="Times New Roman"/>
            <w:noProof/>
            <w:webHidden/>
          </w:rPr>
        </w:r>
        <w:r w:rsidR="00E328BA" w:rsidRPr="00E328BA">
          <w:rPr>
            <w:rFonts w:ascii="Times New Roman" w:hAnsi="Times New Roman" w:cs="Times New Roman"/>
            <w:noProof/>
            <w:webHidden/>
          </w:rPr>
          <w:fldChar w:fldCharType="separate"/>
        </w:r>
        <w:r w:rsidR="00C9710D">
          <w:rPr>
            <w:rFonts w:ascii="Times New Roman" w:hAnsi="Times New Roman" w:cs="Times New Roman"/>
            <w:noProof/>
            <w:webHidden/>
          </w:rPr>
          <w:t>86</w:t>
        </w:r>
        <w:r w:rsidR="00E328BA" w:rsidRPr="00E328BA">
          <w:rPr>
            <w:rFonts w:ascii="Times New Roman" w:hAnsi="Times New Roman" w:cs="Times New Roman"/>
            <w:noProof/>
            <w:webHidden/>
          </w:rPr>
          <w:fldChar w:fldCharType="end"/>
        </w:r>
      </w:hyperlink>
    </w:p>
    <w:p w14:paraId="6EEA326C" w14:textId="7F72037A" w:rsidR="00E328BA" w:rsidRPr="00E328BA"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5393328" w:history="1">
        <w:r w:rsidR="00E328BA" w:rsidRPr="00E328BA">
          <w:rPr>
            <w:rStyle w:val="Hyperlink"/>
            <w:rFonts w:ascii="Times New Roman" w:hAnsi="Times New Roman" w:cs="Times New Roman"/>
            <w:noProof/>
          </w:rPr>
          <w:t>Table 3.1 Table of maximum and minimum values for major and minor elements analyzed in each of the ossicle types.</w:t>
        </w:r>
        <w:r w:rsidR="00E328BA" w:rsidRPr="00E328BA">
          <w:rPr>
            <w:rFonts w:ascii="Times New Roman" w:hAnsi="Times New Roman" w:cs="Times New Roman"/>
            <w:noProof/>
            <w:webHidden/>
          </w:rPr>
          <w:tab/>
        </w:r>
        <w:r w:rsidR="00E328BA" w:rsidRPr="00E328BA">
          <w:rPr>
            <w:rFonts w:ascii="Times New Roman" w:hAnsi="Times New Roman" w:cs="Times New Roman"/>
            <w:noProof/>
            <w:webHidden/>
          </w:rPr>
          <w:fldChar w:fldCharType="begin"/>
        </w:r>
        <w:r w:rsidR="00E328BA" w:rsidRPr="00E328BA">
          <w:rPr>
            <w:rFonts w:ascii="Times New Roman" w:hAnsi="Times New Roman" w:cs="Times New Roman"/>
            <w:noProof/>
            <w:webHidden/>
          </w:rPr>
          <w:instrText xml:space="preserve"> PAGEREF _Toc135393328 \h </w:instrText>
        </w:r>
        <w:r w:rsidR="00E328BA" w:rsidRPr="00E328BA">
          <w:rPr>
            <w:rFonts w:ascii="Times New Roman" w:hAnsi="Times New Roman" w:cs="Times New Roman"/>
            <w:noProof/>
            <w:webHidden/>
          </w:rPr>
        </w:r>
        <w:r w:rsidR="00E328BA" w:rsidRPr="00E328BA">
          <w:rPr>
            <w:rFonts w:ascii="Times New Roman" w:hAnsi="Times New Roman" w:cs="Times New Roman"/>
            <w:noProof/>
            <w:webHidden/>
          </w:rPr>
          <w:fldChar w:fldCharType="separate"/>
        </w:r>
        <w:r w:rsidR="00C9710D">
          <w:rPr>
            <w:rFonts w:ascii="Times New Roman" w:hAnsi="Times New Roman" w:cs="Times New Roman"/>
            <w:noProof/>
            <w:webHidden/>
          </w:rPr>
          <w:t>138</w:t>
        </w:r>
        <w:r w:rsidR="00E328BA" w:rsidRPr="00E328BA">
          <w:rPr>
            <w:rFonts w:ascii="Times New Roman" w:hAnsi="Times New Roman" w:cs="Times New Roman"/>
            <w:noProof/>
            <w:webHidden/>
          </w:rPr>
          <w:fldChar w:fldCharType="end"/>
        </w:r>
      </w:hyperlink>
    </w:p>
    <w:p w14:paraId="299D3AF1" w14:textId="69577556" w:rsidR="00E328BA" w:rsidRPr="00E328BA"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5393329" w:history="1">
        <w:r w:rsidR="00E328BA" w:rsidRPr="00E328BA">
          <w:rPr>
            <w:rStyle w:val="Hyperlink"/>
            <w:rFonts w:ascii="Times New Roman" w:hAnsi="Times New Roman" w:cs="Times New Roman"/>
            <w:noProof/>
          </w:rPr>
          <w:t>Table 3.2 Table of calculated Mg/Ca</w:t>
        </w:r>
        <w:r w:rsidR="00E328BA" w:rsidRPr="00E328BA">
          <w:rPr>
            <w:rStyle w:val="Hyperlink"/>
            <w:rFonts w:ascii="Times New Roman" w:hAnsi="Times New Roman" w:cs="Times New Roman"/>
            <w:noProof/>
            <w:vertAlign w:val="subscript"/>
          </w:rPr>
          <w:t>SW</w:t>
        </w:r>
        <w:r w:rsidR="00E328BA" w:rsidRPr="00E328BA">
          <w:rPr>
            <w:rStyle w:val="Hyperlink"/>
            <w:rFonts w:ascii="Times New Roman" w:hAnsi="Times New Roman" w:cs="Times New Roman"/>
            <w:noProof/>
          </w:rPr>
          <w:t xml:space="preserve"> based on Mg/Ca</w:t>
        </w:r>
        <w:r w:rsidR="00E328BA" w:rsidRPr="00E328BA">
          <w:rPr>
            <w:rStyle w:val="Hyperlink"/>
            <w:rFonts w:ascii="Times New Roman" w:hAnsi="Times New Roman" w:cs="Times New Roman"/>
            <w:noProof/>
            <w:vertAlign w:val="subscript"/>
          </w:rPr>
          <w:t>sample</w:t>
        </w:r>
        <w:r w:rsidR="00E328BA" w:rsidRPr="00E328BA">
          <w:rPr>
            <w:rStyle w:val="Hyperlink"/>
            <w:rFonts w:ascii="Times New Roman" w:hAnsi="Times New Roman" w:cs="Times New Roman"/>
            <w:noProof/>
          </w:rPr>
          <w:t xml:space="preserve"> calculations and D</w:t>
        </w:r>
        <w:r w:rsidR="00E328BA" w:rsidRPr="00E328BA">
          <w:rPr>
            <w:rStyle w:val="Hyperlink"/>
            <w:rFonts w:ascii="Times New Roman" w:hAnsi="Times New Roman" w:cs="Times New Roman"/>
            <w:noProof/>
            <w:vertAlign w:val="superscript"/>
          </w:rPr>
          <w:t>C</w:t>
        </w:r>
        <w:r w:rsidR="00E328BA" w:rsidRPr="00E328BA">
          <w:rPr>
            <w:rStyle w:val="Hyperlink"/>
            <w:rFonts w:ascii="Times New Roman" w:hAnsi="Times New Roman" w:cs="Times New Roman"/>
            <w:noProof/>
          </w:rPr>
          <w:t>Mg based on Dickson (2002, 2004) for 20°C, 25°C, and 30°C.</w:t>
        </w:r>
        <w:r w:rsidR="00E328BA" w:rsidRPr="00E328BA">
          <w:rPr>
            <w:rFonts w:ascii="Times New Roman" w:hAnsi="Times New Roman" w:cs="Times New Roman"/>
            <w:noProof/>
            <w:webHidden/>
          </w:rPr>
          <w:tab/>
        </w:r>
        <w:r w:rsidR="00E328BA" w:rsidRPr="00E328BA">
          <w:rPr>
            <w:rFonts w:ascii="Times New Roman" w:hAnsi="Times New Roman" w:cs="Times New Roman"/>
            <w:noProof/>
            <w:webHidden/>
          </w:rPr>
          <w:fldChar w:fldCharType="begin"/>
        </w:r>
        <w:r w:rsidR="00E328BA" w:rsidRPr="00E328BA">
          <w:rPr>
            <w:rFonts w:ascii="Times New Roman" w:hAnsi="Times New Roman" w:cs="Times New Roman"/>
            <w:noProof/>
            <w:webHidden/>
          </w:rPr>
          <w:instrText xml:space="preserve"> PAGEREF _Toc135393329 \h </w:instrText>
        </w:r>
        <w:r w:rsidR="00E328BA" w:rsidRPr="00E328BA">
          <w:rPr>
            <w:rFonts w:ascii="Times New Roman" w:hAnsi="Times New Roman" w:cs="Times New Roman"/>
            <w:noProof/>
            <w:webHidden/>
          </w:rPr>
        </w:r>
        <w:r w:rsidR="00E328BA" w:rsidRPr="00E328BA">
          <w:rPr>
            <w:rFonts w:ascii="Times New Roman" w:hAnsi="Times New Roman" w:cs="Times New Roman"/>
            <w:noProof/>
            <w:webHidden/>
          </w:rPr>
          <w:fldChar w:fldCharType="separate"/>
        </w:r>
        <w:r w:rsidR="00C9710D">
          <w:rPr>
            <w:rFonts w:ascii="Times New Roman" w:hAnsi="Times New Roman" w:cs="Times New Roman"/>
            <w:noProof/>
            <w:webHidden/>
          </w:rPr>
          <w:t>152</w:t>
        </w:r>
        <w:r w:rsidR="00E328BA" w:rsidRPr="00E328BA">
          <w:rPr>
            <w:rFonts w:ascii="Times New Roman" w:hAnsi="Times New Roman" w:cs="Times New Roman"/>
            <w:noProof/>
            <w:webHidden/>
          </w:rPr>
          <w:fldChar w:fldCharType="end"/>
        </w:r>
      </w:hyperlink>
    </w:p>
    <w:p w14:paraId="20E67ADB" w14:textId="0FEB0400" w:rsidR="00236E6D" w:rsidRPr="00E328BA" w:rsidRDefault="00387656" w:rsidP="005E54E2">
      <w:r w:rsidRPr="00E328BA">
        <w:fldChar w:fldCharType="end"/>
      </w:r>
    </w:p>
    <w:p w14:paraId="4503D802" w14:textId="77777777" w:rsidR="00236E6D" w:rsidRPr="00DF7C87" w:rsidRDefault="00236E6D" w:rsidP="005E54E2"/>
    <w:p w14:paraId="3F82A443" w14:textId="77777777" w:rsidR="00236E6D" w:rsidRPr="00DF7C87" w:rsidRDefault="00236E6D" w:rsidP="005E54E2"/>
    <w:p w14:paraId="11E46886" w14:textId="77777777" w:rsidR="00236E6D" w:rsidRPr="00DF7C87" w:rsidRDefault="00236E6D" w:rsidP="00904969"/>
    <w:p w14:paraId="028A896A" w14:textId="77777777" w:rsidR="0085757D" w:rsidRPr="00DF7C87" w:rsidRDefault="0085757D" w:rsidP="00904969"/>
    <w:p w14:paraId="17C66BD8" w14:textId="77777777" w:rsidR="0085757D" w:rsidRPr="00DF7C87" w:rsidRDefault="0085757D" w:rsidP="00904969"/>
    <w:p w14:paraId="32240A20" w14:textId="77777777" w:rsidR="0085757D" w:rsidRPr="00DF7C87" w:rsidRDefault="0085757D" w:rsidP="00904969"/>
    <w:p w14:paraId="2BA53123" w14:textId="77777777" w:rsidR="0085757D" w:rsidRPr="00DF7C87" w:rsidRDefault="0085757D" w:rsidP="00904969"/>
    <w:p w14:paraId="7B5AD870" w14:textId="77777777" w:rsidR="0085757D" w:rsidRPr="00DF7C87" w:rsidRDefault="0085757D" w:rsidP="00904969"/>
    <w:p w14:paraId="672E40E3" w14:textId="77777777" w:rsidR="00904969" w:rsidRPr="00060A6A" w:rsidRDefault="00236E6D" w:rsidP="00904969">
      <w:pPr>
        <w:pStyle w:val="Title"/>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747C3C92" w14:textId="77777777" w:rsidR="00C30D60" w:rsidRPr="00DF7C87" w:rsidRDefault="00C30D60" w:rsidP="00904969">
      <w:pPr>
        <w:pStyle w:val="Title"/>
        <w:rPr>
          <w:rFonts w:ascii="Times New Roman" w:hAnsi="Times New Roman" w:cs="Times New Roman"/>
          <w:sz w:val="24"/>
        </w:rPr>
      </w:pPr>
    </w:p>
    <w:p w14:paraId="068F3661" w14:textId="4B9F654D" w:rsidR="00F7725C" w:rsidRPr="00F7725C" w:rsidRDefault="00387656">
      <w:pPr>
        <w:pStyle w:val="TableofFigures"/>
        <w:tabs>
          <w:tab w:val="right" w:leader="dot" w:pos="8630"/>
        </w:tabs>
        <w:rPr>
          <w:rFonts w:ascii="Times New Roman" w:eastAsiaTheme="minorEastAsia" w:hAnsi="Times New Roman" w:cs="Times New Roman"/>
          <w:noProof/>
          <w:kern w:val="2"/>
          <w14:ligatures w14:val="standardContextual"/>
        </w:rPr>
      </w:pPr>
      <w:r w:rsidRPr="00F7725C">
        <w:rPr>
          <w:rFonts w:ascii="Times New Roman" w:hAnsi="Times New Roman" w:cs="Times New Roman"/>
        </w:rPr>
        <w:fldChar w:fldCharType="begin"/>
      </w:r>
      <w:r w:rsidRPr="00F7725C">
        <w:rPr>
          <w:rFonts w:ascii="Times New Roman" w:hAnsi="Times New Roman" w:cs="Times New Roman"/>
        </w:rPr>
        <w:instrText xml:space="preserve"> TOC \h \z \c "Figure" </w:instrText>
      </w:r>
      <w:r w:rsidRPr="00F7725C">
        <w:rPr>
          <w:rFonts w:ascii="Times New Roman" w:hAnsi="Times New Roman" w:cs="Times New Roman"/>
        </w:rPr>
        <w:fldChar w:fldCharType="separate"/>
      </w:r>
      <w:hyperlink w:anchor="_Toc136426152" w:history="1">
        <w:r w:rsidR="00F7725C" w:rsidRPr="00F7725C">
          <w:rPr>
            <w:rStyle w:val="Hyperlink"/>
            <w:rFonts w:ascii="Times New Roman" w:hAnsi="Times New Roman" w:cs="Times New Roman"/>
            <w:noProof/>
          </w:rPr>
          <w:t xml:space="preserve">Figure 1.1 Representative specimens from Paracrinoidea. Paracrinoids as a clade exhibit a wide variety of morphologies that make analysis of species relationships challenging. (1) </w:t>
        </w:r>
        <w:r w:rsidR="00F7725C" w:rsidRPr="00F7725C">
          <w:rPr>
            <w:rStyle w:val="Hyperlink"/>
            <w:rFonts w:ascii="Times New Roman" w:hAnsi="Times New Roman" w:cs="Times New Roman"/>
            <w:i/>
            <w:noProof/>
          </w:rPr>
          <w:t>Columbocystis typica</w:t>
        </w:r>
        <w:r w:rsidR="00F7725C" w:rsidRPr="00F7725C">
          <w:rPr>
            <w:rStyle w:val="Hyperlink"/>
            <w:rFonts w:ascii="Times New Roman" w:hAnsi="Times New Roman" w:cs="Times New Roman"/>
            <w:noProof/>
          </w:rPr>
          <w:t xml:space="preserve"> (Parsley, 1975) characterized by an oral summit with all five ambulacra present (USNM 93407b). (2) </w:t>
        </w:r>
        <w:r w:rsidR="00F7725C" w:rsidRPr="00F7725C">
          <w:rPr>
            <w:rStyle w:val="Hyperlink"/>
            <w:rFonts w:ascii="Times New Roman" w:hAnsi="Times New Roman" w:cs="Times New Roman"/>
            <w:i/>
            <w:noProof/>
          </w:rPr>
          <w:t>Malocystites murchisoni</w:t>
        </w:r>
        <w:r w:rsidR="00F7725C" w:rsidRPr="00F7725C">
          <w:rPr>
            <w:rStyle w:val="Hyperlink"/>
            <w:rFonts w:ascii="Times New Roman" w:hAnsi="Times New Roman" w:cs="Times New Roman"/>
            <w:noProof/>
          </w:rPr>
          <w:t xml:space="preserve"> (Billings, 1857) characterized by two ambulacra that branch and extend down the theca (CMC-P50436). (3) </w:t>
        </w:r>
        <w:r w:rsidR="00F7725C" w:rsidRPr="00F7725C">
          <w:rPr>
            <w:rStyle w:val="Hyperlink"/>
            <w:rFonts w:ascii="Times New Roman" w:hAnsi="Times New Roman" w:cs="Times New Roman"/>
            <w:i/>
            <w:noProof/>
          </w:rPr>
          <w:t>Bistomiacystis globosa</w:t>
        </w:r>
        <w:r w:rsidR="00F7725C" w:rsidRPr="00F7725C">
          <w:rPr>
            <w:rStyle w:val="Hyperlink"/>
            <w:rFonts w:ascii="Times New Roman" w:hAnsi="Times New Roman" w:cs="Times New Roman"/>
            <w:noProof/>
          </w:rPr>
          <w:t xml:space="preserve"> (Sprinkle, 1982) characterized by two mouths on the oral surface (OU 8937). (4, 5) </w:t>
        </w:r>
        <w:r w:rsidR="00F7725C" w:rsidRPr="00F7725C">
          <w:rPr>
            <w:rStyle w:val="Hyperlink"/>
            <w:rFonts w:ascii="Times New Roman" w:hAnsi="Times New Roman" w:cs="Times New Roman"/>
            <w:i/>
            <w:noProof/>
          </w:rPr>
          <w:t>Implicaticystis symmetricus</w:t>
        </w:r>
        <w:r w:rsidR="00F7725C" w:rsidRPr="00F7725C">
          <w:rPr>
            <w:rStyle w:val="Hyperlink"/>
            <w:rFonts w:ascii="Times New Roman" w:hAnsi="Times New Roman" w:cs="Times New Roman"/>
            <w:noProof/>
          </w:rPr>
          <w:t xml:space="preserve"> (Frest, 1982) characterized by four ambulacra on a raised oral surface. (6, 10) </w:t>
        </w:r>
        <w:r w:rsidR="00F7725C" w:rsidRPr="00F7725C">
          <w:rPr>
            <w:rStyle w:val="Hyperlink"/>
            <w:rFonts w:ascii="Times New Roman" w:hAnsi="Times New Roman" w:cs="Times New Roman"/>
            <w:i/>
            <w:noProof/>
          </w:rPr>
          <w:t>Canadocystis tennesseensis</w:t>
        </w:r>
        <w:r w:rsidR="00F7725C" w:rsidRPr="00F7725C">
          <w:rPr>
            <w:rStyle w:val="Hyperlink"/>
            <w:rFonts w:ascii="Times New Roman" w:hAnsi="Times New Roman" w:cs="Times New Roman"/>
            <w:noProof/>
          </w:rPr>
          <w:t xml:space="preserve"> (Parsley and Mintz, 1975) characterized by two ambulacra with a sinusoidal arrangement and a sickle shaped theca (USNM 241272). (7, 11) </w:t>
        </w:r>
        <w:r w:rsidR="00F7725C" w:rsidRPr="00F7725C">
          <w:rPr>
            <w:rStyle w:val="Hyperlink"/>
            <w:rFonts w:ascii="Times New Roman" w:hAnsi="Times New Roman" w:cs="Times New Roman"/>
            <w:i/>
            <w:noProof/>
          </w:rPr>
          <w:t>Oklahomacystis tribrachiatus</w:t>
        </w:r>
        <w:r w:rsidR="00F7725C" w:rsidRPr="00F7725C">
          <w:rPr>
            <w:rStyle w:val="Hyperlink"/>
            <w:rFonts w:ascii="Times New Roman" w:hAnsi="Times New Roman" w:cs="Times New Roman"/>
            <w:noProof/>
          </w:rPr>
          <w:t xml:space="preserve"> (Parsley and Mintz, 1975) characterized by three ambulacra and tumid triagonal plate ornamentation (OU8150). (8, 9) </w:t>
        </w:r>
        <w:r w:rsidR="00F7725C" w:rsidRPr="00F7725C">
          <w:rPr>
            <w:rStyle w:val="Hyperlink"/>
            <w:rFonts w:ascii="Times New Roman" w:hAnsi="Times New Roman" w:cs="Times New Roman"/>
            <w:i/>
            <w:noProof/>
          </w:rPr>
          <w:t>Globulocystites cristatus</w:t>
        </w:r>
        <w:r w:rsidR="00F7725C" w:rsidRPr="00F7725C">
          <w:rPr>
            <w:rStyle w:val="Hyperlink"/>
            <w:rFonts w:ascii="Times New Roman" w:hAnsi="Times New Roman" w:cs="Times New Roman"/>
            <w:noProof/>
          </w:rPr>
          <w:t xml:space="preserve"> (Frest, 1979) characterized by two ambulacra that extend down the theca (OU 8154</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_Toc136426152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15</w:t>
        </w:r>
        <w:r w:rsidR="00F7725C" w:rsidRPr="00F7725C">
          <w:rPr>
            <w:rFonts w:ascii="Times New Roman" w:hAnsi="Times New Roman" w:cs="Times New Roman"/>
            <w:noProof/>
            <w:webHidden/>
          </w:rPr>
          <w:fldChar w:fldCharType="end"/>
        </w:r>
      </w:hyperlink>
    </w:p>
    <w:p w14:paraId="3F25EA13" w14:textId="46794A4F"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53" w:history="1">
        <w:r w:rsidR="00F7725C" w:rsidRPr="00F7725C">
          <w:rPr>
            <w:rStyle w:val="Hyperlink"/>
            <w:rFonts w:ascii="Times New Roman" w:hAnsi="Times New Roman" w:cs="Times New Roman"/>
            <w:noProof/>
          </w:rPr>
          <w:t>Figure 1.2 Phylogenetic hypotheses calculated using (1) maximum parsimony, (2) maximum likelihood, and (3) Bayesian methods. Numbers included on the parsimony and likelihood trees are recorded bootstrap scores greater than 50. Here we report the MCC tree as calculated using Bayesian methods. While species relationships are varied among the three trees, the major group relationships are retained across the tree trees.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_Toc136426153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25</w:t>
        </w:r>
        <w:r w:rsidR="00F7725C" w:rsidRPr="00F7725C">
          <w:rPr>
            <w:rFonts w:ascii="Times New Roman" w:hAnsi="Times New Roman" w:cs="Times New Roman"/>
            <w:noProof/>
            <w:webHidden/>
          </w:rPr>
          <w:fldChar w:fldCharType="end"/>
        </w:r>
      </w:hyperlink>
    </w:p>
    <w:p w14:paraId="2C91B5A4" w14:textId="7925C0B2"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r:id="rId10" w:anchor="_Toc136426154" w:history="1">
        <w:r w:rsidR="00F7725C" w:rsidRPr="00F7725C">
          <w:rPr>
            <w:rStyle w:val="Hyperlink"/>
            <w:rFonts w:ascii="Times New Roman" w:hAnsi="Times New Roman" w:cs="Times New Roman"/>
            <w:noProof/>
          </w:rPr>
          <w:t>Figure 1.3 Paracrinoid morphospace and resulting phylomorphospaces for the maximum parsimony, maximum likelihood, Bayesian MCC and Bayesian MRC trees. In the morphospace, the five main groups that are returned by the parsimony, maximum likelihood, and MCC analyses are also estimated in the morphospace. The individuals in each group are relatively close to each other, demonstrating similarities in morphology, though there are individuals and groups that have more distance between them indicative of morphological differences.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_Toc136426154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29</w:t>
        </w:r>
        <w:r w:rsidR="00F7725C" w:rsidRPr="00F7725C">
          <w:rPr>
            <w:rFonts w:ascii="Times New Roman" w:hAnsi="Times New Roman" w:cs="Times New Roman"/>
            <w:noProof/>
            <w:webHidden/>
          </w:rPr>
          <w:fldChar w:fldCharType="end"/>
        </w:r>
      </w:hyperlink>
    </w:p>
    <w:p w14:paraId="6CF22D24" w14:textId="0BCF1936"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55" w:history="1">
        <w:r w:rsidR="00F7725C" w:rsidRPr="00F7725C">
          <w:rPr>
            <w:rStyle w:val="Hyperlink"/>
            <w:rFonts w:ascii="Times New Roman" w:hAnsi="Times New Roman" w:cs="Times New Roman"/>
            <w:noProof/>
          </w:rPr>
          <w:t>Figure 1.4 Bayesian MCC tree with respiratory structures mapped onto the tree. The distribution of respiratory structures across the tree topology indicates that respiratory structures evolved more than once within the group and are not defining characteristics for larger groups within Paracrinoidea.</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_Toc136426155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33</w:t>
        </w:r>
        <w:r w:rsidR="00F7725C" w:rsidRPr="00F7725C">
          <w:rPr>
            <w:rFonts w:ascii="Times New Roman" w:hAnsi="Times New Roman" w:cs="Times New Roman"/>
            <w:noProof/>
            <w:webHidden/>
          </w:rPr>
          <w:fldChar w:fldCharType="end"/>
        </w:r>
      </w:hyperlink>
    </w:p>
    <w:p w14:paraId="21BAB2BE" w14:textId="7839102E"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56" w:history="1">
        <w:r w:rsidR="00F7725C" w:rsidRPr="00F7725C">
          <w:rPr>
            <w:rStyle w:val="Hyperlink"/>
            <w:rFonts w:ascii="Times New Roman" w:hAnsi="Times New Roman" w:cs="Times New Roman"/>
            <w:noProof/>
          </w:rPr>
          <w:t>Figure 1.5 Bayesian MCC tree with number of ambulacra present in each species mapped onto the tree topology. There is a reduction in ambulacra as you move up the tree with the majority of paracrinoids having only two ambulacra present. There are several species that have three ambulacra present, but only one of those species can be confirmed in this study to always have three ambulacra.</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_Toc136426156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35</w:t>
        </w:r>
        <w:r w:rsidR="00F7725C" w:rsidRPr="00F7725C">
          <w:rPr>
            <w:rFonts w:ascii="Times New Roman" w:hAnsi="Times New Roman" w:cs="Times New Roman"/>
            <w:noProof/>
            <w:webHidden/>
          </w:rPr>
          <w:fldChar w:fldCharType="end"/>
        </w:r>
      </w:hyperlink>
    </w:p>
    <w:p w14:paraId="1267F5D3" w14:textId="0216FFA2"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57" w:history="1">
        <w:r w:rsidR="00F7725C" w:rsidRPr="00F7725C">
          <w:rPr>
            <w:rStyle w:val="Hyperlink"/>
            <w:rFonts w:ascii="Times New Roman" w:hAnsi="Times New Roman" w:cs="Times New Roman"/>
            <w:noProof/>
          </w:rPr>
          <w:t>Figure 2.1 Anatomical description of echinoids. Left image is the Aristotle's Lantern (jaw apparatus). Elements in the lantern that are color-coded were included in the analysis. To the right is the test of an echinoid with the ambulacral and interambulacral columns color-coded.</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_Toc136426157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75</w:t>
        </w:r>
        <w:r w:rsidR="00F7725C" w:rsidRPr="00F7725C">
          <w:rPr>
            <w:rFonts w:ascii="Times New Roman" w:hAnsi="Times New Roman" w:cs="Times New Roman"/>
            <w:noProof/>
            <w:webHidden/>
          </w:rPr>
          <w:fldChar w:fldCharType="end"/>
        </w:r>
      </w:hyperlink>
    </w:p>
    <w:p w14:paraId="394E481D" w14:textId="46AD644E"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58" w:history="1">
        <w:r w:rsidR="00F7725C" w:rsidRPr="00F7725C">
          <w:rPr>
            <w:rStyle w:val="Hyperlink"/>
            <w:rFonts w:ascii="Times New Roman" w:hAnsi="Times New Roman" w:cs="Times New Roman"/>
            <w:noProof/>
          </w:rPr>
          <w:t xml:space="preserve">Figure 2.2 Echinoid collection locations in the Gulf of Mexico. Yellow inset box shows the whole Gulf of Mexico and the rest of the map is just the region the samples were </w:t>
        </w:r>
        <w:r w:rsidR="00F7725C" w:rsidRPr="00F7725C">
          <w:rPr>
            <w:rStyle w:val="Hyperlink"/>
            <w:rFonts w:ascii="Times New Roman" w:hAnsi="Times New Roman" w:cs="Times New Roman"/>
            <w:noProof/>
          </w:rPr>
          <w:lastRenderedPageBreak/>
          <w:t>collected from. Colors correspond to the taxa that were sampled in the specific locations.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_Toc136426158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80</w:t>
        </w:r>
        <w:r w:rsidR="00F7725C" w:rsidRPr="00F7725C">
          <w:rPr>
            <w:rFonts w:ascii="Times New Roman" w:hAnsi="Times New Roman" w:cs="Times New Roman"/>
            <w:noProof/>
            <w:webHidden/>
          </w:rPr>
          <w:fldChar w:fldCharType="end"/>
        </w:r>
      </w:hyperlink>
    </w:p>
    <w:p w14:paraId="0B315DAD" w14:textId="34C250BF"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59" w:history="1">
        <w:r w:rsidR="00F7725C" w:rsidRPr="00F7725C">
          <w:rPr>
            <w:rStyle w:val="Hyperlink"/>
            <w:rFonts w:ascii="Times New Roman" w:hAnsi="Times New Roman" w:cs="Times New Roman"/>
            <w:noProof/>
          </w:rPr>
          <w:t xml:space="preserve">Figure 2.3 Simplified phylogeny of echinoids with the studied genera included in their appropriate relationships on the tree. The node for Euechinoidea is included to demonstrate that </w:t>
        </w:r>
        <w:r w:rsidR="00F7725C" w:rsidRPr="00F7725C">
          <w:rPr>
            <w:rStyle w:val="Hyperlink"/>
            <w:rFonts w:ascii="Times New Roman" w:hAnsi="Times New Roman" w:cs="Times New Roman"/>
            <w:i/>
            <w:iCs/>
            <w:noProof/>
          </w:rPr>
          <w:t>Eucidaris</w:t>
        </w:r>
        <w:r w:rsidR="00F7725C" w:rsidRPr="00F7725C">
          <w:rPr>
            <w:rStyle w:val="Hyperlink"/>
            <w:rFonts w:ascii="Times New Roman" w:hAnsi="Times New Roman" w:cs="Times New Roman"/>
            <w:noProof/>
          </w:rPr>
          <w:t xml:space="preserve"> is a part of Cidaroidea and therefore has a sister taxa relationship to the rest of the studied species. The node for Irregularia is included as well indicating that </w:t>
        </w:r>
        <w:r w:rsidR="00F7725C" w:rsidRPr="00F7725C">
          <w:rPr>
            <w:rStyle w:val="Hyperlink"/>
            <w:rFonts w:ascii="Times New Roman" w:hAnsi="Times New Roman" w:cs="Times New Roman"/>
            <w:i/>
            <w:iCs/>
            <w:noProof/>
          </w:rPr>
          <w:t>Clypeaster</w:t>
        </w:r>
        <w:r w:rsidR="00F7725C" w:rsidRPr="00F7725C">
          <w:rPr>
            <w:rStyle w:val="Hyperlink"/>
            <w:rFonts w:ascii="Times New Roman" w:hAnsi="Times New Roman" w:cs="Times New Roman"/>
            <w:noProof/>
          </w:rPr>
          <w:t xml:space="preserve"> is a more derived echinoid.</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_Toc136426159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82</w:t>
        </w:r>
        <w:r w:rsidR="00F7725C" w:rsidRPr="00F7725C">
          <w:rPr>
            <w:rFonts w:ascii="Times New Roman" w:hAnsi="Times New Roman" w:cs="Times New Roman"/>
            <w:noProof/>
            <w:webHidden/>
          </w:rPr>
          <w:fldChar w:fldCharType="end"/>
        </w:r>
      </w:hyperlink>
    </w:p>
    <w:p w14:paraId="7FE360DA" w14:textId="7CFCF005"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r:id="rId11" w:anchor="_Toc136426160" w:history="1">
        <w:r w:rsidR="00F7725C" w:rsidRPr="00F7725C">
          <w:rPr>
            <w:rStyle w:val="Hyperlink"/>
            <w:rFonts w:ascii="Times New Roman" w:hAnsi="Times New Roman" w:cs="Times New Roman"/>
            <w:noProof/>
          </w:rPr>
          <w:t>Figure 2.4 Strontium incorporation in the four genera organized by skeletal element type. The range of incorporated Sr is relatively narrow for all the genera and there is no separation of specific skeletal elements based on Sr incorporation.</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_Toc136426160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87</w:t>
        </w:r>
        <w:r w:rsidR="00F7725C" w:rsidRPr="00F7725C">
          <w:rPr>
            <w:rFonts w:ascii="Times New Roman" w:hAnsi="Times New Roman" w:cs="Times New Roman"/>
            <w:noProof/>
            <w:webHidden/>
          </w:rPr>
          <w:fldChar w:fldCharType="end"/>
        </w:r>
      </w:hyperlink>
    </w:p>
    <w:p w14:paraId="51079570" w14:textId="739291AB"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r:id="rId12" w:anchor="_Toc136426161" w:history="1">
        <w:r w:rsidR="00F7725C" w:rsidRPr="00F7725C">
          <w:rPr>
            <w:rStyle w:val="Hyperlink"/>
            <w:rFonts w:ascii="Times New Roman" w:hAnsi="Times New Roman" w:cs="Times New Roman"/>
            <w:noProof/>
          </w:rPr>
          <w:t>Figure 2.5 Magnesium incorporation in the four genera organized by skeletal element type. The range of incorporated Mg is wider than that of Sr and does separate the four genera. Additionally, spines all have less Mg incorporated than the other skeletal elements.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_Toc136426161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87</w:t>
        </w:r>
        <w:r w:rsidR="00F7725C" w:rsidRPr="00F7725C">
          <w:rPr>
            <w:rFonts w:ascii="Times New Roman" w:hAnsi="Times New Roman" w:cs="Times New Roman"/>
            <w:noProof/>
            <w:webHidden/>
          </w:rPr>
          <w:fldChar w:fldCharType="end"/>
        </w:r>
      </w:hyperlink>
    </w:p>
    <w:p w14:paraId="2AFCC879" w14:textId="38D78CE0"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62" w:history="1">
        <w:r w:rsidR="00F7725C" w:rsidRPr="00F7725C">
          <w:rPr>
            <w:rStyle w:val="Hyperlink"/>
            <w:rFonts w:ascii="Times New Roman" w:hAnsi="Times New Roman" w:cs="Times New Roman"/>
            <w:noProof/>
          </w:rPr>
          <w:t>Figure 2.6 Iron and manganese incorporation in the four genera of modern echinoid. All regular echinoids (</w:t>
        </w:r>
        <w:r w:rsidR="00F7725C" w:rsidRPr="00F7725C">
          <w:rPr>
            <w:rStyle w:val="Hyperlink"/>
            <w:rFonts w:ascii="Times New Roman" w:hAnsi="Times New Roman" w:cs="Times New Roman"/>
            <w:i/>
            <w:iCs/>
            <w:noProof/>
          </w:rPr>
          <w:t xml:space="preserve">L. variegatus, A. punctulata, </w:t>
        </w:r>
        <w:r w:rsidR="00F7725C" w:rsidRPr="00F7725C">
          <w:rPr>
            <w:rStyle w:val="Hyperlink"/>
            <w:rFonts w:ascii="Times New Roman" w:hAnsi="Times New Roman" w:cs="Times New Roman"/>
            <w:noProof/>
          </w:rPr>
          <w:t xml:space="preserve">and </w:t>
        </w:r>
        <w:r w:rsidR="00F7725C" w:rsidRPr="00F7725C">
          <w:rPr>
            <w:rStyle w:val="Hyperlink"/>
            <w:rFonts w:ascii="Times New Roman" w:hAnsi="Times New Roman" w:cs="Times New Roman"/>
            <w:i/>
            <w:iCs/>
            <w:noProof/>
          </w:rPr>
          <w:t>E. tribuloides</w:t>
        </w:r>
        <w:r w:rsidR="00F7725C" w:rsidRPr="00F7725C">
          <w:rPr>
            <w:rStyle w:val="Hyperlink"/>
            <w:rFonts w:ascii="Times New Roman" w:hAnsi="Times New Roman" w:cs="Times New Roman"/>
            <w:noProof/>
          </w:rPr>
          <w:t xml:space="preserve">) have minor amounts of Mn and Fe incorporated in their skeletal elements. The irregular echinoid </w:t>
        </w:r>
        <w:r w:rsidR="00F7725C" w:rsidRPr="00F7725C">
          <w:rPr>
            <w:rStyle w:val="Hyperlink"/>
            <w:rFonts w:ascii="Times New Roman" w:hAnsi="Times New Roman" w:cs="Times New Roman"/>
            <w:i/>
            <w:iCs/>
            <w:noProof/>
          </w:rPr>
          <w:t>C. chesheri</w:t>
        </w:r>
        <w:r w:rsidR="00F7725C" w:rsidRPr="00F7725C">
          <w:rPr>
            <w:rStyle w:val="Hyperlink"/>
            <w:rFonts w:ascii="Times New Roman" w:hAnsi="Times New Roman" w:cs="Times New Roman"/>
            <w:noProof/>
          </w:rPr>
          <w:t xml:space="preserve"> has greater amounts of Mn incorporated than the other echinoids. </w:t>
        </w:r>
        <w:r w:rsidR="00F7725C" w:rsidRPr="00F7725C">
          <w:rPr>
            <w:rStyle w:val="Hyperlink"/>
            <w:rFonts w:ascii="Times New Roman" w:hAnsi="Times New Roman" w:cs="Times New Roman"/>
            <w:i/>
            <w:iCs/>
            <w:noProof/>
          </w:rPr>
          <w:t>C. chesheri</w:t>
        </w:r>
        <w:r w:rsidR="00F7725C" w:rsidRPr="00F7725C">
          <w:rPr>
            <w:rStyle w:val="Hyperlink"/>
            <w:rFonts w:ascii="Times New Roman" w:hAnsi="Times New Roman" w:cs="Times New Roman"/>
            <w:noProof/>
          </w:rPr>
          <w:t xml:space="preserve"> is a semi-infaunal species; elevated Mn is interpreted to result from greater interaction with pore fluids potentially enriched in Mn.</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_Toc136426162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89</w:t>
        </w:r>
        <w:r w:rsidR="00F7725C" w:rsidRPr="00F7725C">
          <w:rPr>
            <w:rFonts w:ascii="Times New Roman" w:hAnsi="Times New Roman" w:cs="Times New Roman"/>
            <w:noProof/>
            <w:webHidden/>
          </w:rPr>
          <w:fldChar w:fldCharType="end"/>
        </w:r>
      </w:hyperlink>
    </w:p>
    <w:p w14:paraId="3EA39B2E" w14:textId="402373DC"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63" w:history="1">
        <w:r w:rsidR="00F7725C" w:rsidRPr="00F7725C">
          <w:rPr>
            <w:rStyle w:val="Hyperlink"/>
            <w:rFonts w:ascii="Times New Roman" w:hAnsi="Times New Roman" w:cs="Times New Roman"/>
            <w:noProof/>
          </w:rPr>
          <w:t>Figure 3.1 Aristotle's lantern and echinoid test with labeled skeletal elements. Left is the Aristotle's lantern, and all pieces were analyzed in this study. Right is the echinoid test and ossicles form the interambulacral and ambulacral columns were analyzed.</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_Toc136426163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125</w:t>
        </w:r>
        <w:r w:rsidR="00F7725C" w:rsidRPr="00F7725C">
          <w:rPr>
            <w:rFonts w:ascii="Times New Roman" w:hAnsi="Times New Roman" w:cs="Times New Roman"/>
            <w:noProof/>
            <w:webHidden/>
          </w:rPr>
          <w:fldChar w:fldCharType="end"/>
        </w:r>
      </w:hyperlink>
    </w:p>
    <w:p w14:paraId="258509A8" w14:textId="20FA9901"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r:id="rId13" w:anchor="_Toc136426164" w:history="1">
        <w:r w:rsidR="00F7725C" w:rsidRPr="00F7725C">
          <w:rPr>
            <w:rStyle w:val="Hyperlink"/>
            <w:rFonts w:ascii="Times New Roman" w:hAnsi="Times New Roman" w:cs="Times New Roman"/>
            <w:noProof/>
          </w:rPr>
          <w:t xml:space="preserve">Figure 3.2 SEM images of fossil echinoid skeletal elements. 1 and 2 are </w:t>
        </w:r>
        <w:r w:rsidR="00F7725C" w:rsidRPr="00F7725C">
          <w:rPr>
            <w:rStyle w:val="Hyperlink"/>
            <w:rFonts w:ascii="Times New Roman" w:hAnsi="Times New Roman" w:cs="Times New Roman"/>
            <w:i/>
            <w:iCs/>
            <w:noProof/>
          </w:rPr>
          <w:t>Archaeocidaris</w:t>
        </w:r>
        <w:r w:rsidR="00F7725C" w:rsidRPr="00F7725C">
          <w:rPr>
            <w:rStyle w:val="Hyperlink"/>
            <w:rFonts w:ascii="Times New Roman" w:hAnsi="Times New Roman" w:cs="Times New Roman"/>
            <w:noProof/>
          </w:rPr>
          <w:t xml:space="preserve"> interambulacral and ambulacral plates respectively. 3-5 are elements of the Aristotle's lantern that make up the jaw apparatus. Genus-level designation is not currently possible for lantern elements. These skeletal elements were selected for this study as they are optically well preserved and show minimal secondary mineralization.</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_Toc136426164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126</w:t>
        </w:r>
        <w:r w:rsidR="00F7725C" w:rsidRPr="00F7725C">
          <w:rPr>
            <w:rFonts w:ascii="Times New Roman" w:hAnsi="Times New Roman" w:cs="Times New Roman"/>
            <w:noProof/>
            <w:webHidden/>
          </w:rPr>
          <w:fldChar w:fldCharType="end"/>
        </w:r>
      </w:hyperlink>
    </w:p>
    <w:p w14:paraId="7BD0329E" w14:textId="6A8D1DB9"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65" w:history="1">
        <w:r w:rsidR="00F7725C" w:rsidRPr="00F7725C">
          <w:rPr>
            <w:rStyle w:val="Hyperlink"/>
            <w:rFonts w:ascii="Times New Roman" w:hAnsi="Times New Roman" w:cs="Times New Roman"/>
            <w:noProof/>
          </w:rPr>
          <w:t>Figure 3.3 SEM and SEM-EDS images of the dipyramid. A-C have a texture representative of stereom that has been secondarily infilled. B shows the Mg and Sr content, the Sr has only infilled pores and there is minimal microdolomite as there is only one spot with a large concentration of Mg. C shows homogeneous Mn distribution with some spots of increased Fe, though Fe is largely homogeneously distributed. D-F is a heavily altered region with homogeneously distributed Mg (E), Mn and Fe (F). G-I is a less altered region that has a lot of microdolomite present (H) and homogeneously distributed Mn and Fe (I).</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_Toc136426165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130</w:t>
        </w:r>
        <w:r w:rsidR="00F7725C" w:rsidRPr="00F7725C">
          <w:rPr>
            <w:rFonts w:ascii="Times New Roman" w:hAnsi="Times New Roman" w:cs="Times New Roman"/>
            <w:noProof/>
            <w:webHidden/>
          </w:rPr>
          <w:fldChar w:fldCharType="end"/>
        </w:r>
      </w:hyperlink>
    </w:p>
    <w:p w14:paraId="7D32C743" w14:textId="682ACC6C"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66" w:history="1">
        <w:r w:rsidR="00F7725C" w:rsidRPr="00F7725C">
          <w:rPr>
            <w:rStyle w:val="Hyperlink"/>
            <w:rFonts w:ascii="Times New Roman" w:hAnsi="Times New Roman" w:cs="Times New Roman"/>
            <w:noProof/>
          </w:rPr>
          <w:t xml:space="preserve">Figure 3.4 Cathodoluminescence of echinoid ossicles. A is the rotula in which there is a brighter orange texture with blotches of dark luminescence. B is zoomed in on the dark luminescence of A in which you can see stereom preservation. C is the epiphysis which is homogeneously dark luminescence with a darker patch that is preserved stereom. D is the dipyramid with blotchy luminescence and a dark center. </w:t>
        </w:r>
        <w:r w:rsidR="00F7725C" w:rsidRPr="00F7725C">
          <w:rPr>
            <w:rStyle w:val="Hyperlink"/>
            <w:rFonts w:ascii="Times New Roman" w:hAnsi="Times New Roman" w:cs="Times New Roman"/>
            <w:noProof/>
          </w:rPr>
          <w:lastRenderedPageBreak/>
          <w:t>In SEM (Figure 3) there is no stereom preserved in this darker center. E is the tooth, the ridges seen here are compositional bands (Figure 6).</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_Toc136426166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131</w:t>
        </w:r>
        <w:r w:rsidR="00F7725C" w:rsidRPr="00F7725C">
          <w:rPr>
            <w:rFonts w:ascii="Times New Roman" w:hAnsi="Times New Roman" w:cs="Times New Roman"/>
            <w:noProof/>
            <w:webHidden/>
          </w:rPr>
          <w:fldChar w:fldCharType="end"/>
        </w:r>
      </w:hyperlink>
    </w:p>
    <w:p w14:paraId="20135CE3" w14:textId="7088494D"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67" w:history="1">
        <w:r w:rsidR="00F7725C" w:rsidRPr="00F7725C">
          <w:rPr>
            <w:rStyle w:val="Hyperlink"/>
            <w:rFonts w:ascii="Times New Roman" w:hAnsi="Times New Roman" w:cs="Times New Roman"/>
            <w:noProof/>
          </w:rPr>
          <w:t>Figure 3.5 SEM and SEM-EDS of the epiphysis. A-C represent completely infilled skeletal elements. A, SEM image, the dark gray patches are microdolomite. B, SEM-EDS in which the dark gray patches of microdolomite are highlighted in pink representing high concentrations of Mg. C shows homogeneous distribution of Fe and Mn. D, SEM images the dark blotches here represent preservation of stereom. E, the stereom is infilled with Sr and Al, there is minor microdolomite. F shows homogeneous distribution of Fe and Mn.</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_Toc136426167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132</w:t>
        </w:r>
        <w:r w:rsidR="00F7725C" w:rsidRPr="00F7725C">
          <w:rPr>
            <w:rFonts w:ascii="Times New Roman" w:hAnsi="Times New Roman" w:cs="Times New Roman"/>
            <w:noProof/>
            <w:webHidden/>
          </w:rPr>
          <w:fldChar w:fldCharType="end"/>
        </w:r>
      </w:hyperlink>
    </w:p>
    <w:p w14:paraId="21DF3A92" w14:textId="425B3AA9"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68" w:history="1">
        <w:r w:rsidR="00F7725C" w:rsidRPr="00F7725C">
          <w:rPr>
            <w:rStyle w:val="Hyperlink"/>
            <w:rFonts w:ascii="Times New Roman" w:hAnsi="Times New Roman" w:cs="Times New Roman"/>
            <w:noProof/>
          </w:rPr>
          <w:t>Figure 3.6 SEM and SEM-EDS of the rotula. A-C show stereom preservation. B, there is homogeneous distribution of Mg and there stereom is infilled with Sr and Al. D-F is the region just below where stereom is preserved. E shows homogeneous distribution of Mg as well as Sr infill of the stereom. G-I has no stereom preservation. H shows an increase in microdolomite and there is no Sr and minimal Al in this region. C, F, I all show homogeneous distribution of Fe and Mn in the rotula.</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_Toc136426168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134</w:t>
        </w:r>
        <w:r w:rsidR="00F7725C" w:rsidRPr="00F7725C">
          <w:rPr>
            <w:rFonts w:ascii="Times New Roman" w:hAnsi="Times New Roman" w:cs="Times New Roman"/>
            <w:noProof/>
            <w:webHidden/>
          </w:rPr>
          <w:fldChar w:fldCharType="end"/>
        </w:r>
      </w:hyperlink>
    </w:p>
    <w:p w14:paraId="0BD6BF2B" w14:textId="79521635"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r:id="rId14" w:anchor="_Toc136426169" w:history="1">
        <w:r w:rsidR="00F7725C" w:rsidRPr="00F7725C">
          <w:rPr>
            <w:rStyle w:val="Hyperlink"/>
            <w:rFonts w:ascii="Times New Roman" w:hAnsi="Times New Roman" w:cs="Times New Roman"/>
            <w:noProof/>
          </w:rPr>
          <w:t>Figure 3.7 SEM and SEM-EDS of the tooth. A-C represent the majority preservational texture of the tooth. B shows homogeneous Mg distribution with little microdolomite and some Al. C shows homogeneous distribution of Fe and Mn. D-F shows the compositional banding seen in CL. E the compositional bands have high concentrations of Mg and there is no Sr present. F shows homogeneous distribution of Fe and Mn across these bands.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_Toc136426169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136</w:t>
        </w:r>
        <w:r w:rsidR="00F7725C" w:rsidRPr="00F7725C">
          <w:rPr>
            <w:rFonts w:ascii="Times New Roman" w:hAnsi="Times New Roman" w:cs="Times New Roman"/>
            <w:noProof/>
            <w:webHidden/>
          </w:rPr>
          <w:fldChar w:fldCharType="end"/>
        </w:r>
      </w:hyperlink>
    </w:p>
    <w:p w14:paraId="48709D14" w14:textId="7BA7F783"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70" w:history="1">
        <w:r w:rsidR="00F7725C" w:rsidRPr="00F7725C">
          <w:rPr>
            <w:rStyle w:val="Hyperlink"/>
            <w:rFonts w:ascii="Times New Roman" w:hAnsi="Times New Roman" w:cs="Times New Roman"/>
            <w:noProof/>
          </w:rPr>
          <w:t>Figure 3.8 Plot of magnesium and strontium incorporation in fossil skeletal elements. There is no distinction among specific ossicles based on magnesium or strontium content. Spar collected from the internal cavity of the blastoid represents abiotic calcite precipitation after death of the organism and has less magnesium and strontium incorporated.</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_Toc136426170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139</w:t>
        </w:r>
        <w:r w:rsidR="00F7725C" w:rsidRPr="00F7725C">
          <w:rPr>
            <w:rFonts w:ascii="Times New Roman" w:hAnsi="Times New Roman" w:cs="Times New Roman"/>
            <w:noProof/>
            <w:webHidden/>
          </w:rPr>
          <w:fldChar w:fldCharType="end"/>
        </w:r>
      </w:hyperlink>
    </w:p>
    <w:p w14:paraId="2346D48B" w14:textId="6646456D"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71" w:history="1">
        <w:r w:rsidR="00F7725C" w:rsidRPr="00F7725C">
          <w:rPr>
            <w:rStyle w:val="Hyperlink"/>
            <w:rFonts w:ascii="Times New Roman" w:hAnsi="Times New Roman" w:cs="Times New Roman"/>
            <w:noProof/>
          </w:rPr>
          <w:t>Figure 3.9 Plot of iron and manganese incorporation in fossil skeletal elements. There is no distinction among specific ossicles based on iron or manganese content. Most ossicles have a narrow range of Mn incorporation, though there is a wide range in the amount of Fe incorporated. Again, the spar that was analyzed has very different composition compared to the fossil ossicles.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_Toc136426171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140</w:t>
        </w:r>
        <w:r w:rsidR="00F7725C" w:rsidRPr="00F7725C">
          <w:rPr>
            <w:rFonts w:ascii="Times New Roman" w:hAnsi="Times New Roman" w:cs="Times New Roman"/>
            <w:noProof/>
            <w:webHidden/>
          </w:rPr>
          <w:fldChar w:fldCharType="end"/>
        </w:r>
      </w:hyperlink>
    </w:p>
    <w:p w14:paraId="6F54AEE3" w14:textId="7FB606B8"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72" w:history="1">
        <w:r w:rsidR="00F7725C" w:rsidRPr="00F7725C">
          <w:rPr>
            <w:rStyle w:val="Hyperlink"/>
            <w:rFonts w:ascii="Times New Roman" w:hAnsi="Times New Roman" w:cs="Times New Roman"/>
            <w:noProof/>
          </w:rPr>
          <w:t xml:space="preserve">Figure 3.10 Comparison of Mg incorporation in fossil ossicle and modern echinoid ossicles. The modern ossicles compared here are </w:t>
        </w:r>
        <w:r w:rsidR="00F7725C" w:rsidRPr="00F7725C">
          <w:rPr>
            <w:rStyle w:val="Hyperlink"/>
            <w:rFonts w:ascii="Times New Roman" w:hAnsi="Times New Roman" w:cs="Times New Roman"/>
            <w:i/>
            <w:iCs/>
            <w:noProof/>
          </w:rPr>
          <w:t>E. tribuloides</w:t>
        </w:r>
        <w:r w:rsidR="00F7725C" w:rsidRPr="00F7725C">
          <w:rPr>
            <w:rStyle w:val="Hyperlink"/>
            <w:rFonts w:ascii="Times New Roman" w:hAnsi="Times New Roman" w:cs="Times New Roman"/>
            <w:noProof/>
          </w:rPr>
          <w:t xml:space="preserve">. The </w:t>
        </w:r>
        <w:r w:rsidR="00F7725C" w:rsidRPr="00F7725C">
          <w:rPr>
            <w:rStyle w:val="Hyperlink"/>
            <w:rFonts w:ascii="Times New Roman" w:hAnsi="Times New Roman" w:cs="Times New Roman"/>
            <w:i/>
            <w:iCs/>
            <w:noProof/>
          </w:rPr>
          <w:t>E. tribuloides</w:t>
        </w:r>
        <w:r w:rsidR="00F7725C" w:rsidRPr="00F7725C">
          <w:rPr>
            <w:rStyle w:val="Hyperlink"/>
            <w:rFonts w:ascii="Times New Roman" w:hAnsi="Times New Roman" w:cs="Times New Roman"/>
            <w:noProof/>
          </w:rPr>
          <w:t xml:space="preserve"> ossicles have a large range of Mg incorporation. Based on previous work, the ossicles with the lowest amount of included Mg are spines. In the fossil ossicles, there is no distinction made among the specific ossicles, but the fossils have a narrow range of Mg incorporation representing about a 25% reduction in Mg between modern and fossil ossicles.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_Toc136426172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142</w:t>
        </w:r>
        <w:r w:rsidR="00F7725C" w:rsidRPr="00F7725C">
          <w:rPr>
            <w:rFonts w:ascii="Times New Roman" w:hAnsi="Times New Roman" w:cs="Times New Roman"/>
            <w:noProof/>
            <w:webHidden/>
          </w:rPr>
          <w:fldChar w:fldCharType="end"/>
        </w:r>
      </w:hyperlink>
    </w:p>
    <w:p w14:paraId="1EC624DE" w14:textId="73BFA358"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73" w:history="1">
        <w:r w:rsidR="00F7725C" w:rsidRPr="00F7725C">
          <w:rPr>
            <w:rStyle w:val="Hyperlink"/>
            <w:rFonts w:ascii="Times New Roman" w:hAnsi="Times New Roman" w:cs="Times New Roman"/>
            <w:noProof/>
          </w:rPr>
          <w:t xml:space="preserve">Figure 3.11 Comparison of Sr incorporation in fossil ossicles and modern echinoid ossicles. The modern ossicles compared here are </w:t>
        </w:r>
        <w:r w:rsidR="00F7725C" w:rsidRPr="00F7725C">
          <w:rPr>
            <w:rStyle w:val="Hyperlink"/>
            <w:rFonts w:ascii="Times New Roman" w:hAnsi="Times New Roman" w:cs="Times New Roman"/>
            <w:i/>
            <w:iCs/>
            <w:noProof/>
          </w:rPr>
          <w:t>E. tribuloides</w:t>
        </w:r>
        <w:r w:rsidR="00F7725C" w:rsidRPr="00F7725C">
          <w:rPr>
            <w:rStyle w:val="Hyperlink"/>
            <w:rFonts w:ascii="Times New Roman" w:hAnsi="Times New Roman" w:cs="Times New Roman"/>
            <w:noProof/>
          </w:rPr>
          <w:t xml:space="preserve">. The </w:t>
        </w:r>
        <w:r w:rsidR="00F7725C" w:rsidRPr="00F7725C">
          <w:rPr>
            <w:rStyle w:val="Hyperlink"/>
            <w:rFonts w:ascii="Times New Roman" w:hAnsi="Times New Roman" w:cs="Times New Roman"/>
            <w:i/>
            <w:iCs/>
            <w:noProof/>
          </w:rPr>
          <w:t>E. tribuloides</w:t>
        </w:r>
        <w:r w:rsidR="00F7725C" w:rsidRPr="00F7725C">
          <w:rPr>
            <w:rStyle w:val="Hyperlink"/>
            <w:rFonts w:ascii="Times New Roman" w:hAnsi="Times New Roman" w:cs="Times New Roman"/>
            <w:noProof/>
          </w:rPr>
          <w:t xml:space="preserve"> ossicles have a greater amount of Sr incorporated in the ossicles than the fossil ossicles.</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_Toc136426173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144</w:t>
        </w:r>
        <w:r w:rsidR="00F7725C" w:rsidRPr="00F7725C">
          <w:rPr>
            <w:rFonts w:ascii="Times New Roman" w:hAnsi="Times New Roman" w:cs="Times New Roman"/>
            <w:noProof/>
            <w:webHidden/>
          </w:rPr>
          <w:fldChar w:fldCharType="end"/>
        </w:r>
      </w:hyperlink>
    </w:p>
    <w:p w14:paraId="3281096E" w14:textId="733C8633" w:rsidR="00F7725C" w:rsidRPr="00F7725C" w:rsidRDefault="00733F64">
      <w:pPr>
        <w:pStyle w:val="TableofFigures"/>
        <w:tabs>
          <w:tab w:val="right" w:leader="dot" w:pos="8630"/>
        </w:tabs>
        <w:rPr>
          <w:rFonts w:ascii="Times New Roman" w:eastAsiaTheme="minorEastAsia" w:hAnsi="Times New Roman" w:cs="Times New Roman"/>
          <w:noProof/>
          <w:kern w:val="2"/>
          <w14:ligatures w14:val="standardContextual"/>
        </w:rPr>
      </w:pPr>
      <w:hyperlink w:anchor="_Toc136426174" w:history="1">
        <w:r w:rsidR="00F7725C" w:rsidRPr="00F7725C">
          <w:rPr>
            <w:rStyle w:val="Hyperlink"/>
            <w:rFonts w:ascii="Times New Roman" w:hAnsi="Times New Roman" w:cs="Times New Roman"/>
            <w:noProof/>
          </w:rPr>
          <w:t>Figure 3.12 Comparison of iron and manganese incorporation between fossil and modern ossicles. The modern ossicles have minor amount of both Fe and Mn incorporated into the ossicles. Fossil ossicles have greater amounts of both elements, though a narrow range of Mn incorporation compared to Fe.</w:t>
        </w:r>
        <w:r w:rsidR="00F7725C" w:rsidRPr="00F7725C">
          <w:rPr>
            <w:rFonts w:ascii="Times New Roman" w:hAnsi="Times New Roman" w:cs="Times New Roman"/>
            <w:noProof/>
            <w:webHidden/>
          </w:rPr>
          <w:tab/>
        </w:r>
        <w:r w:rsidR="00F7725C" w:rsidRPr="00F7725C">
          <w:rPr>
            <w:rFonts w:ascii="Times New Roman" w:hAnsi="Times New Roman" w:cs="Times New Roman"/>
            <w:noProof/>
            <w:webHidden/>
          </w:rPr>
          <w:fldChar w:fldCharType="begin"/>
        </w:r>
        <w:r w:rsidR="00F7725C" w:rsidRPr="00F7725C">
          <w:rPr>
            <w:rFonts w:ascii="Times New Roman" w:hAnsi="Times New Roman" w:cs="Times New Roman"/>
            <w:noProof/>
            <w:webHidden/>
          </w:rPr>
          <w:instrText xml:space="preserve"> PAGEREF _Toc136426174 \h </w:instrText>
        </w:r>
        <w:r w:rsidR="00F7725C" w:rsidRPr="00F7725C">
          <w:rPr>
            <w:rFonts w:ascii="Times New Roman" w:hAnsi="Times New Roman" w:cs="Times New Roman"/>
            <w:noProof/>
            <w:webHidden/>
          </w:rPr>
        </w:r>
        <w:r w:rsidR="00F7725C" w:rsidRPr="00F7725C">
          <w:rPr>
            <w:rFonts w:ascii="Times New Roman" w:hAnsi="Times New Roman" w:cs="Times New Roman"/>
            <w:noProof/>
            <w:webHidden/>
          </w:rPr>
          <w:fldChar w:fldCharType="separate"/>
        </w:r>
        <w:r w:rsidR="00C9710D">
          <w:rPr>
            <w:rFonts w:ascii="Times New Roman" w:hAnsi="Times New Roman" w:cs="Times New Roman"/>
            <w:noProof/>
            <w:webHidden/>
          </w:rPr>
          <w:t>146</w:t>
        </w:r>
        <w:r w:rsidR="00F7725C" w:rsidRPr="00F7725C">
          <w:rPr>
            <w:rFonts w:ascii="Times New Roman" w:hAnsi="Times New Roman" w:cs="Times New Roman"/>
            <w:noProof/>
            <w:webHidden/>
          </w:rPr>
          <w:fldChar w:fldCharType="end"/>
        </w:r>
      </w:hyperlink>
    </w:p>
    <w:p w14:paraId="16F90A19" w14:textId="1B537DF5" w:rsidR="00387656" w:rsidRPr="001F2E82" w:rsidRDefault="00387656" w:rsidP="00387656">
      <w:pPr>
        <w:pStyle w:val="Title"/>
        <w:rPr>
          <w:rFonts w:ascii="Times New Roman" w:hAnsi="Times New Roman" w:cs="Times New Roman"/>
          <w:b w:val="0"/>
          <w:sz w:val="24"/>
        </w:rPr>
      </w:pPr>
      <w:r w:rsidRPr="00F7725C">
        <w:rPr>
          <w:rFonts w:ascii="Times New Roman" w:hAnsi="Times New Roman" w:cs="Times New Roman"/>
          <w:b w:val="0"/>
          <w:sz w:val="24"/>
        </w:rPr>
        <w:fldChar w:fldCharType="end"/>
      </w:r>
      <w:r w:rsidRPr="001F2E82">
        <w:rPr>
          <w:rFonts w:ascii="Times New Roman" w:hAnsi="Times New Roman" w:cs="Times New Roman"/>
          <w:b w:val="0"/>
          <w:sz w:val="24"/>
        </w:rPr>
        <w:t xml:space="preserve"> </w:t>
      </w:r>
    </w:p>
    <w:p w14:paraId="6B0514C8" w14:textId="77777777" w:rsidR="003C1575" w:rsidRPr="001F2E82" w:rsidRDefault="003C1575" w:rsidP="005E54E2"/>
    <w:p w14:paraId="3CFB233C" w14:textId="77777777" w:rsidR="0085757D" w:rsidRPr="001F2E82" w:rsidRDefault="0085757D" w:rsidP="005E54E2"/>
    <w:p w14:paraId="098381E7" w14:textId="77777777" w:rsidR="0085757D" w:rsidRPr="001F2E82" w:rsidRDefault="0085757D" w:rsidP="005E54E2"/>
    <w:p w14:paraId="151B2AE0" w14:textId="77777777" w:rsidR="0085757D" w:rsidRPr="001F2E82" w:rsidRDefault="0085757D" w:rsidP="005E54E2"/>
    <w:p w14:paraId="4E489071" w14:textId="77777777" w:rsidR="0085757D" w:rsidRPr="001F2E82" w:rsidRDefault="0085757D" w:rsidP="005E54E2"/>
    <w:p w14:paraId="50DA1A50" w14:textId="77777777" w:rsidR="0085757D" w:rsidRPr="00DF7C87" w:rsidRDefault="0085757D" w:rsidP="005E54E2">
      <w:pPr>
        <w:sectPr w:rsidR="0085757D" w:rsidRPr="00DF7C87" w:rsidSect="001D4908">
          <w:footerReference w:type="default" r:id="rId15"/>
          <w:pgSz w:w="12240" w:h="15840" w:code="1"/>
          <w:pgMar w:top="1440" w:right="1800" w:bottom="1872" w:left="1800" w:header="720" w:footer="1440" w:gutter="0"/>
          <w:pgNumType w:fmt="lowerRoman" w:start="1"/>
          <w:cols w:space="720"/>
          <w:noEndnote/>
          <w:titlePg/>
        </w:sectPr>
      </w:pPr>
      <w:bookmarkStart w:id="0" w:name="_GoBack"/>
      <w:bookmarkEnd w:id="0"/>
    </w:p>
    <w:p w14:paraId="5A30520B" w14:textId="77777777" w:rsidR="004C2071" w:rsidRDefault="00526151" w:rsidP="005E54E2">
      <w:pPr>
        <w:pStyle w:val="Heading1"/>
        <w:rPr>
          <w:rFonts w:cs="Times New Roman"/>
          <w:szCs w:val="28"/>
        </w:rPr>
      </w:pPr>
      <w:bookmarkStart w:id="1" w:name="_Toc289175819"/>
      <w:bookmarkStart w:id="2" w:name="_Toc136425780"/>
      <w:r w:rsidRPr="00DF7C87">
        <w:rPr>
          <w:rFonts w:cs="Times New Roman"/>
          <w:szCs w:val="28"/>
        </w:rPr>
        <w:lastRenderedPageBreak/>
        <w:t>INTRODUCTION</w:t>
      </w:r>
      <w:bookmarkEnd w:id="1"/>
      <w:bookmarkEnd w:id="2"/>
      <w:r w:rsidR="00EE334C" w:rsidRPr="00DF7C87">
        <w:rPr>
          <w:rFonts w:cs="Times New Roman"/>
          <w:szCs w:val="28"/>
        </w:rPr>
        <w:t xml:space="preserve"> </w:t>
      </w:r>
    </w:p>
    <w:p w14:paraId="7DF53A09" w14:textId="77777777" w:rsidR="00710C36" w:rsidRPr="00710C36" w:rsidRDefault="00710C36" w:rsidP="00710C36"/>
    <w:p w14:paraId="4D0FC1AD" w14:textId="77777777" w:rsidR="00516286" w:rsidRDefault="00710C36" w:rsidP="00710C36">
      <w:pPr>
        <w:pStyle w:val="NormalWeb"/>
        <w:spacing w:before="0" w:beforeAutospacing="0" w:after="0" w:afterAutospacing="0" w:line="480" w:lineRule="auto"/>
        <w:rPr>
          <w:color w:val="000000"/>
        </w:rPr>
      </w:pPr>
      <w:r>
        <w:tab/>
      </w:r>
      <w:r>
        <w:rPr>
          <w:color w:val="000000"/>
        </w:rPr>
        <w:t>Understanding biotic changes through the Phanerozoic has been an important goal of paleobiology since the inception of the field. As new tools and techniques have been developed, we are able to</w:t>
      </w:r>
      <w:r w:rsidR="00516286">
        <w:rPr>
          <w:color w:val="000000"/>
        </w:rPr>
        <w:t xml:space="preserve"> both</w:t>
      </w:r>
      <w:r>
        <w:rPr>
          <w:color w:val="000000"/>
        </w:rPr>
        <w:t xml:space="preserve"> ask old questions in new ways and address new questions</w:t>
      </w:r>
      <w:r w:rsidR="00516286">
        <w:rPr>
          <w:color w:val="000000"/>
        </w:rPr>
        <w:t>.</w:t>
      </w:r>
      <w:r>
        <w:rPr>
          <w:color w:val="000000"/>
        </w:rPr>
        <w:t xml:space="preserve"> </w:t>
      </w:r>
      <w:r w:rsidR="00516286">
        <w:rPr>
          <w:color w:val="000000"/>
        </w:rPr>
        <w:t>In this dissertation, I explore how we can use echinoderms to reconstruct our understanding of change through time.</w:t>
      </w:r>
    </w:p>
    <w:p w14:paraId="5B376EF2" w14:textId="7085EB07" w:rsidR="00710C36" w:rsidRDefault="00710C36" w:rsidP="00516286">
      <w:pPr>
        <w:pStyle w:val="NormalWeb"/>
        <w:spacing w:before="0" w:beforeAutospacing="0" w:after="0" w:afterAutospacing="0" w:line="480" w:lineRule="auto"/>
        <w:ind w:firstLine="720"/>
      </w:pPr>
      <w:r>
        <w:rPr>
          <w:color w:val="000000"/>
        </w:rPr>
        <w:t xml:space="preserve"> Echinoderms (sea stars, sea urchins, crinoids, etc.) appear in the fossil record during the lowest Cambrian (Ubaghs, 1975; Paul and Smith, 1984; Zamora et al., 2013) and have been common in marine environments since that time. As a result, echinoderms have been model organisms to study in the past, both as a natural laboratory for the studies of group origin and evolutionary innovation and as a geochemical reservoir to sample ocean composition in the past. Echinoderms are ideal organisms to study phylogenetic relationships and morphological disparity as they have an extremely complex bauplan that can be coded and described mathematically. As common animals throughout the Phanerozoic, at times becoming the dominant producers of bioclastic sediment, echinoderms have been targeted as reservoirs for many geochemical studies. </w:t>
      </w:r>
    </w:p>
    <w:p w14:paraId="497D2065" w14:textId="7AAB303C" w:rsidR="00710C36" w:rsidRDefault="00516286" w:rsidP="00FD69E6">
      <w:pPr>
        <w:pStyle w:val="NormalWeb"/>
        <w:spacing w:before="0" w:beforeAutospacing="0" w:after="0" w:afterAutospacing="0" w:line="480" w:lineRule="auto"/>
        <w:ind w:firstLine="720"/>
        <w:rPr>
          <w:color w:val="000000"/>
        </w:rPr>
      </w:pPr>
      <w:r>
        <w:rPr>
          <w:color w:val="000000"/>
        </w:rPr>
        <w:t>I</w:t>
      </w:r>
      <w:r w:rsidR="00710C36">
        <w:rPr>
          <w:color w:val="000000"/>
        </w:rPr>
        <w:t xml:space="preserve">t is important </w:t>
      </w:r>
      <w:r>
        <w:rPr>
          <w:color w:val="000000"/>
        </w:rPr>
        <w:t xml:space="preserve">therefore </w:t>
      </w:r>
      <w:r w:rsidR="00710C36">
        <w:rPr>
          <w:color w:val="000000"/>
        </w:rPr>
        <w:t>to understand echinoderms from both evolutionary and geochemical perspectives. There are many groups of Paleozoic echinoderms that have yet to be placed into a phylogenetic context using rigorous statistical methods. This limits our understanding of their evolutionary history</w:t>
      </w:r>
      <w:r>
        <w:rPr>
          <w:color w:val="000000"/>
        </w:rPr>
        <w:t xml:space="preserve"> and their</w:t>
      </w:r>
      <w:r w:rsidR="00710C36">
        <w:rPr>
          <w:color w:val="000000"/>
        </w:rPr>
        <w:t xml:space="preserve"> morphological </w:t>
      </w:r>
      <w:r>
        <w:rPr>
          <w:color w:val="000000"/>
        </w:rPr>
        <w:t>variation and</w:t>
      </w:r>
      <w:r w:rsidR="00710C36">
        <w:rPr>
          <w:color w:val="000000"/>
        </w:rPr>
        <w:t xml:space="preserve"> </w:t>
      </w:r>
      <w:r>
        <w:rPr>
          <w:color w:val="000000"/>
        </w:rPr>
        <w:t xml:space="preserve">inhibit </w:t>
      </w:r>
      <w:r w:rsidR="00710C36">
        <w:rPr>
          <w:color w:val="000000"/>
        </w:rPr>
        <w:t xml:space="preserve">interpreting their paleoecological and biogeographical patterns. </w:t>
      </w:r>
      <w:r>
        <w:rPr>
          <w:color w:val="000000"/>
        </w:rPr>
        <w:t>Similarly, t</w:t>
      </w:r>
      <w:r w:rsidR="00710C36">
        <w:rPr>
          <w:color w:val="000000"/>
        </w:rPr>
        <w:t xml:space="preserve">he study of the biogeochemistry of echinoderms is important because it can facilitate </w:t>
      </w:r>
      <w:r>
        <w:rPr>
          <w:color w:val="000000"/>
        </w:rPr>
        <w:t xml:space="preserve">both </w:t>
      </w:r>
      <w:r w:rsidR="00710C36">
        <w:rPr>
          <w:color w:val="000000"/>
        </w:rPr>
        <w:t xml:space="preserve">our </w:t>
      </w:r>
      <w:r w:rsidR="00710C36">
        <w:rPr>
          <w:color w:val="000000"/>
        </w:rPr>
        <w:lastRenderedPageBreak/>
        <w:t xml:space="preserve">understanding of </w:t>
      </w:r>
      <w:r>
        <w:rPr>
          <w:color w:val="000000"/>
        </w:rPr>
        <w:t>biomineralization processes</w:t>
      </w:r>
      <w:r w:rsidR="00710C36">
        <w:rPr>
          <w:color w:val="000000"/>
        </w:rPr>
        <w:t xml:space="preserve">, </w:t>
      </w:r>
      <w:r>
        <w:rPr>
          <w:color w:val="000000"/>
        </w:rPr>
        <w:t>as well as</w:t>
      </w:r>
      <w:r w:rsidR="00710C36">
        <w:rPr>
          <w:color w:val="000000"/>
        </w:rPr>
        <w:t xml:space="preserve"> for</w:t>
      </w:r>
      <w:r>
        <w:rPr>
          <w:color w:val="000000"/>
        </w:rPr>
        <w:t xml:space="preserve"> our</w:t>
      </w:r>
      <w:r w:rsidR="00710C36">
        <w:rPr>
          <w:color w:val="000000"/>
        </w:rPr>
        <w:t xml:space="preserve"> understanding seawater chemistry through time. </w:t>
      </w:r>
      <w:r>
        <w:rPr>
          <w:color w:val="000000"/>
        </w:rPr>
        <w:t>In order to understand geochemical signals in the geologic past however, the geochemistry of echinoderm skeletons</w:t>
      </w:r>
      <w:r w:rsidR="00710C36">
        <w:rPr>
          <w:color w:val="000000"/>
        </w:rPr>
        <w:t xml:space="preserve"> need to be extensively studied in modern taxa to understand incorporation patterns</w:t>
      </w:r>
      <w:r>
        <w:rPr>
          <w:color w:val="000000"/>
        </w:rPr>
        <w:t xml:space="preserve"> prior to diagenesis.</w:t>
      </w:r>
      <w:r w:rsidR="00710C36">
        <w:rPr>
          <w:color w:val="000000"/>
        </w:rPr>
        <w:t xml:space="preserve"> </w:t>
      </w:r>
    </w:p>
    <w:p w14:paraId="38ADC6B7" w14:textId="77777777" w:rsidR="00FD69E6" w:rsidRDefault="00FD69E6" w:rsidP="00FD69E6">
      <w:pPr>
        <w:pStyle w:val="NormalWeb"/>
        <w:spacing w:before="0" w:beforeAutospacing="0" w:after="0" w:afterAutospacing="0" w:line="480" w:lineRule="auto"/>
        <w:ind w:firstLine="720"/>
        <w:rPr>
          <w:color w:val="000000"/>
        </w:rPr>
      </w:pPr>
    </w:p>
    <w:p w14:paraId="0EA9098F" w14:textId="6A71BBD6" w:rsidR="00710C36" w:rsidRDefault="00710C36" w:rsidP="00710C36">
      <w:pPr>
        <w:pStyle w:val="NormalWeb"/>
        <w:spacing w:before="0" w:beforeAutospacing="0" w:after="0" w:afterAutospacing="0" w:line="480" w:lineRule="auto"/>
        <w:jc w:val="center"/>
        <w:outlineLvl w:val="1"/>
        <w:rPr>
          <w:sz w:val="28"/>
          <w:szCs w:val="28"/>
        </w:rPr>
      </w:pPr>
      <w:bookmarkStart w:id="3" w:name="_Toc136425781"/>
      <w:r>
        <w:rPr>
          <w:b/>
          <w:bCs/>
          <w:sz w:val="28"/>
          <w:szCs w:val="28"/>
        </w:rPr>
        <w:t>Part 1: Phylogenetics</w:t>
      </w:r>
      <w:bookmarkEnd w:id="3"/>
    </w:p>
    <w:p w14:paraId="7D9DC68D" w14:textId="1F76ABE2" w:rsidR="00710C36" w:rsidRDefault="00710C36" w:rsidP="00710C36">
      <w:pPr>
        <w:pStyle w:val="NormalWeb"/>
        <w:spacing w:before="0" w:beforeAutospacing="0" w:after="0" w:afterAutospacing="0" w:line="480" w:lineRule="auto"/>
        <w:rPr>
          <w:color w:val="000000"/>
        </w:rPr>
      </w:pPr>
      <w:r>
        <w:tab/>
      </w:r>
      <w:r>
        <w:rPr>
          <w:color w:val="000000"/>
        </w:rPr>
        <w:t xml:space="preserve">Previously, evolutionary relationships among fossil taxa were determined </w:t>
      </w:r>
      <w:r w:rsidR="00516286">
        <w:rPr>
          <w:color w:val="000000"/>
        </w:rPr>
        <w:t>primarily by</w:t>
      </w:r>
      <w:r>
        <w:rPr>
          <w:color w:val="000000"/>
        </w:rPr>
        <w:t xml:space="preserve"> morphological similarities. However, similarity can result from 1) shared descent representing synapomorphies (if the traits define clades) or plesiomorphy (if the traits are ancestral) or 2) </w:t>
      </w:r>
      <w:r w:rsidR="0030434F">
        <w:rPr>
          <w:color w:val="000000"/>
        </w:rPr>
        <w:t>homoplasy if</w:t>
      </w:r>
      <w:r>
        <w:rPr>
          <w:color w:val="000000"/>
        </w:rPr>
        <w:t xml:space="preserve"> the traits evolved more than once. In modern analyses, the focus is on synapomorphy (heritable characteristics) because it unites taxa based strictly on shared descent. Recently, several Paleozoic echinoderm groups (ex. Diploporita, Blastoidea, Coronoidea, Edrioasteroidea, Stylophora, and Crinoidea) have been examined with rigorous, statistic</w:t>
      </w:r>
      <w:r w:rsidR="00781C86">
        <w:rPr>
          <w:color w:val="000000"/>
        </w:rPr>
        <w:t>s based</w:t>
      </w:r>
      <w:r>
        <w:rPr>
          <w:color w:val="000000"/>
        </w:rPr>
        <w:t xml:space="preserve"> phylogenetic methods (Donovan and Paul, 1985; Sumrall, 1993; Guensburg and Sprinkle, 1994; Lefebvre, 2000; Ware and Lefebvre, 2007; Sumrall et al., 2013; Bauer et al., 2017; Sheffield et al., 2017; Wright et al., 2017). However, many small groups, like Paracrinoidea, have yet to be examined using homology and rigorous statistical analyses. </w:t>
      </w:r>
    </w:p>
    <w:p w14:paraId="27B00B71" w14:textId="32C9F6DA" w:rsidR="00322CCF" w:rsidRPr="00322CCF" w:rsidRDefault="00322CCF" w:rsidP="00710C36">
      <w:pPr>
        <w:pStyle w:val="NormalWeb"/>
        <w:spacing w:before="0" w:beforeAutospacing="0" w:after="0" w:afterAutospacing="0" w:line="480" w:lineRule="auto"/>
        <w:rPr>
          <w:color w:val="000000"/>
        </w:rPr>
      </w:pPr>
      <w:r>
        <w:rPr>
          <w:color w:val="000000"/>
        </w:rPr>
        <w:tab/>
        <w:t xml:space="preserve">Paracrinoidea is a small group of echinoderms consisting of 13 genera that was both temporally and spatially limited, found only in Middle to Late Ordovician rocks of Laurentia and Baltica. Members of this group exhibit unusual morphologies that have led to confusion and debate over their placement within the larger echinoderm phylogeny and </w:t>
      </w:r>
      <w:r>
        <w:rPr>
          <w:color w:val="000000"/>
        </w:rPr>
        <w:lastRenderedPageBreak/>
        <w:t>placement within Paracrinoidea. Through examination of fossil specimens, careful assessment of homologous features, and the evolutionary relationships within Paracrinoidea, the first quantitative phylogenetic analysis was completed for Paracrinoidea. This has implications for the future inclusion of paracrinoids in other paleobiological studies including understanding of the evolution of respiratory structures in early echinoderms, dispersal and biogeography, functional morphology, ecological mode, as well as highlighting remaining taxonomic problems in the group. </w:t>
      </w:r>
    </w:p>
    <w:p w14:paraId="43DDDFDD" w14:textId="06CD9993" w:rsidR="00FD69E6" w:rsidRDefault="00710C36" w:rsidP="00710C36">
      <w:pPr>
        <w:pStyle w:val="NormalWeb"/>
        <w:spacing w:before="0" w:beforeAutospacing="0" w:after="0" w:afterAutospacing="0" w:line="480" w:lineRule="auto"/>
        <w:rPr>
          <w:color w:val="000000"/>
        </w:rPr>
      </w:pPr>
      <w:r>
        <w:rPr>
          <w:rStyle w:val="apple-tab-span"/>
          <w:color w:val="000000"/>
        </w:rPr>
        <w:tab/>
      </w:r>
      <w:r>
        <w:rPr>
          <w:color w:val="000000"/>
        </w:rPr>
        <w:t>Phylogeny</w:t>
      </w:r>
      <w:r w:rsidR="00322CCF">
        <w:rPr>
          <w:color w:val="000000"/>
        </w:rPr>
        <w:t>, however,</w:t>
      </w:r>
      <w:r>
        <w:rPr>
          <w:color w:val="000000"/>
        </w:rPr>
        <w:t xml:space="preserve"> only informs about evolutionary relationships, not of how an organism's morphology allows it to interact with its environment. </w:t>
      </w:r>
      <w:r w:rsidR="00322CCF">
        <w:rPr>
          <w:color w:val="000000"/>
        </w:rPr>
        <w:t>Here we also explore d</w:t>
      </w:r>
      <w:r>
        <w:rPr>
          <w:color w:val="000000"/>
        </w:rPr>
        <w:t>isparity</w:t>
      </w:r>
      <w:r w:rsidR="00322CCF">
        <w:rPr>
          <w:color w:val="000000"/>
        </w:rPr>
        <w:t xml:space="preserve">, which </w:t>
      </w:r>
      <w:r>
        <w:rPr>
          <w:color w:val="000000"/>
        </w:rPr>
        <w:t>quantif</w:t>
      </w:r>
      <w:r w:rsidR="00322CCF">
        <w:rPr>
          <w:color w:val="000000"/>
        </w:rPr>
        <w:t>ies</w:t>
      </w:r>
      <w:r>
        <w:rPr>
          <w:color w:val="000000"/>
        </w:rPr>
        <w:t xml:space="preserve"> morphological traits for which evolutionary descent is undetermined and separate</w:t>
      </w:r>
      <w:r w:rsidR="00781C86">
        <w:rPr>
          <w:color w:val="000000"/>
        </w:rPr>
        <w:t>s</w:t>
      </w:r>
      <w:r>
        <w:rPr>
          <w:color w:val="000000"/>
        </w:rPr>
        <w:t xml:space="preserve"> organisms based on similar morphological features in a multidimensional morphospace. Phylomorphospaces are generated by overlaying a phylogenetic tree on the morphospace. This combined visualization helps interpret the patterns seen in morphospace by adding an evolutionary perspective (Hopkins, 2013 &amp; 2016).</w:t>
      </w:r>
    </w:p>
    <w:p w14:paraId="7D34D3C8" w14:textId="77777777" w:rsidR="003121E3" w:rsidRDefault="003121E3" w:rsidP="003121E3">
      <w:pPr>
        <w:pStyle w:val="NormalWeb"/>
        <w:spacing w:before="0" w:beforeAutospacing="0" w:after="0" w:afterAutospacing="0" w:line="480" w:lineRule="auto"/>
        <w:outlineLvl w:val="1"/>
      </w:pPr>
    </w:p>
    <w:p w14:paraId="3524BF5F" w14:textId="7674E2FC" w:rsidR="00710C36" w:rsidRDefault="00710C36" w:rsidP="003121E3">
      <w:pPr>
        <w:pStyle w:val="NormalWeb"/>
        <w:spacing w:before="0" w:beforeAutospacing="0" w:after="0" w:afterAutospacing="0" w:line="480" w:lineRule="auto"/>
        <w:jc w:val="center"/>
        <w:outlineLvl w:val="1"/>
        <w:rPr>
          <w:sz w:val="28"/>
          <w:szCs w:val="28"/>
        </w:rPr>
      </w:pPr>
      <w:bookmarkStart w:id="4" w:name="_Toc136425782"/>
      <w:r>
        <w:rPr>
          <w:b/>
          <w:bCs/>
          <w:sz w:val="28"/>
          <w:szCs w:val="28"/>
        </w:rPr>
        <w:t>Part 2: Geochemistry</w:t>
      </w:r>
      <w:bookmarkEnd w:id="4"/>
    </w:p>
    <w:p w14:paraId="07FD6293" w14:textId="38E6C32F" w:rsidR="00710C36" w:rsidRDefault="00710C36" w:rsidP="00710C36">
      <w:pPr>
        <w:pStyle w:val="NormalWeb"/>
        <w:spacing w:before="0" w:beforeAutospacing="0" w:after="0" w:afterAutospacing="0" w:line="480" w:lineRule="auto"/>
      </w:pPr>
      <w:r>
        <w:tab/>
      </w:r>
      <w:r>
        <w:rPr>
          <w:color w:val="000000"/>
        </w:rPr>
        <w:t>The abundance of echinoderm skeletal elements in the sedimentary record has made them a frequent study organism for geochemical studies</w:t>
      </w:r>
      <w:r w:rsidR="00322CCF">
        <w:rPr>
          <w:color w:val="000000"/>
        </w:rPr>
        <w:t xml:space="preserve"> (Weber, 1969, 1973; Dickson, 2002, 2004; Ries, 2004; Hermans et al., 2010; Kołbuk et al., 2019; Iglikowska et al., 2020)</w:t>
      </w:r>
      <w:r>
        <w:rPr>
          <w:color w:val="000000"/>
        </w:rPr>
        <w:t xml:space="preserve">. </w:t>
      </w:r>
      <w:r w:rsidR="00322CCF">
        <w:rPr>
          <w:color w:val="000000"/>
        </w:rPr>
        <w:t>Specifically,</w:t>
      </w:r>
      <w:r>
        <w:rPr>
          <w:color w:val="000000"/>
        </w:rPr>
        <w:t xml:space="preserve"> several studies </w:t>
      </w:r>
      <w:r w:rsidR="00322CCF">
        <w:rPr>
          <w:color w:val="000000"/>
        </w:rPr>
        <w:t>have examined</w:t>
      </w:r>
      <w:r>
        <w:rPr>
          <w:color w:val="000000"/>
        </w:rPr>
        <w:t xml:space="preserve"> the Mg content of fossil echinoderms to reconstruct paleoseawater temperatures (Dickson, 1995, 2002, 2004; </w:t>
      </w:r>
      <w:r>
        <w:rPr>
          <w:color w:val="000000"/>
        </w:rPr>
        <w:lastRenderedPageBreak/>
        <w:t>Ries, 2004) because the incorporation of Mg into calcite is</w:t>
      </w:r>
      <w:r w:rsidR="00322CCF">
        <w:rPr>
          <w:color w:val="000000"/>
        </w:rPr>
        <w:t xml:space="preserve"> often used to define</w:t>
      </w:r>
      <w:r>
        <w:rPr>
          <w:color w:val="000000"/>
        </w:rPr>
        <w:t xml:space="preserve"> a temperature sensitive relationship (Weber, 1973; Carpenter and Lohmann, 1992). Additionally, studies examining minor and trace element incorporation into echinoderm skeletal elements have grown in importance as researchers recognize that echinoderm calcite can be used to track changes in seawater chemistry resulting from anthropomorphic influence (</w:t>
      </w:r>
      <w:r w:rsidR="007D4ED0">
        <w:rPr>
          <w:color w:val="000000"/>
        </w:rPr>
        <w:t>i.e.,</w:t>
      </w:r>
      <w:r>
        <w:rPr>
          <w:color w:val="000000"/>
        </w:rPr>
        <w:t xml:space="preserve"> runoff and other pollution) (Hermans et al., 2010; Kołbuk et al. 2019; Iglikowska et al., 2020). However, the results of these studies are hard to compare as they investigate patterns from different species of echinoderm (frequently from different classes as well)</w:t>
      </w:r>
      <w:r w:rsidR="00322CCF">
        <w:rPr>
          <w:color w:val="000000"/>
        </w:rPr>
        <w:t>, and species</w:t>
      </w:r>
      <w:r>
        <w:rPr>
          <w:color w:val="000000"/>
        </w:rPr>
        <w:t xml:space="preserve"> from different locations. Work presented here focuses on echinoids from the same localities as well as multiple individuals of the same species to ensure the incorporation of major and minor elements is directly comparable. </w:t>
      </w:r>
    </w:p>
    <w:p w14:paraId="1EBB4479" w14:textId="77777777" w:rsidR="00710C36" w:rsidRDefault="00710C36" w:rsidP="00710C36"/>
    <w:p w14:paraId="4F170077" w14:textId="34434A4A" w:rsidR="00710C36" w:rsidRPr="009843D2" w:rsidRDefault="00710C36" w:rsidP="00710C36">
      <w:pPr>
        <w:pStyle w:val="NormalWeb"/>
        <w:spacing w:before="0" w:beforeAutospacing="0" w:after="0" w:afterAutospacing="0" w:line="480" w:lineRule="auto"/>
        <w:outlineLvl w:val="2"/>
        <w:rPr>
          <w:i/>
          <w:iCs/>
        </w:rPr>
      </w:pPr>
      <w:bookmarkStart w:id="5" w:name="_Toc136425783"/>
      <w:r w:rsidRPr="009843D2">
        <w:rPr>
          <w:i/>
          <w:iCs/>
        </w:rPr>
        <w:t>Modern Echinoids</w:t>
      </w:r>
      <w:bookmarkEnd w:id="5"/>
    </w:p>
    <w:p w14:paraId="31CA9A83" w14:textId="1A79BF85" w:rsidR="00710C36" w:rsidRDefault="00710C36" w:rsidP="00710C36">
      <w:pPr>
        <w:pStyle w:val="NormalWeb"/>
        <w:spacing w:before="0" w:beforeAutospacing="0" w:after="0" w:afterAutospacing="0" w:line="480" w:lineRule="auto"/>
      </w:pPr>
      <w:r>
        <w:tab/>
      </w:r>
      <w:r>
        <w:rPr>
          <w:color w:val="000000"/>
        </w:rPr>
        <w:t>Echinoderms are known to have significant variation in their skeletal composition (Weber and Raup, 1969a; Weber, 1969, 1973; Hermans et al., 2010; Weiner and Dove, 2013; Kołbuk et al., 2019; Iglikowska et al., 2020) that has</w:t>
      </w:r>
      <w:r w:rsidR="00322CCF">
        <w:rPr>
          <w:color w:val="000000"/>
        </w:rPr>
        <w:t xml:space="preserve"> often</w:t>
      </w:r>
      <w:r>
        <w:rPr>
          <w:color w:val="000000"/>
        </w:rPr>
        <w:t xml:space="preserve"> been dismissed as vital effect. However, characterizing this variation among species and within individuals allows for greater use of echinoderms in geochemical studies, which provide insight to ocean chemistry and biomineralization. In this study, we examine four genera of echinoid from the Gulf of Mexico for major and minor element composition. By holding the location of the echinoids </w:t>
      </w:r>
      <w:r w:rsidR="007D4ED0">
        <w:rPr>
          <w:color w:val="000000"/>
        </w:rPr>
        <w:t>constant,</w:t>
      </w:r>
      <w:r>
        <w:rPr>
          <w:color w:val="000000"/>
        </w:rPr>
        <w:t xml:space="preserve"> we minimize the effects of temperature, salinity, and pH on elemental incorporation into the skeletons of the echinoids. This study helps </w:t>
      </w:r>
      <w:r>
        <w:rPr>
          <w:color w:val="000000"/>
        </w:rPr>
        <w:lastRenderedPageBreak/>
        <w:t>elucidate the differences in elemental composition of different echinoids and within individual echinoids as well as highlights the needs for further study to continue characterizing the elemental compositions. </w:t>
      </w:r>
    </w:p>
    <w:p w14:paraId="44965587" w14:textId="77777777" w:rsidR="00710C36" w:rsidRDefault="00710C36" w:rsidP="00710C36"/>
    <w:p w14:paraId="6B064AFE" w14:textId="4B5617C9" w:rsidR="00710C36" w:rsidRPr="009843D2" w:rsidRDefault="00710C36" w:rsidP="00710C36">
      <w:pPr>
        <w:pStyle w:val="NormalWeb"/>
        <w:spacing w:before="0" w:beforeAutospacing="0" w:after="0" w:afterAutospacing="0" w:line="480" w:lineRule="auto"/>
        <w:outlineLvl w:val="2"/>
      </w:pPr>
      <w:bookmarkStart w:id="6" w:name="_Toc136425784"/>
      <w:r w:rsidRPr="009843D2">
        <w:rPr>
          <w:i/>
          <w:iCs/>
        </w:rPr>
        <w:t>Fossil Echinoids</w:t>
      </w:r>
      <w:bookmarkEnd w:id="6"/>
    </w:p>
    <w:p w14:paraId="35A07778" w14:textId="49A0BEFE" w:rsidR="00710C36" w:rsidRDefault="00710C36" w:rsidP="00710C36">
      <w:pPr>
        <w:pStyle w:val="NormalWeb"/>
        <w:spacing w:before="0" w:beforeAutospacing="0" w:after="0" w:afterAutospacing="0" w:line="480" w:lineRule="auto"/>
      </w:pPr>
      <w:r>
        <w:tab/>
      </w:r>
      <w:r>
        <w:rPr>
          <w:color w:val="000000"/>
        </w:rPr>
        <w:t>Echinoderms disarticulate rapidly after death (Brett</w:t>
      </w:r>
      <w:r w:rsidR="003E66FD">
        <w:rPr>
          <w:color w:val="000000"/>
        </w:rPr>
        <w:t xml:space="preserve"> et al.</w:t>
      </w:r>
      <w:r>
        <w:rPr>
          <w:color w:val="000000"/>
        </w:rPr>
        <w:t>, 199</w:t>
      </w:r>
      <w:r w:rsidR="007D4ED0">
        <w:rPr>
          <w:color w:val="000000"/>
        </w:rPr>
        <w:t>7</w:t>
      </w:r>
      <w:r>
        <w:rPr>
          <w:color w:val="000000"/>
        </w:rPr>
        <w:t xml:space="preserve">) and as a result, articulated specimens of echinoderms are somewhat rare in the fossil record. However, these disarticulated skeletal elements are readily preserved and make up a significant proportion of many sedimentary units. This has made echinoderms a desirable study organism for paleoseawater temperature reconstructions (Dickson, 1995, 2001b, 2002, 2004; Ries, 2004; Gorzelak et al., 2016). The retention of original chemistry of these skeletal elements is questionable, however, as fossilization and diagenetic processes </w:t>
      </w:r>
      <w:r w:rsidR="00322CCF">
        <w:rPr>
          <w:color w:val="000000"/>
        </w:rPr>
        <w:t>potentially</w:t>
      </w:r>
      <w:r>
        <w:rPr>
          <w:color w:val="000000"/>
        </w:rPr>
        <w:t xml:space="preserve"> alter skeletal elements. This study examines the petrography and geochemical composition of fossilized echinoid skeletal elements from the Late Mississippian Glen Dean Formation of southern Kentucky and highlights the need for caution and extensive petrographic work to determine if echinoderm skeletal elements retain their original chemistry</w:t>
      </w:r>
      <w:r w:rsidR="00322CCF">
        <w:rPr>
          <w:color w:val="000000"/>
        </w:rPr>
        <w:t>,</w:t>
      </w:r>
      <w:r>
        <w:rPr>
          <w:color w:val="000000"/>
        </w:rPr>
        <w:t xml:space="preserve"> prior to use as</w:t>
      </w:r>
      <w:r w:rsidR="00322CCF">
        <w:rPr>
          <w:color w:val="000000"/>
        </w:rPr>
        <w:t xml:space="preserve"> oceanographic</w:t>
      </w:r>
      <w:r>
        <w:rPr>
          <w:color w:val="000000"/>
        </w:rPr>
        <w:t xml:space="preserve"> proxies. </w:t>
      </w:r>
    </w:p>
    <w:p w14:paraId="6813F8C1" w14:textId="77777777" w:rsidR="00710C36" w:rsidRDefault="00710C36" w:rsidP="00710C36"/>
    <w:p w14:paraId="3B8B754E" w14:textId="613AECDD" w:rsidR="00710C36" w:rsidRDefault="00710C36" w:rsidP="00710C36">
      <w:pPr>
        <w:pStyle w:val="NormalWeb"/>
        <w:spacing w:before="0" w:beforeAutospacing="0" w:after="0" w:afterAutospacing="0" w:line="480" w:lineRule="auto"/>
      </w:pPr>
    </w:p>
    <w:p w14:paraId="6BCE53E2" w14:textId="77777777" w:rsidR="00710C36" w:rsidRDefault="00710C36" w:rsidP="00710C36">
      <w:pPr>
        <w:pStyle w:val="NormalWeb"/>
        <w:spacing w:before="0" w:beforeAutospacing="0" w:after="0" w:afterAutospacing="0" w:line="480" w:lineRule="auto"/>
      </w:pPr>
    </w:p>
    <w:p w14:paraId="53A74689" w14:textId="77777777" w:rsidR="00710C36" w:rsidRDefault="00710C36" w:rsidP="00710C36">
      <w:pPr>
        <w:pStyle w:val="NormalWeb"/>
        <w:spacing w:before="0" w:beforeAutospacing="0" w:after="0" w:afterAutospacing="0" w:line="480" w:lineRule="auto"/>
      </w:pPr>
    </w:p>
    <w:p w14:paraId="52E1F781" w14:textId="77777777" w:rsidR="00710C36" w:rsidRDefault="00710C36" w:rsidP="00710C36">
      <w:pPr>
        <w:pStyle w:val="NormalWeb"/>
        <w:spacing w:before="0" w:beforeAutospacing="0" w:after="0" w:afterAutospacing="0" w:line="480" w:lineRule="auto"/>
      </w:pPr>
    </w:p>
    <w:p w14:paraId="6F49AF57" w14:textId="77777777" w:rsidR="00710C36" w:rsidRDefault="00710C36" w:rsidP="00710C36">
      <w:pPr>
        <w:pStyle w:val="NormalWeb"/>
        <w:spacing w:before="0" w:beforeAutospacing="0" w:after="0" w:afterAutospacing="0" w:line="480" w:lineRule="auto"/>
      </w:pPr>
    </w:p>
    <w:p w14:paraId="667E92F3" w14:textId="20EE4BDF" w:rsidR="00710C36" w:rsidRDefault="00710C36" w:rsidP="00B72D9B">
      <w:pPr>
        <w:pStyle w:val="NormalWeb"/>
        <w:spacing w:before="0" w:beforeAutospacing="0" w:after="0" w:afterAutospacing="0" w:line="480" w:lineRule="auto"/>
        <w:jc w:val="center"/>
        <w:outlineLvl w:val="1"/>
        <w:rPr>
          <w:sz w:val="28"/>
          <w:szCs w:val="28"/>
        </w:rPr>
      </w:pPr>
      <w:bookmarkStart w:id="7" w:name="_Toc136425785"/>
      <w:r>
        <w:rPr>
          <w:b/>
          <w:bCs/>
          <w:sz w:val="28"/>
          <w:szCs w:val="28"/>
        </w:rPr>
        <w:lastRenderedPageBreak/>
        <w:t>REFERENCES</w:t>
      </w:r>
      <w:bookmarkEnd w:id="7"/>
    </w:p>
    <w:p w14:paraId="6214F14E" w14:textId="77777777" w:rsidR="00710C36" w:rsidRDefault="00710C36" w:rsidP="00710C36">
      <w:pPr>
        <w:pStyle w:val="NormalWeb"/>
        <w:spacing w:before="0" w:beforeAutospacing="0" w:after="0" w:afterAutospacing="0" w:line="480" w:lineRule="auto"/>
      </w:pPr>
      <w:r>
        <w:rPr>
          <w:color w:val="000000"/>
        </w:rPr>
        <w:t>Bauer, J.E., Sumrall, C.D., and Waters, J.A., 2017. Hydrospire morphology and</w:t>
      </w:r>
    </w:p>
    <w:p w14:paraId="587A1DB1" w14:textId="77777777" w:rsidR="00710C36" w:rsidRDefault="00710C36" w:rsidP="00710C36">
      <w:pPr>
        <w:pStyle w:val="NormalWeb"/>
        <w:spacing w:before="0" w:beforeAutospacing="0" w:after="0" w:afterAutospacing="0" w:line="480" w:lineRule="auto"/>
      </w:pPr>
      <w:r>
        <w:rPr>
          <w:color w:val="000000"/>
        </w:rPr>
        <w:t xml:space="preserve">implications for Blastoid phylogeny. </w:t>
      </w:r>
      <w:r>
        <w:rPr>
          <w:i/>
          <w:iCs/>
          <w:color w:val="000000"/>
        </w:rPr>
        <w:t>Journal of Paleontology</w:t>
      </w:r>
      <w:r>
        <w:rPr>
          <w:color w:val="000000"/>
        </w:rPr>
        <w:t xml:space="preserve">, </w:t>
      </w:r>
      <w:r>
        <w:rPr>
          <w:b/>
          <w:bCs/>
          <w:color w:val="000000"/>
        </w:rPr>
        <w:t>91</w:t>
      </w:r>
      <w:r>
        <w:rPr>
          <w:color w:val="000000"/>
        </w:rPr>
        <w:t>, 847–857.</w:t>
      </w:r>
    </w:p>
    <w:p w14:paraId="5FD1FFC4" w14:textId="77777777" w:rsidR="00710C36" w:rsidRDefault="00710C36" w:rsidP="00710C36"/>
    <w:p w14:paraId="164DF4B2" w14:textId="77777777" w:rsidR="00710C36" w:rsidRDefault="00710C36" w:rsidP="00710C36">
      <w:pPr>
        <w:pStyle w:val="NormalWeb"/>
        <w:spacing w:before="0" w:beforeAutospacing="0" w:after="0" w:afterAutospacing="0" w:line="480" w:lineRule="auto"/>
      </w:pPr>
      <w:r>
        <w:rPr>
          <w:color w:val="000000"/>
        </w:rPr>
        <w:t xml:space="preserve">Brett, C.E., Moffat, H.A., Taylor, W.L., 1997, Echinoderm taphonomy, taphofacies, and Lagerstätten. The Paleontological Society Papers, </w:t>
      </w:r>
      <w:r>
        <w:rPr>
          <w:b/>
          <w:bCs/>
          <w:color w:val="000000"/>
        </w:rPr>
        <w:t>3</w:t>
      </w:r>
      <w:r>
        <w:rPr>
          <w:color w:val="000000"/>
        </w:rPr>
        <w:t>, 147–190.</w:t>
      </w:r>
    </w:p>
    <w:p w14:paraId="47B1191F" w14:textId="77777777" w:rsidR="00710C36" w:rsidRDefault="00710C36" w:rsidP="00710C36"/>
    <w:p w14:paraId="701D8689" w14:textId="77777777" w:rsidR="00710C36" w:rsidRDefault="00710C36" w:rsidP="00710C36">
      <w:pPr>
        <w:pStyle w:val="NormalWeb"/>
        <w:spacing w:before="0" w:beforeAutospacing="0" w:after="0" w:afterAutospacing="0" w:line="480" w:lineRule="auto"/>
      </w:pPr>
      <w:r>
        <w:rPr>
          <w:color w:val="000000"/>
        </w:rPr>
        <w:t xml:space="preserve">Carpenter, S.J. and Lohmann, K.C., 1992, Sr/Mg ratios of modern marine calcite: Empirical indicators of ocean chemistry and precipitation rate. Geochimica et Cosmochimica Acta, </w:t>
      </w:r>
      <w:r>
        <w:rPr>
          <w:b/>
          <w:bCs/>
          <w:color w:val="000000"/>
        </w:rPr>
        <w:t>56</w:t>
      </w:r>
      <w:r>
        <w:rPr>
          <w:color w:val="000000"/>
        </w:rPr>
        <w:t>, 1837–1849. </w:t>
      </w:r>
    </w:p>
    <w:p w14:paraId="37BF3287" w14:textId="77777777" w:rsidR="00710C36" w:rsidRDefault="00710C36" w:rsidP="00710C36"/>
    <w:p w14:paraId="3D022927" w14:textId="77777777" w:rsidR="00710C36" w:rsidRDefault="00710C36" w:rsidP="00710C36">
      <w:pPr>
        <w:pStyle w:val="NormalWeb"/>
        <w:spacing w:before="0" w:beforeAutospacing="0" w:after="0" w:afterAutospacing="0" w:line="480" w:lineRule="auto"/>
      </w:pPr>
      <w:r>
        <w:rPr>
          <w:color w:val="000000"/>
        </w:rPr>
        <w:t xml:space="preserve">Dickson, J.A.D., 1995, Paleozoic Mg calcite preserved: Implications for the Carboniferous ocean. Geology, </w:t>
      </w:r>
      <w:r>
        <w:rPr>
          <w:b/>
          <w:bCs/>
          <w:color w:val="000000"/>
        </w:rPr>
        <w:t>23</w:t>
      </w:r>
      <w:r>
        <w:rPr>
          <w:color w:val="000000"/>
        </w:rPr>
        <w:t>, 535–538.</w:t>
      </w:r>
    </w:p>
    <w:p w14:paraId="16F19B48" w14:textId="77777777" w:rsidR="00710C36" w:rsidRDefault="00710C36" w:rsidP="00710C36"/>
    <w:p w14:paraId="4DDED207" w14:textId="77777777" w:rsidR="00710C36" w:rsidRDefault="00710C36" w:rsidP="00710C36">
      <w:pPr>
        <w:pStyle w:val="NormalWeb"/>
        <w:spacing w:before="0" w:beforeAutospacing="0" w:after="0" w:afterAutospacing="0" w:line="480" w:lineRule="auto"/>
      </w:pPr>
      <w:r>
        <w:rPr>
          <w:color w:val="000000"/>
        </w:rPr>
        <w:t xml:space="preserve">Dickson, J.A.D., 2001a, Diagenesis and crystal caskets: Echinoderm Mg calcite transformation, Dry Canyon, New Mexico, USA. Journal of Sedimentary Research, </w:t>
      </w:r>
      <w:r>
        <w:rPr>
          <w:b/>
          <w:bCs/>
          <w:color w:val="000000"/>
        </w:rPr>
        <w:t>71</w:t>
      </w:r>
      <w:r>
        <w:rPr>
          <w:color w:val="000000"/>
        </w:rPr>
        <w:t>, 764–777.</w:t>
      </w:r>
    </w:p>
    <w:p w14:paraId="782C2B35" w14:textId="77777777" w:rsidR="00710C36" w:rsidRDefault="00710C36" w:rsidP="00710C36"/>
    <w:p w14:paraId="51829A32" w14:textId="77777777" w:rsidR="00710C36" w:rsidRDefault="00710C36" w:rsidP="00710C36">
      <w:pPr>
        <w:pStyle w:val="NormalWeb"/>
        <w:spacing w:before="0" w:beforeAutospacing="0" w:after="0" w:afterAutospacing="0" w:line="480" w:lineRule="auto"/>
      </w:pPr>
      <w:r>
        <w:rPr>
          <w:color w:val="000000"/>
        </w:rPr>
        <w:t xml:space="preserve">Dickson, J.A.D., 2002, Fossil echinoderms as monitor of the Mg/Ca ratio of Phanerozoic Oceans. Science, </w:t>
      </w:r>
      <w:r>
        <w:rPr>
          <w:b/>
          <w:bCs/>
          <w:color w:val="000000"/>
        </w:rPr>
        <w:t>298</w:t>
      </w:r>
      <w:r>
        <w:rPr>
          <w:color w:val="000000"/>
        </w:rPr>
        <w:t>, 1222–1224.</w:t>
      </w:r>
    </w:p>
    <w:p w14:paraId="1A625971" w14:textId="77777777" w:rsidR="00710C36" w:rsidRDefault="00710C36" w:rsidP="00710C36"/>
    <w:p w14:paraId="4A0DFF65" w14:textId="77777777" w:rsidR="00710C36" w:rsidRDefault="00710C36" w:rsidP="00710C36">
      <w:pPr>
        <w:pStyle w:val="NormalWeb"/>
        <w:spacing w:before="0" w:beforeAutospacing="0" w:after="0" w:afterAutospacing="0" w:line="480" w:lineRule="auto"/>
      </w:pPr>
      <w:r>
        <w:rPr>
          <w:color w:val="000000"/>
        </w:rPr>
        <w:t xml:space="preserve">Dickson, J.A.D., 2004, Echinoderm skeletal preservation: Calcite-Aragonite seas and the Mg/Ca ratio of Phanerozoic oceans. Journal of Sedimentary Research, </w:t>
      </w:r>
      <w:r>
        <w:rPr>
          <w:b/>
          <w:bCs/>
          <w:color w:val="000000"/>
        </w:rPr>
        <w:t>74</w:t>
      </w:r>
      <w:r>
        <w:rPr>
          <w:color w:val="000000"/>
        </w:rPr>
        <w:t>, 355–365.</w:t>
      </w:r>
    </w:p>
    <w:p w14:paraId="160B9A23" w14:textId="77777777" w:rsidR="00710C36" w:rsidRDefault="00710C36" w:rsidP="00710C36"/>
    <w:p w14:paraId="5624FF63" w14:textId="77777777" w:rsidR="00710C36" w:rsidRDefault="00710C36" w:rsidP="00710C36">
      <w:pPr>
        <w:pStyle w:val="NormalWeb"/>
        <w:spacing w:before="0" w:beforeAutospacing="0" w:after="0" w:afterAutospacing="0" w:line="480" w:lineRule="auto"/>
      </w:pPr>
      <w:r>
        <w:rPr>
          <w:color w:val="000000"/>
        </w:rPr>
        <w:t>Donovan, S.K., and Paul, C.R.C., 1985. Coronate echinoderms from the lower Palaeozoic</w:t>
      </w:r>
    </w:p>
    <w:p w14:paraId="64666E87" w14:textId="77777777" w:rsidR="00710C36" w:rsidRDefault="00710C36" w:rsidP="00710C36">
      <w:pPr>
        <w:pStyle w:val="NormalWeb"/>
        <w:spacing w:before="0" w:beforeAutospacing="0" w:after="0" w:afterAutospacing="0" w:line="480" w:lineRule="auto"/>
      </w:pPr>
      <w:r>
        <w:rPr>
          <w:color w:val="000000"/>
        </w:rPr>
        <w:t xml:space="preserve">of Britain. </w:t>
      </w:r>
      <w:r>
        <w:rPr>
          <w:i/>
          <w:iCs/>
          <w:color w:val="000000"/>
        </w:rPr>
        <w:t>Palaeontology</w:t>
      </w:r>
      <w:r>
        <w:rPr>
          <w:color w:val="000000"/>
        </w:rPr>
        <w:t xml:space="preserve">,  </w:t>
      </w:r>
      <w:r>
        <w:rPr>
          <w:b/>
          <w:bCs/>
          <w:color w:val="000000"/>
        </w:rPr>
        <w:t>28</w:t>
      </w:r>
      <w:r>
        <w:rPr>
          <w:color w:val="000000"/>
        </w:rPr>
        <w:t>, 527–543.</w:t>
      </w:r>
    </w:p>
    <w:p w14:paraId="48AB0AA8" w14:textId="77777777" w:rsidR="00710C36" w:rsidRDefault="00710C36" w:rsidP="00710C36"/>
    <w:p w14:paraId="64C4B229" w14:textId="77777777" w:rsidR="00710C36" w:rsidRDefault="00710C36" w:rsidP="00710C36">
      <w:pPr>
        <w:pStyle w:val="NormalWeb"/>
        <w:spacing w:before="0" w:beforeAutospacing="0" w:after="0" w:afterAutospacing="0" w:line="480" w:lineRule="auto"/>
      </w:pPr>
      <w:r>
        <w:rPr>
          <w:color w:val="000000"/>
        </w:rPr>
        <w:t xml:space="preserve">Gorzelak, P., Kryzkawski, T., Stolarksi, J., 2016, Diagenesis of echinoderm skeletons: Constraints on paleoseawater Mg/Ca reconstructions. Global and Planetary Change, </w:t>
      </w:r>
      <w:r>
        <w:rPr>
          <w:b/>
          <w:bCs/>
          <w:color w:val="000000"/>
        </w:rPr>
        <w:t>144</w:t>
      </w:r>
      <w:r>
        <w:rPr>
          <w:color w:val="000000"/>
        </w:rPr>
        <w:t>, 142–157.</w:t>
      </w:r>
    </w:p>
    <w:p w14:paraId="68F3B4A5" w14:textId="77777777" w:rsidR="00710C36" w:rsidRDefault="00710C36" w:rsidP="00710C36"/>
    <w:p w14:paraId="68661167" w14:textId="77777777" w:rsidR="00710C36" w:rsidRDefault="00710C36" w:rsidP="00710C36">
      <w:pPr>
        <w:pStyle w:val="NormalWeb"/>
        <w:spacing w:before="0" w:beforeAutospacing="0" w:after="0" w:afterAutospacing="0" w:line="480" w:lineRule="auto"/>
      </w:pPr>
      <w:r>
        <w:rPr>
          <w:color w:val="000000"/>
        </w:rPr>
        <w:t>Guensburg, T.E, and Sprinkle, J., 1994. Revised phylogeny and functional interpretation</w:t>
      </w:r>
    </w:p>
    <w:p w14:paraId="2EB6991A" w14:textId="77777777" w:rsidR="00710C36" w:rsidRDefault="00710C36" w:rsidP="00710C36">
      <w:pPr>
        <w:pStyle w:val="NormalWeb"/>
        <w:spacing w:before="0" w:beforeAutospacing="0" w:after="0" w:afterAutospacing="0" w:line="480" w:lineRule="auto"/>
      </w:pPr>
      <w:r>
        <w:rPr>
          <w:color w:val="000000"/>
        </w:rPr>
        <w:t>of the Edrioasteroidea based on new taxa from the Early and Middle Ordovician</w:t>
      </w:r>
    </w:p>
    <w:p w14:paraId="2E1C3783" w14:textId="77777777" w:rsidR="00710C36" w:rsidRDefault="00710C36" w:rsidP="00710C36">
      <w:pPr>
        <w:pStyle w:val="NormalWeb"/>
        <w:spacing w:before="0" w:beforeAutospacing="0" w:after="0" w:afterAutospacing="0" w:line="480" w:lineRule="auto"/>
      </w:pPr>
      <w:r>
        <w:rPr>
          <w:color w:val="000000"/>
        </w:rPr>
        <w:t xml:space="preserve">of western Utah. </w:t>
      </w:r>
      <w:r>
        <w:rPr>
          <w:i/>
          <w:iCs/>
          <w:color w:val="000000"/>
        </w:rPr>
        <w:t>Fieldiana</w:t>
      </w:r>
      <w:r>
        <w:rPr>
          <w:color w:val="000000"/>
        </w:rPr>
        <w:t xml:space="preserve"> </w:t>
      </w:r>
      <w:r>
        <w:rPr>
          <w:i/>
          <w:iCs/>
          <w:color w:val="000000"/>
        </w:rPr>
        <w:t>(Geology)</w:t>
      </w:r>
      <w:r>
        <w:rPr>
          <w:color w:val="000000"/>
        </w:rPr>
        <w:t xml:space="preserve">, </w:t>
      </w:r>
      <w:r>
        <w:rPr>
          <w:b/>
          <w:bCs/>
          <w:color w:val="000000"/>
        </w:rPr>
        <w:t>29</w:t>
      </w:r>
      <w:r>
        <w:rPr>
          <w:color w:val="000000"/>
        </w:rPr>
        <w:t>, 1–43.</w:t>
      </w:r>
    </w:p>
    <w:p w14:paraId="0B8A77DB" w14:textId="77777777" w:rsidR="00710C36" w:rsidRDefault="00710C36" w:rsidP="00710C36"/>
    <w:p w14:paraId="50469B2A" w14:textId="10D59594" w:rsidR="00710C36" w:rsidRDefault="00710C36" w:rsidP="00710C36">
      <w:pPr>
        <w:pStyle w:val="NormalWeb"/>
        <w:spacing w:before="0" w:beforeAutospacing="0" w:after="0" w:afterAutospacing="0" w:line="480" w:lineRule="auto"/>
      </w:pPr>
      <w:r>
        <w:rPr>
          <w:color w:val="000000"/>
        </w:rPr>
        <w:t xml:space="preserve">Hermans, J., Borremans, C., Willenz, P., André, L., Dubois, P., 2010, Temperature, salinity and growth rate dependences of Mg/Ca and Sr/Ca ratios of the skeleton of the sea urchin </w:t>
      </w:r>
      <w:r>
        <w:rPr>
          <w:i/>
          <w:iCs/>
          <w:color w:val="000000"/>
        </w:rPr>
        <w:t>Paracentrotus lividus</w:t>
      </w:r>
      <w:r>
        <w:rPr>
          <w:color w:val="000000"/>
        </w:rPr>
        <w:t xml:space="preserve"> (Lamarck): an experimental approach. Marine Biology, </w:t>
      </w:r>
      <w:r>
        <w:rPr>
          <w:b/>
          <w:bCs/>
          <w:color w:val="000000"/>
        </w:rPr>
        <w:t>157</w:t>
      </w:r>
      <w:r>
        <w:rPr>
          <w:color w:val="000000"/>
        </w:rPr>
        <w:t>, 1293–1300.</w:t>
      </w:r>
    </w:p>
    <w:p w14:paraId="38C63492" w14:textId="77777777" w:rsidR="00913D0C" w:rsidRDefault="00913D0C" w:rsidP="00710C36">
      <w:pPr>
        <w:pStyle w:val="NormalWeb"/>
        <w:spacing w:before="0" w:beforeAutospacing="0" w:after="0" w:afterAutospacing="0" w:line="480" w:lineRule="auto"/>
      </w:pPr>
    </w:p>
    <w:p w14:paraId="3FBB6F9A" w14:textId="77777777" w:rsidR="00710C36" w:rsidRDefault="00710C36" w:rsidP="00710C36">
      <w:pPr>
        <w:pStyle w:val="NormalWeb"/>
        <w:spacing w:before="0" w:beforeAutospacing="0" w:after="0" w:afterAutospacing="0" w:line="480" w:lineRule="auto"/>
      </w:pPr>
      <w:r>
        <w:rPr>
          <w:color w:val="000000"/>
        </w:rPr>
        <w:t>Hopkins, M.J., 2013. Decoupling of taxonomic diversity and morphological disparity</w:t>
      </w:r>
    </w:p>
    <w:p w14:paraId="14B53C84" w14:textId="77777777" w:rsidR="00710C36" w:rsidRDefault="00710C36" w:rsidP="00710C36">
      <w:pPr>
        <w:pStyle w:val="NormalWeb"/>
        <w:spacing w:before="0" w:beforeAutospacing="0" w:after="0" w:afterAutospacing="0" w:line="480" w:lineRule="auto"/>
      </w:pPr>
      <w:r>
        <w:rPr>
          <w:color w:val="000000"/>
        </w:rPr>
        <w:t xml:space="preserve">during decline of the Cambrian trilobite family Pterocephaliidae, </w:t>
      </w:r>
      <w:r>
        <w:rPr>
          <w:i/>
          <w:iCs/>
          <w:color w:val="000000"/>
        </w:rPr>
        <w:t>Journal of</w:t>
      </w:r>
    </w:p>
    <w:p w14:paraId="07DF5811" w14:textId="77777777" w:rsidR="00710C36" w:rsidRDefault="00710C36" w:rsidP="00710C36">
      <w:pPr>
        <w:pStyle w:val="NormalWeb"/>
        <w:spacing w:before="0" w:beforeAutospacing="0" w:after="0" w:afterAutospacing="0" w:line="480" w:lineRule="auto"/>
      </w:pPr>
      <w:r>
        <w:rPr>
          <w:i/>
          <w:iCs/>
          <w:color w:val="000000"/>
        </w:rPr>
        <w:t>Evolutionary</w:t>
      </w:r>
      <w:r>
        <w:rPr>
          <w:color w:val="000000"/>
        </w:rPr>
        <w:t xml:space="preserve"> </w:t>
      </w:r>
      <w:r>
        <w:rPr>
          <w:i/>
          <w:iCs/>
          <w:color w:val="000000"/>
        </w:rPr>
        <w:t>Biology</w:t>
      </w:r>
      <w:r>
        <w:rPr>
          <w:color w:val="000000"/>
        </w:rPr>
        <w:t xml:space="preserve">, </w:t>
      </w:r>
      <w:r>
        <w:rPr>
          <w:b/>
          <w:bCs/>
          <w:color w:val="000000"/>
        </w:rPr>
        <w:t>26</w:t>
      </w:r>
      <w:r>
        <w:rPr>
          <w:color w:val="000000"/>
        </w:rPr>
        <w:t>, 1665–1676.</w:t>
      </w:r>
    </w:p>
    <w:p w14:paraId="1E423BED" w14:textId="77777777" w:rsidR="00710C36" w:rsidRDefault="00710C36" w:rsidP="00710C36"/>
    <w:p w14:paraId="6E01ABF7" w14:textId="77777777" w:rsidR="00710C36" w:rsidRDefault="00710C36" w:rsidP="00710C36">
      <w:pPr>
        <w:pStyle w:val="NormalWeb"/>
        <w:spacing w:before="0" w:beforeAutospacing="0" w:after="0" w:afterAutospacing="0" w:line="480" w:lineRule="auto"/>
      </w:pPr>
      <w:r>
        <w:rPr>
          <w:color w:val="000000"/>
        </w:rPr>
        <w:t>Hopkins, M.J., 2016. Magnitude versus direction of change and the contribution of</w:t>
      </w:r>
    </w:p>
    <w:p w14:paraId="512F1DC3" w14:textId="77777777" w:rsidR="00710C36" w:rsidRDefault="00710C36" w:rsidP="00710C36">
      <w:pPr>
        <w:pStyle w:val="NormalWeb"/>
        <w:spacing w:before="0" w:beforeAutospacing="0" w:after="0" w:afterAutospacing="0" w:line="480" w:lineRule="auto"/>
      </w:pPr>
      <w:r>
        <w:rPr>
          <w:color w:val="000000"/>
        </w:rPr>
        <w:t xml:space="preserve">macroevolutionary trends to morphological disparity. </w:t>
      </w:r>
      <w:r>
        <w:rPr>
          <w:i/>
          <w:iCs/>
          <w:color w:val="000000"/>
        </w:rPr>
        <w:t>Biological Journal of the</w:t>
      </w:r>
    </w:p>
    <w:p w14:paraId="1795A592" w14:textId="77777777" w:rsidR="00710C36" w:rsidRDefault="00710C36" w:rsidP="00710C36">
      <w:pPr>
        <w:pStyle w:val="NormalWeb"/>
        <w:spacing w:before="0" w:beforeAutospacing="0" w:after="0" w:afterAutospacing="0" w:line="480" w:lineRule="auto"/>
      </w:pPr>
      <w:r>
        <w:rPr>
          <w:i/>
          <w:iCs/>
          <w:color w:val="000000"/>
        </w:rPr>
        <w:t>Linnean Society</w:t>
      </w:r>
      <w:r>
        <w:rPr>
          <w:color w:val="000000"/>
        </w:rPr>
        <w:t xml:space="preserve">, </w:t>
      </w:r>
      <w:r>
        <w:rPr>
          <w:b/>
          <w:bCs/>
          <w:color w:val="000000"/>
        </w:rPr>
        <w:t>118</w:t>
      </w:r>
      <w:r>
        <w:rPr>
          <w:color w:val="000000"/>
        </w:rPr>
        <w:t>, 116–130.</w:t>
      </w:r>
    </w:p>
    <w:p w14:paraId="62FDA2CF" w14:textId="77777777" w:rsidR="00710C36" w:rsidRDefault="00710C36" w:rsidP="00710C36"/>
    <w:p w14:paraId="375BD80F" w14:textId="77777777" w:rsidR="00710C36" w:rsidRDefault="00710C36" w:rsidP="00710C36">
      <w:pPr>
        <w:pStyle w:val="NormalWeb"/>
        <w:spacing w:before="0" w:beforeAutospacing="0" w:after="0" w:afterAutospacing="0" w:line="480" w:lineRule="auto"/>
      </w:pPr>
      <w:r>
        <w:rPr>
          <w:color w:val="000000"/>
        </w:rPr>
        <w:t xml:space="preserve">Iglikowska, A., Humphreys-Williams, E., Przytarska, J., Chełchowski, M., Kukliński, P., 2020, Minor and trace elements in skeletons of Arctic echinoderms. Marine Pollution Bulletin, </w:t>
      </w:r>
      <w:r>
        <w:rPr>
          <w:b/>
          <w:bCs/>
          <w:color w:val="000000"/>
        </w:rPr>
        <w:t>158</w:t>
      </w:r>
      <w:r>
        <w:rPr>
          <w:color w:val="000000"/>
        </w:rPr>
        <w:t>, 1–12.</w:t>
      </w:r>
    </w:p>
    <w:p w14:paraId="597C90C3" w14:textId="77777777" w:rsidR="00710C36" w:rsidRDefault="00710C36" w:rsidP="00710C36"/>
    <w:p w14:paraId="1ACA7676" w14:textId="77777777" w:rsidR="00710C36" w:rsidRDefault="00710C36" w:rsidP="00710C36">
      <w:pPr>
        <w:pStyle w:val="NormalWeb"/>
        <w:spacing w:before="0" w:beforeAutospacing="0" w:after="0" w:afterAutospacing="0" w:line="480" w:lineRule="auto"/>
      </w:pPr>
      <w:r>
        <w:rPr>
          <w:color w:val="000000"/>
        </w:rPr>
        <w:t>Kołbuk, D., Dubois, P., Stolarski, J., Gorzelak, P., 2019, Effects of seawater chemistry (Mg</w:t>
      </w:r>
      <w:r>
        <w:rPr>
          <w:color w:val="000000"/>
          <w:sz w:val="14"/>
          <w:szCs w:val="14"/>
          <w:vertAlign w:val="superscript"/>
        </w:rPr>
        <w:t>2+</w:t>
      </w:r>
      <w:r>
        <w:rPr>
          <w:color w:val="000000"/>
        </w:rPr>
        <w:t>/Ca</w:t>
      </w:r>
      <w:r>
        <w:rPr>
          <w:color w:val="000000"/>
          <w:sz w:val="14"/>
          <w:szCs w:val="14"/>
          <w:vertAlign w:val="superscript"/>
        </w:rPr>
        <w:t>2+</w:t>
      </w:r>
      <w:r>
        <w:rPr>
          <w:color w:val="000000"/>
        </w:rPr>
        <w:t xml:space="preserve"> ratio) and diet on the skeletal Mg/Ca ratio in the common sea urchin </w:t>
      </w:r>
      <w:r>
        <w:rPr>
          <w:i/>
          <w:iCs/>
          <w:color w:val="000000"/>
        </w:rPr>
        <w:t>Paracentrotus lividus</w:t>
      </w:r>
      <w:r>
        <w:rPr>
          <w:color w:val="000000"/>
        </w:rPr>
        <w:t xml:space="preserve">. Marine Environmental Research, </w:t>
      </w:r>
      <w:r>
        <w:rPr>
          <w:b/>
          <w:bCs/>
          <w:color w:val="000000"/>
        </w:rPr>
        <w:t>145</w:t>
      </w:r>
      <w:r>
        <w:rPr>
          <w:color w:val="000000"/>
        </w:rPr>
        <w:t>, 22–26.</w:t>
      </w:r>
    </w:p>
    <w:p w14:paraId="642F5CBD" w14:textId="77777777" w:rsidR="00710C36" w:rsidRDefault="00710C36" w:rsidP="00710C36"/>
    <w:p w14:paraId="0805B0A1" w14:textId="77777777" w:rsidR="00710C36" w:rsidRDefault="00710C36" w:rsidP="00710C36">
      <w:pPr>
        <w:pStyle w:val="NormalWeb"/>
        <w:spacing w:before="0" w:beforeAutospacing="0" w:after="0" w:afterAutospacing="0" w:line="480" w:lineRule="auto"/>
      </w:pPr>
      <w:r>
        <w:rPr>
          <w:color w:val="000000"/>
          <w:shd w:val="clear" w:color="auto" w:fill="FFFFFF"/>
        </w:rPr>
        <w:t>Lefebvre, B. (2000). A new mitrate (Echinodermata, Stylophora) from the Tremadoc of</w:t>
      </w:r>
    </w:p>
    <w:p w14:paraId="5D55CE87" w14:textId="77777777" w:rsidR="00710C36" w:rsidRDefault="00710C36" w:rsidP="00710C36">
      <w:pPr>
        <w:pStyle w:val="NormalWeb"/>
        <w:spacing w:before="0" w:beforeAutospacing="0" w:after="0" w:afterAutospacing="0" w:line="480" w:lineRule="auto"/>
      </w:pPr>
      <w:r>
        <w:rPr>
          <w:color w:val="000000"/>
          <w:shd w:val="clear" w:color="auto" w:fill="FFFFFF"/>
        </w:rPr>
        <w:t xml:space="preserve">Shropshire (England) and the origin of the Mitrocystitida. </w:t>
      </w:r>
      <w:r>
        <w:rPr>
          <w:i/>
          <w:iCs/>
          <w:color w:val="000000"/>
          <w:shd w:val="clear" w:color="auto" w:fill="FFFFFF"/>
        </w:rPr>
        <w:t>Journal of</w:t>
      </w:r>
    </w:p>
    <w:p w14:paraId="3FE0FA2B" w14:textId="77777777" w:rsidR="00710C36" w:rsidRDefault="00710C36" w:rsidP="00710C36">
      <w:pPr>
        <w:pStyle w:val="NormalWeb"/>
        <w:spacing w:before="0" w:beforeAutospacing="0" w:after="0" w:afterAutospacing="0" w:line="480" w:lineRule="auto"/>
      </w:pPr>
      <w:r>
        <w:rPr>
          <w:i/>
          <w:iCs/>
          <w:color w:val="000000"/>
          <w:shd w:val="clear" w:color="auto" w:fill="FFFFFF"/>
        </w:rPr>
        <w:t>Paleontology</w:t>
      </w:r>
      <w:r>
        <w:rPr>
          <w:color w:val="000000"/>
          <w:shd w:val="clear" w:color="auto" w:fill="FFFFFF"/>
        </w:rPr>
        <w:t xml:space="preserve">, </w:t>
      </w:r>
      <w:r>
        <w:rPr>
          <w:b/>
          <w:bCs/>
          <w:color w:val="000000"/>
          <w:shd w:val="clear" w:color="auto" w:fill="FFFFFF"/>
        </w:rPr>
        <w:t>74</w:t>
      </w:r>
      <w:r>
        <w:rPr>
          <w:color w:val="000000"/>
          <w:shd w:val="clear" w:color="auto" w:fill="FFFFFF"/>
        </w:rPr>
        <w:t>, 890</w:t>
      </w:r>
      <w:r>
        <w:rPr>
          <w:color w:val="000000"/>
        </w:rPr>
        <w:t>–</w:t>
      </w:r>
      <w:r>
        <w:rPr>
          <w:color w:val="000000"/>
          <w:shd w:val="clear" w:color="auto" w:fill="FFFFFF"/>
        </w:rPr>
        <w:t>906.</w:t>
      </w:r>
    </w:p>
    <w:p w14:paraId="34EA1764" w14:textId="77777777" w:rsidR="00710C36" w:rsidRDefault="00710C36" w:rsidP="00710C36"/>
    <w:p w14:paraId="13903404" w14:textId="77777777" w:rsidR="00710C36" w:rsidRDefault="00710C36" w:rsidP="00710C36">
      <w:pPr>
        <w:pStyle w:val="NormalWeb"/>
        <w:spacing w:before="0" w:beforeAutospacing="0" w:after="0" w:afterAutospacing="0" w:line="480" w:lineRule="auto"/>
      </w:pPr>
      <w:r>
        <w:rPr>
          <w:color w:val="000000"/>
          <w:shd w:val="clear" w:color="auto" w:fill="FFFFFF"/>
        </w:rPr>
        <w:t xml:space="preserve">Paul. C.R.C., and Smith, A.B., 1984, The early radiation and phylogeny of echinoderms. Biological Reviews, </w:t>
      </w:r>
      <w:r>
        <w:rPr>
          <w:b/>
          <w:bCs/>
          <w:color w:val="000000"/>
          <w:shd w:val="clear" w:color="auto" w:fill="FFFFFF"/>
        </w:rPr>
        <w:t>59</w:t>
      </w:r>
      <w:r>
        <w:rPr>
          <w:color w:val="000000"/>
          <w:shd w:val="clear" w:color="auto" w:fill="FFFFFF"/>
        </w:rPr>
        <w:t>, 443</w:t>
      </w:r>
      <w:r>
        <w:rPr>
          <w:color w:val="000000"/>
        </w:rPr>
        <w:t>–481.</w:t>
      </w:r>
    </w:p>
    <w:p w14:paraId="1E284B62" w14:textId="77777777" w:rsidR="00710C36" w:rsidRDefault="00710C36" w:rsidP="00710C36"/>
    <w:p w14:paraId="0AE09E7C" w14:textId="77777777" w:rsidR="00710C36" w:rsidRDefault="00710C36" w:rsidP="00710C36">
      <w:pPr>
        <w:pStyle w:val="NormalWeb"/>
        <w:spacing w:before="0" w:beforeAutospacing="0" w:after="0" w:afterAutospacing="0" w:line="480" w:lineRule="auto"/>
      </w:pPr>
      <w:r>
        <w:rPr>
          <w:color w:val="000000"/>
        </w:rPr>
        <w:t xml:space="preserve">Ries, J.B., 2004, Effect of ambient Mg/Ca ratio on Mg fractionation in calcareous marine invertebrates: A record of the oceanic Mg/Ca ratio over the Phanerozoic. Geology, </w:t>
      </w:r>
      <w:r>
        <w:rPr>
          <w:b/>
          <w:bCs/>
          <w:color w:val="000000"/>
        </w:rPr>
        <w:t>32</w:t>
      </w:r>
      <w:r>
        <w:rPr>
          <w:color w:val="000000"/>
        </w:rPr>
        <w:t>, 981–984.</w:t>
      </w:r>
    </w:p>
    <w:p w14:paraId="662CB125" w14:textId="77777777" w:rsidR="00710C36" w:rsidRDefault="00710C36" w:rsidP="00710C36"/>
    <w:p w14:paraId="5B94B7D3" w14:textId="77777777" w:rsidR="00710C36" w:rsidRDefault="00710C36" w:rsidP="00710C36">
      <w:pPr>
        <w:pStyle w:val="NormalWeb"/>
        <w:spacing w:before="0" w:beforeAutospacing="0" w:after="0" w:afterAutospacing="0" w:line="480" w:lineRule="auto"/>
      </w:pPr>
      <w:r>
        <w:rPr>
          <w:color w:val="000000"/>
        </w:rPr>
        <w:t>Sheffield, S.L. and Sumrall, C.D., 2017. Generic revision of the Holocystitidae of North</w:t>
      </w:r>
    </w:p>
    <w:p w14:paraId="735CFC41" w14:textId="77777777" w:rsidR="00710C36" w:rsidRDefault="00710C36" w:rsidP="00710C36">
      <w:pPr>
        <w:pStyle w:val="NormalWeb"/>
        <w:spacing w:before="0" w:beforeAutospacing="0" w:after="0" w:afterAutospacing="0" w:line="480" w:lineRule="auto"/>
      </w:pPr>
      <w:r>
        <w:rPr>
          <w:color w:val="000000"/>
        </w:rPr>
        <w:t> America (Diploporita, Echinodermata) based on universal elemental homology.</w:t>
      </w:r>
    </w:p>
    <w:p w14:paraId="51464B50" w14:textId="77777777" w:rsidR="00710C36" w:rsidRDefault="00710C36" w:rsidP="00710C36">
      <w:pPr>
        <w:pStyle w:val="NormalWeb"/>
        <w:spacing w:before="0" w:beforeAutospacing="0" w:after="0" w:afterAutospacing="0" w:line="480" w:lineRule="auto"/>
      </w:pPr>
      <w:r>
        <w:rPr>
          <w:color w:val="000000"/>
        </w:rPr>
        <w:t> </w:t>
      </w:r>
      <w:r>
        <w:rPr>
          <w:i/>
          <w:iCs/>
          <w:color w:val="000000"/>
        </w:rPr>
        <w:t>Journal of Paleontology,</w:t>
      </w:r>
      <w:r>
        <w:rPr>
          <w:color w:val="000000"/>
        </w:rPr>
        <w:t xml:space="preserve"> </w:t>
      </w:r>
      <w:r>
        <w:rPr>
          <w:b/>
          <w:bCs/>
          <w:color w:val="000000"/>
        </w:rPr>
        <w:t>91</w:t>
      </w:r>
      <w:r>
        <w:rPr>
          <w:color w:val="000000"/>
        </w:rPr>
        <w:t>, 753–766.</w:t>
      </w:r>
    </w:p>
    <w:p w14:paraId="10C42617" w14:textId="77777777" w:rsidR="00710C36" w:rsidRDefault="00710C36" w:rsidP="00710C36"/>
    <w:p w14:paraId="4FF5F4A8" w14:textId="77777777" w:rsidR="00710C36" w:rsidRDefault="00710C36" w:rsidP="00710C36">
      <w:pPr>
        <w:pStyle w:val="NormalWeb"/>
        <w:spacing w:before="0" w:beforeAutospacing="0" w:after="0" w:afterAutospacing="0" w:line="480" w:lineRule="auto"/>
      </w:pPr>
      <w:r>
        <w:rPr>
          <w:color w:val="000000"/>
        </w:rPr>
        <w:t xml:space="preserve">Sumrall, C.D., 1993. Thecal design in isorophinid edrioasteroids. </w:t>
      </w:r>
      <w:r>
        <w:rPr>
          <w:i/>
          <w:iCs/>
          <w:color w:val="000000"/>
        </w:rPr>
        <w:t>Lethaia</w:t>
      </w:r>
      <w:r>
        <w:rPr>
          <w:color w:val="000000"/>
        </w:rPr>
        <w:t xml:space="preserve">, </w:t>
      </w:r>
      <w:r>
        <w:rPr>
          <w:b/>
          <w:bCs/>
          <w:color w:val="000000"/>
        </w:rPr>
        <w:t>26</w:t>
      </w:r>
      <w:r>
        <w:rPr>
          <w:color w:val="000000"/>
        </w:rPr>
        <w:t>, 289–302.</w:t>
      </w:r>
    </w:p>
    <w:p w14:paraId="29B7A2A1" w14:textId="77777777" w:rsidR="00710C36" w:rsidRDefault="00710C36" w:rsidP="00710C36"/>
    <w:p w14:paraId="04E6CCEA" w14:textId="77777777" w:rsidR="00710C36" w:rsidRDefault="00710C36" w:rsidP="00710C36">
      <w:pPr>
        <w:pStyle w:val="NormalWeb"/>
        <w:spacing w:before="0" w:beforeAutospacing="0" w:after="0" w:afterAutospacing="0" w:line="480" w:lineRule="auto"/>
      </w:pPr>
      <w:r>
        <w:rPr>
          <w:color w:val="000000"/>
        </w:rPr>
        <w:t>Sumrall, C.D., Heredia, S., Rodríguez, C.M., Mestre, A.I., 2013. The first report of South</w:t>
      </w:r>
    </w:p>
    <w:p w14:paraId="254FD8FE" w14:textId="77777777" w:rsidR="00710C36" w:rsidRDefault="00710C36" w:rsidP="00710C36">
      <w:pPr>
        <w:pStyle w:val="NormalWeb"/>
        <w:spacing w:before="0" w:beforeAutospacing="0" w:after="0" w:afterAutospacing="0" w:line="480" w:lineRule="auto"/>
      </w:pPr>
      <w:r>
        <w:rPr>
          <w:color w:val="000000"/>
        </w:rPr>
        <w:t>American edrioasteroids and the paleoecology and ontogeny of rhenopyrgid</w:t>
      </w:r>
    </w:p>
    <w:p w14:paraId="034453A8" w14:textId="77777777" w:rsidR="00710C36" w:rsidRDefault="00710C36" w:rsidP="00710C36">
      <w:pPr>
        <w:pStyle w:val="NormalWeb"/>
        <w:spacing w:before="0" w:beforeAutospacing="0" w:after="0" w:afterAutospacing="0" w:line="480" w:lineRule="auto"/>
      </w:pPr>
      <w:r>
        <w:rPr>
          <w:color w:val="000000"/>
        </w:rPr>
        <w:t xml:space="preserve">Echinoderms. </w:t>
      </w:r>
      <w:r>
        <w:rPr>
          <w:i/>
          <w:iCs/>
          <w:color w:val="000000"/>
        </w:rPr>
        <w:t>Acta Palaeontologica Polonica</w:t>
      </w:r>
      <w:r>
        <w:rPr>
          <w:color w:val="000000"/>
        </w:rPr>
        <w:t xml:space="preserve">, </w:t>
      </w:r>
      <w:r>
        <w:rPr>
          <w:b/>
          <w:bCs/>
          <w:color w:val="000000"/>
        </w:rPr>
        <w:t>58</w:t>
      </w:r>
      <w:r>
        <w:rPr>
          <w:color w:val="000000"/>
        </w:rPr>
        <w:t>, 763–776.</w:t>
      </w:r>
    </w:p>
    <w:p w14:paraId="6F49FD2A" w14:textId="77777777" w:rsidR="00710C36" w:rsidRDefault="00710C36" w:rsidP="00710C36"/>
    <w:p w14:paraId="048229C0" w14:textId="77777777" w:rsidR="00710C36" w:rsidRDefault="00710C36" w:rsidP="00710C36">
      <w:pPr>
        <w:pStyle w:val="NormalWeb"/>
        <w:spacing w:before="0" w:beforeAutospacing="0" w:after="0" w:afterAutospacing="0" w:line="480" w:lineRule="auto"/>
      </w:pPr>
      <w:r>
        <w:rPr>
          <w:color w:val="000000"/>
        </w:rPr>
        <w:lastRenderedPageBreak/>
        <w:t xml:space="preserve">Ubaghs, G., 1975, Early Paleozoic echinoderms. Annual Review of Earth and Planetary Sciences, </w:t>
      </w:r>
      <w:r>
        <w:rPr>
          <w:b/>
          <w:bCs/>
          <w:color w:val="000000"/>
        </w:rPr>
        <w:t>3</w:t>
      </w:r>
      <w:r>
        <w:rPr>
          <w:color w:val="000000"/>
        </w:rPr>
        <w:t>, 79–98.</w:t>
      </w:r>
    </w:p>
    <w:p w14:paraId="10886E1D" w14:textId="77777777" w:rsidR="00710C36" w:rsidRDefault="00710C36" w:rsidP="00710C36"/>
    <w:p w14:paraId="5CF50D53" w14:textId="77777777" w:rsidR="00710C36" w:rsidRDefault="00710C36" w:rsidP="00710C36">
      <w:pPr>
        <w:pStyle w:val="NormalWeb"/>
        <w:spacing w:before="0" w:beforeAutospacing="0" w:after="0" w:afterAutospacing="0" w:line="480" w:lineRule="auto"/>
      </w:pPr>
      <w:r>
        <w:rPr>
          <w:color w:val="000000"/>
        </w:rPr>
        <w:t>Ware, D., and Lefebvre, B., 2007. Abnormalities in the Lower Ordovician cornute</w:t>
      </w:r>
    </w:p>
    <w:p w14:paraId="400D0B3C" w14:textId="77777777" w:rsidR="00710C36" w:rsidRDefault="00710C36" w:rsidP="00710C36">
      <w:pPr>
        <w:pStyle w:val="NormalWeb"/>
        <w:spacing w:before="0" w:beforeAutospacing="0" w:after="0" w:afterAutospacing="0" w:line="480" w:lineRule="auto"/>
      </w:pPr>
      <w:r>
        <w:rPr>
          <w:i/>
          <w:iCs/>
          <w:color w:val="000000"/>
        </w:rPr>
        <w:t xml:space="preserve">Phyllocystis </w:t>
      </w:r>
      <w:r>
        <w:rPr>
          <w:color w:val="000000"/>
        </w:rPr>
        <w:t>Thoral, 1935 (Echinodermata: Stylophora) from Montagne Noire</w:t>
      </w:r>
    </w:p>
    <w:p w14:paraId="4F74CDB8" w14:textId="77777777" w:rsidR="00710C36" w:rsidRDefault="00710C36" w:rsidP="00710C36">
      <w:pPr>
        <w:pStyle w:val="NormalWeb"/>
        <w:spacing w:before="0" w:beforeAutospacing="0" w:after="0" w:afterAutospacing="0" w:line="480" w:lineRule="auto"/>
      </w:pPr>
      <w:r>
        <w:rPr>
          <w:color w:val="000000"/>
        </w:rPr>
        <w:t xml:space="preserve">(southern France): implications for plate homology and phylogeny. </w:t>
      </w:r>
      <w:r>
        <w:rPr>
          <w:i/>
          <w:iCs/>
          <w:color w:val="000000"/>
        </w:rPr>
        <w:t>Journal of Paleontology</w:t>
      </w:r>
      <w:r>
        <w:rPr>
          <w:color w:val="000000"/>
        </w:rPr>
        <w:t xml:space="preserve">, </w:t>
      </w:r>
      <w:r>
        <w:rPr>
          <w:b/>
          <w:bCs/>
          <w:color w:val="000000"/>
        </w:rPr>
        <w:t>81</w:t>
      </w:r>
      <w:r>
        <w:rPr>
          <w:color w:val="000000"/>
        </w:rPr>
        <w:t>, 779–787.</w:t>
      </w:r>
    </w:p>
    <w:p w14:paraId="4F04EC47" w14:textId="77777777" w:rsidR="00710C36" w:rsidRDefault="00710C36" w:rsidP="00710C36"/>
    <w:p w14:paraId="0AE930DE" w14:textId="77777777" w:rsidR="00710C36" w:rsidRDefault="00710C36" w:rsidP="00710C36">
      <w:pPr>
        <w:pStyle w:val="NormalWeb"/>
        <w:spacing w:before="0" w:beforeAutospacing="0" w:after="0" w:afterAutospacing="0" w:line="480" w:lineRule="auto"/>
      </w:pPr>
      <w:r>
        <w:rPr>
          <w:color w:val="000000"/>
        </w:rPr>
        <w:t>Weber, J.N. and Raup, D.M., 1968, Comparison of C</w:t>
      </w:r>
      <w:r>
        <w:rPr>
          <w:color w:val="000000"/>
          <w:sz w:val="14"/>
          <w:szCs w:val="14"/>
          <w:vertAlign w:val="superscript"/>
        </w:rPr>
        <w:t>13</w:t>
      </w:r>
      <w:r>
        <w:rPr>
          <w:color w:val="000000"/>
        </w:rPr>
        <w:t>/C</w:t>
      </w:r>
      <w:r>
        <w:rPr>
          <w:color w:val="000000"/>
          <w:sz w:val="14"/>
          <w:szCs w:val="14"/>
          <w:vertAlign w:val="superscript"/>
        </w:rPr>
        <w:t>12</w:t>
      </w:r>
      <w:r>
        <w:rPr>
          <w:color w:val="000000"/>
        </w:rPr>
        <w:t xml:space="preserve"> and O</w:t>
      </w:r>
      <w:r>
        <w:rPr>
          <w:color w:val="000000"/>
          <w:sz w:val="14"/>
          <w:szCs w:val="14"/>
          <w:vertAlign w:val="superscript"/>
        </w:rPr>
        <w:t>18</w:t>
      </w:r>
      <w:r>
        <w:rPr>
          <w:color w:val="000000"/>
        </w:rPr>
        <w:t>/O</w:t>
      </w:r>
      <w:r>
        <w:rPr>
          <w:color w:val="000000"/>
          <w:sz w:val="14"/>
          <w:szCs w:val="14"/>
          <w:vertAlign w:val="superscript"/>
        </w:rPr>
        <w:t>16</w:t>
      </w:r>
      <w:r>
        <w:rPr>
          <w:color w:val="000000"/>
        </w:rPr>
        <w:t xml:space="preserve"> in the skeletal calcite of recent and fossil echinoids. Journal of Paleontology, </w:t>
      </w:r>
      <w:r>
        <w:rPr>
          <w:b/>
          <w:bCs/>
          <w:color w:val="000000"/>
        </w:rPr>
        <w:t>42</w:t>
      </w:r>
      <w:r>
        <w:rPr>
          <w:color w:val="000000"/>
        </w:rPr>
        <w:t>, 37–50.</w:t>
      </w:r>
    </w:p>
    <w:p w14:paraId="2F047CA8" w14:textId="77777777" w:rsidR="00710C36" w:rsidRDefault="00710C36" w:rsidP="00710C36"/>
    <w:p w14:paraId="5A2F01DC" w14:textId="77777777" w:rsidR="00710C36" w:rsidRDefault="00710C36" w:rsidP="00710C36">
      <w:pPr>
        <w:pStyle w:val="NormalWeb"/>
        <w:spacing w:before="0" w:beforeAutospacing="0" w:after="0" w:afterAutospacing="0" w:line="480" w:lineRule="auto"/>
      </w:pPr>
      <w:r>
        <w:rPr>
          <w:color w:val="000000"/>
        </w:rPr>
        <w:t xml:space="preserve">Weber, J.N., 1969, The incorporation of magnesium into the skeletal calcites of echinoderms. American Journal of Science, </w:t>
      </w:r>
      <w:r>
        <w:rPr>
          <w:b/>
          <w:bCs/>
          <w:color w:val="000000"/>
        </w:rPr>
        <w:t>267</w:t>
      </w:r>
      <w:r>
        <w:rPr>
          <w:color w:val="000000"/>
        </w:rPr>
        <w:t>, 537–566.</w:t>
      </w:r>
    </w:p>
    <w:p w14:paraId="5867440A" w14:textId="77777777" w:rsidR="00710C36" w:rsidRDefault="00710C36" w:rsidP="00710C36">
      <w:pPr>
        <w:pStyle w:val="NormalWeb"/>
        <w:spacing w:before="0" w:beforeAutospacing="0" w:after="0" w:afterAutospacing="0" w:line="480" w:lineRule="auto"/>
      </w:pPr>
      <w:r>
        <w:rPr>
          <w:color w:val="000000"/>
        </w:rPr>
        <w:t> </w:t>
      </w:r>
    </w:p>
    <w:p w14:paraId="0CAA1BC9" w14:textId="77777777" w:rsidR="00710C36" w:rsidRDefault="00710C36" w:rsidP="00710C36">
      <w:pPr>
        <w:pStyle w:val="NormalWeb"/>
        <w:spacing w:before="0" w:beforeAutospacing="0" w:after="0" w:afterAutospacing="0" w:line="480" w:lineRule="auto"/>
      </w:pPr>
      <w:r>
        <w:rPr>
          <w:color w:val="000000"/>
        </w:rPr>
        <w:t xml:space="preserve">Weber, J.N., 1973, Temperature dependence of magnesium in Echinoid and Asteroid skeletal calcite: A reinterpretation of its significance. Journal of Geology, </w:t>
      </w:r>
      <w:r>
        <w:rPr>
          <w:b/>
          <w:bCs/>
          <w:color w:val="000000"/>
        </w:rPr>
        <w:t>81</w:t>
      </w:r>
      <w:r>
        <w:rPr>
          <w:color w:val="000000"/>
        </w:rPr>
        <w:t>, 543–556.</w:t>
      </w:r>
    </w:p>
    <w:p w14:paraId="74F8B3ED" w14:textId="77777777" w:rsidR="00710C36" w:rsidRDefault="00710C36" w:rsidP="00710C36">
      <w:pPr>
        <w:pStyle w:val="NormalWeb"/>
        <w:spacing w:before="0" w:beforeAutospacing="0" w:after="0" w:afterAutospacing="0" w:line="480" w:lineRule="auto"/>
      </w:pPr>
      <w:r>
        <w:rPr>
          <w:color w:val="000000"/>
        </w:rPr>
        <w:t> </w:t>
      </w:r>
    </w:p>
    <w:p w14:paraId="041B7700" w14:textId="77777777" w:rsidR="00710C36" w:rsidRDefault="00710C36" w:rsidP="00710C36">
      <w:pPr>
        <w:pStyle w:val="NormalWeb"/>
        <w:spacing w:before="0" w:beforeAutospacing="0" w:after="0" w:afterAutospacing="0" w:line="480" w:lineRule="auto"/>
      </w:pPr>
      <w:r>
        <w:rPr>
          <w:color w:val="000000"/>
        </w:rPr>
        <w:t xml:space="preserve">Weiner, S. and Dove, P.M., 2003, An overview of biomineralization processes and the problem of the vital effect. Reviews in mineralogy and geochemistry,  </w:t>
      </w:r>
      <w:r>
        <w:rPr>
          <w:b/>
          <w:bCs/>
          <w:color w:val="000000"/>
        </w:rPr>
        <w:t>54</w:t>
      </w:r>
      <w:r>
        <w:rPr>
          <w:color w:val="000000"/>
        </w:rPr>
        <w:t>(1), 1–29.</w:t>
      </w:r>
    </w:p>
    <w:p w14:paraId="2CB0DDB1" w14:textId="77777777" w:rsidR="00710C36" w:rsidRDefault="00710C36" w:rsidP="00710C36"/>
    <w:p w14:paraId="1835ACF7" w14:textId="77777777" w:rsidR="00710C36" w:rsidRDefault="00710C36" w:rsidP="00710C36">
      <w:pPr>
        <w:pStyle w:val="NormalWeb"/>
        <w:spacing w:before="0" w:beforeAutospacing="0" w:after="0" w:afterAutospacing="0" w:line="480" w:lineRule="auto"/>
      </w:pPr>
      <w:r>
        <w:rPr>
          <w:color w:val="000000"/>
          <w:shd w:val="clear" w:color="auto" w:fill="FFFFFF"/>
        </w:rPr>
        <w:t>Wright, D. F., Ausich, W. I., Cole, S. R., Peter, M. E., &amp; Rhenberg, E. C., 2017.</w:t>
      </w:r>
    </w:p>
    <w:p w14:paraId="5E393527" w14:textId="77777777" w:rsidR="00710C36" w:rsidRDefault="00710C36" w:rsidP="00710C36">
      <w:pPr>
        <w:pStyle w:val="NormalWeb"/>
        <w:spacing w:before="0" w:beforeAutospacing="0" w:after="0" w:afterAutospacing="0" w:line="480" w:lineRule="auto"/>
      </w:pPr>
      <w:r>
        <w:rPr>
          <w:color w:val="000000"/>
          <w:shd w:val="clear" w:color="auto" w:fill="FFFFFF"/>
        </w:rPr>
        <w:t xml:space="preserve">Phylogenetic taxonomy and classification of the Crinoidea (Echinodermata). </w:t>
      </w:r>
      <w:r>
        <w:rPr>
          <w:i/>
          <w:iCs/>
          <w:color w:val="000000"/>
          <w:shd w:val="clear" w:color="auto" w:fill="FFFFFF"/>
        </w:rPr>
        <w:t>Journal of Paleontology</w:t>
      </w:r>
      <w:r>
        <w:rPr>
          <w:color w:val="000000"/>
          <w:shd w:val="clear" w:color="auto" w:fill="FFFFFF"/>
        </w:rPr>
        <w:t xml:space="preserve">, </w:t>
      </w:r>
      <w:r>
        <w:rPr>
          <w:b/>
          <w:bCs/>
          <w:color w:val="000000"/>
          <w:shd w:val="clear" w:color="auto" w:fill="FFFFFF"/>
        </w:rPr>
        <w:t>91</w:t>
      </w:r>
      <w:r>
        <w:rPr>
          <w:color w:val="000000"/>
          <w:shd w:val="clear" w:color="auto" w:fill="FFFFFF"/>
        </w:rPr>
        <w:t>, 829</w:t>
      </w:r>
      <w:r>
        <w:rPr>
          <w:color w:val="000000"/>
        </w:rPr>
        <w:t>–</w:t>
      </w:r>
      <w:r>
        <w:rPr>
          <w:color w:val="000000"/>
          <w:shd w:val="clear" w:color="auto" w:fill="FFFFFF"/>
        </w:rPr>
        <w:t>846.</w:t>
      </w:r>
    </w:p>
    <w:p w14:paraId="53B90690" w14:textId="77777777" w:rsidR="00710C36" w:rsidRDefault="00710C36" w:rsidP="00710C36"/>
    <w:p w14:paraId="7C3DA3A4" w14:textId="77777777" w:rsidR="00710C36" w:rsidRDefault="00710C36" w:rsidP="00710C36">
      <w:pPr>
        <w:pStyle w:val="NormalWeb"/>
        <w:spacing w:before="0" w:beforeAutospacing="0" w:after="0" w:afterAutospacing="0" w:line="480" w:lineRule="auto"/>
      </w:pPr>
      <w:r>
        <w:rPr>
          <w:color w:val="000000"/>
          <w:shd w:val="clear" w:color="auto" w:fill="FFFFFF"/>
        </w:rPr>
        <w:lastRenderedPageBreak/>
        <w:t xml:space="preserve">Zamora, S., Lefebvre, B., Álvaro, J.J., Clausen, S., Elicki, O., Fatka, O., Jell, P., Kouchinsky, A., Lin, J., Nardin, E., Parsley, R., Rozhnov, S., Springle, J., Sumrall, C.D., Vizcaïno, D., Smith, A.B., 2013, Cambrian echinoderm diversity and palaeobiogeography. </w:t>
      </w:r>
      <w:r>
        <w:rPr>
          <w:i/>
          <w:iCs/>
          <w:color w:val="000000"/>
          <w:shd w:val="clear" w:color="auto" w:fill="FFFFFF"/>
        </w:rPr>
        <w:t>In</w:t>
      </w:r>
      <w:r>
        <w:rPr>
          <w:color w:val="000000"/>
          <w:shd w:val="clear" w:color="auto" w:fill="FFFFFF"/>
        </w:rPr>
        <w:t xml:space="preserve"> Early Palaeozoic Biogeography and Palaeogeography, Harper, D.A.T. and Servais, T. (eds), 157</w:t>
      </w:r>
      <w:r>
        <w:rPr>
          <w:color w:val="000000"/>
        </w:rPr>
        <w:t>–171.</w:t>
      </w:r>
    </w:p>
    <w:p w14:paraId="63BBC8E8" w14:textId="77777777" w:rsidR="00710C36" w:rsidRDefault="00710C36" w:rsidP="00710C36"/>
    <w:p w14:paraId="10F49446" w14:textId="77777777" w:rsidR="00710C36" w:rsidRPr="00710C36" w:rsidRDefault="00710C36" w:rsidP="00710C36">
      <w:pPr>
        <w:pStyle w:val="NormalWeb"/>
        <w:spacing w:before="0" w:beforeAutospacing="0" w:after="0" w:afterAutospacing="0" w:line="480" w:lineRule="auto"/>
      </w:pPr>
    </w:p>
    <w:p w14:paraId="0E1EFBEF" w14:textId="77777777" w:rsidR="00710C36" w:rsidRDefault="00710C36" w:rsidP="00710C36"/>
    <w:p w14:paraId="6CA95896" w14:textId="55B3BDB7" w:rsidR="00710C36" w:rsidRPr="00710C36" w:rsidRDefault="00710C36" w:rsidP="00710C36">
      <w:pPr>
        <w:pStyle w:val="NormalWeb"/>
        <w:spacing w:before="0" w:beforeAutospacing="0" w:after="0" w:afterAutospacing="0" w:line="480" w:lineRule="auto"/>
        <w:outlineLvl w:val="1"/>
      </w:pPr>
    </w:p>
    <w:p w14:paraId="631EC3E1" w14:textId="77777777" w:rsidR="00710C36" w:rsidRDefault="00710C36" w:rsidP="00710C36"/>
    <w:p w14:paraId="0AC847D1" w14:textId="2E4D71B8" w:rsidR="00236E6D" w:rsidRPr="00DF7C87" w:rsidRDefault="00236E6D" w:rsidP="005E54E2"/>
    <w:p w14:paraId="66D5793E" w14:textId="77777777" w:rsidR="00710C36" w:rsidRDefault="00710C36" w:rsidP="005E54E2">
      <w:pPr>
        <w:pStyle w:val="Heading1"/>
        <w:rPr>
          <w:rFonts w:cs="Times New Roman"/>
          <w:szCs w:val="28"/>
        </w:rPr>
      </w:pPr>
      <w:bookmarkStart w:id="8" w:name="_Toc289175825"/>
    </w:p>
    <w:p w14:paraId="5D0118D7" w14:textId="77777777" w:rsidR="00710C36" w:rsidRDefault="00710C36" w:rsidP="005E54E2">
      <w:pPr>
        <w:pStyle w:val="Heading1"/>
        <w:rPr>
          <w:rFonts w:cs="Times New Roman"/>
          <w:szCs w:val="28"/>
        </w:rPr>
      </w:pPr>
    </w:p>
    <w:p w14:paraId="69E620D9" w14:textId="77777777" w:rsidR="00710C36" w:rsidRDefault="00710C36" w:rsidP="005E54E2">
      <w:pPr>
        <w:pStyle w:val="Heading1"/>
        <w:rPr>
          <w:rFonts w:cs="Times New Roman"/>
          <w:szCs w:val="28"/>
        </w:rPr>
      </w:pPr>
    </w:p>
    <w:p w14:paraId="256895AE" w14:textId="77777777" w:rsidR="00710C36" w:rsidRDefault="00710C36" w:rsidP="005E54E2">
      <w:pPr>
        <w:pStyle w:val="Heading1"/>
        <w:rPr>
          <w:rFonts w:cs="Times New Roman"/>
          <w:szCs w:val="28"/>
        </w:rPr>
      </w:pPr>
    </w:p>
    <w:p w14:paraId="7BD8A46C" w14:textId="77777777" w:rsidR="00710C36" w:rsidRDefault="00710C36" w:rsidP="005E54E2">
      <w:pPr>
        <w:pStyle w:val="Heading1"/>
        <w:rPr>
          <w:rFonts w:cs="Times New Roman"/>
          <w:szCs w:val="28"/>
        </w:rPr>
      </w:pPr>
    </w:p>
    <w:p w14:paraId="534BD7F4" w14:textId="77777777" w:rsidR="00710C36" w:rsidRDefault="00710C36" w:rsidP="005E54E2">
      <w:pPr>
        <w:pStyle w:val="Heading1"/>
        <w:rPr>
          <w:rFonts w:cs="Times New Roman"/>
          <w:szCs w:val="28"/>
        </w:rPr>
      </w:pPr>
    </w:p>
    <w:p w14:paraId="21C49273" w14:textId="77777777" w:rsidR="00710C36" w:rsidRDefault="00710C36" w:rsidP="005E54E2">
      <w:pPr>
        <w:pStyle w:val="Heading1"/>
        <w:rPr>
          <w:rFonts w:cs="Times New Roman"/>
          <w:szCs w:val="28"/>
        </w:rPr>
      </w:pPr>
    </w:p>
    <w:p w14:paraId="795FCF76" w14:textId="77777777" w:rsidR="00710C36" w:rsidRDefault="00710C36" w:rsidP="005E54E2">
      <w:pPr>
        <w:pStyle w:val="Heading1"/>
        <w:rPr>
          <w:rFonts w:cs="Times New Roman"/>
          <w:szCs w:val="28"/>
        </w:rPr>
      </w:pPr>
    </w:p>
    <w:p w14:paraId="7A7852A9" w14:textId="77777777" w:rsidR="00710C36" w:rsidRDefault="00710C36" w:rsidP="005E54E2">
      <w:pPr>
        <w:pStyle w:val="Heading1"/>
        <w:rPr>
          <w:rFonts w:cs="Times New Roman"/>
          <w:szCs w:val="28"/>
        </w:rPr>
      </w:pPr>
    </w:p>
    <w:p w14:paraId="54A639D8" w14:textId="77777777" w:rsidR="00710C36" w:rsidRDefault="00710C36" w:rsidP="005E54E2">
      <w:pPr>
        <w:pStyle w:val="Heading1"/>
        <w:rPr>
          <w:rFonts w:cs="Times New Roman"/>
          <w:szCs w:val="28"/>
        </w:rPr>
      </w:pPr>
    </w:p>
    <w:p w14:paraId="673CB80F" w14:textId="77777777" w:rsidR="00710C36" w:rsidRDefault="00710C36" w:rsidP="005E54E2">
      <w:pPr>
        <w:pStyle w:val="Heading1"/>
        <w:rPr>
          <w:rFonts w:cs="Times New Roman"/>
          <w:szCs w:val="28"/>
        </w:rPr>
      </w:pPr>
    </w:p>
    <w:p w14:paraId="594424BE" w14:textId="77777777" w:rsidR="00710C36" w:rsidRDefault="00710C36" w:rsidP="005E54E2">
      <w:pPr>
        <w:pStyle w:val="Heading1"/>
        <w:rPr>
          <w:rFonts w:cs="Times New Roman"/>
          <w:szCs w:val="28"/>
        </w:rPr>
      </w:pPr>
    </w:p>
    <w:p w14:paraId="5C937C67" w14:textId="77777777" w:rsidR="00710C36" w:rsidRDefault="00710C36" w:rsidP="005E54E2">
      <w:pPr>
        <w:pStyle w:val="Heading1"/>
        <w:rPr>
          <w:rFonts w:cs="Times New Roman"/>
          <w:szCs w:val="28"/>
        </w:rPr>
      </w:pPr>
    </w:p>
    <w:p w14:paraId="4190A85A" w14:textId="77777777" w:rsidR="00710C36" w:rsidRDefault="00710C36" w:rsidP="005E54E2">
      <w:pPr>
        <w:pStyle w:val="Heading1"/>
        <w:rPr>
          <w:rFonts w:cs="Times New Roman"/>
          <w:szCs w:val="28"/>
        </w:rPr>
      </w:pPr>
    </w:p>
    <w:p w14:paraId="78609E7A" w14:textId="77777777" w:rsidR="00710C36" w:rsidRDefault="00710C36" w:rsidP="005E54E2">
      <w:pPr>
        <w:pStyle w:val="Heading1"/>
        <w:rPr>
          <w:rFonts w:cs="Times New Roman"/>
          <w:szCs w:val="28"/>
        </w:rPr>
      </w:pPr>
    </w:p>
    <w:p w14:paraId="535CEBB0" w14:textId="77777777" w:rsidR="00710C36" w:rsidRDefault="00710C36" w:rsidP="005E54E2">
      <w:pPr>
        <w:pStyle w:val="Heading1"/>
        <w:rPr>
          <w:rFonts w:cs="Times New Roman"/>
          <w:szCs w:val="28"/>
        </w:rPr>
      </w:pPr>
    </w:p>
    <w:p w14:paraId="2C70C62F" w14:textId="77777777" w:rsidR="00710C36" w:rsidRDefault="00710C36" w:rsidP="005E54E2">
      <w:pPr>
        <w:pStyle w:val="Heading1"/>
        <w:rPr>
          <w:rFonts w:cs="Times New Roman"/>
          <w:szCs w:val="28"/>
        </w:rPr>
      </w:pPr>
    </w:p>
    <w:p w14:paraId="101F8F8A" w14:textId="77777777" w:rsidR="00B72D9B" w:rsidRDefault="00B72D9B" w:rsidP="00EE7272">
      <w:pPr>
        <w:pStyle w:val="Heading1"/>
        <w:rPr>
          <w:rFonts w:cs="Times New Roman"/>
          <w:szCs w:val="28"/>
        </w:rPr>
      </w:pPr>
    </w:p>
    <w:p w14:paraId="13F014B9" w14:textId="77777777" w:rsidR="00B72D9B" w:rsidRDefault="00B72D9B" w:rsidP="00EE7272">
      <w:pPr>
        <w:pStyle w:val="Heading1"/>
        <w:rPr>
          <w:rFonts w:cs="Times New Roman"/>
          <w:szCs w:val="28"/>
        </w:rPr>
      </w:pPr>
    </w:p>
    <w:p w14:paraId="4B78375E" w14:textId="77777777" w:rsidR="00B72D9B" w:rsidRDefault="00B72D9B" w:rsidP="00EE7272">
      <w:pPr>
        <w:pStyle w:val="Heading1"/>
        <w:rPr>
          <w:rFonts w:cs="Times New Roman"/>
          <w:szCs w:val="28"/>
        </w:rPr>
      </w:pPr>
    </w:p>
    <w:p w14:paraId="7D1ACD19" w14:textId="77777777" w:rsidR="00B72D9B" w:rsidRDefault="00B72D9B" w:rsidP="00EE7272">
      <w:pPr>
        <w:pStyle w:val="Heading1"/>
        <w:rPr>
          <w:rFonts w:cs="Times New Roman"/>
          <w:szCs w:val="28"/>
        </w:rPr>
      </w:pPr>
    </w:p>
    <w:p w14:paraId="289AD279" w14:textId="5DF0E1FF" w:rsidR="00003F6A" w:rsidRPr="00DF7C87" w:rsidRDefault="003C7FC5" w:rsidP="00EE7272">
      <w:pPr>
        <w:pStyle w:val="Heading1"/>
        <w:rPr>
          <w:rFonts w:cs="Times New Roman"/>
          <w:szCs w:val="28"/>
        </w:rPr>
      </w:pPr>
      <w:bookmarkStart w:id="9" w:name="_Toc136425786"/>
      <w:r w:rsidRPr="00DF7C87">
        <w:rPr>
          <w:rFonts w:cs="Times New Roman"/>
          <w:szCs w:val="28"/>
        </w:rPr>
        <w:lastRenderedPageBreak/>
        <w:t>CHAPTER I</w:t>
      </w:r>
      <w:r w:rsidR="00FF1665" w:rsidRPr="00DF7C87">
        <w:rPr>
          <w:rFonts w:cs="Times New Roman"/>
          <w:szCs w:val="28"/>
        </w:rPr>
        <w:br/>
      </w:r>
      <w:bookmarkEnd w:id="8"/>
      <w:r w:rsidR="00827C55">
        <w:rPr>
          <w:rFonts w:cs="Times New Roman"/>
          <w:szCs w:val="28"/>
        </w:rPr>
        <w:t>Initial Quantitative Assessment of the Enigmatic Clade Paracrinoidea (Echinodermata)</w:t>
      </w:r>
      <w:bookmarkEnd w:id="9"/>
    </w:p>
    <w:p w14:paraId="568931A4" w14:textId="77777777" w:rsidR="00060A6A" w:rsidRPr="00DF7C87" w:rsidRDefault="00060A6A" w:rsidP="005E54E2"/>
    <w:p w14:paraId="4F5AB175" w14:textId="77777777" w:rsidR="00003F6A" w:rsidRPr="00DF7C87" w:rsidRDefault="00003F6A" w:rsidP="00334400">
      <w:pPr>
        <w:pStyle w:val="Heading3"/>
        <w:rPr>
          <w:rFonts w:cs="Times New Roman"/>
          <w:szCs w:val="24"/>
        </w:rPr>
      </w:pPr>
      <w:r w:rsidRPr="00DF7C87">
        <w:rPr>
          <w:rFonts w:cs="Times New Roman"/>
          <w:szCs w:val="24"/>
        </w:rPr>
        <w:br w:type="page"/>
      </w:r>
    </w:p>
    <w:p w14:paraId="0963FBDD" w14:textId="77777777" w:rsidR="00827C55" w:rsidRPr="00DF7C87" w:rsidRDefault="00827C55" w:rsidP="00827C55">
      <w:r w:rsidRPr="00DF7C87">
        <w:lastRenderedPageBreak/>
        <w:t xml:space="preserve">A version of this chapter was originally published by </w:t>
      </w:r>
      <w:r>
        <w:t>Maggie R. Limbeck, Jennifer E. Bauer, Brad Deline, and Colin D. Sumrall</w:t>
      </w:r>
    </w:p>
    <w:p w14:paraId="5BC21284" w14:textId="77777777" w:rsidR="00827C55" w:rsidRPr="00DF7C87" w:rsidRDefault="00827C55" w:rsidP="00827C55">
      <w:r w:rsidRPr="00DF7C87">
        <w:tab/>
      </w:r>
      <w:r>
        <w:t>Limbeck, M.R., Bauer, J.E., Deline, B., Sumrall, C.D, 2023, Quantitative assessment of the enigmatic clade Paracrinoidea (Echinodermata): Palaeontology (accepted, with revisions)</w:t>
      </w:r>
      <w:r w:rsidRPr="00DF7C87">
        <w:t xml:space="preserve"> </w:t>
      </w:r>
    </w:p>
    <w:p w14:paraId="3F4D4BDD" w14:textId="77777777" w:rsidR="00827C55" w:rsidRPr="00DF7C87" w:rsidRDefault="00827C55" w:rsidP="00827C55"/>
    <w:p w14:paraId="13642512" w14:textId="77777777" w:rsidR="00827C55" w:rsidRPr="00DF7C87" w:rsidRDefault="00827C55" w:rsidP="00827C55">
      <w:pPr>
        <w:ind w:firstLine="720"/>
      </w:pPr>
      <w:r>
        <w:t xml:space="preserve">My major contributions to this paper include: (1) conducted systematic evaluation of fossil taxa included; (2) initial phylogenetic and phylomorphospace analyses; (3) created figures; (4) writing the manuscript; (5) submitted and revised the manuscript. Jennifer E. Bauer, co-author, conducted additional phylogenetic analyses. Brad Deline and Colin D. Sumrall, co-authors, agreed with interpretations of fossil taxa and helped with revising the manuscript before and during journal revisions. </w:t>
      </w:r>
    </w:p>
    <w:p w14:paraId="024426D4" w14:textId="77777777" w:rsidR="00FA75A5" w:rsidRPr="00DF7C87" w:rsidRDefault="00FA75A5" w:rsidP="005E54E2"/>
    <w:p w14:paraId="0B92521C" w14:textId="77777777" w:rsidR="00FA75A5" w:rsidRPr="00DF7C87" w:rsidRDefault="00060A6A" w:rsidP="005E54E2">
      <w:pPr>
        <w:pStyle w:val="Heading2"/>
        <w:rPr>
          <w:rFonts w:cs="Times New Roman"/>
          <w:szCs w:val="24"/>
        </w:rPr>
      </w:pPr>
      <w:bookmarkStart w:id="10" w:name="_Toc289175826"/>
      <w:r>
        <w:rPr>
          <w:rFonts w:cs="Times New Roman"/>
          <w:szCs w:val="24"/>
        </w:rPr>
        <w:t xml:space="preserve">    </w:t>
      </w:r>
      <w:bookmarkStart w:id="11" w:name="_Toc136425787"/>
      <w:r w:rsidR="00FA75A5" w:rsidRPr="00DF7C87">
        <w:rPr>
          <w:rFonts w:cs="Times New Roman"/>
          <w:szCs w:val="24"/>
        </w:rPr>
        <w:t>A</w:t>
      </w:r>
      <w:r w:rsidR="00FF1665" w:rsidRPr="00DF7C87">
        <w:rPr>
          <w:rFonts w:cs="Times New Roman"/>
          <w:szCs w:val="24"/>
        </w:rPr>
        <w:t>bstract</w:t>
      </w:r>
      <w:bookmarkEnd w:id="10"/>
      <w:bookmarkEnd w:id="11"/>
      <w:r w:rsidR="003C7FC5" w:rsidRPr="00DF7C87">
        <w:rPr>
          <w:rFonts w:cs="Times New Roman"/>
          <w:szCs w:val="24"/>
        </w:rPr>
        <w:tab/>
      </w:r>
    </w:p>
    <w:p w14:paraId="2C6DC56D" w14:textId="2C50D4F1" w:rsidR="00827C55" w:rsidRDefault="00827C55" w:rsidP="00B72D9B">
      <w:pPr>
        <w:spacing w:line="480" w:lineRule="auto"/>
        <w:ind w:firstLine="720"/>
      </w:pPr>
      <w:r>
        <w:t xml:space="preserve">Great </w:t>
      </w:r>
      <w:r>
        <w:rPr>
          <w:color w:val="000000"/>
        </w:rPr>
        <w:t xml:space="preserve">strides have been made in understanding the phylogeny of the five extant echinoderm classes, however, many </w:t>
      </w:r>
      <w:r>
        <w:t>Paleozoic</w:t>
      </w:r>
      <w:r>
        <w:rPr>
          <w:color w:val="000000"/>
        </w:rPr>
        <w:t xml:space="preserve"> groups have yet to be examined in a rigorous, quantitative framework. The aberrant mor</w:t>
      </w:r>
      <w:r>
        <w:t xml:space="preserve">phologies of </w:t>
      </w:r>
      <w:r>
        <w:rPr>
          <w:color w:val="000000"/>
        </w:rPr>
        <w:t>Paracrinoid</w:t>
      </w:r>
      <w:r>
        <w:t>ea,</w:t>
      </w:r>
      <w:r>
        <w:rPr>
          <w:color w:val="000000"/>
        </w:rPr>
        <w:t xml:space="preserve"> an </w:t>
      </w:r>
      <w:r>
        <w:t>unusual</w:t>
      </w:r>
      <w:r>
        <w:rPr>
          <w:color w:val="000000"/>
        </w:rPr>
        <w:t xml:space="preserve"> group of </w:t>
      </w:r>
      <w:r>
        <w:t>Paleozoic</w:t>
      </w:r>
      <w:r>
        <w:rPr>
          <w:color w:val="000000"/>
        </w:rPr>
        <w:t xml:space="preserve"> echinoderms</w:t>
      </w:r>
      <w:r>
        <w:t xml:space="preserve">, </w:t>
      </w:r>
      <w:r>
        <w:rPr>
          <w:color w:val="000000"/>
        </w:rPr>
        <w:t xml:space="preserve">have hindered their inclusion in large-scale phylogenetic </w:t>
      </w:r>
      <w:r>
        <w:t>and</w:t>
      </w:r>
      <w:r>
        <w:rPr>
          <w:color w:val="000000"/>
        </w:rPr>
        <w:t xml:space="preserve"> morphologic studies. This study uses a combined approach of phylogenetic analysis and morphological disparity to elucidate species relationships within the clade. Findings from this study suggest that respiratory structures, oral plate arrangement, and ambulacral morphologies are important for defining subclades within Paracrinoidea. </w:t>
      </w:r>
      <w:r>
        <w:t>E</w:t>
      </w:r>
      <w:r>
        <w:rPr>
          <w:color w:val="000000"/>
        </w:rPr>
        <w:t>xamin</w:t>
      </w:r>
      <w:r>
        <w:t>ation of</w:t>
      </w:r>
      <w:r>
        <w:rPr>
          <w:color w:val="000000"/>
        </w:rPr>
        <w:t xml:space="preserve"> paracrinoids in a quantitative framework, </w:t>
      </w:r>
      <w:r>
        <w:t>facilitates their inclusion</w:t>
      </w:r>
      <w:r>
        <w:rPr>
          <w:color w:val="000000"/>
        </w:rPr>
        <w:t xml:space="preserve"> in larger projects examining </w:t>
      </w:r>
      <w:r>
        <w:t>Paleozoic</w:t>
      </w:r>
      <w:r>
        <w:rPr>
          <w:color w:val="000000"/>
        </w:rPr>
        <w:t xml:space="preserve"> echinoderm evolution, ecology, and biogeography.</w:t>
      </w:r>
    </w:p>
    <w:p w14:paraId="0764AD68" w14:textId="0A3BA40B" w:rsidR="00FF1665" w:rsidRPr="00DF7C87" w:rsidRDefault="00FF1665" w:rsidP="005E54E2"/>
    <w:p w14:paraId="5B9BB7CD" w14:textId="0909D6F5" w:rsidR="00FF1665" w:rsidRPr="00DF7C87" w:rsidRDefault="00827C55" w:rsidP="005E54E2">
      <w:pPr>
        <w:pStyle w:val="Heading2"/>
        <w:rPr>
          <w:rFonts w:cs="Times New Roman"/>
          <w:szCs w:val="24"/>
        </w:rPr>
      </w:pPr>
      <w:bookmarkStart w:id="12" w:name="_Toc136425788"/>
      <w:r>
        <w:rPr>
          <w:rFonts w:cs="Times New Roman"/>
          <w:szCs w:val="24"/>
        </w:rPr>
        <w:t>Introduction</w:t>
      </w:r>
      <w:bookmarkEnd w:id="12"/>
    </w:p>
    <w:p w14:paraId="7FE722F6" w14:textId="77777777" w:rsidR="003C7FC5" w:rsidRPr="00DF7C87" w:rsidRDefault="003C7FC5" w:rsidP="005E54E2"/>
    <w:p w14:paraId="7686C12E" w14:textId="77777777" w:rsidR="00827C55" w:rsidRDefault="00827C55" w:rsidP="00B72D9B">
      <w:pPr>
        <w:spacing w:line="480" w:lineRule="auto"/>
        <w:ind w:firstLine="720"/>
      </w:pPr>
      <w:r>
        <w:t xml:space="preserve">One of the great challenges facing paleobiology is understanding aberrant morphologies from the combined perspectives of phylogeny and morphological disparity. </w:t>
      </w:r>
      <w:r>
        <w:lastRenderedPageBreak/>
        <w:t>Individually, phylogenetic and morphologic studies can provide insight into the relationships among members of a clade. Using these methods in concert with one another provides a more holistic understanding of fossil organisms (Hopkins and Smith, 2015; Wright, 2017; Deline, 2021). Phylogenetic analysis organizes taxa into a branching cladogram representing shared morphologies that are inferred to reflect shared ancestry. Disparity studies group taxa within a morphospace by gross morphologies that may additionally record ecological tendencies and other information while deemphasizing homology and phylogeny (Foote, 1994; Deline, 2009; Deline and Ausich, 2011; Deline et al., 2012). Valuable information can be learned from each individual study, but combining these analyses into a phylomorphospace facilitates rigorously testing the evolutionary framework of the clade and exploring questions related to biogeography and ecology of these fossil organisms (Sidluaskas, 2008; Brusatte et al., 2011; Benson and Choiniere, 2013; Hopkins, 2015). When these methods are employed for clades that have highly unusual morphologies, we gain a sense of the evolutionary processes that resulted in these aberrant morphologies. Echinoderms provide an ideal model system for these combined methods as they share many homologous elements across clades, but also include many experimental body plans in understudied, morphologically aberrant groups.</w:t>
      </w:r>
    </w:p>
    <w:p w14:paraId="2AADFF11" w14:textId="77777777" w:rsidR="00827C55" w:rsidRDefault="00827C55" w:rsidP="00827C55">
      <w:pPr>
        <w:spacing w:line="480" w:lineRule="auto"/>
      </w:pPr>
      <w:r>
        <w:tab/>
        <w:t xml:space="preserve">Among echinoderms, the evolution of numerous body plans during the late Cambrian and early Ordovician lead to high-level taxonomic diversity (Sumrall, 1997; Zamora et al., 2013). Several early Paleozoic echinoderm groups (e.g. Diploporita, Blastoidea, Coronoidea, Edrioasteroidea, Stylophora, and Crinoidea) have been rigorously examined with phylogenetic methods (Donovan and Paul, 1985; Sumrall, </w:t>
      </w:r>
      <w:r>
        <w:lastRenderedPageBreak/>
        <w:t xml:space="preserve">1993; Guensburg and Sprinkle, 1994; Lefebvre, 2000; Ware and Lefebvre, 2007; Sumrall et al., 2013; Wright et al., 2017; Bauer et al., 2017; Sheffield et al., 2017). However, many groups, such as Paracrinoidea, have yet to be examined using an established homology scheme in concert with phylogenetic methods. Consequently, the evolutionary patterns cannot be quantitatively delineated, including the evolution of complex morphologies, timing of clade origins, and rates of evolution. Only by placing these questions within the context of the echinoderm tree of life can these questions be addressed. </w:t>
      </w:r>
    </w:p>
    <w:p w14:paraId="1BC67A16" w14:textId="062A2529" w:rsidR="0028541C" w:rsidRDefault="00827C55" w:rsidP="00827C55">
      <w:pPr>
        <w:spacing w:line="480" w:lineRule="auto"/>
      </w:pPr>
      <w:r>
        <w:tab/>
        <w:t>Paracrinoidea, the focus of this study, are a small, temporally restricted echinoderm group. Members of this clade exhibit unusual morphologies such as thecal asymmetry, brachioles born only on the left side of the ambulacra, and reduced ambulacral configurations (Fig. 1</w:t>
      </w:r>
      <w:r w:rsidR="00565413">
        <w:t>.1</w:t>
      </w:r>
      <w:r>
        <w:t>) that have led to their exclusion in other work. The combined approach of using both phylogeny and morphological disparity analyses improves understanding of this enigmatic group and provides a starting point to use these methods on other highly disparate clades. Herein, we provide a comprehensive analysis of described paracrinoid taxa to better assess their complex morphologies and evolutionary history.</w:t>
      </w:r>
    </w:p>
    <w:p w14:paraId="5D9FD0F5" w14:textId="77777777" w:rsidR="0028541C" w:rsidRDefault="0028541C" w:rsidP="0028541C">
      <w:pPr>
        <w:pStyle w:val="Heading3"/>
        <w:rPr>
          <w:rFonts w:cs="Times New Roman"/>
        </w:rPr>
      </w:pPr>
      <w:bookmarkStart w:id="13" w:name="_Toc136425789"/>
      <w:r>
        <w:rPr>
          <w:rFonts w:cs="Times New Roman"/>
        </w:rPr>
        <w:t>Previous Investigations of Paracrinoidea</w:t>
      </w:r>
      <w:bookmarkEnd w:id="13"/>
    </w:p>
    <w:p w14:paraId="5FBC7D7F" w14:textId="216465AA" w:rsidR="00325A9F" w:rsidRDefault="0028541C" w:rsidP="00827C55">
      <w:pPr>
        <w:spacing w:line="480" w:lineRule="auto"/>
      </w:pPr>
      <w:r>
        <w:t xml:space="preserve">Paracrinoidea is a group of early Palaeozoic stemmed echinoderms that bear a unique combination of morphological features. This clade was first recognised as a separate group by Jaekel (1900) and named by Régnell (1945), based on several unusual characters that distinguished it from eocrinoids and other blastozoan groups including </w:t>
      </w:r>
    </w:p>
    <w:p w14:paraId="4B4B3E43" w14:textId="77777777" w:rsidR="00325A9F" w:rsidRDefault="00325A9F" w:rsidP="00827C55">
      <w:pPr>
        <w:spacing w:line="480" w:lineRule="auto"/>
      </w:pPr>
    </w:p>
    <w:p w14:paraId="468627D4" w14:textId="10D51792" w:rsidR="00325A9F" w:rsidRDefault="00365120" w:rsidP="00827C55">
      <w:pPr>
        <w:spacing w:line="480" w:lineRule="auto"/>
      </w:pPr>
      <w:r>
        <w:rPr>
          <w:noProof/>
        </w:rPr>
        <w:drawing>
          <wp:anchor distT="0" distB="0" distL="114300" distR="114300" simplePos="0" relativeHeight="251658240" behindDoc="1" locked="0" layoutInCell="1" allowOverlap="1" wp14:anchorId="57D7755C" wp14:editId="37615C9B">
            <wp:simplePos x="0" y="0"/>
            <wp:positionH relativeFrom="column">
              <wp:posOffset>-69348</wp:posOffset>
            </wp:positionH>
            <wp:positionV relativeFrom="paragraph">
              <wp:posOffset>-286872</wp:posOffset>
            </wp:positionV>
            <wp:extent cx="5486400" cy="49161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4916170"/>
                    </a:xfrm>
                    <a:prstGeom prst="rect">
                      <a:avLst/>
                    </a:prstGeom>
                  </pic:spPr>
                </pic:pic>
              </a:graphicData>
            </a:graphic>
            <wp14:sizeRelH relativeFrom="page">
              <wp14:pctWidth>0</wp14:pctWidth>
            </wp14:sizeRelH>
            <wp14:sizeRelV relativeFrom="page">
              <wp14:pctHeight>0</wp14:pctHeight>
            </wp14:sizeRelV>
          </wp:anchor>
        </w:drawing>
      </w:r>
    </w:p>
    <w:p w14:paraId="1E555874" w14:textId="549FC0F3" w:rsidR="00325A9F" w:rsidRDefault="00325A9F" w:rsidP="00827C55">
      <w:pPr>
        <w:spacing w:line="480" w:lineRule="auto"/>
      </w:pPr>
    </w:p>
    <w:p w14:paraId="6C3D7D9D" w14:textId="3B79B2A0" w:rsidR="00325A9F" w:rsidRDefault="00325A9F" w:rsidP="00827C55">
      <w:pPr>
        <w:spacing w:line="480" w:lineRule="auto"/>
      </w:pPr>
    </w:p>
    <w:p w14:paraId="04B38B6A" w14:textId="00C7ECD3" w:rsidR="00325A9F" w:rsidRDefault="00325A9F" w:rsidP="00827C55">
      <w:pPr>
        <w:spacing w:line="480" w:lineRule="auto"/>
      </w:pPr>
    </w:p>
    <w:p w14:paraId="282423E2" w14:textId="77777777" w:rsidR="00325A9F" w:rsidRDefault="00325A9F" w:rsidP="00827C55">
      <w:pPr>
        <w:spacing w:line="480" w:lineRule="auto"/>
      </w:pPr>
    </w:p>
    <w:p w14:paraId="355115DA" w14:textId="77777777" w:rsidR="00325A9F" w:rsidRDefault="00325A9F" w:rsidP="00827C55">
      <w:pPr>
        <w:spacing w:line="480" w:lineRule="auto"/>
      </w:pPr>
    </w:p>
    <w:p w14:paraId="1CEDE212" w14:textId="77777777" w:rsidR="00325A9F" w:rsidRDefault="00325A9F" w:rsidP="00827C55">
      <w:pPr>
        <w:spacing w:line="480" w:lineRule="auto"/>
      </w:pPr>
    </w:p>
    <w:p w14:paraId="2E44784D" w14:textId="77777777" w:rsidR="00325A9F" w:rsidRDefault="00325A9F" w:rsidP="00827C55">
      <w:pPr>
        <w:spacing w:line="480" w:lineRule="auto"/>
      </w:pPr>
    </w:p>
    <w:p w14:paraId="77B88764" w14:textId="77777777" w:rsidR="00325A9F" w:rsidRDefault="00325A9F" w:rsidP="00827C55">
      <w:pPr>
        <w:spacing w:line="480" w:lineRule="auto"/>
      </w:pPr>
    </w:p>
    <w:p w14:paraId="0DA5DC29" w14:textId="77777777" w:rsidR="00325A9F" w:rsidRDefault="00325A9F" w:rsidP="00827C55">
      <w:pPr>
        <w:spacing w:line="480" w:lineRule="auto"/>
      </w:pPr>
    </w:p>
    <w:p w14:paraId="0C333BFB" w14:textId="77777777" w:rsidR="00325A9F" w:rsidRDefault="00325A9F" w:rsidP="00827C55">
      <w:pPr>
        <w:spacing w:line="480" w:lineRule="auto"/>
      </w:pPr>
    </w:p>
    <w:p w14:paraId="5F1E5330" w14:textId="77777777" w:rsidR="00325A9F" w:rsidRDefault="00325A9F" w:rsidP="00827C55">
      <w:pPr>
        <w:spacing w:line="480" w:lineRule="auto"/>
      </w:pPr>
    </w:p>
    <w:p w14:paraId="6B651076" w14:textId="77777777" w:rsidR="00325A9F" w:rsidRDefault="00325A9F" w:rsidP="00827C55">
      <w:pPr>
        <w:spacing w:line="480" w:lineRule="auto"/>
      </w:pPr>
    </w:p>
    <w:p w14:paraId="21775FC6" w14:textId="77777777" w:rsidR="00325A9F" w:rsidRDefault="00325A9F" w:rsidP="00827C55">
      <w:pPr>
        <w:spacing w:line="480" w:lineRule="auto"/>
      </w:pPr>
    </w:p>
    <w:p w14:paraId="116568AF" w14:textId="6E749A4C" w:rsidR="00325A9F" w:rsidRPr="00365120" w:rsidRDefault="00365120" w:rsidP="00365120">
      <w:pPr>
        <w:pStyle w:val="Caption"/>
        <w:rPr>
          <w:rFonts w:ascii="Times New Roman" w:hAnsi="Times New Roman" w:cs="Times New Roman"/>
          <w:b w:val="0"/>
          <w:bCs w:val="0"/>
        </w:rPr>
      </w:pPr>
      <w:bookmarkStart w:id="14" w:name="_Toc136426152"/>
      <w:r w:rsidRPr="00365120">
        <w:rPr>
          <w:rFonts w:ascii="Times New Roman" w:hAnsi="Times New Roman" w:cs="Times New Roman"/>
          <w:b w:val="0"/>
          <w:bCs w:val="0"/>
        </w:rPr>
        <w:t xml:space="preserve">Figure </w:t>
      </w:r>
      <w:r w:rsidR="007E254A">
        <w:rPr>
          <w:rFonts w:ascii="Times New Roman" w:hAnsi="Times New Roman" w:cs="Times New Roman"/>
          <w:b w:val="0"/>
          <w:bCs w:val="0"/>
        </w:rPr>
        <w:t>1</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1</w:t>
      </w:r>
      <w:r w:rsidR="007C13A8">
        <w:rPr>
          <w:rFonts w:ascii="Times New Roman" w:hAnsi="Times New Roman" w:cs="Times New Roman"/>
          <w:b w:val="0"/>
          <w:bCs w:val="0"/>
        </w:rPr>
        <w:fldChar w:fldCharType="end"/>
      </w:r>
      <w:r w:rsidRPr="00365120">
        <w:rPr>
          <w:rFonts w:ascii="Times New Roman" w:hAnsi="Times New Roman" w:cs="Times New Roman"/>
          <w:b w:val="0"/>
          <w:bCs w:val="0"/>
        </w:rPr>
        <w:t xml:space="preserve"> Representative specimens from Paracrinoidea. Paracrinoids as a clade exhibit a wide variety of morphologies that make analysis of species relationships challenging. (1) </w:t>
      </w:r>
      <w:r w:rsidRPr="00365120">
        <w:rPr>
          <w:rFonts w:ascii="Times New Roman" w:hAnsi="Times New Roman" w:cs="Times New Roman"/>
          <w:b w:val="0"/>
          <w:bCs w:val="0"/>
          <w:i/>
        </w:rPr>
        <w:t>Columbocystis typica</w:t>
      </w:r>
      <w:r w:rsidRPr="00365120">
        <w:rPr>
          <w:rFonts w:ascii="Times New Roman" w:hAnsi="Times New Roman" w:cs="Times New Roman"/>
          <w:b w:val="0"/>
          <w:bCs w:val="0"/>
        </w:rPr>
        <w:t xml:space="preserve"> (Parsley, 1975) characterized by an oral summit with all five ambulacra present (USNM 93407b). (2) </w:t>
      </w:r>
      <w:r w:rsidRPr="00365120">
        <w:rPr>
          <w:rFonts w:ascii="Times New Roman" w:hAnsi="Times New Roman" w:cs="Times New Roman"/>
          <w:b w:val="0"/>
          <w:bCs w:val="0"/>
          <w:i/>
        </w:rPr>
        <w:t>Malocystites murchisoni</w:t>
      </w:r>
      <w:r w:rsidRPr="00365120">
        <w:rPr>
          <w:rFonts w:ascii="Times New Roman" w:hAnsi="Times New Roman" w:cs="Times New Roman"/>
          <w:b w:val="0"/>
          <w:bCs w:val="0"/>
        </w:rPr>
        <w:t xml:space="preserve"> (Billings, 1857) characterized by two ambulacra that branch and extend down the theca (CMC-P50436). (3) </w:t>
      </w:r>
      <w:r w:rsidRPr="00365120">
        <w:rPr>
          <w:rFonts w:ascii="Times New Roman" w:hAnsi="Times New Roman" w:cs="Times New Roman"/>
          <w:b w:val="0"/>
          <w:bCs w:val="0"/>
          <w:i/>
        </w:rPr>
        <w:t>Bistomiacystis globosa</w:t>
      </w:r>
      <w:r w:rsidRPr="00365120">
        <w:rPr>
          <w:rFonts w:ascii="Times New Roman" w:hAnsi="Times New Roman" w:cs="Times New Roman"/>
          <w:b w:val="0"/>
          <w:bCs w:val="0"/>
        </w:rPr>
        <w:t xml:space="preserve"> (Sprinkle, 1982) characterized by two mouths on the oral surface (OU 8937). (4, 5) </w:t>
      </w:r>
      <w:r w:rsidRPr="00365120">
        <w:rPr>
          <w:rFonts w:ascii="Times New Roman" w:hAnsi="Times New Roman" w:cs="Times New Roman"/>
          <w:b w:val="0"/>
          <w:bCs w:val="0"/>
          <w:i/>
        </w:rPr>
        <w:t>Implicaticystis symmetricus</w:t>
      </w:r>
      <w:r w:rsidRPr="00365120">
        <w:rPr>
          <w:rFonts w:ascii="Times New Roman" w:hAnsi="Times New Roman" w:cs="Times New Roman"/>
          <w:b w:val="0"/>
          <w:bCs w:val="0"/>
        </w:rPr>
        <w:t xml:space="preserve"> (Frest, 1982) characterized by four ambulacra on a raised oral surface. (6, 10) </w:t>
      </w:r>
      <w:r w:rsidRPr="00365120">
        <w:rPr>
          <w:rFonts w:ascii="Times New Roman" w:hAnsi="Times New Roman" w:cs="Times New Roman"/>
          <w:b w:val="0"/>
          <w:bCs w:val="0"/>
          <w:i/>
        </w:rPr>
        <w:t>Canadocystis tennesseensis</w:t>
      </w:r>
      <w:r w:rsidRPr="00365120">
        <w:rPr>
          <w:rFonts w:ascii="Times New Roman" w:hAnsi="Times New Roman" w:cs="Times New Roman"/>
          <w:b w:val="0"/>
          <w:bCs w:val="0"/>
        </w:rPr>
        <w:t xml:space="preserve"> (Parsley and Mintz, 1975) characterized by two ambulacra with a sinusoidal arrangement and a sickle shaped theca (USNM 241272). (7, 11) </w:t>
      </w:r>
      <w:r w:rsidRPr="00365120">
        <w:rPr>
          <w:rFonts w:ascii="Times New Roman" w:hAnsi="Times New Roman" w:cs="Times New Roman"/>
          <w:b w:val="0"/>
          <w:bCs w:val="0"/>
          <w:i/>
        </w:rPr>
        <w:t>Oklahomacystis tribrachiatus</w:t>
      </w:r>
      <w:r w:rsidRPr="00365120">
        <w:rPr>
          <w:rFonts w:ascii="Times New Roman" w:hAnsi="Times New Roman" w:cs="Times New Roman"/>
          <w:b w:val="0"/>
          <w:bCs w:val="0"/>
        </w:rPr>
        <w:t xml:space="preserve"> (Parsley and Mintz, 1975) characterized by three ambulacra and tumid triagonal plate ornamentation (OU8150). (8, 9) </w:t>
      </w:r>
      <w:r w:rsidRPr="00365120">
        <w:rPr>
          <w:rFonts w:ascii="Times New Roman" w:hAnsi="Times New Roman" w:cs="Times New Roman"/>
          <w:b w:val="0"/>
          <w:bCs w:val="0"/>
          <w:i/>
        </w:rPr>
        <w:t>Globulocystites cristatus</w:t>
      </w:r>
      <w:r w:rsidRPr="00365120">
        <w:rPr>
          <w:rFonts w:ascii="Times New Roman" w:hAnsi="Times New Roman" w:cs="Times New Roman"/>
          <w:b w:val="0"/>
          <w:bCs w:val="0"/>
        </w:rPr>
        <w:t xml:space="preserve"> (Frest, 1979) characterized by two ambulacra that extend down the theca (OU 8154</w:t>
      </w:r>
      <w:bookmarkEnd w:id="14"/>
    </w:p>
    <w:p w14:paraId="5CD05084" w14:textId="77777777" w:rsidR="00325A9F" w:rsidRDefault="00325A9F" w:rsidP="00827C55">
      <w:pPr>
        <w:spacing w:line="480" w:lineRule="auto"/>
      </w:pPr>
    </w:p>
    <w:p w14:paraId="612CCAA2" w14:textId="795523F6" w:rsidR="00827C55" w:rsidRDefault="00827C55" w:rsidP="00827C55">
      <w:pPr>
        <w:spacing w:line="480" w:lineRule="auto"/>
      </w:pPr>
      <w:r>
        <w:lastRenderedPageBreak/>
        <w:t>rhombiferans and diploporitans. This work was expanded and summarized by Kesling (1967), who described the odd and seemingly contradictory features of paracrinoids as a “Frankenstein”, possessing the theca of cystoids, pinnuliferous arms of crinoids, and the stalk of blastoids (Fig. 1</w:t>
      </w:r>
      <w:r w:rsidR="00565413">
        <w:t>.1</w:t>
      </w:r>
      <w:r>
        <w:t xml:space="preserve">). </w:t>
      </w:r>
    </w:p>
    <w:p w14:paraId="0E6689AA" w14:textId="77777777" w:rsidR="00827C55" w:rsidRDefault="00827C55" w:rsidP="00827C55">
      <w:pPr>
        <w:spacing w:line="480" w:lineRule="auto"/>
      </w:pPr>
      <w:r>
        <w:tab/>
        <w:t xml:space="preserve">After the identification of Paracrinoidea as a distinct class, there was considerable debate regarding the placement of paracrinoids in the echinoderm tree. Sprinkle (1973) moved several genera from Eocrinoidea to Paracrinoidea but was unable to clarify the relationship with Crinozoa and Blastozoa. Parsley and Mintz (1975) determined that paracrinoid morphology was unusual enough to warrant the erection of the sub-phylum Paracrinozoa. Herein, authors include paracrinoids within Blastozoa. After large-scale faunal studies of the early 1970s, the paracrinoid literature is dominated by species descriptions and re-designations. As such, the taxonomy of Paracrinoidea has formed the background of evolutionary interpretations and is based on conjecture rather than rigorous phylogenetic methods. Major changes in subclade membership occurred with every large-scale re-examination of the group. The orders Varicata and Brachiata were first described by Kesling (1967), divided Paracrinoidea based on the presence of either recumbent or erect ambulacra respectively. Varicata included </w:t>
      </w:r>
      <w:r>
        <w:rPr>
          <w:i/>
        </w:rPr>
        <w:t xml:space="preserve">Malocystites </w:t>
      </w:r>
      <w:r>
        <w:t>Billings, 1857</w:t>
      </w:r>
      <w:r>
        <w:rPr>
          <w:i/>
        </w:rPr>
        <w:t xml:space="preserve">, Wellerocystis </w:t>
      </w:r>
      <w:r>
        <w:t>Foerste, 1920</w:t>
      </w:r>
      <w:r>
        <w:rPr>
          <w:i/>
        </w:rPr>
        <w:t>, Amygdalocystites</w:t>
      </w:r>
      <w:r>
        <w:t xml:space="preserve"> Billings, 1854</w:t>
      </w:r>
      <w:r>
        <w:rPr>
          <w:i/>
        </w:rPr>
        <w:t>, Canadocystis</w:t>
      </w:r>
      <w:r>
        <w:t xml:space="preserve"> Billings, 1857, and </w:t>
      </w:r>
      <w:r>
        <w:rPr>
          <w:i/>
        </w:rPr>
        <w:t>Sinclairocystis</w:t>
      </w:r>
      <w:r>
        <w:t xml:space="preserve"> Bassler, 1950; while Brachiata included </w:t>
      </w:r>
      <w:r>
        <w:rPr>
          <w:i/>
        </w:rPr>
        <w:t>Comarocystites</w:t>
      </w:r>
      <w:r>
        <w:t xml:space="preserve"> Billings, 1854</w:t>
      </w:r>
      <w:r>
        <w:rPr>
          <w:i/>
        </w:rPr>
        <w:t>.</w:t>
      </w:r>
      <w:r>
        <w:t xml:space="preserve"> It was later suggested that differences in the ambulacral construction were insufficient for separation of Paracrinoidea and new orders were erected based on the presence or absence of respiratory structures in each member of the </w:t>
      </w:r>
      <w:r>
        <w:lastRenderedPageBreak/>
        <w:t xml:space="preserve">clade (Parsley and Mintz, 1975). This new classification erected the orders Comarocystitida including </w:t>
      </w:r>
      <w:r>
        <w:rPr>
          <w:i/>
        </w:rPr>
        <w:t>Amygdalocystites, Sinclairocystis, Comarocystites, Oklahomacystis</w:t>
      </w:r>
      <w:r>
        <w:t xml:space="preserve"> (Parsley and Mintz, 1975)</w:t>
      </w:r>
      <w:r>
        <w:rPr>
          <w:i/>
        </w:rPr>
        <w:t>,</w:t>
      </w:r>
      <w:r>
        <w:t xml:space="preserve"> and Platycystitida, including </w:t>
      </w:r>
      <w:r>
        <w:rPr>
          <w:i/>
        </w:rPr>
        <w:t xml:space="preserve">Platycytites </w:t>
      </w:r>
      <w:r>
        <w:t>Miller, 1889</w:t>
      </w:r>
      <w:r>
        <w:rPr>
          <w:i/>
        </w:rPr>
        <w:t xml:space="preserve">, Canadocystis, Wellerocystis, </w:t>
      </w:r>
      <w:r>
        <w:t xml:space="preserve">and </w:t>
      </w:r>
      <w:r>
        <w:rPr>
          <w:i/>
        </w:rPr>
        <w:t>Malocystites</w:t>
      </w:r>
      <w:r>
        <w:t xml:space="preserve">. Later, new genera </w:t>
      </w:r>
      <w:r>
        <w:rPr>
          <w:i/>
        </w:rPr>
        <w:t xml:space="preserve">Globulocystites </w:t>
      </w:r>
      <w:r>
        <w:t xml:space="preserve">Frest, 1979 and </w:t>
      </w:r>
      <w:r>
        <w:rPr>
          <w:i/>
        </w:rPr>
        <w:t xml:space="preserve">Bistomiacystis </w:t>
      </w:r>
      <w:r>
        <w:t xml:space="preserve">Sprinkle, 1982 were added to Platycystitida and </w:t>
      </w:r>
      <w:r>
        <w:rPr>
          <w:i/>
        </w:rPr>
        <w:t>Implicatycystis</w:t>
      </w:r>
      <w:r>
        <w:t xml:space="preserve"> Frest, 1982 was added to Comarocystitida. These studies followed the classification of Parsley and Mintz (1975) without further revision. </w:t>
      </w:r>
    </w:p>
    <w:p w14:paraId="0EBBE5F3" w14:textId="1B1D007C" w:rsidR="00827C55" w:rsidRDefault="00827C55" w:rsidP="00827C55">
      <w:pPr>
        <w:spacing w:line="480" w:lineRule="auto"/>
        <w:ind w:firstLine="720"/>
      </w:pPr>
      <w:r>
        <w:t>A cladogram was produced for generic relationships (Frest, 1979), but was not the focus of the study nor was it inferred using modern algorithmic methodology. Previous taxonomic studies have identified features in paracrinoid species that suggest close relationships to other groups including blastoids, crinoids, and eocrinoids. These features are often observed in a subset of paracrinoid species, rather than being synapomorphies for Paracrinoidea. There are, however, several identifiable synapomorphies that unite Paracrinoidea, including: asymmetry in the mouth and stem (positioned on the left side of the theca), asymmetrical ambulacra constructed of only one set of floor plates with brachioles arising only from the left side of the food groove, three basals (two zygous and one azygous), uniserial brachioles and unusual placement of the anal opening, generally in the proximal BC interradius (Fig. 1</w:t>
      </w:r>
      <w:r w:rsidR="00565413">
        <w:t>.1</w:t>
      </w:r>
      <w:r>
        <w:t>) (Régnell, 1945; Kesling, 1967; Sprinkle, 1973; Parsley and Mintz, 1975). This combination of characters is found in no other echinoderm clade. However, even with these synapomorphies, a host of other unusual and highly variable morphologies illustrates a high degree of morphological disparity and plasticity within the group.</w:t>
      </w:r>
    </w:p>
    <w:p w14:paraId="59714EAD" w14:textId="77777777" w:rsidR="00827C55" w:rsidRDefault="00827C55" w:rsidP="00827C55">
      <w:pPr>
        <w:spacing w:line="480" w:lineRule="auto"/>
        <w:ind w:firstLine="720"/>
      </w:pPr>
      <w:r>
        <w:lastRenderedPageBreak/>
        <w:t>These earlier studies proposed classification and evolutionary relationships based solely on qualitative descriptions of morphology (Parsley and Mintz, 1975; Frest, 1979) rather than quantitative phylogenetic methods. The lack of quantitative analysis for this group is understandable considering the unusual nature of the organisms resulted in difficulties reconciling a homology scheme for skeletal elements. This was further exacerbated by the lack of computation power and techniques at a time when phylogenetic methodology was not the norm.</w:t>
      </w:r>
    </w:p>
    <w:p w14:paraId="67A6F5D6" w14:textId="17DED583" w:rsidR="00091EE2" w:rsidRDefault="00091EE2" w:rsidP="00091EE2">
      <w:pPr>
        <w:pStyle w:val="Heading2"/>
        <w:rPr>
          <w:rFonts w:cs="Times New Roman"/>
        </w:rPr>
      </w:pPr>
      <w:bookmarkStart w:id="15" w:name="_Toc136425790"/>
      <w:r>
        <w:rPr>
          <w:rFonts w:cs="Times New Roman"/>
        </w:rPr>
        <w:t>Methods</w:t>
      </w:r>
      <w:bookmarkEnd w:id="15"/>
    </w:p>
    <w:p w14:paraId="23B1EB09" w14:textId="77777777" w:rsidR="00091EE2" w:rsidRDefault="00091EE2" w:rsidP="00091EE2">
      <w:pPr>
        <w:spacing w:line="480" w:lineRule="auto"/>
      </w:pPr>
      <w:r>
        <w:t xml:space="preserve">Paracrinoids (restricted to the Middle to Late Ordovician) have been found exclusively in Laurentia and are limited to North America. There are fourteen genera and 28 species of Paracrinoidea recorded in the literature. Twelve genera and 23 species of Paracrinoidea were used in this analysis. Two species, </w:t>
      </w:r>
      <w:r>
        <w:rPr>
          <w:i/>
        </w:rPr>
        <w:t xml:space="preserve">Achradocystites schmidti </w:t>
      </w:r>
      <w:r>
        <w:t xml:space="preserve">Hecker, 1958 and </w:t>
      </w:r>
      <w:r>
        <w:rPr>
          <w:i/>
        </w:rPr>
        <w:t xml:space="preserve">Heckerites multistellatus </w:t>
      </w:r>
      <w:r>
        <w:t xml:space="preserve">Rozhnov, 1987 have been included in Paracrinoidea but are excluded from this analysis. </w:t>
      </w:r>
      <w:r>
        <w:rPr>
          <w:i/>
        </w:rPr>
        <w:t>Achradocystites schmidti</w:t>
      </w:r>
      <w:r>
        <w:t xml:space="preserve"> was initially included in Paracrinoidea sensu Parsley and Mintz (1975) based on thecal plating of existing specimens. A more recent specimen found with preserved ambulacra (Rozhnov, 2017) demonstrates that </w:t>
      </w:r>
      <w:r>
        <w:rPr>
          <w:i/>
        </w:rPr>
        <w:t>Achradocystites</w:t>
      </w:r>
      <w:r>
        <w:t xml:space="preserve"> had biserally plated ambulacra which is not a synapomorphy for Paracrinoidea and was subsequently excluded from the analysis. </w:t>
      </w:r>
      <w:r>
        <w:rPr>
          <w:i/>
        </w:rPr>
        <w:t>Heckerites multistellatus</w:t>
      </w:r>
      <w:r>
        <w:t xml:space="preserve"> was excluded as it was determined by authors to not be a paracrinoid as it has a ring of marginal plates (Rozhnov, 2017) that are not seen in any other species of paracrinoid and does not share any synapomorphies with Paracrinoidea and is therefore excluded from this study. </w:t>
      </w:r>
      <w:r>
        <w:rPr>
          <w:i/>
        </w:rPr>
        <w:t xml:space="preserve">Canadocystis barrandei </w:t>
      </w:r>
      <w:r>
        <w:t>Billings, 1858</w:t>
      </w:r>
      <w:r>
        <w:rPr>
          <w:i/>
        </w:rPr>
        <w:t>,</w:t>
      </w:r>
      <w:r>
        <w:t xml:space="preserve"> was </w:t>
      </w:r>
      <w:r>
        <w:lastRenderedPageBreak/>
        <w:t xml:space="preserve">excluded from the analysis as description of this species did not differentiate it unambiguously from </w:t>
      </w:r>
      <w:r>
        <w:rPr>
          <w:i/>
        </w:rPr>
        <w:t>Canadocystis emmonsi</w:t>
      </w:r>
      <w:r>
        <w:t xml:space="preserve"> (Parsley and Mintz, 1975) clearly. A cross section of </w:t>
      </w:r>
      <w:r>
        <w:rPr>
          <w:i/>
        </w:rPr>
        <w:t>Platycystites</w:t>
      </w:r>
      <w:r>
        <w:t xml:space="preserve"> and </w:t>
      </w:r>
      <w:r>
        <w:rPr>
          <w:i/>
        </w:rPr>
        <w:t>Globulocystites</w:t>
      </w:r>
      <w:r>
        <w:t xml:space="preserve"> species were included in the analysis, however, these two genera are particularly speciose with minimal differentiation among species defined in respective description; therefore, not every species was included in this analysis. The taxonomy of these two genera needs to be re-evaluated but such a revision was outside the scope of this study. Members of </w:t>
      </w:r>
      <w:r>
        <w:rPr>
          <w:i/>
        </w:rPr>
        <w:t xml:space="preserve">Columbocystis </w:t>
      </w:r>
      <w:r>
        <w:t xml:space="preserve">Bassler, 1950 which as a genus has been suggested to be both a member (Sprinkle, 1973) and not a member of Paracrinoidea (Parsley and Mintz, 1975) was included in this analysis. </w:t>
      </w:r>
    </w:p>
    <w:p w14:paraId="719C3993" w14:textId="5676F7D0" w:rsidR="00091EE2" w:rsidRDefault="0091752E" w:rsidP="00180DB2">
      <w:pPr>
        <w:pStyle w:val="Heading3"/>
        <w:rPr>
          <w:rFonts w:cs="Times New Roman"/>
        </w:rPr>
      </w:pPr>
      <w:bookmarkStart w:id="16" w:name="_Toc136425791"/>
      <w:r w:rsidRPr="0091752E">
        <w:rPr>
          <w:rFonts w:cs="Times New Roman"/>
        </w:rPr>
        <w:t>Repositories and institutional abbreviations</w:t>
      </w:r>
      <w:bookmarkEnd w:id="16"/>
    </w:p>
    <w:p w14:paraId="3EE0560D" w14:textId="73AB9818" w:rsidR="0091752E" w:rsidRDefault="0091752E" w:rsidP="0091752E">
      <w:pPr>
        <w:spacing w:line="480" w:lineRule="auto"/>
      </w:pPr>
      <w:r>
        <w:t>All studied specimens (Table 1</w:t>
      </w:r>
      <w:r w:rsidR="00180DB2">
        <w:t>.1</w:t>
      </w:r>
      <w:r>
        <w:t xml:space="preserve">) are reposited in museum collections including the National Museum of Natural History (NMNH), Washington, D.C., University of Iowa Paleontology Repository (SUI), Iowa City, IA; Sam Noble Oklahoma Museum of Natural History (OU), Norman, OK; and the Cincinnati Museum Center (CMC), Cincinnati, OH. </w:t>
      </w:r>
    </w:p>
    <w:p w14:paraId="6CF2CEEE" w14:textId="77777777" w:rsidR="0028541C" w:rsidRDefault="0028541C" w:rsidP="0028541C">
      <w:pPr>
        <w:pStyle w:val="Heading3"/>
        <w:rPr>
          <w:rFonts w:cs="Times New Roman"/>
        </w:rPr>
      </w:pPr>
      <w:bookmarkStart w:id="17" w:name="_Toc136425792"/>
      <w:r w:rsidRPr="0091752E">
        <w:rPr>
          <w:rFonts w:cs="Times New Roman"/>
        </w:rPr>
        <w:t>Phylogenetic analysis</w:t>
      </w:r>
      <w:bookmarkEnd w:id="17"/>
    </w:p>
    <w:p w14:paraId="119F9084" w14:textId="3AF0A0C9" w:rsidR="00365120" w:rsidRPr="0028541C" w:rsidRDefault="0028541C" w:rsidP="006E72D9">
      <w:pPr>
        <w:spacing w:line="480" w:lineRule="auto"/>
        <w:rPr>
          <w:i/>
          <w:iCs/>
        </w:rPr>
      </w:pPr>
      <w:r w:rsidRPr="0028541C">
        <w:rPr>
          <w:iCs/>
        </w:rPr>
        <w:t>To ensure a robust phylogenetic hypothesis, a character matrix was executed using maximum parsimony, maximum likelihood, and Bayesian inference. All characters were treated as equally weighted and multistate characters were unordered to ensure that the resulting trees were not skewed by a priori interpretations of character evolutionary</w:t>
      </w:r>
      <w:r>
        <w:rPr>
          <w:iCs/>
        </w:rPr>
        <w:t xml:space="preserve"> sequences. A total of 38 characters were included for all 24 species, with the outgroup </w:t>
      </w:r>
    </w:p>
    <w:p w14:paraId="5FAC5FA0" w14:textId="407CAB6D" w:rsidR="00365120" w:rsidRDefault="00365120" w:rsidP="0091752E">
      <w:pPr>
        <w:pStyle w:val="Heading3"/>
        <w:rPr>
          <w:rFonts w:cs="Times New Roman"/>
        </w:rPr>
      </w:pPr>
    </w:p>
    <w:p w14:paraId="33D92B50" w14:textId="4086176F" w:rsidR="00365120" w:rsidRDefault="00365120" w:rsidP="00180DB2"/>
    <w:p w14:paraId="406F0548" w14:textId="59151CFE" w:rsidR="00365120" w:rsidRDefault="00365120" w:rsidP="00180DB2"/>
    <w:p w14:paraId="3ED9E0AB" w14:textId="1A06173D" w:rsidR="00365120" w:rsidRDefault="00180DB2" w:rsidP="0091752E">
      <w:pPr>
        <w:pStyle w:val="Heading3"/>
        <w:rPr>
          <w:rFonts w:cs="Times New Roman"/>
        </w:rPr>
      </w:pPr>
      <w:bookmarkStart w:id="18" w:name="_Toc135658267"/>
      <w:bookmarkStart w:id="19" w:name="_Toc135749326"/>
      <w:bookmarkStart w:id="20" w:name="_Toc135749497"/>
      <w:bookmarkStart w:id="21" w:name="_Toc135817904"/>
      <w:bookmarkStart w:id="22" w:name="_Toc136425591"/>
      <w:bookmarkStart w:id="23" w:name="_Toc136425793"/>
      <w:r>
        <w:rPr>
          <w:noProof/>
        </w:rPr>
        <w:lastRenderedPageBreak/>
        <mc:AlternateContent>
          <mc:Choice Requires="wps">
            <w:drawing>
              <wp:anchor distT="0" distB="0" distL="114300" distR="114300" simplePos="0" relativeHeight="251661312" behindDoc="1" locked="0" layoutInCell="1" allowOverlap="1" wp14:anchorId="5CF578A1" wp14:editId="1234337A">
                <wp:simplePos x="0" y="0"/>
                <wp:positionH relativeFrom="column">
                  <wp:posOffset>-53502</wp:posOffset>
                </wp:positionH>
                <wp:positionV relativeFrom="paragraph">
                  <wp:posOffset>136186</wp:posOffset>
                </wp:positionV>
                <wp:extent cx="5495519" cy="1001949"/>
                <wp:effectExtent l="0" t="0" r="3810" b="1905"/>
                <wp:wrapNone/>
                <wp:docPr id="3" name="Text Box 3"/>
                <wp:cNvGraphicFramePr/>
                <a:graphic xmlns:a="http://schemas.openxmlformats.org/drawingml/2006/main">
                  <a:graphicData uri="http://schemas.microsoft.com/office/word/2010/wordprocessingShape">
                    <wps:wsp>
                      <wps:cNvSpPr txBox="1"/>
                      <wps:spPr>
                        <a:xfrm>
                          <a:off x="0" y="0"/>
                          <a:ext cx="5495519" cy="1001949"/>
                        </a:xfrm>
                        <a:prstGeom prst="rect">
                          <a:avLst/>
                        </a:prstGeom>
                        <a:solidFill>
                          <a:prstClr val="white"/>
                        </a:solidFill>
                        <a:ln>
                          <a:noFill/>
                        </a:ln>
                      </wps:spPr>
                      <wps:txbx>
                        <w:txbxContent>
                          <w:p w14:paraId="7A5A31DE" w14:textId="608A0B6D" w:rsidR="00365120" w:rsidRPr="00365120" w:rsidRDefault="00365120" w:rsidP="00365120">
                            <w:pPr>
                              <w:pStyle w:val="Caption"/>
                              <w:rPr>
                                <w:rFonts w:ascii="Times New Roman" w:hAnsi="Times New Roman" w:cs="Times New Roman"/>
                                <w:b w:val="0"/>
                                <w:bCs w:val="0"/>
                                <w:noProof/>
                                <w:szCs w:val="26"/>
                              </w:rPr>
                            </w:pPr>
                            <w:bookmarkStart w:id="24" w:name="_Toc135393325"/>
                            <w:r w:rsidRPr="00365120">
                              <w:rPr>
                                <w:rFonts w:ascii="Times New Roman" w:hAnsi="Times New Roman" w:cs="Times New Roman"/>
                                <w:b w:val="0"/>
                                <w:bCs w:val="0"/>
                              </w:rPr>
                              <w:t xml:space="preserve">Table </w:t>
                            </w:r>
                            <w:r w:rsidR="00F5602A">
                              <w:rPr>
                                <w:rFonts w:ascii="Times New Roman" w:hAnsi="Times New Roman" w:cs="Times New Roman"/>
                                <w:b w:val="0"/>
                                <w:bCs w:val="0"/>
                              </w:rPr>
                              <w:t>1</w:t>
                            </w:r>
                            <w:r w:rsidR="00CC7451">
                              <w:rPr>
                                <w:rFonts w:ascii="Times New Roman" w:hAnsi="Times New Roman" w:cs="Times New Roman"/>
                                <w:b w:val="0"/>
                                <w:bCs w:val="0"/>
                              </w:rPr>
                              <w:t>.</w:t>
                            </w:r>
                            <w:r w:rsidR="00CC7451">
                              <w:rPr>
                                <w:rFonts w:ascii="Times New Roman" w:hAnsi="Times New Roman" w:cs="Times New Roman"/>
                                <w:b w:val="0"/>
                                <w:bCs w:val="0"/>
                              </w:rPr>
                              <w:fldChar w:fldCharType="begin"/>
                            </w:r>
                            <w:r w:rsidR="00CC7451">
                              <w:rPr>
                                <w:rFonts w:ascii="Times New Roman" w:hAnsi="Times New Roman" w:cs="Times New Roman"/>
                                <w:b w:val="0"/>
                                <w:bCs w:val="0"/>
                              </w:rPr>
                              <w:instrText xml:space="preserve"> SEQ Table \* ARABIC \s 1 </w:instrText>
                            </w:r>
                            <w:r w:rsidR="00CC7451">
                              <w:rPr>
                                <w:rFonts w:ascii="Times New Roman" w:hAnsi="Times New Roman" w:cs="Times New Roman"/>
                                <w:b w:val="0"/>
                                <w:bCs w:val="0"/>
                              </w:rPr>
                              <w:fldChar w:fldCharType="separate"/>
                            </w:r>
                            <w:r w:rsidR="00CC7451">
                              <w:rPr>
                                <w:rFonts w:ascii="Times New Roman" w:hAnsi="Times New Roman" w:cs="Times New Roman"/>
                                <w:b w:val="0"/>
                                <w:bCs w:val="0"/>
                                <w:noProof/>
                              </w:rPr>
                              <w:t>1</w:t>
                            </w:r>
                            <w:r w:rsidR="00CC7451">
                              <w:rPr>
                                <w:rFonts w:ascii="Times New Roman" w:hAnsi="Times New Roman" w:cs="Times New Roman"/>
                                <w:b w:val="0"/>
                                <w:bCs w:val="0"/>
                              </w:rPr>
                              <w:fldChar w:fldCharType="end"/>
                            </w:r>
                            <w:r w:rsidRPr="00365120">
                              <w:rPr>
                                <w:rFonts w:ascii="Times New Roman" w:hAnsi="Times New Roman" w:cs="Times New Roman"/>
                                <w:b w:val="0"/>
                                <w:bCs w:val="0"/>
                              </w:rPr>
                              <w:t xml:space="preserve"> Table of all taxa examined for this study. Symbols next to each taxon are representative of order as designated by Kesling (1967) or Parsley and Mintz (1975). Those taxa without symbols were either not included in that particular classification scheme or were described after these classification systems and were not added to one or the other, </w:t>
                            </w:r>
                            <w:r w:rsidR="00C1632F" w:rsidRPr="00365120">
                              <w:rPr>
                                <w:rFonts w:ascii="Times New Roman" w:hAnsi="Times New Roman" w:cs="Times New Roman"/>
                                <w:b w:val="0"/>
                                <w:bCs w:val="0"/>
                              </w:rPr>
                              <w:t>i.e.,</w:t>
                            </w:r>
                            <w:r w:rsidRPr="00365120">
                              <w:rPr>
                                <w:rFonts w:ascii="Times New Roman" w:hAnsi="Times New Roman" w:cs="Times New Roman"/>
                                <w:b w:val="0"/>
                                <w:bCs w:val="0"/>
                              </w:rPr>
                              <w:t xml:space="preserve"> </w:t>
                            </w:r>
                            <w:r w:rsidRPr="00365120">
                              <w:rPr>
                                <w:rFonts w:ascii="Times New Roman" w:hAnsi="Times New Roman" w:cs="Times New Roman"/>
                                <w:b w:val="0"/>
                                <w:bCs w:val="0"/>
                                <w:i/>
                                <w:iCs/>
                              </w:rPr>
                              <w:t>Bi</w:t>
                            </w:r>
                            <w:r w:rsidR="00F5602A">
                              <w:rPr>
                                <w:rFonts w:ascii="Times New Roman" w:hAnsi="Times New Roman" w:cs="Times New Roman"/>
                                <w:b w:val="0"/>
                                <w:bCs w:val="0"/>
                                <w:i/>
                                <w:iCs/>
                              </w:rPr>
                              <w:t>t</w:t>
                            </w:r>
                            <w:r w:rsidRPr="00365120">
                              <w:rPr>
                                <w:rFonts w:ascii="Times New Roman" w:hAnsi="Times New Roman" w:cs="Times New Roman"/>
                                <w:b w:val="0"/>
                                <w:bCs w:val="0"/>
                                <w:i/>
                                <w:iCs/>
                              </w:rPr>
                              <w:t>somiacystis</w:t>
                            </w:r>
                            <w:r w:rsidRPr="00365120">
                              <w:rPr>
                                <w:rFonts w:ascii="Times New Roman" w:hAnsi="Times New Roman" w:cs="Times New Roman"/>
                                <w:b w:val="0"/>
                                <w:bCs w:val="0"/>
                              </w:rPr>
                              <w:t>.</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578A1" id="_x0000_t202" coordsize="21600,21600" o:spt="202" path="m,l,21600r21600,l21600,xe">
                <v:stroke joinstyle="miter"/>
                <v:path gradientshapeok="t" o:connecttype="rect"/>
              </v:shapetype>
              <v:shape id="Text Box 3" o:spid="_x0000_s1026" type="#_x0000_t202" style="position:absolute;margin-left:-4.2pt;margin-top:10.7pt;width:432.7pt;height:78.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95MLwIAAGEEAAAOAAAAZHJzL2Uyb0RvYy54bWysVE1vGyEQvVfqf0Dc610ncVWvvI5cR64q&#10;WUkku8oZs+BFAoYC9q776zvsh9OmPVW94GFmeOx7b/DivjWanIUPCmxJp5OcEmE5VMoeS/ptv/nw&#10;iZIQma2YBitKehGB3i/fv1s0rhA3UIOuhCcIYkPRuJLWMboiywKvhWFhAk5YLErwhkXc+mNWedYg&#10;utHZTZ5/zBrwlfPARQiYfeiLdNnhSyl4fJIyiEh0SfHbYrf6bj2kNVsuWHH0zNWKD5/B/uErDFMW&#10;L71CPbDIyMmrP6CM4h4CyDjhYDKQUnHRcUA20/wNm13NnOi4oDjBXWUK/w+WP56fPVFVSW8pscyg&#10;RXvRRvIZWnKb1GlcKLBp57AttphGl8d8wGQi3Upv0i/SIVhHnS9XbRMYx+Tsbj6bTeeUcKxN83w6&#10;v5snnOz1uPMhfhFgSApK6tG8TlN23obYt44t6bYAWlUbpXXapMJae3JmaHRTqygG8N+6tE29FtKp&#10;HjBlssSx55Ki2B7agfgBqgvy9tDPTXB8o/CiLQvxmXkcFKSKwx+fcJEampLCEFFSg//xt3zqR/+w&#10;SkmDg1fS8P3EvKBEf7XobJrSMfBjcBgDezJrQIpTfFaOdyEe8FGPofRgXvBNrNItWGKW410ljWO4&#10;jv3445viYrXqmnAWHYtbu3M8QY+C7tsX5t1gR0QnH2EcSVa8caXv7eVdnSJI1VmWBO1VHHTGOe5M&#10;H95ceii/7ruu13+G5U8AAAD//wMAUEsDBBQABgAIAAAAIQC4LUeS3wAAAAkBAAAPAAAAZHJzL2Rv&#10;d25yZXYueG1sTI/BTsMwEETvSPyDtUhcUOs0gjaEOBW0cINDS9XzNjZJRLyObKdJ/57lBKfVaJ5m&#10;Z4r1ZDtxNj60jhQs5gkIQ5XTLdUKDp9vswxEiEgaO0dGwcUEWJfXVwXm2o20M+d9rAWHUMhRQRNj&#10;n0sZqsZYDHPXG2Lvy3mLkaWvpfY4crjtZJokS2mxJf7QYG82jam+94NVsNz6YdzR5m57eH3Hj75O&#10;jy+Xo1K3N9PzE4hopvgHw299rg4ldzq5gXQQnYJZds+kgnTBl/3sYcXbTgyuHlOQZSH/Lyh/AAAA&#10;//8DAFBLAQItABQABgAIAAAAIQC2gziS/gAAAOEBAAATAAAAAAAAAAAAAAAAAAAAAABbQ29udGVu&#10;dF9UeXBlc10ueG1sUEsBAi0AFAAGAAgAAAAhADj9If/WAAAAlAEAAAsAAAAAAAAAAAAAAAAALwEA&#10;AF9yZWxzLy5yZWxzUEsBAi0AFAAGAAgAAAAhAIl/3kwvAgAAYQQAAA4AAAAAAAAAAAAAAAAALgIA&#10;AGRycy9lMm9Eb2MueG1sUEsBAi0AFAAGAAgAAAAhALgtR5LfAAAACQEAAA8AAAAAAAAAAAAAAAAA&#10;iQQAAGRycy9kb3ducmV2LnhtbFBLBQYAAAAABAAEAPMAAACVBQAAAAA=&#10;" stroked="f">
                <v:textbox inset="0,0,0,0">
                  <w:txbxContent>
                    <w:p w14:paraId="7A5A31DE" w14:textId="608A0B6D" w:rsidR="00365120" w:rsidRPr="00365120" w:rsidRDefault="00365120" w:rsidP="00365120">
                      <w:pPr>
                        <w:pStyle w:val="Caption"/>
                        <w:rPr>
                          <w:rFonts w:ascii="Times New Roman" w:hAnsi="Times New Roman" w:cs="Times New Roman"/>
                          <w:b w:val="0"/>
                          <w:bCs w:val="0"/>
                          <w:noProof/>
                          <w:szCs w:val="26"/>
                        </w:rPr>
                      </w:pPr>
                      <w:bookmarkStart w:id="25" w:name="_Toc135393325"/>
                      <w:r w:rsidRPr="00365120">
                        <w:rPr>
                          <w:rFonts w:ascii="Times New Roman" w:hAnsi="Times New Roman" w:cs="Times New Roman"/>
                          <w:b w:val="0"/>
                          <w:bCs w:val="0"/>
                        </w:rPr>
                        <w:t xml:space="preserve">Table </w:t>
                      </w:r>
                      <w:r w:rsidR="00F5602A">
                        <w:rPr>
                          <w:rFonts w:ascii="Times New Roman" w:hAnsi="Times New Roman" w:cs="Times New Roman"/>
                          <w:b w:val="0"/>
                          <w:bCs w:val="0"/>
                        </w:rPr>
                        <w:t>1</w:t>
                      </w:r>
                      <w:r w:rsidR="00CC7451">
                        <w:rPr>
                          <w:rFonts w:ascii="Times New Roman" w:hAnsi="Times New Roman" w:cs="Times New Roman"/>
                          <w:b w:val="0"/>
                          <w:bCs w:val="0"/>
                        </w:rPr>
                        <w:t>.</w:t>
                      </w:r>
                      <w:r w:rsidR="00CC7451">
                        <w:rPr>
                          <w:rFonts w:ascii="Times New Roman" w:hAnsi="Times New Roman" w:cs="Times New Roman"/>
                          <w:b w:val="0"/>
                          <w:bCs w:val="0"/>
                        </w:rPr>
                        <w:fldChar w:fldCharType="begin"/>
                      </w:r>
                      <w:r w:rsidR="00CC7451">
                        <w:rPr>
                          <w:rFonts w:ascii="Times New Roman" w:hAnsi="Times New Roman" w:cs="Times New Roman"/>
                          <w:b w:val="0"/>
                          <w:bCs w:val="0"/>
                        </w:rPr>
                        <w:instrText xml:space="preserve"> SEQ Table \* ARABIC \s 1 </w:instrText>
                      </w:r>
                      <w:r w:rsidR="00CC7451">
                        <w:rPr>
                          <w:rFonts w:ascii="Times New Roman" w:hAnsi="Times New Roman" w:cs="Times New Roman"/>
                          <w:b w:val="0"/>
                          <w:bCs w:val="0"/>
                        </w:rPr>
                        <w:fldChar w:fldCharType="separate"/>
                      </w:r>
                      <w:r w:rsidR="00CC7451">
                        <w:rPr>
                          <w:rFonts w:ascii="Times New Roman" w:hAnsi="Times New Roman" w:cs="Times New Roman"/>
                          <w:b w:val="0"/>
                          <w:bCs w:val="0"/>
                          <w:noProof/>
                        </w:rPr>
                        <w:t>1</w:t>
                      </w:r>
                      <w:r w:rsidR="00CC7451">
                        <w:rPr>
                          <w:rFonts w:ascii="Times New Roman" w:hAnsi="Times New Roman" w:cs="Times New Roman"/>
                          <w:b w:val="0"/>
                          <w:bCs w:val="0"/>
                        </w:rPr>
                        <w:fldChar w:fldCharType="end"/>
                      </w:r>
                      <w:r w:rsidRPr="00365120">
                        <w:rPr>
                          <w:rFonts w:ascii="Times New Roman" w:hAnsi="Times New Roman" w:cs="Times New Roman"/>
                          <w:b w:val="0"/>
                          <w:bCs w:val="0"/>
                        </w:rPr>
                        <w:t xml:space="preserve"> Table of all taxa examined for this study. Symbols next to each taxon are representative of order as designated by Kesling (1967) or Parsley and Mintz (1975). Those taxa without symbols were either not included in that particular classification scheme or were described after these classification systems and were not added to one or the other, </w:t>
                      </w:r>
                      <w:r w:rsidR="00C1632F" w:rsidRPr="00365120">
                        <w:rPr>
                          <w:rFonts w:ascii="Times New Roman" w:hAnsi="Times New Roman" w:cs="Times New Roman"/>
                          <w:b w:val="0"/>
                          <w:bCs w:val="0"/>
                        </w:rPr>
                        <w:t>i.e.,</w:t>
                      </w:r>
                      <w:r w:rsidRPr="00365120">
                        <w:rPr>
                          <w:rFonts w:ascii="Times New Roman" w:hAnsi="Times New Roman" w:cs="Times New Roman"/>
                          <w:b w:val="0"/>
                          <w:bCs w:val="0"/>
                        </w:rPr>
                        <w:t xml:space="preserve"> </w:t>
                      </w:r>
                      <w:r w:rsidRPr="00365120">
                        <w:rPr>
                          <w:rFonts w:ascii="Times New Roman" w:hAnsi="Times New Roman" w:cs="Times New Roman"/>
                          <w:b w:val="0"/>
                          <w:bCs w:val="0"/>
                          <w:i/>
                          <w:iCs/>
                        </w:rPr>
                        <w:t>Bi</w:t>
                      </w:r>
                      <w:r w:rsidR="00F5602A">
                        <w:rPr>
                          <w:rFonts w:ascii="Times New Roman" w:hAnsi="Times New Roman" w:cs="Times New Roman"/>
                          <w:b w:val="0"/>
                          <w:bCs w:val="0"/>
                          <w:i/>
                          <w:iCs/>
                        </w:rPr>
                        <w:t>t</w:t>
                      </w:r>
                      <w:r w:rsidRPr="00365120">
                        <w:rPr>
                          <w:rFonts w:ascii="Times New Roman" w:hAnsi="Times New Roman" w:cs="Times New Roman"/>
                          <w:b w:val="0"/>
                          <w:bCs w:val="0"/>
                          <w:i/>
                          <w:iCs/>
                        </w:rPr>
                        <w:t>somiacystis</w:t>
                      </w:r>
                      <w:r w:rsidRPr="00365120">
                        <w:rPr>
                          <w:rFonts w:ascii="Times New Roman" w:hAnsi="Times New Roman" w:cs="Times New Roman"/>
                          <w:b w:val="0"/>
                          <w:bCs w:val="0"/>
                        </w:rPr>
                        <w:t>.</w:t>
                      </w:r>
                      <w:bookmarkEnd w:id="25"/>
                    </w:p>
                  </w:txbxContent>
                </v:textbox>
              </v:shape>
            </w:pict>
          </mc:Fallback>
        </mc:AlternateContent>
      </w:r>
      <w:bookmarkEnd w:id="18"/>
      <w:bookmarkEnd w:id="19"/>
      <w:bookmarkEnd w:id="20"/>
      <w:bookmarkEnd w:id="21"/>
      <w:bookmarkEnd w:id="22"/>
      <w:bookmarkEnd w:id="23"/>
    </w:p>
    <w:p w14:paraId="0369EED5" w14:textId="0D3AAF62" w:rsidR="00365120" w:rsidRDefault="00365120" w:rsidP="0091752E">
      <w:pPr>
        <w:pStyle w:val="Heading3"/>
        <w:rPr>
          <w:rFonts w:cs="Times New Roman"/>
        </w:rPr>
      </w:pPr>
    </w:p>
    <w:p w14:paraId="10DB0EA9" w14:textId="7A21BF28" w:rsidR="00365120" w:rsidRDefault="00365120" w:rsidP="0091752E">
      <w:pPr>
        <w:pStyle w:val="Heading3"/>
        <w:rPr>
          <w:rFonts w:cs="Times New Roman"/>
        </w:rPr>
      </w:pPr>
    </w:p>
    <w:p w14:paraId="07894268" w14:textId="5A9A91AC" w:rsidR="00365120" w:rsidRDefault="00365120" w:rsidP="0091752E">
      <w:pPr>
        <w:pStyle w:val="Heading3"/>
        <w:rPr>
          <w:rFonts w:cs="Times New Roman"/>
        </w:rPr>
      </w:pPr>
    </w:p>
    <w:p w14:paraId="26CBBFFA" w14:textId="17B4965B" w:rsidR="00365120" w:rsidRDefault="00153338" w:rsidP="0091752E">
      <w:pPr>
        <w:pStyle w:val="Heading3"/>
        <w:rPr>
          <w:rFonts w:cs="Times New Roman"/>
        </w:rPr>
      </w:pPr>
      <w:bookmarkStart w:id="26" w:name="_Toc136425592"/>
      <w:bookmarkStart w:id="27" w:name="_Toc136425794"/>
      <w:r>
        <w:rPr>
          <w:rFonts w:cs="Times New Roman"/>
          <w:noProof/>
        </w:rPr>
        <w:drawing>
          <wp:anchor distT="0" distB="0" distL="114300" distR="114300" simplePos="0" relativeHeight="251711488" behindDoc="1" locked="0" layoutInCell="1" allowOverlap="1" wp14:anchorId="6B091111" wp14:editId="78B3BC10">
            <wp:simplePos x="0" y="0"/>
            <wp:positionH relativeFrom="column">
              <wp:posOffset>-45031</wp:posOffset>
            </wp:positionH>
            <wp:positionV relativeFrom="paragraph">
              <wp:posOffset>47125</wp:posOffset>
            </wp:positionV>
            <wp:extent cx="5486400" cy="3889375"/>
            <wp:effectExtent l="0" t="0" r="0" b="0"/>
            <wp:wrapNone/>
            <wp:docPr id="1263669501" name="Picture 1" descr="A picture containing text, screenshot, docume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69501" name="Picture 1" descr="A picture containing text, screenshot, document, numb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3889375"/>
                    </a:xfrm>
                    <a:prstGeom prst="rect">
                      <a:avLst/>
                    </a:prstGeom>
                  </pic:spPr>
                </pic:pic>
              </a:graphicData>
            </a:graphic>
            <wp14:sizeRelH relativeFrom="page">
              <wp14:pctWidth>0</wp14:pctWidth>
            </wp14:sizeRelH>
            <wp14:sizeRelV relativeFrom="page">
              <wp14:pctHeight>0</wp14:pctHeight>
            </wp14:sizeRelV>
          </wp:anchor>
        </w:drawing>
      </w:r>
      <w:bookmarkEnd w:id="26"/>
      <w:bookmarkEnd w:id="27"/>
    </w:p>
    <w:p w14:paraId="542FCFC2" w14:textId="1D384B26" w:rsidR="00365120" w:rsidRDefault="00365120" w:rsidP="0091752E">
      <w:pPr>
        <w:pStyle w:val="Heading3"/>
        <w:rPr>
          <w:rFonts w:cs="Times New Roman"/>
        </w:rPr>
      </w:pPr>
    </w:p>
    <w:p w14:paraId="0C670DAF" w14:textId="3D8D2F5A" w:rsidR="00365120" w:rsidRDefault="00365120" w:rsidP="0091752E">
      <w:pPr>
        <w:pStyle w:val="Heading3"/>
        <w:rPr>
          <w:rFonts w:cs="Times New Roman"/>
        </w:rPr>
      </w:pPr>
    </w:p>
    <w:p w14:paraId="4278E2B1" w14:textId="6497BE11" w:rsidR="00365120" w:rsidRDefault="00365120" w:rsidP="0091752E">
      <w:pPr>
        <w:pStyle w:val="Heading3"/>
        <w:rPr>
          <w:rFonts w:cs="Times New Roman"/>
        </w:rPr>
      </w:pPr>
    </w:p>
    <w:p w14:paraId="5BA6284E" w14:textId="726E9538" w:rsidR="00365120" w:rsidRDefault="00365120" w:rsidP="0091752E">
      <w:pPr>
        <w:pStyle w:val="Heading3"/>
        <w:rPr>
          <w:rFonts w:cs="Times New Roman"/>
        </w:rPr>
      </w:pPr>
    </w:p>
    <w:p w14:paraId="119C4CD5" w14:textId="2DE176BA" w:rsidR="00365120" w:rsidRDefault="00365120" w:rsidP="0091752E">
      <w:pPr>
        <w:pStyle w:val="Heading3"/>
        <w:rPr>
          <w:rFonts w:cs="Times New Roman"/>
        </w:rPr>
      </w:pPr>
    </w:p>
    <w:p w14:paraId="05D8B32A" w14:textId="04F5CF09" w:rsidR="00365120" w:rsidRDefault="00365120" w:rsidP="0091752E">
      <w:pPr>
        <w:pStyle w:val="Heading3"/>
        <w:rPr>
          <w:rFonts w:cs="Times New Roman"/>
        </w:rPr>
      </w:pPr>
    </w:p>
    <w:p w14:paraId="649B7D1F" w14:textId="26E4E789" w:rsidR="00365120" w:rsidRDefault="00365120" w:rsidP="0091752E">
      <w:pPr>
        <w:pStyle w:val="Heading3"/>
        <w:rPr>
          <w:rFonts w:cs="Times New Roman"/>
        </w:rPr>
      </w:pPr>
    </w:p>
    <w:p w14:paraId="16957442" w14:textId="54842E57" w:rsidR="00365120" w:rsidRDefault="00365120" w:rsidP="0091752E">
      <w:pPr>
        <w:pStyle w:val="Heading3"/>
        <w:rPr>
          <w:rFonts w:cs="Times New Roman"/>
        </w:rPr>
      </w:pPr>
    </w:p>
    <w:p w14:paraId="6A856523" w14:textId="0500186C" w:rsidR="00365120" w:rsidRDefault="00365120" w:rsidP="0091752E">
      <w:pPr>
        <w:pStyle w:val="Heading3"/>
        <w:rPr>
          <w:rFonts w:cs="Times New Roman"/>
        </w:rPr>
      </w:pPr>
    </w:p>
    <w:p w14:paraId="1EDEE138" w14:textId="02C34181" w:rsidR="00365120" w:rsidRDefault="00365120" w:rsidP="0091752E">
      <w:pPr>
        <w:pStyle w:val="Heading3"/>
        <w:rPr>
          <w:rFonts w:cs="Times New Roman"/>
        </w:rPr>
      </w:pPr>
    </w:p>
    <w:p w14:paraId="3CFEFB14" w14:textId="77777777" w:rsidR="00365120" w:rsidRDefault="00365120" w:rsidP="0091752E">
      <w:pPr>
        <w:pStyle w:val="Heading3"/>
        <w:rPr>
          <w:rFonts w:cs="Times New Roman"/>
        </w:rPr>
      </w:pPr>
    </w:p>
    <w:p w14:paraId="344B314E" w14:textId="77777777" w:rsidR="00365120" w:rsidRDefault="00365120" w:rsidP="00180DB2"/>
    <w:p w14:paraId="3A035BC2" w14:textId="77777777" w:rsidR="00365120" w:rsidRDefault="00365120" w:rsidP="0091752E">
      <w:pPr>
        <w:pStyle w:val="Heading3"/>
        <w:rPr>
          <w:rFonts w:cs="Times New Roman"/>
        </w:rPr>
      </w:pPr>
    </w:p>
    <w:p w14:paraId="1FF90F68" w14:textId="77777777" w:rsidR="00365120" w:rsidRDefault="00365120" w:rsidP="0091752E">
      <w:pPr>
        <w:pStyle w:val="Heading3"/>
        <w:rPr>
          <w:rFonts w:cs="Times New Roman"/>
        </w:rPr>
      </w:pPr>
    </w:p>
    <w:p w14:paraId="234CF0C2" w14:textId="77777777" w:rsidR="00180DB2" w:rsidRDefault="00180DB2" w:rsidP="00180DB2"/>
    <w:p w14:paraId="43C3C5D4" w14:textId="77777777" w:rsidR="00180DB2" w:rsidRDefault="00180DB2" w:rsidP="00180DB2"/>
    <w:p w14:paraId="4D5C704A" w14:textId="77777777" w:rsidR="00180DB2" w:rsidRDefault="00180DB2" w:rsidP="00180DB2"/>
    <w:p w14:paraId="6738ED2F" w14:textId="77777777" w:rsidR="00180DB2" w:rsidRPr="00180DB2" w:rsidRDefault="00180DB2" w:rsidP="00180DB2"/>
    <w:p w14:paraId="01F1E95D" w14:textId="77777777" w:rsidR="00180DB2" w:rsidRDefault="00180DB2" w:rsidP="0091752E">
      <w:pPr>
        <w:pStyle w:val="Heading3"/>
        <w:rPr>
          <w:rFonts w:cs="Times New Roman"/>
        </w:rPr>
      </w:pPr>
    </w:p>
    <w:p w14:paraId="129CE866" w14:textId="77777777" w:rsidR="00892421" w:rsidRDefault="00892421" w:rsidP="0091752E">
      <w:pPr>
        <w:spacing w:line="480" w:lineRule="auto"/>
      </w:pPr>
    </w:p>
    <w:p w14:paraId="36DE2740" w14:textId="4DB0CC5D" w:rsidR="0091752E" w:rsidRDefault="0091752E" w:rsidP="0091752E">
      <w:pPr>
        <w:spacing w:line="480" w:lineRule="auto"/>
      </w:pPr>
      <w:r>
        <w:lastRenderedPageBreak/>
        <w:t xml:space="preserve">being </w:t>
      </w:r>
      <w:r>
        <w:rPr>
          <w:i/>
        </w:rPr>
        <w:t xml:space="preserve">Cheirocystis fultonensis </w:t>
      </w:r>
      <w:r>
        <w:t xml:space="preserve">Sumrall and Schumacher, 2002, a glyptocystitid rhombiferan. Characters were generated from all aspects of the theca; characters based on stem, brachiole, and holdfast features were of limited use because of missing data. Many of the thecal characters were focused on the arrangement of the seven oral plates (following the universal elemental homology scheme; Sumrall, 2010; Sumrall and Waters, 2012; Kammer et al., 2013) and how other features in the oral area were related to the oral plates (see </w:t>
      </w:r>
      <w:r w:rsidR="00322CCF">
        <w:t>Appendices 1 and 2</w:t>
      </w:r>
      <w:r>
        <w:t>). This was critical in establishing character transformations in paracrinoids as the plating of the theca is unorganised.</w:t>
      </w:r>
    </w:p>
    <w:p w14:paraId="03948DA2" w14:textId="77777777" w:rsidR="0091752E" w:rsidRDefault="0091752E" w:rsidP="0091752E">
      <w:pPr>
        <w:spacing w:line="480" w:lineRule="auto"/>
      </w:pPr>
      <w:r>
        <w:tab/>
        <w:t>Two species included in the analysis (</w:t>
      </w:r>
      <w:r>
        <w:rPr>
          <w:i/>
        </w:rPr>
        <w:t xml:space="preserve">Canadocystis emmonsi </w:t>
      </w:r>
      <w:r>
        <w:t xml:space="preserve">and </w:t>
      </w:r>
      <w:r>
        <w:rPr>
          <w:i/>
        </w:rPr>
        <w:t>Oklahomacystis trigonis</w:t>
      </w:r>
      <w:r>
        <w:t xml:space="preserve">) were assessed for characters based only on literature sources and images (Parsley and Mintz, 1975; Guensburg, 1984; Rozhnov, 1994, 2017). This was due to species designations based on singular specimens that are either housed in foreign institutions or were at unvisited museums. </w:t>
      </w:r>
    </w:p>
    <w:p w14:paraId="750A28FC" w14:textId="3371695E" w:rsidR="0091752E" w:rsidRDefault="0091752E" w:rsidP="0091752E">
      <w:pPr>
        <w:spacing w:line="480" w:lineRule="auto"/>
      </w:pPr>
      <w:r>
        <w:tab/>
        <w:t>Both maximum parsimony and maximum likelihood trees were computed using PAUP*4.0b10 (Swofford, 2003). Heuristic searches were completed for both analyses. In both the parsimony and maximum likelihood analyses, bootstrap support values were generated using the stepwise addition to assess the relative robustness of the nodes within the tree.  The Bayesian analysis was executed using RevBayes (Höhna et al., 2016) also following the MkV model with a gamma distribution rate variation for the characters</w:t>
      </w:r>
      <w:r w:rsidR="00322CCF">
        <w:t>.</w:t>
      </w:r>
    </w:p>
    <w:p w14:paraId="36A4A2E1" w14:textId="0CB9989F" w:rsidR="0091752E" w:rsidRPr="0091752E" w:rsidRDefault="0091752E" w:rsidP="0091752E">
      <w:pPr>
        <w:pStyle w:val="Heading3"/>
        <w:rPr>
          <w:rFonts w:cs="Times New Roman"/>
        </w:rPr>
      </w:pPr>
      <w:bookmarkStart w:id="28" w:name="_Toc136425795"/>
      <w:r w:rsidRPr="0091752E">
        <w:rPr>
          <w:rFonts w:cs="Times New Roman"/>
        </w:rPr>
        <w:t>Phylomorphospace analysis</w:t>
      </w:r>
      <w:bookmarkEnd w:id="28"/>
    </w:p>
    <w:p w14:paraId="69C9133C" w14:textId="77777777" w:rsidR="00827C55" w:rsidRPr="00827C55" w:rsidRDefault="00827C55" w:rsidP="00827C55"/>
    <w:p w14:paraId="5C73FBA1" w14:textId="562D4574" w:rsidR="0091752E" w:rsidRDefault="0091752E" w:rsidP="0091752E">
      <w:pPr>
        <w:spacing w:line="480" w:lineRule="auto"/>
      </w:pPr>
      <w:r>
        <w:t xml:space="preserve">To address inter- and intraclade relationships among paracrinoids, both phylogenetically and morphologically, two separate character matrices were assembled. A phylogenetic </w:t>
      </w:r>
      <w:r>
        <w:lastRenderedPageBreak/>
        <w:t xml:space="preserve">character matrix (see </w:t>
      </w:r>
      <w:r w:rsidR="00322CCF">
        <w:t>Appendix 1</w:t>
      </w:r>
      <w:r>
        <w:t xml:space="preserve">) recording alternate states of homologous characters were used to infer evolutionary trees for paracrinoids. In contrast, a disparity matrix (see </w:t>
      </w:r>
      <w:r w:rsidR="00322CCF">
        <w:t>Appendix 2</w:t>
      </w:r>
      <w:r>
        <w:t>) recording descriptive morphological traits was used to separate paracrinoids into groups with similar morphological features within a multidimensional morphospace. These morphological characters divide paracrinoids based on rote similarity, rather than along evolutionary lines. Consequently, several important morphological features not found in the phylogenetic matrix were included in the morphological character matrix to capture the complete gross morphology of all analysed taxa irrespective of homology.</w:t>
      </w:r>
    </w:p>
    <w:p w14:paraId="688927E7" w14:textId="77777777" w:rsidR="0091752E" w:rsidRDefault="0091752E" w:rsidP="0091752E">
      <w:pPr>
        <w:spacing w:line="480" w:lineRule="auto"/>
      </w:pPr>
      <w:r>
        <w:tab/>
        <w:t>To assess morphological disparity with regard to phylogeny, a phylomorphospace was generated where the resulting morphospace was overlain by a phylogenetic tree, integrating the results of the two analyses. This combined analysis helps interpret patterns seen in morphospace by adding an evolutionary perspective (Hopkins, 2013 &amp; 2016). Since two matrices were needed to complete these analyses, special care was taken to ensure that traits were not accidentally differentially weighted, potentially affecting the outcomes of both analyses (Deline and Ausich, 2017). Ultimately, both analyses were used to test whether the phylogenetic hypothesis for Paracrinoidea correlates to the disparity analysis morphospace.</w:t>
      </w:r>
    </w:p>
    <w:p w14:paraId="70CCAFA4" w14:textId="50E400F5" w:rsidR="0091752E" w:rsidRDefault="0091752E" w:rsidP="0091752E">
      <w:pPr>
        <w:spacing w:line="480" w:lineRule="auto"/>
        <w:ind w:firstLine="720"/>
      </w:pPr>
      <w:r>
        <w:t xml:space="preserve">The morphological character suite used in the phylomorphospace analysis was coded based on the protocol outlined by Deline (2009) and Deline and Ausich (2011). A total of 46 characters were identified for this analysis (Appendix </w:t>
      </w:r>
      <w:r w:rsidR="00565413">
        <w:t>2</w:t>
      </w:r>
      <w:r>
        <w:t xml:space="preserve">), ranging from description of the ambulacral shape and curvature and thecal shape, to ornamentation of the plates themselves; many were developed in concert with those characters used in the </w:t>
      </w:r>
      <w:r>
        <w:lastRenderedPageBreak/>
        <w:t xml:space="preserve">phylogenetic analysis and modified to assess gross morphology. Others recorded generalised morphologies that, while similar among taxa, were excluded from the phylogenetic analysis. Similar to the phylogenetic analysis, each paracrinoid species used in the analysis was coded using multiple specimens to provide the most complete morphological picture possible. </w:t>
      </w:r>
    </w:p>
    <w:p w14:paraId="777B27E7" w14:textId="77777777" w:rsidR="0091752E" w:rsidRDefault="0091752E" w:rsidP="0091752E">
      <w:pPr>
        <w:spacing w:line="480" w:lineRule="auto"/>
      </w:pPr>
      <w:r>
        <w:tab/>
        <w:t xml:space="preserve">Prior to creating a phylomorphospace, a morphospace needed to be calculated from the morphological character data. Characters were coded according to the protocol outlined in Deline and Ausich (2011). Using this protocol, missing data was coded numerically and not-applicable data was coded as non-applicable. This coding protocol allows Gower’s coefficient of similarity and a principle coordinate analysis (PCO) to differentiate between missing and non-applicable data and a greater flexibility in character types. Gower’s coefficient of similarity has been shown to be appropriate for handling both numeric and alphanumeric character coding, allowing a dataset to retain missing data which is an inherent feature of datasets containing fossil organisms (Gower, 1971). Data were analyzed using PCO and the Cailliez correction factor to eliminate negative eigenvalues (Cailliez, 1983). </w:t>
      </w:r>
    </w:p>
    <w:p w14:paraId="4AB6B68A" w14:textId="57EAC6EA" w:rsidR="0091752E" w:rsidRDefault="0091752E" w:rsidP="0091752E">
      <w:pPr>
        <w:spacing w:line="480" w:lineRule="auto"/>
      </w:pPr>
      <w:r>
        <w:tab/>
        <w:t xml:space="preserve">A phylomorphospace was created by overlaying a Bayesian inference consensus tree over the previously calculated morphospace. The phylomorphospace and supporting morphospace were executed in R, using the packages: phytools, paleotree, geiger, and cluster (see </w:t>
      </w:r>
      <w:r w:rsidR="00322CCF">
        <w:t>Appendix 3</w:t>
      </w:r>
      <w:r>
        <w:t>) (Revell, 2012; Bapst, 2012; Pennell et al., 2014; Maecheler et al., 2017).</w:t>
      </w:r>
    </w:p>
    <w:p w14:paraId="4BB5B6F7" w14:textId="5E1763CC" w:rsidR="00236E6D" w:rsidRDefault="0037380F" w:rsidP="0037380F">
      <w:pPr>
        <w:pStyle w:val="Heading2"/>
        <w:rPr>
          <w:rFonts w:cs="Times New Roman"/>
        </w:rPr>
      </w:pPr>
      <w:bookmarkStart w:id="29" w:name="_Toc136425796"/>
      <w:r>
        <w:rPr>
          <w:rFonts w:cs="Times New Roman"/>
        </w:rPr>
        <w:lastRenderedPageBreak/>
        <w:t>Results</w:t>
      </w:r>
      <w:bookmarkEnd w:id="29"/>
    </w:p>
    <w:p w14:paraId="70D64D35" w14:textId="446C9650" w:rsidR="0037380F" w:rsidRPr="0037380F" w:rsidRDefault="0037380F" w:rsidP="0037380F">
      <w:pPr>
        <w:pStyle w:val="Heading3"/>
        <w:rPr>
          <w:rFonts w:cs="Times New Roman"/>
        </w:rPr>
      </w:pPr>
      <w:bookmarkStart w:id="30" w:name="_Toc136425797"/>
      <w:r w:rsidRPr="0037380F">
        <w:rPr>
          <w:rFonts w:cs="Times New Roman"/>
        </w:rPr>
        <w:t>Phylogenetic Analysis</w:t>
      </w:r>
      <w:bookmarkEnd w:id="30"/>
    </w:p>
    <w:p w14:paraId="06836D91" w14:textId="77777777" w:rsidR="00892421" w:rsidRDefault="0037380F" w:rsidP="00892421">
      <w:pPr>
        <w:spacing w:line="480" w:lineRule="auto"/>
      </w:pPr>
      <w:r>
        <w:t xml:space="preserve">The parsimony analysis returned 22,852 equally parsimonious trees with lengths of 85 steps (Fig. </w:t>
      </w:r>
      <w:r w:rsidR="00565413">
        <w:t>1.</w:t>
      </w:r>
      <w:r>
        <w:t>2). Out of the 38 characters used in the analysis, two were determined constant, seven were variable, and 27 were used to infer trees in this analysis. The strict consensus tree is largely unresolved but has stable groupings within the ingroup taxa</w:t>
      </w:r>
      <w:r>
        <w:rPr>
          <w:i/>
        </w:rPr>
        <w:t>.</w:t>
      </w:r>
      <w:r>
        <w:t>The most parsimonious trees were tested for statistical support using bootstrap analysis. The bootstrap analysis shows six clades with bootstrap scores greater than 50%. Parsimony tree scores: consistency index = 0.576471, retention index = 0.739130, rescaled consistency index = 0.426087, homoplasy index = 0.423529.</w:t>
      </w:r>
      <w:r w:rsidR="00892421">
        <w:t xml:space="preserve"> The maximum likelihood analysis retained six trees, with the best fit tree (Fig. 1.2) having a -lnL score of </w:t>
      </w:r>
      <w:r w:rsidR="00892421">
        <w:rPr>
          <w:highlight w:val="white"/>
        </w:rPr>
        <w:t>335.9417 and</w:t>
      </w:r>
      <w:r w:rsidR="00892421">
        <w:t xml:space="preserve"> used all 38 characters that were included in the analysis. All six trees had -lnL scores within 0.1 of one another. The results of this analysis depict a largely resolved phylogenetic hypothesis compared to largely congruent with the results of the maximum parsimony analysis. For the relationships inferred by the maximum likelihood analysis, the confidence scores provided by the bootstrap analysis are similar to those relationships inferred by parsimony. </w:t>
      </w:r>
    </w:p>
    <w:p w14:paraId="45883C8E" w14:textId="1687E569" w:rsidR="00892421" w:rsidRDefault="00892421" w:rsidP="00892421">
      <w:pPr>
        <w:spacing w:line="480" w:lineRule="auto"/>
        <w:ind w:firstLine="720"/>
      </w:pPr>
      <w:r>
        <w:t xml:space="preserve">The Bayesian inference analysis resulted in 15,000 trees and we produced the consensus trees from reading in the tree trace from the analysis output to produce a maximum clade credibility (MCC), majority rule consensus (MRC) tree, and maximum posteriori (MAP) tree (Fig. 1.2). Both the MAP and MCC tree topologies are largely resolved and return similar groups as seen in the maximum parsimony and maximum likelihood trees, though they depict quite different relationships among taxa within those </w:t>
      </w:r>
    </w:p>
    <w:p w14:paraId="3E84E512" w14:textId="657120BF" w:rsidR="0037380F" w:rsidRDefault="00892421" w:rsidP="0037380F">
      <w:pPr>
        <w:spacing w:line="480" w:lineRule="auto"/>
      </w:pPr>
      <w:r>
        <w:rPr>
          <w:noProof/>
        </w:rPr>
        <w:lastRenderedPageBreak/>
        <w:drawing>
          <wp:anchor distT="0" distB="0" distL="114300" distR="114300" simplePos="0" relativeHeight="251662336" behindDoc="1" locked="0" layoutInCell="1" allowOverlap="1" wp14:anchorId="5CC6FE56" wp14:editId="4A43093F">
            <wp:simplePos x="0" y="0"/>
            <wp:positionH relativeFrom="column">
              <wp:posOffset>167532</wp:posOffset>
            </wp:positionH>
            <wp:positionV relativeFrom="paragraph">
              <wp:posOffset>264930</wp:posOffset>
            </wp:positionV>
            <wp:extent cx="5018567" cy="6130319"/>
            <wp:effectExtent l="0" t="0" r="0" b="3810"/>
            <wp:wrapNone/>
            <wp:docPr id="4" name="Picture 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schematic&#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18567" cy="6130319"/>
                    </a:xfrm>
                    <a:prstGeom prst="rect">
                      <a:avLst/>
                    </a:prstGeom>
                  </pic:spPr>
                </pic:pic>
              </a:graphicData>
            </a:graphic>
            <wp14:sizeRelH relativeFrom="page">
              <wp14:pctWidth>0</wp14:pctWidth>
            </wp14:sizeRelH>
            <wp14:sizeRelV relativeFrom="page">
              <wp14:pctHeight>0</wp14:pctHeight>
            </wp14:sizeRelV>
          </wp:anchor>
        </w:drawing>
      </w:r>
    </w:p>
    <w:p w14:paraId="44407969" w14:textId="646958B9" w:rsidR="007C32DC" w:rsidRDefault="007C32DC" w:rsidP="0037380F">
      <w:pPr>
        <w:spacing w:line="480" w:lineRule="auto"/>
      </w:pPr>
    </w:p>
    <w:p w14:paraId="2B9DC097" w14:textId="4F796172" w:rsidR="007C32DC" w:rsidRDefault="007C32DC" w:rsidP="0037380F">
      <w:pPr>
        <w:spacing w:line="480" w:lineRule="auto"/>
      </w:pPr>
    </w:p>
    <w:p w14:paraId="2C1C85E1" w14:textId="51EAE8B4" w:rsidR="007C32DC" w:rsidRDefault="007C32DC" w:rsidP="0037380F">
      <w:pPr>
        <w:spacing w:line="480" w:lineRule="auto"/>
      </w:pPr>
    </w:p>
    <w:p w14:paraId="4D0FBD22" w14:textId="1C970D7C" w:rsidR="007C32DC" w:rsidRDefault="007C32DC" w:rsidP="0037380F">
      <w:pPr>
        <w:spacing w:line="480" w:lineRule="auto"/>
      </w:pPr>
    </w:p>
    <w:p w14:paraId="3B52D087" w14:textId="0CCDBB6C" w:rsidR="007C32DC" w:rsidRDefault="007C32DC" w:rsidP="0037380F">
      <w:pPr>
        <w:spacing w:line="480" w:lineRule="auto"/>
      </w:pPr>
    </w:p>
    <w:p w14:paraId="469245D8" w14:textId="40566D82" w:rsidR="007C32DC" w:rsidRDefault="007C32DC" w:rsidP="0037380F">
      <w:pPr>
        <w:spacing w:line="480" w:lineRule="auto"/>
      </w:pPr>
    </w:p>
    <w:p w14:paraId="0FF5C084" w14:textId="292282D4" w:rsidR="007C32DC" w:rsidRDefault="007C32DC" w:rsidP="0037380F">
      <w:pPr>
        <w:spacing w:line="480" w:lineRule="auto"/>
      </w:pPr>
    </w:p>
    <w:p w14:paraId="7E3EC3DF" w14:textId="49AC304E" w:rsidR="007C32DC" w:rsidRDefault="007C32DC" w:rsidP="0037380F">
      <w:pPr>
        <w:spacing w:line="480" w:lineRule="auto"/>
      </w:pPr>
    </w:p>
    <w:p w14:paraId="5117C978" w14:textId="687EC668" w:rsidR="007C32DC" w:rsidRDefault="007C32DC" w:rsidP="0037380F">
      <w:pPr>
        <w:spacing w:line="480" w:lineRule="auto"/>
      </w:pPr>
    </w:p>
    <w:p w14:paraId="3ABE88F9" w14:textId="4320FD4D" w:rsidR="007C32DC" w:rsidRDefault="007C32DC" w:rsidP="0037380F">
      <w:pPr>
        <w:spacing w:line="480" w:lineRule="auto"/>
      </w:pPr>
    </w:p>
    <w:p w14:paraId="72C436F7" w14:textId="25E8FF68" w:rsidR="007C32DC" w:rsidRDefault="007C32DC" w:rsidP="0037380F">
      <w:pPr>
        <w:spacing w:line="480" w:lineRule="auto"/>
      </w:pPr>
    </w:p>
    <w:p w14:paraId="270B49FE" w14:textId="07DFCB0F" w:rsidR="007C32DC" w:rsidRDefault="007C32DC" w:rsidP="0037380F">
      <w:pPr>
        <w:spacing w:line="480" w:lineRule="auto"/>
      </w:pPr>
    </w:p>
    <w:p w14:paraId="7BA3A485" w14:textId="60D74DF9" w:rsidR="007C32DC" w:rsidRDefault="007C32DC" w:rsidP="0037380F">
      <w:pPr>
        <w:spacing w:line="480" w:lineRule="auto"/>
      </w:pPr>
    </w:p>
    <w:p w14:paraId="16F59158" w14:textId="366540BB" w:rsidR="007C32DC" w:rsidRDefault="007C32DC" w:rsidP="0037380F">
      <w:pPr>
        <w:spacing w:line="480" w:lineRule="auto"/>
      </w:pPr>
    </w:p>
    <w:p w14:paraId="2D72031B" w14:textId="77777777" w:rsidR="007C32DC" w:rsidRDefault="007C32DC" w:rsidP="0037380F">
      <w:pPr>
        <w:spacing w:line="480" w:lineRule="auto"/>
      </w:pPr>
    </w:p>
    <w:p w14:paraId="0889AEEC" w14:textId="77777777" w:rsidR="007C32DC" w:rsidRDefault="007C32DC" w:rsidP="0037380F">
      <w:pPr>
        <w:spacing w:line="480" w:lineRule="auto"/>
      </w:pPr>
    </w:p>
    <w:p w14:paraId="49F9D048" w14:textId="77777777" w:rsidR="007C32DC" w:rsidRDefault="007C32DC" w:rsidP="0037380F">
      <w:pPr>
        <w:spacing w:line="480" w:lineRule="auto"/>
      </w:pPr>
    </w:p>
    <w:p w14:paraId="26B885F1" w14:textId="77777777" w:rsidR="007C32DC" w:rsidRDefault="007C32DC" w:rsidP="0037380F">
      <w:pPr>
        <w:spacing w:line="480" w:lineRule="auto"/>
      </w:pPr>
    </w:p>
    <w:p w14:paraId="6077D184" w14:textId="08EA50DC" w:rsidR="007C32DC" w:rsidRDefault="007C32DC" w:rsidP="007C32DC">
      <w:pPr>
        <w:pStyle w:val="Caption"/>
        <w:rPr>
          <w:rFonts w:ascii="Times New Roman" w:hAnsi="Times New Roman" w:cs="Times New Roman"/>
          <w:b w:val="0"/>
          <w:bCs w:val="0"/>
        </w:rPr>
      </w:pPr>
      <w:bookmarkStart w:id="31" w:name="_Toc136426153"/>
      <w:r w:rsidRPr="007C32DC">
        <w:rPr>
          <w:rFonts w:ascii="Times New Roman" w:hAnsi="Times New Roman" w:cs="Times New Roman"/>
          <w:b w:val="0"/>
          <w:bCs w:val="0"/>
        </w:rPr>
        <w:t>Figure</w:t>
      </w:r>
      <w:r w:rsidR="00DA1107">
        <w:rPr>
          <w:rFonts w:ascii="Times New Roman" w:hAnsi="Times New Roman" w:cs="Times New Roman"/>
          <w:b w:val="0"/>
          <w:bCs w:val="0"/>
        </w:rPr>
        <w:t xml:space="preserve"> </w:t>
      </w:r>
      <w:r w:rsidR="007E254A">
        <w:rPr>
          <w:rFonts w:ascii="Times New Roman" w:hAnsi="Times New Roman" w:cs="Times New Roman"/>
          <w:b w:val="0"/>
          <w:bCs w:val="0"/>
        </w:rPr>
        <w:t>1</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2</w:t>
      </w:r>
      <w:r w:rsidR="007C13A8">
        <w:rPr>
          <w:rFonts w:ascii="Times New Roman" w:hAnsi="Times New Roman" w:cs="Times New Roman"/>
          <w:b w:val="0"/>
          <w:bCs w:val="0"/>
        </w:rPr>
        <w:fldChar w:fldCharType="end"/>
      </w:r>
      <w:r w:rsidRPr="007C32DC">
        <w:rPr>
          <w:rFonts w:ascii="Times New Roman" w:hAnsi="Times New Roman" w:cs="Times New Roman"/>
          <w:b w:val="0"/>
          <w:bCs w:val="0"/>
        </w:rPr>
        <w:t xml:space="preserve"> Phylogenetic hypotheses calculated using (1) maximum </w:t>
      </w:r>
      <w:r w:rsidR="00A90E79" w:rsidRPr="007C32DC">
        <w:rPr>
          <w:rFonts w:ascii="Times New Roman" w:hAnsi="Times New Roman" w:cs="Times New Roman"/>
          <w:b w:val="0"/>
          <w:bCs w:val="0"/>
        </w:rPr>
        <w:t>parsimony, (</w:t>
      </w:r>
      <w:r w:rsidRPr="007C32DC">
        <w:rPr>
          <w:rFonts w:ascii="Times New Roman" w:hAnsi="Times New Roman" w:cs="Times New Roman"/>
          <w:b w:val="0"/>
          <w:bCs w:val="0"/>
        </w:rPr>
        <w:t>2) maximum likelihood, and (3) Bayesian methods. Numbers included on the parsimony and likelihood trees are recorded bootstrap scores greater than 50. Here we report the MCC tree as calculated using Bayesian methods</w:t>
      </w:r>
      <w:r w:rsidR="00E37000">
        <w:rPr>
          <w:rFonts w:ascii="Times New Roman" w:hAnsi="Times New Roman" w:cs="Times New Roman"/>
          <w:b w:val="0"/>
          <w:bCs w:val="0"/>
        </w:rPr>
        <w:t>.</w:t>
      </w:r>
      <w:r w:rsidRPr="007C32DC">
        <w:rPr>
          <w:rFonts w:ascii="Times New Roman" w:hAnsi="Times New Roman" w:cs="Times New Roman"/>
          <w:b w:val="0"/>
          <w:bCs w:val="0"/>
        </w:rPr>
        <w:t xml:space="preserve"> While species relationships are varied among the three trees, the major group relationships are retained across the tree trees.</w:t>
      </w:r>
      <w:bookmarkEnd w:id="31"/>
    </w:p>
    <w:p w14:paraId="6B3F0321" w14:textId="77777777" w:rsidR="00A90E79" w:rsidRDefault="00A90E79" w:rsidP="00A90E79"/>
    <w:p w14:paraId="10079C34" w14:textId="77777777" w:rsidR="00A90E79" w:rsidRPr="00A90E79" w:rsidRDefault="00A90E79" w:rsidP="00A90E79"/>
    <w:p w14:paraId="2B33043D" w14:textId="55479D1A" w:rsidR="0037380F" w:rsidRDefault="0037380F" w:rsidP="00892421">
      <w:pPr>
        <w:spacing w:line="480" w:lineRule="auto"/>
      </w:pPr>
      <w:r>
        <w:t>larger groups</w:t>
      </w:r>
      <w:r w:rsidR="00DA1107">
        <w:t xml:space="preserve">. </w:t>
      </w:r>
      <w:r>
        <w:t>The MRC tree returns a tree topology dominated by polytomies among the majority of taxa, with only a few defined groups.</w:t>
      </w:r>
    </w:p>
    <w:p w14:paraId="5F366197" w14:textId="77777777" w:rsidR="0037380F" w:rsidRDefault="0037380F" w:rsidP="0037380F">
      <w:pPr>
        <w:spacing w:line="480" w:lineRule="auto"/>
      </w:pPr>
      <w:r>
        <w:t xml:space="preserve"> </w:t>
      </w:r>
      <w:r>
        <w:tab/>
        <w:t xml:space="preserve">We focus herein on the relationships supported across the maximum parsimony, maximum likelihood and MCC trees, as those are likely to be the most stable. </w:t>
      </w:r>
      <w:r>
        <w:rPr>
          <w:i/>
        </w:rPr>
        <w:t>Bistomiacystis</w:t>
      </w:r>
      <w:r>
        <w:t xml:space="preserve"> is consistently found at the base of the trees and the two species in this genus are returned as sister taxa 100% of the time. The unusual condition of two peristomes and the resulting ambulacral system are the determining factors in the consistency of this group. </w:t>
      </w:r>
      <w:r>
        <w:rPr>
          <w:i/>
        </w:rPr>
        <w:t>Canadocystis</w:t>
      </w:r>
      <w:r>
        <w:t xml:space="preserve"> and </w:t>
      </w:r>
      <w:r>
        <w:rPr>
          <w:i/>
        </w:rPr>
        <w:t>Malocystites</w:t>
      </w:r>
      <w:r>
        <w:t xml:space="preserve"> appear as a group in all trees, though the resolution of the included species varies among the trees. In the parsimony tree, </w:t>
      </w:r>
      <w:r>
        <w:rPr>
          <w:i/>
        </w:rPr>
        <w:t>Canadocystis</w:t>
      </w:r>
      <w:r>
        <w:t xml:space="preserve"> and </w:t>
      </w:r>
      <w:r>
        <w:rPr>
          <w:i/>
        </w:rPr>
        <w:t xml:space="preserve">Malocystites </w:t>
      </w:r>
      <w:r>
        <w:t xml:space="preserve">are a polytomy while in the maximum likelihood and Bayesian trees, the relationships are resolved. The sigmoidal shape of the oral system and resulting ambulacral system is consistent within these taxa, though there is a lot of missing data from </w:t>
      </w:r>
      <w:r>
        <w:rPr>
          <w:i/>
        </w:rPr>
        <w:t>M.</w:t>
      </w:r>
      <w:r>
        <w:t xml:space="preserve"> </w:t>
      </w:r>
      <w:r>
        <w:rPr>
          <w:i/>
        </w:rPr>
        <w:t>murchisoni</w:t>
      </w:r>
      <w:r>
        <w:t xml:space="preserve"> and </w:t>
      </w:r>
      <w:r>
        <w:rPr>
          <w:i/>
        </w:rPr>
        <w:t>C. emmonsi</w:t>
      </w:r>
      <w:r>
        <w:t xml:space="preserve"> that is playing a role in the polytomy seen in the parsimony tree. </w:t>
      </w:r>
      <w:r>
        <w:rPr>
          <w:i/>
        </w:rPr>
        <w:t>Comarocystites</w:t>
      </w:r>
      <w:r>
        <w:t xml:space="preserve"> and </w:t>
      </w:r>
      <w:r>
        <w:rPr>
          <w:i/>
        </w:rPr>
        <w:t>Implicaticystis</w:t>
      </w:r>
      <w:r>
        <w:t xml:space="preserve"> are returned as a group in all of the trees, though the arrangement and resolution of the species in these two genera can vary among the trees. These two genera are united by characters related to the shape of the ambulacral system and the presence of respiratory structures. The majority of paracrinoid species are in the genera </w:t>
      </w:r>
      <w:r>
        <w:rPr>
          <w:i/>
        </w:rPr>
        <w:t>Amgydalocystites</w:t>
      </w:r>
      <w:r>
        <w:t xml:space="preserve">, </w:t>
      </w:r>
      <w:r>
        <w:rPr>
          <w:i/>
        </w:rPr>
        <w:t>Oklahomacystis</w:t>
      </w:r>
      <w:r>
        <w:t xml:space="preserve">, </w:t>
      </w:r>
      <w:r>
        <w:rPr>
          <w:i/>
        </w:rPr>
        <w:t>Platycystites</w:t>
      </w:r>
      <w:r>
        <w:t xml:space="preserve">, and </w:t>
      </w:r>
      <w:r>
        <w:rPr>
          <w:i/>
        </w:rPr>
        <w:t>Globulocystites</w:t>
      </w:r>
      <w:r>
        <w:t xml:space="preserve"> and these genera are arranged within two large sister groups that are deeply nested in all three trees. The parsimony tree places </w:t>
      </w:r>
      <w:r>
        <w:rPr>
          <w:i/>
        </w:rPr>
        <w:t>Amygdalocystites</w:t>
      </w:r>
      <w:r>
        <w:t xml:space="preserve"> species in a polytomy with </w:t>
      </w:r>
      <w:r>
        <w:rPr>
          <w:i/>
        </w:rPr>
        <w:t>Platycystites</w:t>
      </w:r>
      <w:r>
        <w:t xml:space="preserve"> and </w:t>
      </w:r>
      <w:r>
        <w:rPr>
          <w:i/>
        </w:rPr>
        <w:t>Globulocystites</w:t>
      </w:r>
      <w:r>
        <w:t xml:space="preserve"> species; the ambulacral arrangement and overall thecal morphology of these three genera is very similar. Species of </w:t>
      </w:r>
      <w:r>
        <w:rPr>
          <w:i/>
        </w:rPr>
        <w:lastRenderedPageBreak/>
        <w:t>Oklahomacystis</w:t>
      </w:r>
      <w:r>
        <w:t xml:space="preserve"> form a sister group to </w:t>
      </w:r>
      <w:r>
        <w:rPr>
          <w:i/>
        </w:rPr>
        <w:t>Amygdalocystites</w:t>
      </w:r>
      <w:r>
        <w:t xml:space="preserve">, </w:t>
      </w:r>
      <w:r>
        <w:rPr>
          <w:i/>
        </w:rPr>
        <w:t xml:space="preserve">Platycystites, </w:t>
      </w:r>
      <w:r>
        <w:t xml:space="preserve">and </w:t>
      </w:r>
      <w:r>
        <w:rPr>
          <w:i/>
        </w:rPr>
        <w:t>Globulocystites</w:t>
      </w:r>
      <w:r>
        <w:t xml:space="preserve"> and have well resolved relationships. In the likelihood and Bayesian analyses, however, </w:t>
      </w:r>
      <w:r>
        <w:rPr>
          <w:i/>
        </w:rPr>
        <w:t>Amygdalocystites</w:t>
      </w:r>
      <w:r>
        <w:t xml:space="preserve"> and </w:t>
      </w:r>
      <w:r>
        <w:rPr>
          <w:i/>
        </w:rPr>
        <w:t>Oklahomacystis</w:t>
      </w:r>
      <w:r>
        <w:t xml:space="preserve"> form one of the sister groups, while </w:t>
      </w:r>
      <w:r>
        <w:rPr>
          <w:i/>
        </w:rPr>
        <w:t>Platycstites</w:t>
      </w:r>
      <w:r>
        <w:t xml:space="preserve"> and </w:t>
      </w:r>
      <w:r>
        <w:rPr>
          <w:i/>
        </w:rPr>
        <w:t>Globulocystites</w:t>
      </w:r>
      <w:r>
        <w:t xml:space="preserve"> form the other. Species relationships within </w:t>
      </w:r>
      <w:r>
        <w:rPr>
          <w:i/>
        </w:rPr>
        <w:t>Amygdalocystites</w:t>
      </w:r>
      <w:r>
        <w:t xml:space="preserve"> and </w:t>
      </w:r>
      <w:r>
        <w:rPr>
          <w:i/>
        </w:rPr>
        <w:t>Oklahomacystis</w:t>
      </w:r>
      <w:r>
        <w:t xml:space="preserve"> are completely resolved while within the group that has </w:t>
      </w:r>
      <w:r>
        <w:rPr>
          <w:i/>
        </w:rPr>
        <w:t>Platycystites</w:t>
      </w:r>
      <w:r>
        <w:t xml:space="preserve"> and </w:t>
      </w:r>
      <w:r>
        <w:rPr>
          <w:i/>
        </w:rPr>
        <w:t>Globulocystites</w:t>
      </w:r>
      <w:r>
        <w:t xml:space="preserve"> forming a polytomy and resolved relationships in the likelihood and Bayesian trees respectively. The placement of </w:t>
      </w:r>
      <w:r>
        <w:rPr>
          <w:i/>
        </w:rPr>
        <w:t>Wellerocystis</w:t>
      </w:r>
      <w:r>
        <w:t xml:space="preserve"> and </w:t>
      </w:r>
      <w:r>
        <w:rPr>
          <w:i/>
        </w:rPr>
        <w:t>Sinclairocystis</w:t>
      </w:r>
      <w:r>
        <w:t xml:space="preserve"> at the top of the tree is consistent among the trees and are both more closely related to </w:t>
      </w:r>
      <w:r>
        <w:rPr>
          <w:i/>
        </w:rPr>
        <w:t>Platycystites</w:t>
      </w:r>
      <w:r>
        <w:t xml:space="preserve"> and </w:t>
      </w:r>
      <w:r>
        <w:rPr>
          <w:i/>
        </w:rPr>
        <w:t>Globulocystites</w:t>
      </w:r>
      <w:r>
        <w:t xml:space="preserve"> than to </w:t>
      </w:r>
      <w:r>
        <w:rPr>
          <w:i/>
        </w:rPr>
        <w:t xml:space="preserve">Amygdalocystites </w:t>
      </w:r>
      <w:r>
        <w:t xml:space="preserve">and </w:t>
      </w:r>
      <w:r>
        <w:rPr>
          <w:i/>
        </w:rPr>
        <w:t>Oklahomacystis</w:t>
      </w:r>
      <w:r>
        <w:t xml:space="preserve">. However, because of the discrepancies in relationships among these genera, the placement of </w:t>
      </w:r>
      <w:r>
        <w:rPr>
          <w:i/>
        </w:rPr>
        <w:t>Wellerocystis</w:t>
      </w:r>
      <w:r>
        <w:t xml:space="preserve"> and </w:t>
      </w:r>
      <w:r>
        <w:rPr>
          <w:i/>
        </w:rPr>
        <w:t>Sinclairocystis</w:t>
      </w:r>
      <w:r>
        <w:t xml:space="preserve"> differs on each of the five trees. </w:t>
      </w:r>
    </w:p>
    <w:p w14:paraId="0B54AC39" w14:textId="5B31EC8A" w:rsidR="0037380F" w:rsidRDefault="0037380F" w:rsidP="0037380F">
      <w:pPr>
        <w:pStyle w:val="Heading3"/>
        <w:rPr>
          <w:rFonts w:cs="Times New Roman"/>
        </w:rPr>
      </w:pPr>
      <w:bookmarkStart w:id="32" w:name="_Toc136425798"/>
      <w:r>
        <w:rPr>
          <w:rFonts w:cs="Times New Roman"/>
        </w:rPr>
        <w:t>Phylomorphospace</w:t>
      </w:r>
      <w:bookmarkEnd w:id="32"/>
    </w:p>
    <w:p w14:paraId="7C5B0617" w14:textId="10C46912" w:rsidR="0037380F" w:rsidRDefault="0037380F" w:rsidP="0037380F">
      <w:pPr>
        <w:spacing w:line="480" w:lineRule="auto"/>
      </w:pPr>
      <w:r>
        <w:t xml:space="preserve">The phylomorphospaces (Fig. </w:t>
      </w:r>
      <w:r w:rsidR="00565413">
        <w:t>1.</w:t>
      </w:r>
      <w:r>
        <w:t xml:space="preserve">3) were created by joining a morphospace of paracrinoids with the maximum parsimony, maximum likelihood, MCC, and MRC trees that were estimated (Fig. </w:t>
      </w:r>
      <w:r w:rsidR="00565413">
        <w:t>1.</w:t>
      </w:r>
      <w:r>
        <w:t xml:space="preserve">2). There are five major groups that are recognised in the phylomorphospace that correspond to the five major groups that are retained in all iterations of the phylogenetic analysis. Among the phylomorphospaces estimated from the parsimony, likelihood, and MCC trees all demonstrate relatively short branch lengths within each of the five groups, indicating close phylogenetic relationships and similar morphologies, while the branches joining the five groups are relatively long, indicating greater differences in morphology among these major evolutionary groups. In contrast, </w:t>
      </w:r>
      <w:r>
        <w:lastRenderedPageBreak/>
        <w:t xml:space="preserve">the phylomorphospace estimated from the MRC tree has relatively long branches joining all of the taxa, reflecting the ambiguous evolutionary relationships that were estimated in the MRC tree. </w:t>
      </w:r>
    </w:p>
    <w:p w14:paraId="4B059877" w14:textId="77777777" w:rsidR="0037380F" w:rsidRDefault="0037380F" w:rsidP="0037380F">
      <w:pPr>
        <w:spacing w:line="480" w:lineRule="auto"/>
      </w:pPr>
      <w:r>
        <w:tab/>
        <w:t xml:space="preserve">Group one includes both species of </w:t>
      </w:r>
      <w:r>
        <w:rPr>
          <w:i/>
        </w:rPr>
        <w:t>Columbocystis</w:t>
      </w:r>
      <w:r>
        <w:t xml:space="preserve">. This grouping has short branch lengths and is largely defined by the presence of five ambulacra arranged in ideal 2-1-2 symmetry (Sprinkle, 1973) and exhibits clear oral plating in accordance with UEH (Sumrall, 2010). </w:t>
      </w:r>
    </w:p>
    <w:p w14:paraId="00FA74A1" w14:textId="77777777" w:rsidR="00C71773" w:rsidRDefault="00C71773" w:rsidP="00C71773">
      <w:pPr>
        <w:spacing w:line="480" w:lineRule="auto"/>
        <w:ind w:firstLine="720"/>
      </w:pPr>
      <w:r>
        <w:t xml:space="preserve">Group two includes species of </w:t>
      </w:r>
      <w:r>
        <w:rPr>
          <w:i/>
        </w:rPr>
        <w:t>Comarocystites</w:t>
      </w:r>
      <w:r>
        <w:t xml:space="preserve"> and </w:t>
      </w:r>
      <w:r>
        <w:rPr>
          <w:i/>
        </w:rPr>
        <w:t>Implicaticystis</w:t>
      </w:r>
      <w:r>
        <w:t xml:space="preserve">. This group has short branch lengths joining the four species and is morphologically constrained. Members of this group have a generally tumid theca, four ambulacra, and respiratory structures. Two of the species plot on top of each other in the phylomorphospace indicating very minimal disparity between the species. </w:t>
      </w:r>
    </w:p>
    <w:p w14:paraId="2358FB6A" w14:textId="77777777" w:rsidR="00C71773" w:rsidRDefault="00C71773" w:rsidP="00C71773">
      <w:pPr>
        <w:spacing w:line="480" w:lineRule="auto"/>
        <w:ind w:firstLine="720"/>
      </w:pPr>
      <w:r>
        <w:t xml:space="preserve">Group three consists of both species of </w:t>
      </w:r>
      <w:r>
        <w:rPr>
          <w:i/>
        </w:rPr>
        <w:t>Bistomiacystis</w:t>
      </w:r>
      <w:r>
        <w:t xml:space="preserve"> with relatively short branch lengths joining the two species. While the branch lengths are short, each species is clearly in its own region of the morphospace, indicating clear morphological differences between the two species. </w:t>
      </w:r>
    </w:p>
    <w:p w14:paraId="3A3A5181" w14:textId="77777777" w:rsidR="00C71773" w:rsidRDefault="00C71773" w:rsidP="00C71773">
      <w:pPr>
        <w:spacing w:line="480" w:lineRule="auto"/>
        <w:ind w:firstLine="720"/>
      </w:pPr>
      <w:r>
        <w:t xml:space="preserve">Group four includes both species of </w:t>
      </w:r>
      <w:r>
        <w:rPr>
          <w:i/>
        </w:rPr>
        <w:t>Canadocystis</w:t>
      </w:r>
      <w:r>
        <w:t xml:space="preserve"> and </w:t>
      </w:r>
      <w:r>
        <w:rPr>
          <w:i/>
        </w:rPr>
        <w:t>Malocystites</w:t>
      </w:r>
      <w:r>
        <w:t xml:space="preserve"> with longer branch lengths among the included species than in either group one or two. This group is largely united by a sigmoidal ambulacral ambulacral system that is not seen in any of the other paracrinoid taxa included in this study.</w:t>
      </w:r>
      <w:r>
        <w:tab/>
      </w:r>
      <w:r>
        <w:rPr>
          <w:i/>
        </w:rPr>
        <w:t>Malocystites</w:t>
      </w:r>
      <w:r>
        <w:t xml:space="preserve"> is separated from both species of </w:t>
      </w:r>
      <w:r>
        <w:rPr>
          <w:i/>
        </w:rPr>
        <w:t>Canadocystis</w:t>
      </w:r>
      <w:r>
        <w:t xml:space="preserve"> by a longer branch because its overall thecal morphology is a different shape and has a significant amount of missing data due to incomplete preservation.</w:t>
      </w:r>
    </w:p>
    <w:p w14:paraId="16A7B0E7" w14:textId="2E3F8E11" w:rsidR="00C71773" w:rsidRDefault="00C71773" w:rsidP="00C71773">
      <w:pPr>
        <w:spacing w:line="480" w:lineRule="auto"/>
        <w:ind w:firstLine="720"/>
      </w:pPr>
      <w:r>
        <w:rPr>
          <w:noProof/>
        </w:rPr>
        <w:lastRenderedPageBreak/>
        <w:drawing>
          <wp:anchor distT="0" distB="0" distL="114300" distR="114300" simplePos="0" relativeHeight="251670528" behindDoc="1" locked="0" layoutInCell="1" allowOverlap="1" wp14:anchorId="7ABAA93E" wp14:editId="4778B9BF">
            <wp:simplePos x="0" y="0"/>
            <wp:positionH relativeFrom="column">
              <wp:posOffset>-53394</wp:posOffset>
            </wp:positionH>
            <wp:positionV relativeFrom="paragraph">
              <wp:posOffset>184515</wp:posOffset>
            </wp:positionV>
            <wp:extent cx="5486400" cy="5579745"/>
            <wp:effectExtent l="0" t="0" r="0" b="0"/>
            <wp:wrapNone/>
            <wp:docPr id="10" name="Picture 10" descr="Chart,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engineering drawing&#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486400" cy="5579745"/>
                    </a:xfrm>
                    <a:prstGeom prst="rect">
                      <a:avLst/>
                    </a:prstGeom>
                  </pic:spPr>
                </pic:pic>
              </a:graphicData>
            </a:graphic>
            <wp14:sizeRelH relativeFrom="page">
              <wp14:pctWidth>0</wp14:pctWidth>
            </wp14:sizeRelH>
            <wp14:sizeRelV relativeFrom="page">
              <wp14:pctHeight>0</wp14:pctHeight>
            </wp14:sizeRelV>
          </wp:anchor>
        </w:drawing>
      </w:r>
    </w:p>
    <w:p w14:paraId="2B12880F" w14:textId="45431D6D" w:rsidR="00C71773" w:rsidRDefault="00C71773" w:rsidP="0037380F">
      <w:pPr>
        <w:spacing w:line="480" w:lineRule="auto"/>
      </w:pPr>
    </w:p>
    <w:p w14:paraId="4CF9A89D" w14:textId="0D713266" w:rsidR="00DA1107" w:rsidRDefault="00DA1107" w:rsidP="0037380F">
      <w:pPr>
        <w:spacing w:line="480" w:lineRule="auto"/>
      </w:pPr>
    </w:p>
    <w:p w14:paraId="75B2568E" w14:textId="5B9214E0" w:rsidR="00DA1107" w:rsidRDefault="00DA1107" w:rsidP="0037380F">
      <w:pPr>
        <w:spacing w:line="480" w:lineRule="auto"/>
      </w:pPr>
    </w:p>
    <w:p w14:paraId="471465EE" w14:textId="71DC5F43" w:rsidR="00DA1107" w:rsidRDefault="00DA1107" w:rsidP="0037380F">
      <w:pPr>
        <w:spacing w:line="480" w:lineRule="auto"/>
      </w:pPr>
    </w:p>
    <w:p w14:paraId="66C249B4" w14:textId="52C1DD4C" w:rsidR="00DA1107" w:rsidRDefault="00DA1107" w:rsidP="0037380F">
      <w:pPr>
        <w:spacing w:line="480" w:lineRule="auto"/>
      </w:pPr>
    </w:p>
    <w:p w14:paraId="7C23A97E" w14:textId="012FF743" w:rsidR="00DA1107" w:rsidRDefault="00DA1107" w:rsidP="0037380F">
      <w:pPr>
        <w:spacing w:line="480" w:lineRule="auto"/>
      </w:pPr>
    </w:p>
    <w:p w14:paraId="12C6C405" w14:textId="60C3CC99" w:rsidR="00DA1107" w:rsidRDefault="00DA1107" w:rsidP="0037380F">
      <w:pPr>
        <w:spacing w:line="480" w:lineRule="auto"/>
      </w:pPr>
    </w:p>
    <w:p w14:paraId="28CAA329" w14:textId="77777777" w:rsidR="00DA1107" w:rsidRDefault="00DA1107" w:rsidP="0037380F">
      <w:pPr>
        <w:spacing w:line="480" w:lineRule="auto"/>
      </w:pPr>
    </w:p>
    <w:p w14:paraId="7BF2FB7D" w14:textId="5AA7F3D4" w:rsidR="00DA1107" w:rsidRDefault="00DA1107" w:rsidP="0037380F">
      <w:pPr>
        <w:spacing w:line="480" w:lineRule="auto"/>
      </w:pPr>
    </w:p>
    <w:p w14:paraId="270494FE" w14:textId="4EDA86B8" w:rsidR="00DA1107" w:rsidRDefault="00DA1107" w:rsidP="0037380F">
      <w:pPr>
        <w:spacing w:line="480" w:lineRule="auto"/>
      </w:pPr>
    </w:p>
    <w:p w14:paraId="79B590E3" w14:textId="77777777" w:rsidR="00DA1107" w:rsidRDefault="00DA1107" w:rsidP="0037380F">
      <w:pPr>
        <w:spacing w:line="480" w:lineRule="auto"/>
      </w:pPr>
    </w:p>
    <w:p w14:paraId="7FD0BFF4" w14:textId="77777777" w:rsidR="00DA1107" w:rsidRDefault="00DA1107" w:rsidP="0037380F">
      <w:pPr>
        <w:spacing w:line="480" w:lineRule="auto"/>
      </w:pPr>
    </w:p>
    <w:p w14:paraId="4DDF7504" w14:textId="77777777" w:rsidR="00DA1107" w:rsidRDefault="00DA1107" w:rsidP="0037380F">
      <w:pPr>
        <w:spacing w:line="480" w:lineRule="auto"/>
      </w:pPr>
    </w:p>
    <w:p w14:paraId="55BE5FFB" w14:textId="77777777" w:rsidR="00DA1107" w:rsidRDefault="00DA1107" w:rsidP="0037380F">
      <w:pPr>
        <w:spacing w:line="480" w:lineRule="auto"/>
      </w:pPr>
    </w:p>
    <w:p w14:paraId="38B9F496" w14:textId="77777777" w:rsidR="00DA1107" w:rsidRDefault="00DA1107" w:rsidP="0037380F">
      <w:pPr>
        <w:spacing w:line="480" w:lineRule="auto"/>
      </w:pPr>
    </w:p>
    <w:p w14:paraId="13FECCE4" w14:textId="77777777" w:rsidR="00DA1107" w:rsidRDefault="00DA1107" w:rsidP="0037380F">
      <w:pPr>
        <w:spacing w:line="480" w:lineRule="auto"/>
      </w:pPr>
    </w:p>
    <w:p w14:paraId="0BE899A0" w14:textId="2C435E6E" w:rsidR="00DA1107" w:rsidRDefault="00DA1107" w:rsidP="0037380F">
      <w:pPr>
        <w:spacing w:line="480" w:lineRule="auto"/>
      </w:pPr>
      <w:r>
        <w:rPr>
          <w:noProof/>
        </w:rPr>
        <mc:AlternateContent>
          <mc:Choice Requires="wps">
            <w:drawing>
              <wp:anchor distT="0" distB="0" distL="114300" distR="114300" simplePos="0" relativeHeight="251665408" behindDoc="1" locked="0" layoutInCell="1" allowOverlap="1" wp14:anchorId="5F545372" wp14:editId="37B4FD1C">
                <wp:simplePos x="0" y="0"/>
                <wp:positionH relativeFrom="column">
                  <wp:posOffset>-111642</wp:posOffset>
                </wp:positionH>
                <wp:positionV relativeFrom="paragraph">
                  <wp:posOffset>176427</wp:posOffset>
                </wp:positionV>
                <wp:extent cx="5773479" cy="1552353"/>
                <wp:effectExtent l="0" t="0" r="5080" b="0"/>
                <wp:wrapNone/>
                <wp:docPr id="6" name="Text Box 6"/>
                <wp:cNvGraphicFramePr/>
                <a:graphic xmlns:a="http://schemas.openxmlformats.org/drawingml/2006/main">
                  <a:graphicData uri="http://schemas.microsoft.com/office/word/2010/wordprocessingShape">
                    <wps:wsp>
                      <wps:cNvSpPr txBox="1"/>
                      <wps:spPr>
                        <a:xfrm>
                          <a:off x="0" y="0"/>
                          <a:ext cx="5773479" cy="1552353"/>
                        </a:xfrm>
                        <a:prstGeom prst="rect">
                          <a:avLst/>
                        </a:prstGeom>
                        <a:solidFill>
                          <a:prstClr val="white"/>
                        </a:solidFill>
                        <a:ln>
                          <a:noFill/>
                        </a:ln>
                      </wps:spPr>
                      <wps:txbx>
                        <w:txbxContent>
                          <w:p w14:paraId="53498620" w14:textId="01D5B9C1" w:rsidR="00DA1107" w:rsidRDefault="00DA1107" w:rsidP="00DA1107">
                            <w:bookmarkStart w:id="33" w:name="_Toc136426154"/>
                            <w:r>
                              <w:t xml:space="preserve">Figure </w:t>
                            </w:r>
                            <w:r w:rsidR="007E254A">
                              <w:t>1.</w:t>
                            </w:r>
                            <w:r w:rsidR="00733F64">
                              <w:fldChar w:fldCharType="begin"/>
                            </w:r>
                            <w:r w:rsidR="00733F64">
                              <w:instrText xml:space="preserve"> SEQ Figure \* ARABIC \s 1 </w:instrText>
                            </w:r>
                            <w:r w:rsidR="00733F64">
                              <w:fldChar w:fldCharType="separate"/>
                            </w:r>
                            <w:r w:rsidR="007C13A8">
                              <w:rPr>
                                <w:noProof/>
                              </w:rPr>
                              <w:t>3</w:t>
                            </w:r>
                            <w:r w:rsidR="00733F64">
                              <w:rPr>
                                <w:noProof/>
                              </w:rPr>
                              <w:fldChar w:fldCharType="end"/>
                            </w:r>
                            <w:r>
                              <w:t xml:space="preserve"> Paracrinoid morphospace and resulting phylomorphospaces for the maximum parsimony, maximum likelihood, Bayesian MCC and Bayesian MRC trees. In the morphospace, the five main groups that are returned by the parsimony, maximum likelihood, and MCC analyses are also estimated in the morphospace. The individuals in each group are relatively close to each other, demonstrating similarities in morphology, though there are individuals and groups that have more distance between them indicative of morphological differences.</w:t>
                            </w:r>
                            <w:bookmarkEnd w:id="33"/>
                          </w:p>
                          <w:p w14:paraId="46AB49B9" w14:textId="77777777" w:rsidR="00DA1107" w:rsidRDefault="00DA1107" w:rsidP="00DA1107">
                            <w:pPr>
                              <w:spacing w:line="480" w:lineRule="auto"/>
                            </w:pPr>
                          </w:p>
                          <w:p w14:paraId="62C5C0B4" w14:textId="34381EB7" w:rsidR="00DA1107" w:rsidRPr="00300A5D" w:rsidRDefault="00DA1107" w:rsidP="00DA1107">
                            <w:pPr>
                              <w:pStyle w:val="Caption"/>
                              <w:rPr>
                                <w:rFonts w:ascii="Times New Roman" w:hAnsi="Times New Roman" w:cs="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45372" id="Text Box 6" o:spid="_x0000_s1027" type="#_x0000_t202" style="position:absolute;margin-left:-8.8pt;margin-top:13.9pt;width:454.6pt;height:12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6O+MgIAAGgEAAAOAAAAZHJzL2Uyb0RvYy54bWysVE2P2jAQvVfqf7B8L+GjwDYirCgrqkpo&#10;dyWo9mwch1iyPa5tSOiv79ghbLvtqerFGc+Mx37vzWRx32pFzsJ5Caago8GQEmE4lNIcC/ptv/lw&#10;R4kPzJRMgREFvQhP75fv3y0am4sx1KBK4QgWMT5vbEHrEGyeZZ7XQjM/ACsMBitwmgXcumNWOtZg&#10;da2y8XA4yxpwpXXAhffofeiCdJnqV5Xg4amqvAhEFRTfFtLq0nqIa7ZcsPzomK0lvz6D/cMrNJMG&#10;L72VemCBkZOTf5TSkjvwUIUBB51BVUkuEgZEMxq+QbOrmRUJC5Lj7Y0m///K8sfzsyOyLOiMEsM0&#10;SrQXbSCfoSWzyE5jfY5JO4tpoUU3qtz7PToj6LZyOn4RDsE48ny5cRuLcXRO5/PJx/knSjjGRtPp&#10;eDKdxDrZ63HrfPgiQJNoFNSheIlTdt760KX2KfE2D0qWG6lU3MTAWjlyZih0U8sgrsV/y1Im5hqI&#10;p7qC0ZNFjB2WaIX20CZGbjgPUF4QvoOufbzlG4n3bZkPz8xhvyBinIHwhEuloCkoXC1KanA//uaP&#10;+SgjRilpsP8K6r+fmBOUqK8GBY7N2huuNw69YU56DYh0hNNleTLxgAuqNysH+gVHYxVvwRAzHO8q&#10;aOjNdeimAEeLi9UqJWFLWha2Zmd5LN3zum9fmLNXVQIK+gh9Z7L8jThdbsfy6hSgkkm5yGvH4pVu&#10;bOek/XX04rz8uk9Zrz+I5U8AAAD//wMAUEsDBBQABgAIAAAAIQDSu3ys3gAAAAoBAAAPAAAAZHJz&#10;L2Rvd25yZXYueG1sTI9NT8JAEIbvJv6HzZh4MbBtTQqWbomC3vQAEs5Ld2gbu7NNd0vLv3c46XHe&#10;efJ+5OvJtuKCvW8cKYjnEQik0pmGKgWH74/ZEoQPmoxuHaGCK3pYF/d3uc6MG2mHl32oBJuQz7SC&#10;OoQuk9KXNVrt565D4t/Z9VYHPvtKml6PbG5bmURRKq1uiBNq3eGmxvJnP1gF6bYfxh1tnraH90/9&#10;1VXJ8e16VOrxYXpdgQg4hT8YbvW5OhTc6eQGMl60CmbxImVUQbLgCQwsX2IWTjcheQZZ5PL/hOIX&#10;AAD//wMAUEsBAi0AFAAGAAgAAAAhALaDOJL+AAAA4QEAABMAAAAAAAAAAAAAAAAAAAAAAFtDb250&#10;ZW50X1R5cGVzXS54bWxQSwECLQAUAAYACAAAACEAOP0h/9YAAACUAQAACwAAAAAAAAAAAAAAAAAv&#10;AQAAX3JlbHMvLnJlbHNQSwECLQAUAAYACAAAACEAeZOjvjICAABoBAAADgAAAAAAAAAAAAAAAAAu&#10;AgAAZHJzL2Uyb0RvYy54bWxQSwECLQAUAAYACAAAACEA0rt8rN4AAAAKAQAADwAAAAAAAAAAAAAA&#10;AACMBAAAZHJzL2Rvd25yZXYueG1sUEsFBgAAAAAEAAQA8wAAAJcFAAAAAA==&#10;" stroked="f">
                <v:textbox inset="0,0,0,0">
                  <w:txbxContent>
                    <w:p w14:paraId="53498620" w14:textId="01D5B9C1" w:rsidR="00DA1107" w:rsidRDefault="00DA1107" w:rsidP="00DA1107">
                      <w:bookmarkStart w:id="34" w:name="_Toc136426154"/>
                      <w:r>
                        <w:t xml:space="preserve">Figure </w:t>
                      </w:r>
                      <w:r w:rsidR="007E254A">
                        <w:t>1.</w:t>
                      </w:r>
                      <w:r w:rsidR="00733F64">
                        <w:fldChar w:fldCharType="begin"/>
                      </w:r>
                      <w:r w:rsidR="00733F64">
                        <w:instrText xml:space="preserve"> SEQ Figure \* ARABIC \s 1 </w:instrText>
                      </w:r>
                      <w:r w:rsidR="00733F64">
                        <w:fldChar w:fldCharType="separate"/>
                      </w:r>
                      <w:r w:rsidR="007C13A8">
                        <w:rPr>
                          <w:noProof/>
                        </w:rPr>
                        <w:t>3</w:t>
                      </w:r>
                      <w:r w:rsidR="00733F64">
                        <w:rPr>
                          <w:noProof/>
                        </w:rPr>
                        <w:fldChar w:fldCharType="end"/>
                      </w:r>
                      <w:r>
                        <w:t xml:space="preserve"> Paracrinoid morphospace and resulting phylomorphospaces for the maximum parsimony, maximum likelihood, Bayesian MCC and Bayesian MRC trees. In the morphospace, the five main groups that are returned by the parsimony, maximum likelihood, and MCC analyses are also estimated in the morphospace. The individuals in each group are relatively close to each other, demonstrating similarities in morphology, though there are individuals and groups that have more distance between them indicative of morphological differences.</w:t>
                      </w:r>
                      <w:bookmarkEnd w:id="34"/>
                    </w:p>
                    <w:p w14:paraId="46AB49B9" w14:textId="77777777" w:rsidR="00DA1107" w:rsidRDefault="00DA1107" w:rsidP="00DA1107">
                      <w:pPr>
                        <w:spacing w:line="480" w:lineRule="auto"/>
                      </w:pPr>
                    </w:p>
                    <w:p w14:paraId="62C5C0B4" w14:textId="34381EB7" w:rsidR="00DA1107" w:rsidRPr="00300A5D" w:rsidRDefault="00DA1107" w:rsidP="00DA1107">
                      <w:pPr>
                        <w:pStyle w:val="Caption"/>
                        <w:rPr>
                          <w:rFonts w:ascii="Times New Roman" w:hAnsi="Times New Roman" w:cs="Times New Roman"/>
                          <w:noProof/>
                        </w:rPr>
                      </w:pPr>
                    </w:p>
                  </w:txbxContent>
                </v:textbox>
              </v:shape>
            </w:pict>
          </mc:Fallback>
        </mc:AlternateContent>
      </w:r>
    </w:p>
    <w:p w14:paraId="24EA6667" w14:textId="77777777" w:rsidR="00DA1107" w:rsidRDefault="00DA1107" w:rsidP="0037380F">
      <w:pPr>
        <w:spacing w:line="480" w:lineRule="auto"/>
      </w:pPr>
    </w:p>
    <w:p w14:paraId="450AD005" w14:textId="77777777" w:rsidR="00DA1107" w:rsidRDefault="00DA1107" w:rsidP="0037380F">
      <w:pPr>
        <w:spacing w:line="480" w:lineRule="auto"/>
      </w:pPr>
    </w:p>
    <w:p w14:paraId="52B1FC88" w14:textId="77777777" w:rsidR="00DA1107" w:rsidRDefault="00DA1107" w:rsidP="0037380F">
      <w:pPr>
        <w:spacing w:line="480" w:lineRule="auto"/>
      </w:pPr>
    </w:p>
    <w:p w14:paraId="413C24F3" w14:textId="77777777" w:rsidR="00DA1107" w:rsidRDefault="00DA1107" w:rsidP="0037380F">
      <w:pPr>
        <w:spacing w:line="480" w:lineRule="auto"/>
      </w:pPr>
    </w:p>
    <w:p w14:paraId="48071307" w14:textId="77777777" w:rsidR="0037380F" w:rsidRDefault="0037380F" w:rsidP="0037380F">
      <w:pPr>
        <w:spacing w:line="480" w:lineRule="auto"/>
        <w:ind w:firstLine="720"/>
      </w:pPr>
      <w:r>
        <w:lastRenderedPageBreak/>
        <w:t xml:space="preserve">Group five includes species of </w:t>
      </w:r>
      <w:r>
        <w:rPr>
          <w:i/>
        </w:rPr>
        <w:t>Amygdalocystites, Platycystites, Globulocystites, Sinclairocystis</w:t>
      </w:r>
      <w:r>
        <w:t xml:space="preserve">, and </w:t>
      </w:r>
      <w:r>
        <w:rPr>
          <w:i/>
        </w:rPr>
        <w:t>Oklahomacystis</w:t>
      </w:r>
      <w:r>
        <w:t>. This grouping is representative of the largest group seen in the phylogenetic analysis. Members of this group have generally almond-shaped thecae and two ambulacra that extend from the oral surface down the theca. There are longer branches joining the genera included in this group as there are significant morphological differences with respect to thecal plate size and shape and the presence and absence of respiratory structures.</w:t>
      </w:r>
    </w:p>
    <w:p w14:paraId="5271CC8F" w14:textId="77777777" w:rsidR="0037380F" w:rsidRDefault="0037380F" w:rsidP="0037380F">
      <w:pPr>
        <w:spacing w:line="480" w:lineRule="auto"/>
        <w:ind w:firstLine="720"/>
      </w:pPr>
      <w:r>
        <w:rPr>
          <w:i/>
        </w:rPr>
        <w:t>Wellerocystis</w:t>
      </w:r>
      <w:r>
        <w:t xml:space="preserve"> lies outside any of the major groups and has long branches joining to the rest of the phylomorphospace. Specimens of </w:t>
      </w:r>
      <w:r>
        <w:rPr>
          <w:i/>
        </w:rPr>
        <w:t>Wellerocystis</w:t>
      </w:r>
      <w:r>
        <w:t xml:space="preserve"> show morphological plasticity within the ambulacral system that led to incomplete datasets for both the phylogenetic and morphological character suites.  </w:t>
      </w:r>
    </w:p>
    <w:p w14:paraId="7ABE6EC8" w14:textId="26899BCA" w:rsidR="0037380F" w:rsidRDefault="0037380F" w:rsidP="0037380F">
      <w:pPr>
        <w:pStyle w:val="Heading2"/>
        <w:rPr>
          <w:rFonts w:cs="Times New Roman"/>
        </w:rPr>
      </w:pPr>
      <w:bookmarkStart w:id="35" w:name="_Toc136425799"/>
      <w:r w:rsidRPr="0037380F">
        <w:rPr>
          <w:rFonts w:cs="Times New Roman"/>
        </w:rPr>
        <w:t>Discussion</w:t>
      </w:r>
      <w:bookmarkEnd w:id="35"/>
    </w:p>
    <w:p w14:paraId="5CFD463C" w14:textId="5C30C53D" w:rsidR="0037380F" w:rsidRPr="0037380F" w:rsidRDefault="0037380F" w:rsidP="0037380F">
      <w:pPr>
        <w:pStyle w:val="Heading3"/>
        <w:rPr>
          <w:rFonts w:cs="Times New Roman"/>
        </w:rPr>
      </w:pPr>
      <w:bookmarkStart w:id="36" w:name="_Toc136425800"/>
      <w:r w:rsidRPr="0037380F">
        <w:rPr>
          <w:rFonts w:cs="Times New Roman"/>
        </w:rPr>
        <w:t>Phylogenetic Analysis</w:t>
      </w:r>
      <w:bookmarkEnd w:id="36"/>
    </w:p>
    <w:p w14:paraId="68E1A4A0" w14:textId="423CE62A" w:rsidR="0037380F" w:rsidRDefault="0037380F" w:rsidP="0037380F">
      <w:pPr>
        <w:spacing w:line="480" w:lineRule="auto"/>
      </w:pPr>
      <w:r>
        <w:t xml:space="preserve">The results of all three phylogenetic analyses (maximum parsimony, maximum likelihood, and Bayesian) are congruent, with the MCC Bayesian tree being the most resolved. Five small groups have been inferred in these analyses, with specific synapomorphies that diagnose each group (Figure </w:t>
      </w:r>
      <w:r w:rsidR="00565413">
        <w:t>1.</w:t>
      </w:r>
      <w:r>
        <w:t xml:space="preserve">2). Bootstrap analyses were performed for both the maximum parsimony and maximum likelihood trees, suggesting strong nodal support for the inferred trees (Fig </w:t>
      </w:r>
      <w:r w:rsidR="00565413">
        <w:t>1.</w:t>
      </w:r>
      <w:r>
        <w:t xml:space="preserve">2). Similarly, </w:t>
      </w:r>
      <w:r>
        <w:rPr>
          <w:i/>
        </w:rPr>
        <w:t>a posteriori</w:t>
      </w:r>
      <w:r>
        <w:t xml:space="preserve"> support was estimated in the Bayesian estimation and is represented by the </w:t>
      </w:r>
      <w:r>
        <w:rPr>
          <w:highlight w:val="white"/>
        </w:rPr>
        <w:t xml:space="preserve">maximum a posteriori (MAP) tree. </w:t>
      </w:r>
      <w:r>
        <w:t xml:space="preserve">Herein, discussion is focused on the relationships as shown in the MCC Bayesian tree as that tree has the most resolved and congruent relationships among the included species. </w:t>
      </w:r>
    </w:p>
    <w:p w14:paraId="33757959" w14:textId="77777777" w:rsidR="0037380F" w:rsidRDefault="0037380F" w:rsidP="0037380F">
      <w:pPr>
        <w:spacing w:line="480" w:lineRule="auto"/>
      </w:pPr>
      <w:r>
        <w:lastRenderedPageBreak/>
        <w:tab/>
        <w:t xml:space="preserve">The taxa </w:t>
      </w:r>
      <w:r>
        <w:rPr>
          <w:i/>
        </w:rPr>
        <w:t>Columbocystis</w:t>
      </w:r>
      <w:r>
        <w:t xml:space="preserve"> </w:t>
      </w:r>
      <w:r>
        <w:rPr>
          <w:i/>
        </w:rPr>
        <w:t xml:space="preserve">typica </w:t>
      </w:r>
      <w:r>
        <w:t xml:space="preserve">and </w:t>
      </w:r>
      <w:r>
        <w:rPr>
          <w:i/>
        </w:rPr>
        <w:t>Columbocystis ovata</w:t>
      </w:r>
      <w:r>
        <w:t xml:space="preserve"> show the most discrepancy among the three different analyses. In the maximum parsimony analysis </w:t>
      </w:r>
      <w:r>
        <w:rPr>
          <w:i/>
        </w:rPr>
        <w:t>Columbocystis</w:t>
      </w:r>
      <w:r>
        <w:t xml:space="preserve"> is more deeply nested in the tree and is included as a sister group to the clade that includes </w:t>
      </w:r>
      <w:r>
        <w:rPr>
          <w:i/>
        </w:rPr>
        <w:t>Comarocystites</w:t>
      </w:r>
      <w:r>
        <w:t xml:space="preserve"> and </w:t>
      </w:r>
      <w:r>
        <w:rPr>
          <w:i/>
        </w:rPr>
        <w:t>Implicaticystis.</w:t>
      </w:r>
      <w:r>
        <w:t xml:space="preserve"> In contrast, in the maximum likelihood and three Bayesian tree analyses, </w:t>
      </w:r>
      <w:r>
        <w:rPr>
          <w:i/>
        </w:rPr>
        <w:t>Columbocystis</w:t>
      </w:r>
      <w:r>
        <w:t xml:space="preserve"> is located at the base of the tree as a sister group to the rest of Paracrinoidea, sensu Parsley and Mintz (1975). The genus </w:t>
      </w:r>
      <w:r>
        <w:rPr>
          <w:i/>
        </w:rPr>
        <w:t>Columbocystis</w:t>
      </w:r>
      <w:r>
        <w:t xml:space="preserve"> has been proposed to be both a part of Paracrinoidea (Sprinkle, 1973) and not a part of Paracrinoidea (Parsley and Mintz, 1975). While sharing the synapomorphy of strong asymmetry and periproct offset in the BC interambulacrum, the clade Paracrinoidea is here diagnosed by the absence of the A ambulacrum and brachioles arising from the left side of the ambulacrum only. </w:t>
      </w:r>
      <w:r>
        <w:rPr>
          <w:i/>
        </w:rPr>
        <w:t>Columbocystis</w:t>
      </w:r>
      <w:r>
        <w:t xml:space="preserve"> possesses the A ambulacrum and has complete 2-1-2 symmetry (Sprinkle, 1973), but it is unknown how the erect ambulacra are plated. </w:t>
      </w:r>
      <w:r>
        <w:rPr>
          <w:i/>
        </w:rPr>
        <w:t>Columbocystis</w:t>
      </w:r>
      <w:r>
        <w:t xml:space="preserve"> on the inferred tree is a sister taxon to Paracrinoidea, and current exclusion from the clade, is still subjective based on how Paracrinoidea is phylogenetically defined. </w:t>
      </w:r>
    </w:p>
    <w:p w14:paraId="1ED54BEC" w14:textId="40A8BC22" w:rsidR="00C71773" w:rsidRDefault="0037380F" w:rsidP="00C71773">
      <w:pPr>
        <w:spacing w:line="480" w:lineRule="auto"/>
        <w:ind w:firstLine="720"/>
      </w:pPr>
      <w:r>
        <w:t xml:space="preserve">Respiratory structures have been historically used to diagnose clades of echinoderms (Paul, 1968; Sprinkle, 1973) and paracrinoids are no exception. Parsley and Mintz (1975) diagnosed two orders of paracrinoids based on the presence or absence of respiratory structures. The phylogenetic relationships inferred herein suggest that respiratory structures have evolved at least three times independently (Fig. </w:t>
      </w:r>
      <w:r w:rsidR="00565413">
        <w:t>1.</w:t>
      </w:r>
      <w:r>
        <w:t xml:space="preserve">4): once in the group with </w:t>
      </w:r>
      <w:r>
        <w:rPr>
          <w:i/>
        </w:rPr>
        <w:t>Comarocystites</w:t>
      </w:r>
      <w:r>
        <w:t xml:space="preserve"> and </w:t>
      </w:r>
      <w:r>
        <w:rPr>
          <w:i/>
        </w:rPr>
        <w:t>Implicatycystis</w:t>
      </w:r>
      <w:r>
        <w:t xml:space="preserve">, once with </w:t>
      </w:r>
      <w:r>
        <w:rPr>
          <w:i/>
        </w:rPr>
        <w:t>Sinclairocystis</w:t>
      </w:r>
      <w:r>
        <w:t xml:space="preserve">, and once in the group with </w:t>
      </w:r>
      <w:r>
        <w:rPr>
          <w:i/>
        </w:rPr>
        <w:t xml:space="preserve">Amygdalocystites </w:t>
      </w:r>
      <w:r>
        <w:t xml:space="preserve">and </w:t>
      </w:r>
      <w:r>
        <w:rPr>
          <w:i/>
        </w:rPr>
        <w:t>Oklahomacystis</w:t>
      </w:r>
      <w:r>
        <w:t xml:space="preserve">. These structures have evolved </w:t>
      </w:r>
      <w:r>
        <w:lastRenderedPageBreak/>
        <w:t xml:space="preserve">different water flow mechanics as well. The group including </w:t>
      </w:r>
      <w:r>
        <w:rPr>
          <w:i/>
        </w:rPr>
        <w:t>Amygdalocystites</w:t>
      </w:r>
      <w:r>
        <w:t xml:space="preserve"> and </w:t>
      </w:r>
      <w:r>
        <w:rPr>
          <w:i/>
        </w:rPr>
        <w:t>Oklahomacystis</w:t>
      </w:r>
      <w:r>
        <w:t xml:space="preserve"> </w:t>
      </w:r>
      <w:r w:rsidR="00A97948">
        <w:t>has covered</w:t>
      </w:r>
      <w:r>
        <w:t xml:space="preserve"> epispires, which are exothecal respiratory structures that bring coelomic fluid into proximity with ambient seawater (Parsley and Mintz, 1975; Sheffield et al., 2022). The group including </w:t>
      </w:r>
      <w:r>
        <w:rPr>
          <w:i/>
        </w:rPr>
        <w:t>Comarocystites</w:t>
      </w:r>
      <w:r>
        <w:t xml:space="preserve"> and </w:t>
      </w:r>
      <w:r>
        <w:rPr>
          <w:i/>
        </w:rPr>
        <w:t>Implicatycystis</w:t>
      </w:r>
      <w:r>
        <w:t xml:space="preserve"> has endothecal structures that bring ambient seawater into proximity to coelomic fluid through internal canals (Parsley and Mintz, 1975; Frest and Strimple, 1982; Sheffield et al., 2022). </w:t>
      </w:r>
      <w:r w:rsidR="00C71773">
        <w:rPr>
          <w:i/>
        </w:rPr>
        <w:t>Sinclairocystis</w:t>
      </w:r>
      <w:r w:rsidR="00C71773">
        <w:t xml:space="preserve"> has endothecal respiratory structures that are similar in structure to those seen in </w:t>
      </w:r>
      <w:r w:rsidR="00C71773">
        <w:rPr>
          <w:i/>
        </w:rPr>
        <w:t>Comarocystites</w:t>
      </w:r>
      <w:r w:rsidR="00C71773">
        <w:t xml:space="preserve">, however, </w:t>
      </w:r>
      <w:r w:rsidR="00C71773">
        <w:rPr>
          <w:i/>
        </w:rPr>
        <w:t>Sinclairocystis</w:t>
      </w:r>
      <w:r w:rsidR="00C71773">
        <w:t xml:space="preserve"> does not group with </w:t>
      </w:r>
      <w:r w:rsidR="00C71773">
        <w:rPr>
          <w:i/>
        </w:rPr>
        <w:t xml:space="preserve">Comarocystites </w:t>
      </w:r>
      <w:r w:rsidR="00C71773">
        <w:t xml:space="preserve">or </w:t>
      </w:r>
      <w:r w:rsidR="00C71773">
        <w:rPr>
          <w:i/>
        </w:rPr>
        <w:t>Implicaticystis</w:t>
      </w:r>
      <w:r w:rsidR="00C71773">
        <w:t xml:space="preserve"> in any of the phylogenetic analyses. While the presence of respiratory structures and in particular, the difference in type of respiratory structure, do help to diagnose groups in this analysis (Fig. 1.4), the divisions are not as simple as presence and absence as they are non-homologous through the test of similarity (Patterson, 1988). This study along with recent others focused on echinoderm respiratory structures (Bauer et al., 2017, Sheffield et al., 2022) demonstrate that while these structures are important for understanding evolutionary relationships, they are often oversimplified for classification purposes.</w:t>
      </w:r>
    </w:p>
    <w:p w14:paraId="5C25525B" w14:textId="11F702AB" w:rsidR="00C71773" w:rsidRDefault="00C71773" w:rsidP="00C71773">
      <w:pPr>
        <w:spacing w:line="480" w:lineRule="auto"/>
        <w:ind w:firstLine="720"/>
      </w:pPr>
      <w:r>
        <w:t xml:space="preserve">Paracrinoid ambulacra evolve through paedomorphic ambulacral reduction (PAR) in which the plesiomorphic state for echinoderms is the presence of five ambulacra with 2-1-2 symmetry (Sumrall and Wray, 2007) and numerous subclades lose ambulacra in a predictable manner based on developmental patterning. The ambulacra present in each species in the analysis can be mapped onto the phylogeny (Figure 1.5). It is observed that </w:t>
      </w:r>
    </w:p>
    <w:p w14:paraId="3FB6B4FD" w14:textId="6F915100" w:rsidR="0024242A" w:rsidRDefault="0024242A" w:rsidP="0037380F">
      <w:pPr>
        <w:spacing w:line="480" w:lineRule="auto"/>
      </w:pPr>
    </w:p>
    <w:p w14:paraId="3B56BD40" w14:textId="34DD6496" w:rsidR="0024242A" w:rsidRDefault="00C71773" w:rsidP="0037380F">
      <w:pPr>
        <w:spacing w:line="480" w:lineRule="auto"/>
      </w:pPr>
      <w:r>
        <w:rPr>
          <w:noProof/>
        </w:rPr>
        <w:lastRenderedPageBreak/>
        <w:drawing>
          <wp:anchor distT="0" distB="0" distL="114300" distR="114300" simplePos="0" relativeHeight="251666432" behindDoc="1" locked="0" layoutInCell="1" allowOverlap="1" wp14:anchorId="69747BB5" wp14:editId="09901724">
            <wp:simplePos x="0" y="0"/>
            <wp:positionH relativeFrom="column">
              <wp:posOffset>738181</wp:posOffset>
            </wp:positionH>
            <wp:positionV relativeFrom="paragraph">
              <wp:posOffset>248947</wp:posOffset>
            </wp:positionV>
            <wp:extent cx="3646968" cy="4462173"/>
            <wp:effectExtent l="0" t="0" r="0" b="0"/>
            <wp:wrapNone/>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46968" cy="4462173"/>
                    </a:xfrm>
                    <a:prstGeom prst="rect">
                      <a:avLst/>
                    </a:prstGeom>
                  </pic:spPr>
                </pic:pic>
              </a:graphicData>
            </a:graphic>
            <wp14:sizeRelH relativeFrom="page">
              <wp14:pctWidth>0</wp14:pctWidth>
            </wp14:sizeRelH>
            <wp14:sizeRelV relativeFrom="page">
              <wp14:pctHeight>0</wp14:pctHeight>
            </wp14:sizeRelV>
          </wp:anchor>
        </w:drawing>
      </w:r>
    </w:p>
    <w:p w14:paraId="68DA8A75" w14:textId="73CA1301" w:rsidR="0024242A" w:rsidRDefault="0024242A" w:rsidP="0037380F">
      <w:pPr>
        <w:spacing w:line="480" w:lineRule="auto"/>
      </w:pPr>
    </w:p>
    <w:p w14:paraId="1EAE3604" w14:textId="1833F83C" w:rsidR="0024242A" w:rsidRDefault="0024242A" w:rsidP="0037380F">
      <w:pPr>
        <w:spacing w:line="480" w:lineRule="auto"/>
      </w:pPr>
    </w:p>
    <w:p w14:paraId="67BCB514" w14:textId="77777777" w:rsidR="0024242A" w:rsidRDefault="0024242A" w:rsidP="0037380F">
      <w:pPr>
        <w:spacing w:line="480" w:lineRule="auto"/>
      </w:pPr>
    </w:p>
    <w:p w14:paraId="1C85B072" w14:textId="77777777" w:rsidR="0024242A" w:rsidRDefault="0024242A" w:rsidP="0037380F">
      <w:pPr>
        <w:spacing w:line="480" w:lineRule="auto"/>
      </w:pPr>
    </w:p>
    <w:p w14:paraId="49C886CB" w14:textId="77777777" w:rsidR="0024242A" w:rsidRDefault="0024242A" w:rsidP="0037380F">
      <w:pPr>
        <w:spacing w:line="480" w:lineRule="auto"/>
      </w:pPr>
    </w:p>
    <w:p w14:paraId="572E2D8C" w14:textId="77777777" w:rsidR="0024242A" w:rsidRDefault="0024242A" w:rsidP="0037380F">
      <w:pPr>
        <w:spacing w:line="480" w:lineRule="auto"/>
      </w:pPr>
    </w:p>
    <w:p w14:paraId="18D4442B" w14:textId="77777777" w:rsidR="0024242A" w:rsidRDefault="0024242A" w:rsidP="0037380F">
      <w:pPr>
        <w:spacing w:line="480" w:lineRule="auto"/>
      </w:pPr>
    </w:p>
    <w:p w14:paraId="3B714DF5" w14:textId="77777777" w:rsidR="0024242A" w:rsidRDefault="0024242A" w:rsidP="0037380F">
      <w:pPr>
        <w:spacing w:line="480" w:lineRule="auto"/>
      </w:pPr>
    </w:p>
    <w:p w14:paraId="1DA4A666" w14:textId="77777777" w:rsidR="0024242A" w:rsidRDefault="0024242A" w:rsidP="0037380F">
      <w:pPr>
        <w:spacing w:line="480" w:lineRule="auto"/>
      </w:pPr>
    </w:p>
    <w:p w14:paraId="4ECC63EF" w14:textId="77777777" w:rsidR="0024242A" w:rsidRDefault="0024242A" w:rsidP="0037380F">
      <w:pPr>
        <w:spacing w:line="480" w:lineRule="auto"/>
      </w:pPr>
    </w:p>
    <w:p w14:paraId="5697FD4E" w14:textId="77777777" w:rsidR="0024242A" w:rsidRDefault="0024242A" w:rsidP="0037380F">
      <w:pPr>
        <w:spacing w:line="480" w:lineRule="auto"/>
      </w:pPr>
    </w:p>
    <w:p w14:paraId="11E8255D" w14:textId="77777777" w:rsidR="0024242A" w:rsidRDefault="0024242A" w:rsidP="0037380F">
      <w:pPr>
        <w:spacing w:line="480" w:lineRule="auto"/>
      </w:pPr>
    </w:p>
    <w:p w14:paraId="740AF157" w14:textId="77777777" w:rsidR="0024242A" w:rsidRDefault="0024242A" w:rsidP="0037380F">
      <w:pPr>
        <w:spacing w:line="480" w:lineRule="auto"/>
      </w:pPr>
    </w:p>
    <w:p w14:paraId="4CEEFDD0" w14:textId="77777777" w:rsidR="0024242A" w:rsidRDefault="0024242A" w:rsidP="0024242A"/>
    <w:p w14:paraId="7FB5BA07" w14:textId="60936F2D" w:rsidR="0024242A" w:rsidRDefault="0024242A" w:rsidP="0024242A">
      <w:bookmarkStart w:id="37" w:name="_Toc136426155"/>
      <w:r>
        <w:t xml:space="preserve">Figure </w:t>
      </w:r>
      <w:r w:rsidR="007E254A">
        <w:t>1</w:t>
      </w:r>
      <w:r w:rsidR="007C13A8">
        <w:t>.</w:t>
      </w:r>
      <w:r w:rsidR="00733F64">
        <w:fldChar w:fldCharType="begin"/>
      </w:r>
      <w:r w:rsidR="00733F64">
        <w:instrText xml:space="preserve"> SEQ Figure \* ARABIC \s 1 </w:instrText>
      </w:r>
      <w:r w:rsidR="00733F64">
        <w:fldChar w:fldCharType="separate"/>
      </w:r>
      <w:r w:rsidR="007C13A8">
        <w:rPr>
          <w:noProof/>
        </w:rPr>
        <w:t>4</w:t>
      </w:r>
      <w:r w:rsidR="00733F64">
        <w:rPr>
          <w:noProof/>
        </w:rPr>
        <w:fldChar w:fldCharType="end"/>
      </w:r>
      <w:r>
        <w:t xml:space="preserve"> Bayesian MCC tree with respiratory structures mapped onto the tree. The distribution of respiratory structures across the tree topology indicates that respiratory structures evolved more than once within the group and are not defining characteristics for larger groups within Paracrinoidea.</w:t>
      </w:r>
      <w:bookmarkEnd w:id="37"/>
      <w:r>
        <w:t xml:space="preserve"> </w:t>
      </w:r>
    </w:p>
    <w:p w14:paraId="1EEF4F76" w14:textId="79AE9B38" w:rsidR="0024242A" w:rsidRDefault="0024242A" w:rsidP="0024242A">
      <w:pPr>
        <w:pStyle w:val="Caption"/>
      </w:pPr>
    </w:p>
    <w:p w14:paraId="63A4D793" w14:textId="77777777" w:rsidR="0024242A" w:rsidRDefault="0024242A" w:rsidP="0037380F">
      <w:pPr>
        <w:spacing w:line="480" w:lineRule="auto"/>
      </w:pPr>
    </w:p>
    <w:p w14:paraId="7D8EB9D6" w14:textId="77777777" w:rsidR="0024242A" w:rsidRDefault="0024242A" w:rsidP="0037380F">
      <w:pPr>
        <w:spacing w:line="480" w:lineRule="auto"/>
      </w:pPr>
    </w:p>
    <w:p w14:paraId="26195F52" w14:textId="77777777" w:rsidR="0024242A" w:rsidRDefault="0024242A" w:rsidP="0037380F">
      <w:pPr>
        <w:spacing w:line="480" w:lineRule="auto"/>
      </w:pPr>
    </w:p>
    <w:p w14:paraId="31540505" w14:textId="77777777" w:rsidR="0024242A" w:rsidRDefault="0024242A" w:rsidP="0037380F">
      <w:pPr>
        <w:spacing w:line="480" w:lineRule="auto"/>
      </w:pPr>
    </w:p>
    <w:p w14:paraId="4F62699F" w14:textId="428BF207" w:rsidR="0037380F" w:rsidRDefault="0037380F" w:rsidP="00C71030">
      <w:pPr>
        <w:spacing w:line="480" w:lineRule="auto"/>
      </w:pPr>
      <w:r>
        <w:lastRenderedPageBreak/>
        <w:t>the outgroup (</w:t>
      </w:r>
      <w:r>
        <w:rPr>
          <w:i/>
        </w:rPr>
        <w:t>C. fultonensis</w:t>
      </w:r>
      <w:r>
        <w:t xml:space="preserve">) and </w:t>
      </w:r>
      <w:r>
        <w:rPr>
          <w:i/>
        </w:rPr>
        <w:t>Columbocystis</w:t>
      </w:r>
      <w:r>
        <w:t xml:space="preserve"> are the only members of the tree that have five ambulacra arranged with 2-1-2 symmetry (Sprinkle, 1973). The next group, that includes </w:t>
      </w:r>
      <w:r>
        <w:rPr>
          <w:i/>
        </w:rPr>
        <w:t>Comarocystites</w:t>
      </w:r>
      <w:r>
        <w:t xml:space="preserve"> and </w:t>
      </w:r>
      <w:r>
        <w:rPr>
          <w:i/>
        </w:rPr>
        <w:t>Implicaticystis</w:t>
      </w:r>
      <w:r>
        <w:t xml:space="preserve"> all have four ambulacra in which A fails to form but BC and DE both bifurcate. The position of the failed A ambulacrum is marked by the suture of O3 and O4 which are present in all paracrinoid taxa. The remaining group, that includes </w:t>
      </w:r>
      <w:r>
        <w:rPr>
          <w:i/>
        </w:rPr>
        <w:t>Canadocystis, Bistomiacystis</w:t>
      </w:r>
      <w:r>
        <w:t>,</w:t>
      </w:r>
      <w:r>
        <w:rPr>
          <w:i/>
        </w:rPr>
        <w:t xml:space="preserve"> Malocystites, Wellerocystis, Sinclairocystis, Globulocystites, Platycystites, Oklahomacystis, </w:t>
      </w:r>
      <w:r>
        <w:t xml:space="preserve">and </w:t>
      </w:r>
      <w:r>
        <w:rPr>
          <w:i/>
        </w:rPr>
        <w:t>Amygdalocystites</w:t>
      </w:r>
      <w:r>
        <w:t>, all have two ambulacra in which A fails to form and BC DE fail to bifurcate.</w:t>
      </w:r>
    </w:p>
    <w:p w14:paraId="2C325849" w14:textId="77777777" w:rsidR="00C71030" w:rsidRDefault="00C71030" w:rsidP="00C71030">
      <w:pPr>
        <w:spacing w:line="480" w:lineRule="auto"/>
        <w:ind w:firstLine="720"/>
      </w:pPr>
      <w:r>
        <w:t xml:space="preserve">Paedomorphic ambulacral reduction suggests that the reduction of ambulacral number is a derived state and it can be predicted which ambulacra are present, based on typical echinoderm development. Typically, where three ambulacra are present, they include the A ambulacrum, and the two shared ambulacra, BC and DE, which fail to bifurcate. Interestingly, the two species included in this study that have three ambulacra, </w:t>
      </w:r>
      <w:r>
        <w:rPr>
          <w:i/>
        </w:rPr>
        <w:t xml:space="preserve">Oklahomacystis tribrachiatus, </w:t>
      </w:r>
      <w:r>
        <w:t xml:space="preserve">and </w:t>
      </w:r>
      <w:r>
        <w:rPr>
          <w:i/>
        </w:rPr>
        <w:t xml:space="preserve">Comarocystites tribrachius, </w:t>
      </w:r>
      <w:r>
        <w:t xml:space="preserve">evolved tri-radial symmetry in a different manner. In </w:t>
      </w:r>
      <w:r>
        <w:rPr>
          <w:i/>
        </w:rPr>
        <w:t>Oklahomacystis tribrachiatus</w:t>
      </w:r>
      <w:r>
        <w:t xml:space="preserve"> the A ambulacrum failed to develop, DE shared ambulacrum bifurcated, and the BC shared ambulacrum failed to bifurcate. Furthermore, it seems likely that only </w:t>
      </w:r>
      <w:r>
        <w:rPr>
          <w:i/>
        </w:rPr>
        <w:t>Oklahomacystis tribrachiatus</w:t>
      </w:r>
      <w:r>
        <w:t xml:space="preserve"> is a valid taxon diagnosed by this unusual ambulacral arrangement. Unlike </w:t>
      </w:r>
      <w:r>
        <w:rPr>
          <w:i/>
        </w:rPr>
        <w:t>Oklahomacystis tribrachiatus</w:t>
      </w:r>
      <w:r>
        <w:t xml:space="preserve">, where the vast majority of specimens have three ambulacra, </w:t>
      </w:r>
      <w:r>
        <w:rPr>
          <w:i/>
        </w:rPr>
        <w:t>Comarocystites tribrachius</w:t>
      </w:r>
      <w:r>
        <w:t xml:space="preserve"> is uncommon in populations of the otherwise identical </w:t>
      </w:r>
      <w:r>
        <w:rPr>
          <w:i/>
        </w:rPr>
        <w:t>Comarocystites</w:t>
      </w:r>
      <w:r>
        <w:t xml:space="preserve"> </w:t>
      </w:r>
      <w:r>
        <w:rPr>
          <w:i/>
        </w:rPr>
        <w:t>punctatus</w:t>
      </w:r>
      <w:r>
        <w:t xml:space="preserve"> and it is likely these specimens result from teratology.</w:t>
      </w:r>
    </w:p>
    <w:p w14:paraId="19AD6618" w14:textId="77777777" w:rsidR="00C71030" w:rsidRDefault="00C71030" w:rsidP="00C71030">
      <w:pPr>
        <w:spacing w:line="480" w:lineRule="auto"/>
      </w:pPr>
    </w:p>
    <w:p w14:paraId="0EEE89BB" w14:textId="0693F885" w:rsidR="00883D59" w:rsidRDefault="00C71030" w:rsidP="0037380F">
      <w:pPr>
        <w:spacing w:line="480" w:lineRule="auto"/>
        <w:ind w:firstLine="720"/>
      </w:pPr>
      <w:r>
        <w:rPr>
          <w:noProof/>
        </w:rPr>
        <w:lastRenderedPageBreak/>
        <w:drawing>
          <wp:anchor distT="0" distB="0" distL="114300" distR="114300" simplePos="0" relativeHeight="251700224" behindDoc="1" locked="0" layoutInCell="1" allowOverlap="1" wp14:anchorId="4185FA9D" wp14:editId="30015070">
            <wp:simplePos x="0" y="0"/>
            <wp:positionH relativeFrom="column">
              <wp:posOffset>879934</wp:posOffset>
            </wp:positionH>
            <wp:positionV relativeFrom="paragraph">
              <wp:posOffset>263295</wp:posOffset>
            </wp:positionV>
            <wp:extent cx="3667210" cy="4486939"/>
            <wp:effectExtent l="0" t="0" r="3175" b="0"/>
            <wp:wrapNone/>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67210" cy="4486939"/>
                    </a:xfrm>
                    <a:prstGeom prst="rect">
                      <a:avLst/>
                    </a:prstGeom>
                  </pic:spPr>
                </pic:pic>
              </a:graphicData>
            </a:graphic>
            <wp14:sizeRelH relativeFrom="page">
              <wp14:pctWidth>0</wp14:pctWidth>
            </wp14:sizeRelH>
            <wp14:sizeRelV relativeFrom="page">
              <wp14:pctHeight>0</wp14:pctHeight>
            </wp14:sizeRelV>
          </wp:anchor>
        </w:drawing>
      </w:r>
    </w:p>
    <w:p w14:paraId="11420302" w14:textId="378C3302" w:rsidR="00883D59" w:rsidRDefault="00883D59" w:rsidP="0037380F">
      <w:pPr>
        <w:spacing w:line="480" w:lineRule="auto"/>
        <w:ind w:firstLine="720"/>
      </w:pPr>
    </w:p>
    <w:p w14:paraId="62FB7602" w14:textId="1BEDA307" w:rsidR="00883D59" w:rsidRDefault="00883D59" w:rsidP="0037380F">
      <w:pPr>
        <w:spacing w:line="480" w:lineRule="auto"/>
        <w:ind w:firstLine="720"/>
      </w:pPr>
    </w:p>
    <w:p w14:paraId="4E20120C" w14:textId="58FEA7D3" w:rsidR="00883D59" w:rsidRDefault="00883D59" w:rsidP="0037380F">
      <w:pPr>
        <w:spacing w:line="480" w:lineRule="auto"/>
        <w:ind w:firstLine="720"/>
      </w:pPr>
    </w:p>
    <w:p w14:paraId="1190C307" w14:textId="6660E9C2" w:rsidR="00883D59" w:rsidRDefault="00883D59" w:rsidP="0037380F">
      <w:pPr>
        <w:spacing w:line="480" w:lineRule="auto"/>
        <w:ind w:firstLine="720"/>
      </w:pPr>
    </w:p>
    <w:p w14:paraId="1FD93BC0" w14:textId="5F2FA2B5" w:rsidR="00883D59" w:rsidRDefault="00883D59" w:rsidP="0037380F">
      <w:pPr>
        <w:spacing w:line="480" w:lineRule="auto"/>
        <w:ind w:firstLine="720"/>
      </w:pPr>
    </w:p>
    <w:p w14:paraId="0C0C1EC6" w14:textId="48BC66B4" w:rsidR="00883D59" w:rsidRDefault="00883D59" w:rsidP="0037380F">
      <w:pPr>
        <w:spacing w:line="480" w:lineRule="auto"/>
        <w:ind w:firstLine="720"/>
      </w:pPr>
    </w:p>
    <w:p w14:paraId="0FF6596B" w14:textId="54395615" w:rsidR="00883D59" w:rsidRDefault="00883D59" w:rsidP="0037380F">
      <w:pPr>
        <w:spacing w:line="480" w:lineRule="auto"/>
        <w:ind w:firstLine="720"/>
      </w:pPr>
    </w:p>
    <w:p w14:paraId="08C4074D" w14:textId="30F1CA46" w:rsidR="00883D59" w:rsidRDefault="00883D59" w:rsidP="0037380F">
      <w:pPr>
        <w:spacing w:line="480" w:lineRule="auto"/>
        <w:ind w:firstLine="720"/>
      </w:pPr>
    </w:p>
    <w:p w14:paraId="5DC44FD5" w14:textId="25687E78" w:rsidR="00883D59" w:rsidRDefault="00883D59" w:rsidP="0037380F">
      <w:pPr>
        <w:spacing w:line="480" w:lineRule="auto"/>
        <w:ind w:firstLine="720"/>
      </w:pPr>
    </w:p>
    <w:p w14:paraId="1D7C147C" w14:textId="72A44284" w:rsidR="00883D59" w:rsidRDefault="00883D59" w:rsidP="0037380F">
      <w:pPr>
        <w:spacing w:line="480" w:lineRule="auto"/>
        <w:ind w:firstLine="720"/>
      </w:pPr>
    </w:p>
    <w:p w14:paraId="496EAA8E" w14:textId="770E0FD3" w:rsidR="00883D59" w:rsidRDefault="00883D59" w:rsidP="0037380F">
      <w:pPr>
        <w:spacing w:line="480" w:lineRule="auto"/>
        <w:ind w:firstLine="720"/>
      </w:pPr>
    </w:p>
    <w:p w14:paraId="3A164F87" w14:textId="53B116FF" w:rsidR="00883D59" w:rsidRDefault="00883D59" w:rsidP="0037380F">
      <w:pPr>
        <w:spacing w:line="480" w:lineRule="auto"/>
        <w:ind w:firstLine="720"/>
      </w:pPr>
    </w:p>
    <w:p w14:paraId="62868BD8" w14:textId="7ED941D2" w:rsidR="00883D59" w:rsidRDefault="00883D59" w:rsidP="0037380F">
      <w:pPr>
        <w:spacing w:line="480" w:lineRule="auto"/>
        <w:ind w:firstLine="720"/>
      </w:pPr>
    </w:p>
    <w:p w14:paraId="170F5840" w14:textId="154CED88" w:rsidR="00883D59" w:rsidRPr="004342E0" w:rsidRDefault="004342E0" w:rsidP="004342E0">
      <w:pPr>
        <w:pStyle w:val="Caption"/>
        <w:rPr>
          <w:rFonts w:ascii="Times New Roman" w:hAnsi="Times New Roman" w:cs="Times New Roman"/>
          <w:b w:val="0"/>
          <w:bCs w:val="0"/>
        </w:rPr>
      </w:pPr>
      <w:bookmarkStart w:id="38" w:name="_Toc136426156"/>
      <w:r w:rsidRPr="004342E0">
        <w:rPr>
          <w:rFonts w:ascii="Times New Roman" w:hAnsi="Times New Roman" w:cs="Times New Roman"/>
          <w:b w:val="0"/>
          <w:bCs w:val="0"/>
        </w:rPr>
        <w:t xml:space="preserve">Figure </w:t>
      </w:r>
      <w:r w:rsidR="007E254A">
        <w:rPr>
          <w:rFonts w:ascii="Times New Roman" w:hAnsi="Times New Roman" w:cs="Times New Roman"/>
          <w:b w:val="0"/>
          <w:bCs w:val="0"/>
        </w:rPr>
        <w:t>1</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5</w:t>
      </w:r>
      <w:r w:rsidR="007C13A8">
        <w:rPr>
          <w:rFonts w:ascii="Times New Roman" w:hAnsi="Times New Roman" w:cs="Times New Roman"/>
          <w:b w:val="0"/>
          <w:bCs w:val="0"/>
        </w:rPr>
        <w:fldChar w:fldCharType="end"/>
      </w:r>
      <w:r w:rsidRPr="004342E0">
        <w:rPr>
          <w:rFonts w:ascii="Times New Roman" w:hAnsi="Times New Roman" w:cs="Times New Roman"/>
          <w:b w:val="0"/>
          <w:bCs w:val="0"/>
        </w:rPr>
        <w:t xml:space="preserve"> Bayesian MCC tree with number of ambulacra present in each species mapped onto the tree topology. There is a reduction in ambulacra as you move up the tree with the majority of paracrinoids having only two ambulacra present. There are several species that have three ambulacra present, but only one of those species can be confirmed in this study to always have three ambulacra.</w:t>
      </w:r>
      <w:bookmarkEnd w:id="38"/>
      <w:r w:rsidRPr="004342E0">
        <w:rPr>
          <w:rFonts w:ascii="Times New Roman" w:hAnsi="Times New Roman" w:cs="Times New Roman"/>
          <w:b w:val="0"/>
          <w:bCs w:val="0"/>
        </w:rPr>
        <w:t xml:space="preserve">  </w:t>
      </w:r>
    </w:p>
    <w:p w14:paraId="5C917994" w14:textId="48A1A9C6" w:rsidR="00883D59" w:rsidRDefault="005429FF" w:rsidP="005429FF">
      <w:pPr>
        <w:tabs>
          <w:tab w:val="left" w:pos="3416"/>
        </w:tabs>
        <w:spacing w:line="480" w:lineRule="auto"/>
        <w:ind w:firstLine="720"/>
      </w:pPr>
      <w:r>
        <w:tab/>
      </w:r>
    </w:p>
    <w:p w14:paraId="09B32719" w14:textId="6109CEB6" w:rsidR="00883D59" w:rsidRDefault="00883D59" w:rsidP="0037380F">
      <w:pPr>
        <w:spacing w:line="480" w:lineRule="auto"/>
        <w:ind w:firstLine="720"/>
      </w:pPr>
    </w:p>
    <w:p w14:paraId="5DAFAF46" w14:textId="29A742AF" w:rsidR="00883D59" w:rsidRDefault="00883D59" w:rsidP="0037380F">
      <w:pPr>
        <w:spacing w:line="480" w:lineRule="auto"/>
        <w:ind w:firstLine="720"/>
      </w:pPr>
    </w:p>
    <w:p w14:paraId="3D3D6F23" w14:textId="102F2D53" w:rsidR="00883D59" w:rsidRDefault="00883D59" w:rsidP="0037380F">
      <w:pPr>
        <w:spacing w:line="480" w:lineRule="auto"/>
        <w:ind w:firstLine="720"/>
      </w:pPr>
    </w:p>
    <w:p w14:paraId="5CF3BE7B" w14:textId="07B11229" w:rsidR="00925451" w:rsidRDefault="00925451" w:rsidP="0037380F">
      <w:pPr>
        <w:spacing w:line="480" w:lineRule="auto"/>
        <w:ind w:firstLine="720"/>
      </w:pPr>
    </w:p>
    <w:p w14:paraId="4F80068D" w14:textId="196A6270" w:rsidR="00925451" w:rsidRDefault="00925451" w:rsidP="0037380F">
      <w:pPr>
        <w:spacing w:line="480" w:lineRule="auto"/>
        <w:ind w:firstLine="720"/>
      </w:pPr>
    </w:p>
    <w:p w14:paraId="0D7AE689" w14:textId="6B975C8E" w:rsidR="0037380F" w:rsidRDefault="00A17BA0" w:rsidP="00A17BA0">
      <w:pPr>
        <w:pStyle w:val="Heading3"/>
        <w:rPr>
          <w:rFonts w:cs="Times New Roman"/>
        </w:rPr>
      </w:pPr>
      <w:bookmarkStart w:id="39" w:name="_Toc136425801"/>
      <w:r>
        <w:rPr>
          <w:rFonts w:cs="Times New Roman"/>
        </w:rPr>
        <w:lastRenderedPageBreak/>
        <w:t>Phylomorphospace</w:t>
      </w:r>
      <w:bookmarkEnd w:id="39"/>
    </w:p>
    <w:p w14:paraId="7FD0A458" w14:textId="3C494D74" w:rsidR="00A17BA0" w:rsidRDefault="00A17BA0" w:rsidP="00A17BA0">
      <w:pPr>
        <w:spacing w:line="480" w:lineRule="auto"/>
        <w:rPr>
          <w:color w:val="000000"/>
        </w:rPr>
      </w:pPr>
      <w:r>
        <w:t xml:space="preserve">The relationships depicted in the phylomorphospace shed light </w:t>
      </w:r>
      <w:r>
        <w:rPr>
          <w:color w:val="000000"/>
        </w:rPr>
        <w:t>on the evolutionary basis for the morphologies seen in paracrinoids. Of the</w:t>
      </w:r>
      <w:r>
        <w:t xml:space="preserve"> five</w:t>
      </w:r>
      <w:r>
        <w:rPr>
          <w:color w:val="000000"/>
        </w:rPr>
        <w:t xml:space="preserve"> groups </w:t>
      </w:r>
      <w:r>
        <w:t>shown in the phylomorphospace</w:t>
      </w:r>
      <w:r>
        <w:rPr>
          <w:color w:val="000000"/>
        </w:rPr>
        <w:t xml:space="preserve">, </w:t>
      </w:r>
      <w:r>
        <w:t>each</w:t>
      </w:r>
      <w:r>
        <w:rPr>
          <w:color w:val="000000"/>
        </w:rPr>
        <w:t xml:space="preserve"> </w:t>
      </w:r>
      <w:r>
        <w:t xml:space="preserve">correspond to clades inferred in all of the phylogenetic analyses and largely, each group has short branch lengths joining included species relative to branches between groups (Fig. </w:t>
      </w:r>
      <w:r w:rsidR="00565413">
        <w:t>1.</w:t>
      </w:r>
      <w:r>
        <w:t xml:space="preserve">3). </w:t>
      </w:r>
    </w:p>
    <w:p w14:paraId="023DB484" w14:textId="77777777" w:rsidR="00A17BA0" w:rsidRDefault="00A17BA0" w:rsidP="00A17BA0">
      <w:pPr>
        <w:spacing w:line="480" w:lineRule="auto"/>
        <w:ind w:firstLine="720"/>
        <w:rPr>
          <w:color w:val="000000"/>
        </w:rPr>
      </w:pPr>
      <w:r>
        <w:rPr>
          <w:color w:val="000000"/>
        </w:rPr>
        <w:t xml:space="preserve">The defining characters for these groups </w:t>
      </w:r>
      <w:r>
        <w:t>correspond</w:t>
      </w:r>
      <w:r>
        <w:rPr>
          <w:color w:val="000000"/>
        </w:rPr>
        <w:t xml:space="preserve"> to the shape of the ambulacrum; </w:t>
      </w:r>
      <w:r>
        <w:rPr>
          <w:i/>
          <w:color w:val="000000"/>
        </w:rPr>
        <w:t>Comarocystites</w:t>
      </w:r>
      <w:r>
        <w:rPr>
          <w:color w:val="000000"/>
        </w:rPr>
        <w:t xml:space="preserve"> and </w:t>
      </w:r>
      <w:r>
        <w:rPr>
          <w:i/>
          <w:color w:val="000000"/>
        </w:rPr>
        <w:t>Implicatycystis</w:t>
      </w:r>
      <w:r>
        <w:rPr>
          <w:color w:val="000000"/>
        </w:rPr>
        <w:t xml:space="preserve"> have bifurcating ambulacra, </w:t>
      </w:r>
      <w:r>
        <w:rPr>
          <w:i/>
          <w:color w:val="000000"/>
        </w:rPr>
        <w:t>Canadocystis, Malocystites,</w:t>
      </w:r>
      <w:r>
        <w:t xml:space="preserve"> </w:t>
      </w:r>
      <w:r>
        <w:rPr>
          <w:color w:val="000000"/>
        </w:rPr>
        <w:t>and</w:t>
      </w:r>
      <w:r>
        <w:rPr>
          <w:i/>
          <w:color w:val="000000"/>
        </w:rPr>
        <w:t xml:space="preserve"> Bistomiacystis</w:t>
      </w:r>
      <w:r>
        <w:rPr>
          <w:color w:val="000000"/>
        </w:rPr>
        <w:t xml:space="preserve"> have sinusoidal ambulacra</w:t>
      </w:r>
      <w:r>
        <w:t xml:space="preserve"> and</w:t>
      </w:r>
      <w:r>
        <w:rPr>
          <w:color w:val="000000"/>
        </w:rPr>
        <w:t xml:space="preserve"> </w:t>
      </w:r>
      <w:r>
        <w:rPr>
          <w:i/>
          <w:color w:val="000000"/>
        </w:rPr>
        <w:t xml:space="preserve">Platycystites, Globulocystites, Oklahomacystis, Sinclairocystis, </w:t>
      </w:r>
      <w:r>
        <w:rPr>
          <w:color w:val="000000"/>
        </w:rPr>
        <w:t xml:space="preserve">and </w:t>
      </w:r>
      <w:r>
        <w:rPr>
          <w:i/>
          <w:color w:val="000000"/>
        </w:rPr>
        <w:t>Amygdalocystites</w:t>
      </w:r>
      <w:r>
        <w:rPr>
          <w:color w:val="000000"/>
        </w:rPr>
        <w:t xml:space="preserve"> have two ambulacra that do not bifurcate. While differences in the construction of respiratory structures have also been suggested to be of importance in establishing relationships among Paracrinoidea (Parsley and Mintz, 1975), there is only one group present where all taxa included have respiratory structures, </w:t>
      </w:r>
      <w:r>
        <w:rPr>
          <w:i/>
          <w:color w:val="000000"/>
        </w:rPr>
        <w:t>Comarocystites</w:t>
      </w:r>
      <w:r>
        <w:rPr>
          <w:color w:val="000000"/>
        </w:rPr>
        <w:t xml:space="preserve"> and </w:t>
      </w:r>
      <w:r>
        <w:rPr>
          <w:i/>
          <w:color w:val="000000"/>
        </w:rPr>
        <w:t>Im</w:t>
      </w:r>
      <w:r>
        <w:rPr>
          <w:i/>
        </w:rPr>
        <w:t>plicaticystis</w:t>
      </w:r>
      <w:r>
        <w:rPr>
          <w:color w:val="000000"/>
        </w:rPr>
        <w:t xml:space="preserve">. </w:t>
      </w:r>
      <w:r>
        <w:t xml:space="preserve">However, </w:t>
      </w:r>
      <w:r>
        <w:rPr>
          <w:i/>
          <w:color w:val="000000"/>
        </w:rPr>
        <w:t>Implicat</w:t>
      </w:r>
      <w:r>
        <w:rPr>
          <w:i/>
        </w:rPr>
        <w:t>i</w:t>
      </w:r>
      <w:r>
        <w:rPr>
          <w:i/>
          <w:color w:val="000000"/>
        </w:rPr>
        <w:t>cystis symmetricus</w:t>
      </w:r>
      <w:r>
        <w:rPr>
          <w:color w:val="000000"/>
        </w:rPr>
        <w:t xml:space="preserve"> has differently constructed respiratory structures</w:t>
      </w:r>
      <w:r>
        <w:t xml:space="preserve">. </w:t>
      </w:r>
      <w:r>
        <w:rPr>
          <w:color w:val="000000"/>
        </w:rPr>
        <w:t xml:space="preserve">In addition, within the large group containing </w:t>
      </w:r>
      <w:r>
        <w:rPr>
          <w:i/>
          <w:color w:val="000000"/>
        </w:rPr>
        <w:t>Platycystites, Globulocystites, Oklahomacystis, Sinclairocystis,</w:t>
      </w:r>
      <w:r>
        <w:rPr>
          <w:color w:val="000000"/>
        </w:rPr>
        <w:t xml:space="preserve"> </w:t>
      </w:r>
      <w:r>
        <w:rPr>
          <w:i/>
          <w:color w:val="000000"/>
        </w:rPr>
        <w:t xml:space="preserve">Wellerocystis </w:t>
      </w:r>
      <w:r>
        <w:rPr>
          <w:color w:val="000000"/>
        </w:rPr>
        <w:t xml:space="preserve">and </w:t>
      </w:r>
      <w:r>
        <w:rPr>
          <w:i/>
          <w:color w:val="000000"/>
        </w:rPr>
        <w:t>Amygdalocystites</w:t>
      </w:r>
      <w:r>
        <w:rPr>
          <w:color w:val="000000"/>
        </w:rPr>
        <w:t xml:space="preserve">, only three of the </w:t>
      </w:r>
      <w:r>
        <w:t>six</w:t>
      </w:r>
      <w:r>
        <w:rPr>
          <w:color w:val="000000"/>
        </w:rPr>
        <w:t xml:space="preserve"> genera have respiratory structures and one has the same type of respiratory structures found in </w:t>
      </w:r>
      <w:r>
        <w:rPr>
          <w:i/>
          <w:color w:val="000000"/>
        </w:rPr>
        <w:t>Comarocystites</w:t>
      </w:r>
      <w:r>
        <w:rPr>
          <w:color w:val="000000"/>
        </w:rPr>
        <w:t xml:space="preserve"> and </w:t>
      </w:r>
      <w:r>
        <w:rPr>
          <w:i/>
          <w:color w:val="000000"/>
        </w:rPr>
        <w:t>Implicatycystis</w:t>
      </w:r>
      <w:r>
        <w:rPr>
          <w:color w:val="000000"/>
        </w:rPr>
        <w:t>. This suggests that ecologically, the type of respiratory structures was not as important as the shape of the ambulacrum and gross thecal morphologies. These groups, supported by the ambulacral structure, are reminiscent of the original orders suggested for Paracrinoidea by Kesling (1967).</w:t>
      </w:r>
    </w:p>
    <w:p w14:paraId="1442D8D7" w14:textId="54DE1AD1" w:rsidR="00A17BA0" w:rsidRDefault="00A17BA0" w:rsidP="00A17BA0">
      <w:pPr>
        <w:spacing w:line="480" w:lineRule="auto"/>
        <w:rPr>
          <w:color w:val="000000"/>
        </w:rPr>
      </w:pPr>
      <w:r>
        <w:lastRenderedPageBreak/>
        <w:tab/>
        <w:t xml:space="preserve">The largest grouping of paracrinoids (Fig. </w:t>
      </w:r>
      <w:r w:rsidR="00565413">
        <w:t>1.</w:t>
      </w:r>
      <w:r>
        <w:t xml:space="preserve">3) represents a group and its member species are, consequently, close morphologically and evolutionarily. This clade is relatively unresolved when comparing the three phylogenetic analyses because of their evolutionary similarity. However, the phylomorphospace demonstrates here that this general morphology was a “Goldilocks Zone” for paracrinoid body plans. There is variation in these genera, </w:t>
      </w:r>
      <w:r>
        <w:rPr>
          <w:i/>
          <w:color w:val="000000"/>
        </w:rPr>
        <w:t>Sinclairocystis</w:t>
      </w:r>
      <w:r>
        <w:rPr>
          <w:color w:val="000000"/>
        </w:rPr>
        <w:t xml:space="preserve"> has concave thecal plates and </w:t>
      </w:r>
      <w:r>
        <w:rPr>
          <w:i/>
          <w:color w:val="000000"/>
        </w:rPr>
        <w:t>Comarocystites</w:t>
      </w:r>
      <w:r>
        <w:rPr>
          <w:color w:val="000000"/>
        </w:rPr>
        <w:t xml:space="preserve">-like respiratory structures, </w:t>
      </w:r>
      <w:r>
        <w:rPr>
          <w:i/>
          <w:color w:val="000000"/>
        </w:rPr>
        <w:t>Oklahomacystis</w:t>
      </w:r>
      <w:r>
        <w:rPr>
          <w:color w:val="000000"/>
        </w:rPr>
        <w:t xml:space="preserve"> and </w:t>
      </w:r>
      <w:r>
        <w:rPr>
          <w:i/>
          <w:color w:val="000000"/>
        </w:rPr>
        <w:t>Amygdalocystites</w:t>
      </w:r>
      <w:r>
        <w:rPr>
          <w:color w:val="000000"/>
        </w:rPr>
        <w:t xml:space="preserve"> share the same type of respiratory structures, and </w:t>
      </w:r>
      <w:r>
        <w:rPr>
          <w:i/>
          <w:color w:val="000000"/>
        </w:rPr>
        <w:t>Oklahomacystis tribrachiatus</w:t>
      </w:r>
      <w:r>
        <w:rPr>
          <w:color w:val="000000"/>
        </w:rPr>
        <w:t xml:space="preserve"> has three ambulacra. Despite this variation, this area of morphospace was accessed and modified by several paracrinoid genera. Alternatively, it is suggested that the close relationships defined by the phylogenetic analysis and morphological disparity result from paedomorphic reduction of ambulacra </w:t>
      </w:r>
      <w:r>
        <w:t>commonly</w:t>
      </w:r>
      <w:r>
        <w:rPr>
          <w:color w:val="000000"/>
        </w:rPr>
        <w:t xml:space="preserve"> seen in this </w:t>
      </w:r>
      <w:r>
        <w:t>group</w:t>
      </w:r>
      <w:r>
        <w:rPr>
          <w:color w:val="000000"/>
        </w:rPr>
        <w:t>. It is possible that the reduction of five ambulacra to two ambulacra significantly constrains the morphologies seen in this clade and that morphological plasticity within the clade is limited by the reduction of ambulacra.</w:t>
      </w:r>
    </w:p>
    <w:p w14:paraId="63855C04" w14:textId="4894E8A4" w:rsidR="00A17BA0" w:rsidRDefault="00A17BA0" w:rsidP="00A17BA0">
      <w:pPr>
        <w:spacing w:line="480" w:lineRule="auto"/>
      </w:pPr>
      <w:r>
        <w:rPr>
          <w:color w:val="000000"/>
        </w:rPr>
        <w:tab/>
        <w:t xml:space="preserve">Phylomorphospace provides insight to the relationships found by the phylogeny and suggested </w:t>
      </w:r>
      <w:r>
        <w:t>by general morphology</w:t>
      </w:r>
      <w:r>
        <w:rPr>
          <w:color w:val="000000"/>
        </w:rPr>
        <w:t>. We see that the</w:t>
      </w:r>
      <w:r>
        <w:t xml:space="preserve"> same large groups present in the phylogenetic analyses (Fig.</w:t>
      </w:r>
      <w:r w:rsidR="00565413">
        <w:t xml:space="preserve"> 1.</w:t>
      </w:r>
      <w:r>
        <w:t xml:space="preserve">2) are present in the phylomorphospace as expected and the included species in each group are joined by relatively short branches (Fig. </w:t>
      </w:r>
      <w:r w:rsidR="00565413">
        <w:t>1.</w:t>
      </w:r>
      <w:r>
        <w:t xml:space="preserve">3), indicating morphological similarity in closely related taxa. The longer branch lengths that join each of the five groups in phylomorphospace suggest that </w:t>
      </w:r>
      <w:r>
        <w:rPr>
          <w:color w:val="000000"/>
        </w:rPr>
        <w:t xml:space="preserve">paracrinoids evolved their unusual characteristics to be successful in different ecological niches and were able to </w:t>
      </w:r>
      <w:r>
        <w:rPr>
          <w:color w:val="000000"/>
        </w:rPr>
        <w:lastRenderedPageBreak/>
        <w:t xml:space="preserve">access a large area in morphospace, demonstrating a high degree of morphological plasticity. </w:t>
      </w:r>
      <w:r>
        <w:t>Future work will examine the role of paracrinoid morphology with respect to success in ecological niches in more detail.</w:t>
      </w:r>
    </w:p>
    <w:p w14:paraId="65ECCC2B" w14:textId="003DB5AD" w:rsidR="00A17BA0" w:rsidRPr="00A17BA0" w:rsidRDefault="00A17BA0" w:rsidP="00A17BA0">
      <w:pPr>
        <w:pStyle w:val="Heading3"/>
        <w:rPr>
          <w:rFonts w:cs="Times New Roman"/>
        </w:rPr>
      </w:pPr>
      <w:bookmarkStart w:id="40" w:name="_Toc136425802"/>
      <w:r w:rsidRPr="00A17BA0">
        <w:rPr>
          <w:rFonts w:cs="Times New Roman"/>
        </w:rPr>
        <w:t>Limitations of the analyses</w:t>
      </w:r>
      <w:bookmarkEnd w:id="40"/>
    </w:p>
    <w:p w14:paraId="6F7B48BE" w14:textId="66A44141" w:rsidR="00A17BA0" w:rsidRDefault="00A17BA0" w:rsidP="00A17BA0">
      <w:pPr>
        <w:spacing w:line="480" w:lineRule="auto"/>
        <w:rPr>
          <w:color w:val="9900FF"/>
        </w:rPr>
      </w:pPr>
      <w:r>
        <w:t>Paracrinoidea is a small and temporally restricted group which leads to challenges in correctly assessing a phylogenetic analysis. Paracrinoids evolved rapidly in a short geologic time frame, effectively leaving the fossil record to only capture the basal taxa of a group that did not persist long enough for traits to stabilise within the population. Therefore, the fossils themselves possess a wide array of morphologies that are challenging to reconcile with existing homology schemes (</w:t>
      </w:r>
      <w:r w:rsidR="00B55D79">
        <w:t>i.e.,</w:t>
      </w:r>
      <w:r>
        <w:t xml:space="preserve"> UEH). In order to better estimate change through time and reconcile the differences in phylogenetic hypothesis, more substantial work is required in understanding the homologous elements of paracrinoids to better capture their aberrant morphologies.</w:t>
      </w:r>
    </w:p>
    <w:p w14:paraId="67A297DC" w14:textId="4EBD8517" w:rsidR="00A17BA0" w:rsidRDefault="00A17BA0" w:rsidP="00A17BA0">
      <w:pPr>
        <w:spacing w:line="480" w:lineRule="auto"/>
        <w:ind w:firstLine="720"/>
      </w:pPr>
      <w:r>
        <w:t xml:space="preserve">Taxonomy and taxonomic revisions have featured prominently in the study of Paracrinoidea, though, because the majority of these descriptions were completed in the absence of UEH or other homology schemes, defining features of each genus (and in some cases, species) are dubious. This has led to the erection of several novel taxa that are difficult to differentiate from existing species. This leads to inconsistencies in museum labelling, publications, and in this case, discrepancies in character coding and resulting tree topology. Additionally, because of the prior emphasis on taxonomy within the field of palaeontology, there are several taxa within Paracrinoidea that are likely invalid taxa and are rather the result of anomalous ambulacral development. </w:t>
      </w:r>
      <w:r w:rsidR="00B55D79">
        <w:t xml:space="preserve">The absence </w:t>
      </w:r>
      <w:r w:rsidR="00B55D79">
        <w:lastRenderedPageBreak/>
        <w:t>of regular thecal plating and homology schemes (outside of UEH)</w:t>
      </w:r>
      <w:r>
        <w:t xml:space="preserve"> have resulted in the erection of novel taxa based on major differences in ambulacral arrangement. Two taxa included in this study, </w:t>
      </w:r>
      <w:r>
        <w:rPr>
          <w:i/>
        </w:rPr>
        <w:t>Comarocystites tribrachius</w:t>
      </w:r>
      <w:r>
        <w:t xml:space="preserve"> and </w:t>
      </w:r>
      <w:r>
        <w:rPr>
          <w:i/>
        </w:rPr>
        <w:t>Oklahomacystis bibrachiatus</w:t>
      </w:r>
      <w:r>
        <w:t xml:space="preserve">, are considered invalid taxa by the authors. Apart from the ambulacra they show no substantial differences from their counterparts, </w:t>
      </w:r>
      <w:r>
        <w:rPr>
          <w:i/>
        </w:rPr>
        <w:t>Comarocystites punctatus</w:t>
      </w:r>
      <w:r>
        <w:t xml:space="preserve"> and </w:t>
      </w:r>
      <w:r>
        <w:rPr>
          <w:i/>
        </w:rPr>
        <w:t>Oklahomacystis tribrachiatus</w:t>
      </w:r>
      <w:r>
        <w:t xml:space="preserve"> are here considered to be teratological.</w:t>
      </w:r>
    </w:p>
    <w:p w14:paraId="63A8B00E" w14:textId="0B26AF43" w:rsidR="00A17BA0" w:rsidRDefault="00A17BA0" w:rsidP="00A17BA0">
      <w:pPr>
        <w:spacing w:line="480" w:lineRule="auto"/>
        <w:ind w:firstLine="720"/>
      </w:pPr>
      <w:r>
        <w:t xml:space="preserve">Multiple methods for examining the evolutionary relationships among paracrinoids were employed to determine the extent of their influence on topology within a small, temporally restricted clade. While there were several groups of paracrinoids that were consistently inferred via maximum parsimony, maximum likelihood, and Bayesian analyses, the overall tree topology was not consistent. The effects of these challenges in Paracrinoidea are seen in the resulting MCC, MAP, and MRC trees (Fig. </w:t>
      </w:r>
      <w:r w:rsidR="00565413">
        <w:t>1.</w:t>
      </w:r>
      <w:r>
        <w:t xml:space="preserve">2). It has been demonstrated that MCC and MAP trees estimated using morphological data produce resolved trees, but also introduce groups with low posterior probabilities. Therefore, the MRC tree is considered to infer a tree with fewer erroneous groups (O’Reilly and Donoghue, 2018). In the case of Paracrinoidea, the MRC tree estimation results in a highly conservative tree that is largely a polytomy of all included taxa with only a few groups returned. This is unsurprising given that resolved taxa have very distinct morphologies and possess the least amount of missing character data. The polytomies across this tree are indicative of missing character data because of fossil preservation, a lack of a comprehensive homology scheme for paracrinoids, and other taxonomic challenges. In contrast, the MCC and MAP trees do return resolved trees, though with </w:t>
      </w:r>
      <w:r>
        <w:lastRenderedPageBreak/>
        <w:t xml:space="preserve">differing topologies, and inferred clades are consistent with the groups that are inferred using maximum parsimony and maximum likelihood. </w:t>
      </w:r>
    </w:p>
    <w:p w14:paraId="597700D2" w14:textId="77777777" w:rsidR="00A17BA0" w:rsidRDefault="00A17BA0" w:rsidP="00A17BA0">
      <w:pPr>
        <w:spacing w:line="480" w:lineRule="auto"/>
        <w:ind w:firstLine="720"/>
      </w:pPr>
      <w:r>
        <w:t>Additionally, it has been demonstrated that groups branching from the base of a clade that underwent both rapid evolution and morphological change, are hard to accurately infer evolutionary relationships (Novack-Gottshall et al., 2022). Paracrinoids are an example of this scenario because they are a temporally restricted group (Late Ordovician) that exhibit a wide range of aberrant and diverse morphologies. Based on the results of the phylogenetic analyses in combination with the estimated phylomorphospace, it appears that these basal taxa with a short temporal range, complicate our ability to clearly understand the evolutionary relationships in the clade.</w:t>
      </w:r>
    </w:p>
    <w:p w14:paraId="3CBD2266" w14:textId="3DA6C7A9" w:rsidR="0037380F" w:rsidRDefault="00A17BA0" w:rsidP="00A17BA0">
      <w:pPr>
        <w:pStyle w:val="Heading2"/>
        <w:rPr>
          <w:rFonts w:cs="Times New Roman"/>
        </w:rPr>
      </w:pPr>
      <w:bookmarkStart w:id="41" w:name="_Toc136425803"/>
      <w:r>
        <w:rPr>
          <w:rFonts w:cs="Times New Roman"/>
        </w:rPr>
        <w:t>Conclusions</w:t>
      </w:r>
      <w:bookmarkEnd w:id="41"/>
    </w:p>
    <w:p w14:paraId="4A65BFB5" w14:textId="574B960C" w:rsidR="00A17BA0" w:rsidRDefault="00A17BA0" w:rsidP="00A17BA0">
      <w:pPr>
        <w:spacing w:line="480" w:lineRule="auto"/>
      </w:pPr>
      <w:r>
        <w:t xml:space="preserve">Phylogenetic analyses largely agree with the proposed evolutionary relationships based on general morphology in previous studies (Parsley and Mintz, 1975; Frest el al., 1979). Relationships within Paracrinoidea are moderately resolved, while the contested genus, </w:t>
      </w:r>
      <w:r>
        <w:rPr>
          <w:i/>
        </w:rPr>
        <w:t>Columbocystis</w:t>
      </w:r>
      <w:r>
        <w:t>, sits as a sister taxon to Paracrinoidea. The relationships of taxa within the tree topology suggest that the orders, based on the presence of respiratory structures</w:t>
      </w:r>
      <w:r>
        <w:rPr>
          <w:i/>
        </w:rPr>
        <w:t xml:space="preserve"> </w:t>
      </w:r>
      <w:r>
        <w:t xml:space="preserve">found in certain species (Parsley and Mintz, 1975), are paraphyletic, and therefore the previous taxonomy was unable to fully capture the complexity of these organisms. </w:t>
      </w:r>
      <w:r w:rsidR="00B55D79">
        <w:t>The phylogenetic analysis</w:t>
      </w:r>
      <w:r>
        <w:t xml:space="preserve"> suggests the type of respiratory structure and arrangement of the ambulacral system are the major clade defining characters within Paracrinoidea. Furthermore, the resulting phylomorphospace suggests that Paracrinoidea was able to access several areas of morphospace during its evolution. The temporal restriction of this </w:t>
      </w:r>
      <w:r>
        <w:lastRenderedPageBreak/>
        <w:t>group, however, makes it challenging to accurately assess this evolutionary history because Paracrinoidea did not persist long enough to converge and stabilise within a smaller morphospace.</w:t>
      </w:r>
    </w:p>
    <w:p w14:paraId="3C785CE5" w14:textId="77777777" w:rsidR="00A17BA0" w:rsidRDefault="00A17BA0" w:rsidP="00A17BA0">
      <w:pPr>
        <w:spacing w:line="480" w:lineRule="auto"/>
      </w:pPr>
      <w:r>
        <w:tab/>
        <w:t xml:space="preserve">These methods, (phylogenetic analysis and phylomorphospace) when used in conjunction with each other, provide a distinct and quantitative way to examine a clade. In this study, the phylogenetic analysis inferred several robust relationships within Paracrinoidea and the phylomorphospace recognises patterns that may be overlooked if only one method is used. Such studies can inform other questions with regard to paleoecology, biogeography, and rates of evolution. </w:t>
      </w:r>
    </w:p>
    <w:p w14:paraId="7EBBDF53" w14:textId="40D993F3" w:rsidR="005517E1" w:rsidRDefault="00A17BA0" w:rsidP="00C71030">
      <w:pPr>
        <w:spacing w:line="480" w:lineRule="auto"/>
      </w:pPr>
      <w:r>
        <w:tab/>
        <w:t>Paracrinoidea has long been an enigmatic clade, with little consensus concerning characters that define the clade, taxonomy, and clade membership. While taxa have been assigned or moved around within the clade since its classification (Régnell, 1945), no rigorous, quantitative analysis has been completed prior to this study. This comprehensive study has provided a basis of homology through UEH for Paracrinoidea, inferred a phylogenetic hypothesis for the group and calculated a phylomorphospace that was used to assess and compare the results of the phylogenetic and morphological analyses. Beyond elucidating evolutionary relationships for Paracrinoidea, these methods are easily transferable to other invertebrate groups and can be used to address questions of biogeography and paleoecology.</w:t>
      </w:r>
    </w:p>
    <w:p w14:paraId="7FC52903" w14:textId="485EFA79" w:rsidR="005517E1" w:rsidRDefault="005517E1" w:rsidP="005517E1">
      <w:pPr>
        <w:pStyle w:val="Heading2"/>
        <w:rPr>
          <w:rFonts w:cs="Times New Roman"/>
        </w:rPr>
      </w:pPr>
      <w:bookmarkStart w:id="42" w:name="_Toc136425804"/>
      <w:r w:rsidRPr="005517E1">
        <w:rPr>
          <w:rFonts w:cs="Times New Roman"/>
        </w:rPr>
        <w:t>ACKNOWLEDGEMENTS</w:t>
      </w:r>
      <w:bookmarkEnd w:id="42"/>
    </w:p>
    <w:p w14:paraId="1758E53C" w14:textId="77777777" w:rsidR="005517E1" w:rsidRPr="005517E1" w:rsidRDefault="005517E1" w:rsidP="005517E1"/>
    <w:p w14:paraId="0401BD55" w14:textId="77777777" w:rsidR="005517E1" w:rsidRDefault="005517E1" w:rsidP="005517E1">
      <w:pPr>
        <w:spacing w:line="480" w:lineRule="auto"/>
      </w:pPr>
      <w:r>
        <w:t xml:space="preserve">We are grateful to the following for their assistance with museum specimens: T. Adrain, The University of Iowa; R. Burkhalter, Sam Noble Museum; K. Hollis, U.S. National </w:t>
      </w:r>
      <w:r>
        <w:lastRenderedPageBreak/>
        <w:t xml:space="preserve">Museum of Natural History; B. Hunda, Cincinnati Museum Center. We would like to thank S. Sheffield for comments on earlier drafts of this study and discussion of figures. This work was supported by grants awarded to MRL from The Geological Society of America and The Dry Dredgers. </w:t>
      </w:r>
    </w:p>
    <w:p w14:paraId="130CF3D2" w14:textId="77777777" w:rsidR="005517E1" w:rsidRPr="005517E1" w:rsidRDefault="005517E1" w:rsidP="005517E1"/>
    <w:p w14:paraId="664E515C" w14:textId="77777777" w:rsidR="00C71030" w:rsidRDefault="00C71030" w:rsidP="00B55D79">
      <w:pPr>
        <w:pStyle w:val="Heading2"/>
        <w:rPr>
          <w:rFonts w:cs="Times New Roman"/>
        </w:rPr>
      </w:pPr>
      <w:bookmarkStart w:id="43" w:name="_Toc289175831"/>
    </w:p>
    <w:p w14:paraId="00C15828" w14:textId="77777777" w:rsidR="00C71030" w:rsidRDefault="00C71030" w:rsidP="00B55D79">
      <w:pPr>
        <w:pStyle w:val="Heading2"/>
        <w:rPr>
          <w:rFonts w:cs="Times New Roman"/>
        </w:rPr>
      </w:pPr>
    </w:p>
    <w:p w14:paraId="34888638" w14:textId="77777777" w:rsidR="00C71030" w:rsidRDefault="00C71030" w:rsidP="00B55D79">
      <w:pPr>
        <w:pStyle w:val="Heading2"/>
        <w:rPr>
          <w:rFonts w:cs="Times New Roman"/>
        </w:rPr>
      </w:pPr>
    </w:p>
    <w:p w14:paraId="1DD240AA" w14:textId="77777777" w:rsidR="00C71030" w:rsidRDefault="00C71030" w:rsidP="00B55D79">
      <w:pPr>
        <w:pStyle w:val="Heading2"/>
        <w:rPr>
          <w:rFonts w:cs="Times New Roman"/>
        </w:rPr>
      </w:pPr>
    </w:p>
    <w:p w14:paraId="0A6E7500" w14:textId="77777777" w:rsidR="00C71030" w:rsidRDefault="00C71030" w:rsidP="00B55D79">
      <w:pPr>
        <w:pStyle w:val="Heading2"/>
        <w:rPr>
          <w:rFonts w:cs="Times New Roman"/>
        </w:rPr>
      </w:pPr>
    </w:p>
    <w:p w14:paraId="5AC1EE79" w14:textId="77777777" w:rsidR="00C71030" w:rsidRDefault="00C71030" w:rsidP="00B55D79">
      <w:pPr>
        <w:pStyle w:val="Heading2"/>
        <w:rPr>
          <w:rFonts w:cs="Times New Roman"/>
        </w:rPr>
      </w:pPr>
    </w:p>
    <w:p w14:paraId="10382A51" w14:textId="77777777" w:rsidR="00C71030" w:rsidRDefault="00C71030" w:rsidP="00B55D79">
      <w:pPr>
        <w:pStyle w:val="Heading2"/>
        <w:rPr>
          <w:rFonts w:cs="Times New Roman"/>
        </w:rPr>
      </w:pPr>
    </w:p>
    <w:p w14:paraId="2FA07EB9" w14:textId="77777777" w:rsidR="00C71030" w:rsidRDefault="00C71030" w:rsidP="00B55D79">
      <w:pPr>
        <w:pStyle w:val="Heading2"/>
        <w:rPr>
          <w:rFonts w:cs="Times New Roman"/>
        </w:rPr>
      </w:pPr>
    </w:p>
    <w:p w14:paraId="62E6302F" w14:textId="77777777" w:rsidR="00C71030" w:rsidRDefault="00C71030" w:rsidP="00B55D79">
      <w:pPr>
        <w:pStyle w:val="Heading2"/>
        <w:rPr>
          <w:rFonts w:cs="Times New Roman"/>
        </w:rPr>
      </w:pPr>
    </w:p>
    <w:p w14:paraId="51053D4B" w14:textId="77777777" w:rsidR="00C71030" w:rsidRDefault="00C71030" w:rsidP="00B55D79">
      <w:pPr>
        <w:pStyle w:val="Heading2"/>
        <w:rPr>
          <w:rFonts w:cs="Times New Roman"/>
        </w:rPr>
      </w:pPr>
    </w:p>
    <w:p w14:paraId="07E6F50F" w14:textId="77777777" w:rsidR="00C71030" w:rsidRDefault="00C71030" w:rsidP="00B55D79">
      <w:pPr>
        <w:pStyle w:val="Heading2"/>
        <w:rPr>
          <w:rFonts w:cs="Times New Roman"/>
        </w:rPr>
      </w:pPr>
    </w:p>
    <w:p w14:paraId="2B3D0BB3" w14:textId="77777777" w:rsidR="00C71030" w:rsidRDefault="00C71030" w:rsidP="00B55D79">
      <w:pPr>
        <w:pStyle w:val="Heading2"/>
        <w:rPr>
          <w:rFonts w:cs="Times New Roman"/>
        </w:rPr>
      </w:pPr>
    </w:p>
    <w:p w14:paraId="141281FF" w14:textId="77777777" w:rsidR="00C71030" w:rsidRDefault="00C71030" w:rsidP="00B55D79">
      <w:pPr>
        <w:pStyle w:val="Heading2"/>
        <w:rPr>
          <w:rFonts w:cs="Times New Roman"/>
        </w:rPr>
      </w:pPr>
    </w:p>
    <w:p w14:paraId="39075311" w14:textId="77777777" w:rsidR="00C71030" w:rsidRDefault="00C71030" w:rsidP="00B55D79">
      <w:pPr>
        <w:pStyle w:val="Heading2"/>
        <w:rPr>
          <w:rFonts w:cs="Times New Roman"/>
        </w:rPr>
      </w:pPr>
    </w:p>
    <w:p w14:paraId="52AE7CB2" w14:textId="77777777" w:rsidR="00C71030" w:rsidRDefault="00C71030" w:rsidP="00B55D79">
      <w:pPr>
        <w:pStyle w:val="Heading2"/>
        <w:rPr>
          <w:rFonts w:cs="Times New Roman"/>
        </w:rPr>
      </w:pPr>
    </w:p>
    <w:p w14:paraId="19359628" w14:textId="77777777" w:rsidR="00C71030" w:rsidRDefault="00C71030" w:rsidP="00B55D79">
      <w:pPr>
        <w:pStyle w:val="Heading2"/>
        <w:rPr>
          <w:rFonts w:cs="Times New Roman"/>
        </w:rPr>
      </w:pPr>
    </w:p>
    <w:p w14:paraId="43503731" w14:textId="77777777" w:rsidR="00C71030" w:rsidRDefault="00C71030" w:rsidP="00B55D79">
      <w:pPr>
        <w:pStyle w:val="Heading2"/>
        <w:rPr>
          <w:rFonts w:cs="Times New Roman"/>
        </w:rPr>
      </w:pPr>
    </w:p>
    <w:bookmarkEnd w:id="43"/>
    <w:p w14:paraId="45258206" w14:textId="77777777" w:rsidR="00975E37" w:rsidRPr="00DF7C87" w:rsidRDefault="00975E37" w:rsidP="005E54E2"/>
    <w:p w14:paraId="007BD7F3" w14:textId="77777777" w:rsidR="00C71030" w:rsidRDefault="00C71030" w:rsidP="00A17BA0">
      <w:pPr>
        <w:spacing w:line="480" w:lineRule="auto"/>
        <w:ind w:left="810" w:hanging="810"/>
        <w:rPr>
          <w:color w:val="000000"/>
        </w:rPr>
      </w:pPr>
    </w:p>
    <w:p w14:paraId="1755867D" w14:textId="4CF93B2B" w:rsidR="00C71030" w:rsidRDefault="00C71030" w:rsidP="00C71030">
      <w:pPr>
        <w:pStyle w:val="Heading2"/>
        <w:rPr>
          <w:rFonts w:cs="Times New Roman"/>
        </w:rPr>
      </w:pPr>
      <w:bookmarkStart w:id="44" w:name="_Toc136425805"/>
      <w:r w:rsidRPr="00DF7C87">
        <w:rPr>
          <w:rFonts w:cs="Times New Roman"/>
        </w:rPr>
        <w:lastRenderedPageBreak/>
        <w:t>R</w:t>
      </w:r>
      <w:r>
        <w:rPr>
          <w:rFonts w:cs="Times New Roman"/>
        </w:rPr>
        <w:t>EFERENCES</w:t>
      </w:r>
      <w:bookmarkEnd w:id="44"/>
    </w:p>
    <w:p w14:paraId="42619F79" w14:textId="77777777" w:rsidR="00C71030" w:rsidRPr="00C71030" w:rsidRDefault="00C71030" w:rsidP="00C71030"/>
    <w:p w14:paraId="2A3B4FB2" w14:textId="1CDE4DA5" w:rsidR="000765B4" w:rsidRDefault="00A17BA0" w:rsidP="00A17BA0">
      <w:pPr>
        <w:spacing w:line="480" w:lineRule="auto"/>
        <w:ind w:left="810" w:hanging="810"/>
      </w:pPr>
      <w:r>
        <w:rPr>
          <w:color w:val="000000"/>
        </w:rPr>
        <w:t>Adams, E.N., 1972</w:t>
      </w:r>
      <w:r>
        <w:t>.</w:t>
      </w:r>
      <w:r>
        <w:rPr>
          <w:color w:val="000000"/>
        </w:rPr>
        <w:t xml:space="preserve"> Consensus techniques and the comparison of taxonomic trees</w:t>
      </w:r>
      <w:r w:rsidR="000765B4">
        <w:t xml:space="preserve"> </w:t>
      </w:r>
    </w:p>
    <w:p w14:paraId="761F6C0F" w14:textId="69B0445B" w:rsidR="00A17BA0" w:rsidRDefault="00A17BA0" w:rsidP="00A17BA0">
      <w:pPr>
        <w:spacing w:line="480" w:lineRule="auto"/>
        <w:ind w:left="810" w:hanging="810"/>
        <w:rPr>
          <w:color w:val="000000"/>
        </w:rPr>
      </w:pPr>
      <w:r>
        <w:rPr>
          <w:i/>
          <w:color w:val="000000"/>
        </w:rPr>
        <w:t>Systematic Biology</w:t>
      </w:r>
      <w:r>
        <w:rPr>
          <w:color w:val="000000"/>
        </w:rPr>
        <w:t xml:space="preserve">, </w:t>
      </w:r>
      <w:r>
        <w:rPr>
          <w:b/>
          <w:color w:val="000000"/>
        </w:rPr>
        <w:t>21</w:t>
      </w:r>
      <w:r>
        <w:rPr>
          <w:color w:val="000000"/>
        </w:rPr>
        <w:t>, 390–397.</w:t>
      </w:r>
    </w:p>
    <w:p w14:paraId="4C928C7B" w14:textId="77777777" w:rsidR="000765B4" w:rsidRDefault="000765B4" w:rsidP="00A17BA0">
      <w:pPr>
        <w:spacing w:line="480" w:lineRule="auto"/>
        <w:ind w:left="810" w:hanging="810"/>
        <w:rPr>
          <w:color w:val="000000"/>
        </w:rPr>
      </w:pPr>
    </w:p>
    <w:p w14:paraId="2E817941" w14:textId="77777777" w:rsidR="00A17BA0" w:rsidRDefault="00A17BA0" w:rsidP="00A17BA0">
      <w:pPr>
        <w:spacing w:line="480" w:lineRule="auto"/>
        <w:rPr>
          <w:color w:val="000000"/>
        </w:rPr>
      </w:pPr>
      <w:r>
        <w:rPr>
          <w:color w:val="000000"/>
        </w:rPr>
        <w:t>Bapst, D.W., 2012</w:t>
      </w:r>
      <w:r>
        <w:t>.</w:t>
      </w:r>
      <w:r>
        <w:rPr>
          <w:color w:val="000000"/>
        </w:rPr>
        <w:t xml:space="preserve"> paleotree: An R package for paleontological and phylogenetic </w:t>
      </w:r>
    </w:p>
    <w:p w14:paraId="38158B8E" w14:textId="406D2413" w:rsidR="00A17BA0" w:rsidRDefault="00A17BA0" w:rsidP="000765B4">
      <w:pPr>
        <w:spacing w:line="480" w:lineRule="auto"/>
        <w:rPr>
          <w:color w:val="000000"/>
        </w:rPr>
      </w:pPr>
      <w:r>
        <w:rPr>
          <w:color w:val="000000"/>
        </w:rPr>
        <w:t>analyses of Evolution</w:t>
      </w:r>
      <w:r>
        <w:t>.</w:t>
      </w:r>
      <w:r>
        <w:rPr>
          <w:color w:val="000000"/>
        </w:rPr>
        <w:t xml:space="preserve"> </w:t>
      </w:r>
      <w:r>
        <w:rPr>
          <w:i/>
          <w:color w:val="000000"/>
        </w:rPr>
        <w:t>Methods in Ecology and Evolution</w:t>
      </w:r>
      <w:r>
        <w:rPr>
          <w:color w:val="000000"/>
        </w:rPr>
        <w:t xml:space="preserve">, </w:t>
      </w:r>
      <w:r>
        <w:rPr>
          <w:b/>
          <w:color w:val="000000"/>
        </w:rPr>
        <w:t>3</w:t>
      </w:r>
      <w:r>
        <w:rPr>
          <w:color w:val="000000"/>
        </w:rPr>
        <w:t>, 803–807.</w:t>
      </w:r>
    </w:p>
    <w:p w14:paraId="600CC9AB" w14:textId="77777777" w:rsidR="000765B4" w:rsidRDefault="000765B4" w:rsidP="000765B4">
      <w:pPr>
        <w:spacing w:line="480" w:lineRule="auto"/>
        <w:rPr>
          <w:color w:val="000000"/>
        </w:rPr>
      </w:pPr>
    </w:p>
    <w:p w14:paraId="2D97915E" w14:textId="77777777" w:rsidR="00A17BA0" w:rsidRDefault="00A17BA0" w:rsidP="00A17BA0">
      <w:pPr>
        <w:spacing w:line="480" w:lineRule="auto"/>
        <w:rPr>
          <w:i/>
          <w:color w:val="000000"/>
        </w:rPr>
      </w:pPr>
      <w:r>
        <w:rPr>
          <w:color w:val="000000"/>
        </w:rPr>
        <w:t>Bassler, R.S., 1943</w:t>
      </w:r>
      <w:r>
        <w:t>.</w:t>
      </w:r>
      <w:r>
        <w:rPr>
          <w:color w:val="000000"/>
        </w:rPr>
        <w:t xml:space="preserve"> New Ordovician cystidean echinoderms of Oklahoma</w:t>
      </w:r>
      <w:r>
        <w:t>.</w:t>
      </w:r>
      <w:r>
        <w:rPr>
          <w:color w:val="000000"/>
        </w:rPr>
        <w:t xml:space="preserve"> </w:t>
      </w:r>
      <w:r>
        <w:rPr>
          <w:i/>
          <w:color w:val="000000"/>
        </w:rPr>
        <w:t>American</w:t>
      </w:r>
    </w:p>
    <w:p w14:paraId="2AB08144" w14:textId="77777777" w:rsidR="00A17BA0" w:rsidRDefault="00A17BA0" w:rsidP="000765B4">
      <w:pPr>
        <w:spacing w:line="480" w:lineRule="auto"/>
        <w:rPr>
          <w:color w:val="000000"/>
        </w:rPr>
      </w:pPr>
      <w:r>
        <w:rPr>
          <w:i/>
          <w:color w:val="000000"/>
        </w:rPr>
        <w:t>Journal of Science,</w:t>
      </w:r>
      <w:r>
        <w:t xml:space="preserve"> </w:t>
      </w:r>
      <w:r>
        <w:rPr>
          <w:b/>
          <w:color w:val="000000"/>
        </w:rPr>
        <w:t>241</w:t>
      </w:r>
      <w:r>
        <w:rPr>
          <w:color w:val="000000"/>
        </w:rPr>
        <w:t>,</w:t>
      </w:r>
      <w:r>
        <w:t xml:space="preserve"> </w:t>
      </w:r>
      <w:r>
        <w:rPr>
          <w:color w:val="000000"/>
        </w:rPr>
        <w:t>694–703.</w:t>
      </w:r>
    </w:p>
    <w:p w14:paraId="00510C61" w14:textId="77777777" w:rsidR="000765B4" w:rsidRPr="007C57CD" w:rsidRDefault="000765B4" w:rsidP="000765B4">
      <w:pPr>
        <w:spacing w:line="480" w:lineRule="auto"/>
        <w:rPr>
          <w:i/>
          <w:color w:val="000000"/>
        </w:rPr>
      </w:pPr>
    </w:p>
    <w:p w14:paraId="505BD76F" w14:textId="19FA6FD3" w:rsidR="00A17BA0" w:rsidRDefault="00A17BA0" w:rsidP="00A17BA0">
      <w:pPr>
        <w:spacing w:line="480" w:lineRule="auto"/>
        <w:rPr>
          <w:color w:val="000000"/>
        </w:rPr>
      </w:pPr>
      <w:r>
        <w:rPr>
          <w:color w:val="000000"/>
        </w:rPr>
        <w:t>Bassler, R.S., 1950</w:t>
      </w:r>
      <w:r>
        <w:t>.</w:t>
      </w:r>
      <w:r>
        <w:rPr>
          <w:color w:val="000000"/>
        </w:rPr>
        <w:t xml:space="preserve"> New genera of Middle Ordovician “Cystidae”</w:t>
      </w:r>
      <w:r>
        <w:t>.</w:t>
      </w:r>
      <w:r w:rsidR="000765B4">
        <w:rPr>
          <w:color w:val="000000"/>
        </w:rPr>
        <w:t xml:space="preserve"> </w:t>
      </w:r>
      <w:r>
        <w:rPr>
          <w:i/>
          <w:color w:val="000000"/>
        </w:rPr>
        <w:t>Journal of the</w:t>
      </w:r>
      <w:r w:rsidR="000765B4">
        <w:rPr>
          <w:i/>
          <w:color w:val="000000"/>
        </w:rPr>
        <w:t xml:space="preserve"> </w:t>
      </w:r>
      <w:r>
        <w:rPr>
          <w:i/>
          <w:color w:val="000000"/>
        </w:rPr>
        <w:t>Washington Academy of Sciences</w:t>
      </w:r>
      <w:r>
        <w:rPr>
          <w:color w:val="000000"/>
        </w:rPr>
        <w:t xml:space="preserve">, </w:t>
      </w:r>
      <w:r>
        <w:rPr>
          <w:b/>
          <w:color w:val="000000"/>
        </w:rPr>
        <w:t>40</w:t>
      </w:r>
      <w:r>
        <w:rPr>
          <w:color w:val="000000"/>
        </w:rPr>
        <w:t>,</w:t>
      </w:r>
      <w:r>
        <w:t xml:space="preserve"> </w:t>
      </w:r>
      <w:r>
        <w:rPr>
          <w:color w:val="000000"/>
        </w:rPr>
        <w:t>273–277.</w:t>
      </w:r>
    </w:p>
    <w:p w14:paraId="073FE3FF" w14:textId="77777777" w:rsidR="000765B4" w:rsidRPr="007C57CD" w:rsidRDefault="000765B4" w:rsidP="00A17BA0">
      <w:pPr>
        <w:spacing w:line="480" w:lineRule="auto"/>
        <w:rPr>
          <w:i/>
          <w:color w:val="000000"/>
        </w:rPr>
      </w:pPr>
    </w:p>
    <w:p w14:paraId="6E648CF8" w14:textId="77777777" w:rsidR="00A17BA0" w:rsidRDefault="00A17BA0" w:rsidP="00A17BA0">
      <w:pPr>
        <w:spacing w:line="480" w:lineRule="auto"/>
        <w:rPr>
          <w:color w:val="000000"/>
        </w:rPr>
      </w:pPr>
      <w:r>
        <w:rPr>
          <w:color w:val="000000"/>
        </w:rPr>
        <w:t>Bauer, J.E., Sumrall, C.D., and Waters, J.A., 2017</w:t>
      </w:r>
      <w:r>
        <w:t>.</w:t>
      </w:r>
      <w:r>
        <w:rPr>
          <w:color w:val="000000"/>
        </w:rPr>
        <w:t xml:space="preserve"> Hydrospire morphology and</w:t>
      </w:r>
    </w:p>
    <w:p w14:paraId="22810985" w14:textId="77777777" w:rsidR="00A17BA0" w:rsidRDefault="00A17BA0" w:rsidP="000765B4">
      <w:pPr>
        <w:spacing w:line="480" w:lineRule="auto"/>
        <w:rPr>
          <w:color w:val="000000"/>
        </w:rPr>
      </w:pPr>
      <w:r>
        <w:rPr>
          <w:color w:val="000000"/>
        </w:rPr>
        <w:t>implications for Blastoid phylogeny</w:t>
      </w:r>
      <w:r>
        <w:t>.</w:t>
      </w:r>
      <w:r>
        <w:rPr>
          <w:color w:val="000000"/>
        </w:rPr>
        <w:t xml:space="preserve"> </w:t>
      </w:r>
      <w:r>
        <w:rPr>
          <w:i/>
          <w:color w:val="000000"/>
        </w:rPr>
        <w:t>Journal of Paleontology</w:t>
      </w:r>
      <w:r>
        <w:rPr>
          <w:color w:val="000000"/>
        </w:rPr>
        <w:t xml:space="preserve">, </w:t>
      </w:r>
      <w:r>
        <w:rPr>
          <w:b/>
          <w:color w:val="000000"/>
        </w:rPr>
        <w:t>91</w:t>
      </w:r>
      <w:r>
        <w:rPr>
          <w:color w:val="000000"/>
        </w:rPr>
        <w:t>, 847–857.</w:t>
      </w:r>
    </w:p>
    <w:p w14:paraId="38FB80E7" w14:textId="77777777" w:rsidR="000765B4" w:rsidRDefault="000765B4" w:rsidP="000765B4">
      <w:pPr>
        <w:spacing w:line="480" w:lineRule="auto"/>
        <w:rPr>
          <w:color w:val="000000"/>
        </w:rPr>
      </w:pPr>
    </w:p>
    <w:p w14:paraId="4B56FDDF" w14:textId="77777777" w:rsidR="00A17BA0" w:rsidRDefault="00A17BA0" w:rsidP="00A17BA0">
      <w:pPr>
        <w:spacing w:line="480" w:lineRule="auto"/>
        <w:rPr>
          <w:color w:val="000000"/>
        </w:rPr>
      </w:pPr>
      <w:r>
        <w:rPr>
          <w:color w:val="000000"/>
        </w:rPr>
        <w:t>Benson, R.B.J. and Choiniere, J.N., 2013</w:t>
      </w:r>
      <w:r>
        <w:t>.</w:t>
      </w:r>
      <w:r>
        <w:rPr>
          <w:color w:val="000000"/>
        </w:rPr>
        <w:t xml:space="preserve"> Rates of dinosaur limb evolution provide</w:t>
      </w:r>
    </w:p>
    <w:p w14:paraId="7026B4DF" w14:textId="17F5D091" w:rsidR="000765B4" w:rsidRDefault="00A17BA0" w:rsidP="000765B4">
      <w:pPr>
        <w:spacing w:line="480" w:lineRule="auto"/>
        <w:rPr>
          <w:i/>
          <w:color w:val="000000"/>
        </w:rPr>
      </w:pPr>
      <w:r>
        <w:rPr>
          <w:color w:val="000000"/>
        </w:rPr>
        <w:t>evidence for exceptional radiation in Mesozoic birds</w:t>
      </w:r>
      <w:r>
        <w:t>.</w:t>
      </w:r>
      <w:r>
        <w:rPr>
          <w:color w:val="000000"/>
        </w:rPr>
        <w:t xml:space="preserve"> </w:t>
      </w:r>
      <w:r>
        <w:rPr>
          <w:i/>
          <w:color w:val="000000"/>
        </w:rPr>
        <w:t>Proceedings of the Royal</w:t>
      </w:r>
    </w:p>
    <w:p w14:paraId="7AA00795" w14:textId="238CEB2C" w:rsidR="00A17BA0" w:rsidRDefault="00A17BA0" w:rsidP="000765B4">
      <w:pPr>
        <w:spacing w:line="480" w:lineRule="auto"/>
      </w:pPr>
      <w:r>
        <w:rPr>
          <w:i/>
          <w:color w:val="000000"/>
        </w:rPr>
        <w:t>Society B</w:t>
      </w:r>
      <w:r>
        <w:rPr>
          <w:color w:val="000000"/>
        </w:rPr>
        <w:t xml:space="preserve">, </w:t>
      </w:r>
      <w:r>
        <w:rPr>
          <w:b/>
          <w:color w:val="000000"/>
        </w:rPr>
        <w:t>280</w:t>
      </w:r>
      <w:r>
        <w:rPr>
          <w:color w:val="000000"/>
        </w:rPr>
        <w:t>, 1–7</w:t>
      </w:r>
      <w:r>
        <w:t xml:space="preserve">. </w:t>
      </w:r>
    </w:p>
    <w:p w14:paraId="0DCF2BF7" w14:textId="77777777" w:rsidR="000765B4" w:rsidRDefault="000765B4" w:rsidP="000765B4">
      <w:pPr>
        <w:spacing w:line="480" w:lineRule="auto"/>
        <w:rPr>
          <w:color w:val="000000"/>
        </w:rPr>
      </w:pPr>
    </w:p>
    <w:p w14:paraId="684FD404" w14:textId="77777777" w:rsidR="00A17BA0" w:rsidRDefault="00A17BA0" w:rsidP="00A17BA0">
      <w:pPr>
        <w:spacing w:line="480" w:lineRule="auto"/>
        <w:rPr>
          <w:color w:val="000000"/>
        </w:rPr>
      </w:pPr>
      <w:r>
        <w:rPr>
          <w:color w:val="000000"/>
        </w:rPr>
        <w:t>Billings, E., 1854</w:t>
      </w:r>
      <w:r>
        <w:t>.</w:t>
      </w:r>
      <w:r>
        <w:rPr>
          <w:color w:val="000000"/>
        </w:rPr>
        <w:t xml:space="preserve"> On some new genera and species of Cystidea from the Trenton</w:t>
      </w:r>
    </w:p>
    <w:p w14:paraId="59858514" w14:textId="6D8830EA" w:rsidR="00A17BA0" w:rsidRDefault="00A17BA0" w:rsidP="000765B4">
      <w:pPr>
        <w:spacing w:line="480" w:lineRule="auto"/>
        <w:rPr>
          <w:color w:val="000000"/>
        </w:rPr>
      </w:pPr>
      <w:r>
        <w:rPr>
          <w:color w:val="000000"/>
        </w:rPr>
        <w:t>Limestone</w:t>
      </w:r>
      <w:r>
        <w:t>.</w:t>
      </w:r>
      <w:r>
        <w:rPr>
          <w:color w:val="000000"/>
        </w:rPr>
        <w:t> </w:t>
      </w:r>
      <w:r>
        <w:rPr>
          <w:i/>
          <w:color w:val="000000"/>
        </w:rPr>
        <w:t>Canadian Journa</w:t>
      </w:r>
      <w:r>
        <w:rPr>
          <w:color w:val="000000"/>
        </w:rPr>
        <w:t xml:space="preserve">l, </w:t>
      </w:r>
      <w:r>
        <w:rPr>
          <w:b/>
          <w:color w:val="000000"/>
        </w:rPr>
        <w:t>2</w:t>
      </w:r>
      <w:r>
        <w:rPr>
          <w:color w:val="000000"/>
        </w:rPr>
        <w:t>, 215–219, 250–253, 268–274.</w:t>
      </w:r>
    </w:p>
    <w:p w14:paraId="724F321F" w14:textId="269FBA4E" w:rsidR="00A17BA0" w:rsidRDefault="00A17BA0" w:rsidP="00A17BA0">
      <w:pPr>
        <w:spacing w:line="480" w:lineRule="auto"/>
        <w:rPr>
          <w:color w:val="000000"/>
        </w:rPr>
      </w:pPr>
      <w:r>
        <w:rPr>
          <w:color w:val="000000"/>
        </w:rPr>
        <w:lastRenderedPageBreak/>
        <w:t>Billings, E., 1857</w:t>
      </w:r>
      <w:r>
        <w:t xml:space="preserve">. </w:t>
      </w:r>
      <w:r>
        <w:rPr>
          <w:color w:val="000000"/>
        </w:rPr>
        <w:t>New species of fossils from Silurian rocks of Canada: Report for the</w:t>
      </w:r>
      <w:r w:rsidR="000765B4">
        <w:rPr>
          <w:color w:val="000000"/>
        </w:rPr>
        <w:t xml:space="preserve"> </w:t>
      </w:r>
      <w:r>
        <w:rPr>
          <w:color w:val="000000"/>
        </w:rPr>
        <w:t>years 1853–1856</w:t>
      </w:r>
      <w:r>
        <w:t>.</w:t>
      </w:r>
      <w:r>
        <w:rPr>
          <w:color w:val="000000"/>
        </w:rPr>
        <w:t xml:space="preserve"> </w:t>
      </w:r>
      <w:r>
        <w:rPr>
          <w:i/>
          <w:color w:val="000000"/>
        </w:rPr>
        <w:t>Geological Survey of Canada</w:t>
      </w:r>
      <w:r>
        <w:rPr>
          <w:color w:val="000000"/>
        </w:rPr>
        <w:t>, 245–345.</w:t>
      </w:r>
    </w:p>
    <w:p w14:paraId="7C4CBA9B" w14:textId="77777777" w:rsidR="000765B4" w:rsidRDefault="000765B4" w:rsidP="00A17BA0">
      <w:pPr>
        <w:spacing w:line="480" w:lineRule="auto"/>
        <w:rPr>
          <w:color w:val="000000"/>
        </w:rPr>
      </w:pPr>
    </w:p>
    <w:p w14:paraId="6342B1A4" w14:textId="1B2F534D" w:rsidR="00A17BA0" w:rsidRDefault="00A17BA0" w:rsidP="00A17BA0">
      <w:pPr>
        <w:spacing w:line="480" w:lineRule="auto"/>
        <w:rPr>
          <w:i/>
        </w:rPr>
      </w:pPr>
      <w:r>
        <w:t>Billings, E., 1858. On the Cystidae of the lower Silurian rocks of Canada</w:t>
      </w:r>
      <w:r w:rsidR="000765B4">
        <w:t>.</w:t>
      </w:r>
      <w:r>
        <w:t xml:space="preserve"> </w:t>
      </w:r>
      <w:r>
        <w:rPr>
          <w:i/>
        </w:rPr>
        <w:t>Geological</w:t>
      </w:r>
    </w:p>
    <w:p w14:paraId="10A5CD74" w14:textId="77777777" w:rsidR="00A17BA0" w:rsidRDefault="00A17BA0" w:rsidP="000765B4">
      <w:pPr>
        <w:spacing w:line="480" w:lineRule="auto"/>
      </w:pPr>
      <w:r>
        <w:rPr>
          <w:i/>
        </w:rPr>
        <w:t xml:space="preserve">Survey of Canada Decade </w:t>
      </w:r>
      <w:r w:rsidRPr="000765B4">
        <w:rPr>
          <w:b/>
          <w:bCs/>
          <w:iCs/>
        </w:rPr>
        <w:t>3</w:t>
      </w:r>
      <w:r>
        <w:t>, 9–74.</w:t>
      </w:r>
    </w:p>
    <w:p w14:paraId="43468BFB" w14:textId="77777777" w:rsidR="000765B4" w:rsidRPr="007C57CD" w:rsidRDefault="000765B4" w:rsidP="000765B4">
      <w:pPr>
        <w:spacing w:line="480" w:lineRule="auto"/>
        <w:rPr>
          <w:i/>
        </w:rPr>
      </w:pPr>
    </w:p>
    <w:p w14:paraId="43C78BB2" w14:textId="77777777" w:rsidR="00A17BA0" w:rsidRDefault="00A17BA0" w:rsidP="00A17BA0">
      <w:pPr>
        <w:spacing w:line="480" w:lineRule="auto"/>
        <w:rPr>
          <w:color w:val="000000"/>
        </w:rPr>
      </w:pPr>
      <w:r>
        <w:rPr>
          <w:color w:val="000000"/>
        </w:rPr>
        <w:t>Bremer, K., 1994</w:t>
      </w:r>
      <w:r>
        <w:t>.</w:t>
      </w:r>
      <w:r>
        <w:rPr>
          <w:color w:val="000000"/>
        </w:rPr>
        <w:t xml:space="preserve"> Branch support and tree stability</w:t>
      </w:r>
      <w:r>
        <w:t>.</w:t>
      </w:r>
      <w:r>
        <w:rPr>
          <w:color w:val="000000"/>
        </w:rPr>
        <w:t xml:space="preserve"> </w:t>
      </w:r>
      <w:r>
        <w:rPr>
          <w:i/>
          <w:color w:val="000000"/>
        </w:rPr>
        <w:t>Cladistics</w:t>
      </w:r>
      <w:r>
        <w:rPr>
          <w:color w:val="000000"/>
        </w:rPr>
        <w:t>,</w:t>
      </w:r>
      <w:r>
        <w:t xml:space="preserve"> </w:t>
      </w:r>
      <w:r>
        <w:rPr>
          <w:b/>
        </w:rPr>
        <w:t>10</w:t>
      </w:r>
      <w:r>
        <w:rPr>
          <w:color w:val="000000"/>
        </w:rPr>
        <w:t>, 295–304.</w:t>
      </w:r>
    </w:p>
    <w:p w14:paraId="16F516F9" w14:textId="77777777" w:rsidR="000765B4" w:rsidRDefault="000765B4" w:rsidP="00A17BA0">
      <w:pPr>
        <w:spacing w:line="480" w:lineRule="auto"/>
        <w:rPr>
          <w:color w:val="000000"/>
        </w:rPr>
      </w:pPr>
    </w:p>
    <w:p w14:paraId="5946FA1D" w14:textId="77777777" w:rsidR="00A17BA0" w:rsidRDefault="00A17BA0" w:rsidP="00A17BA0">
      <w:pPr>
        <w:spacing w:line="480" w:lineRule="auto"/>
        <w:rPr>
          <w:color w:val="000000"/>
        </w:rPr>
      </w:pPr>
      <w:r>
        <w:rPr>
          <w:color w:val="000000"/>
        </w:rPr>
        <w:t>Brusatte, S.L., Montanari, S., Yi, H., and Norell, A., 2011</w:t>
      </w:r>
      <w:r>
        <w:t>.</w:t>
      </w:r>
      <w:r>
        <w:rPr>
          <w:color w:val="000000"/>
        </w:rPr>
        <w:t xml:space="preserve"> Phylogenetic corrections for </w:t>
      </w:r>
    </w:p>
    <w:p w14:paraId="12F60B32" w14:textId="761BECA4" w:rsidR="00A17BA0" w:rsidRDefault="00A17BA0" w:rsidP="000765B4">
      <w:pPr>
        <w:spacing w:line="480" w:lineRule="auto"/>
        <w:rPr>
          <w:color w:val="000000"/>
        </w:rPr>
      </w:pPr>
      <w:r>
        <w:rPr>
          <w:color w:val="000000"/>
        </w:rPr>
        <w:t>morphological disparity analysis: new methodology and case studies</w:t>
      </w:r>
      <w:r>
        <w:t>.</w:t>
      </w:r>
      <w:r>
        <w:rPr>
          <w:color w:val="000000"/>
        </w:rPr>
        <w:t xml:space="preserve"> </w:t>
      </w:r>
      <w:r>
        <w:rPr>
          <w:i/>
          <w:color w:val="000000"/>
        </w:rPr>
        <w:t>Paleobiology</w:t>
      </w:r>
      <w:r>
        <w:rPr>
          <w:color w:val="000000"/>
        </w:rPr>
        <w:t xml:space="preserve">, </w:t>
      </w:r>
      <w:r>
        <w:rPr>
          <w:b/>
          <w:color w:val="000000"/>
        </w:rPr>
        <w:t>37</w:t>
      </w:r>
      <w:r>
        <w:rPr>
          <w:color w:val="000000"/>
        </w:rPr>
        <w:t>, 1–22.</w:t>
      </w:r>
    </w:p>
    <w:p w14:paraId="789A9FAC" w14:textId="77777777" w:rsidR="000765B4" w:rsidRDefault="000765B4" w:rsidP="000765B4">
      <w:pPr>
        <w:spacing w:line="480" w:lineRule="auto"/>
        <w:rPr>
          <w:color w:val="000000"/>
        </w:rPr>
      </w:pPr>
    </w:p>
    <w:p w14:paraId="04183CC8" w14:textId="77777777" w:rsidR="00A17BA0" w:rsidRDefault="00A17BA0" w:rsidP="00A17BA0">
      <w:pPr>
        <w:spacing w:line="480" w:lineRule="auto"/>
      </w:pPr>
      <w:r>
        <w:rPr>
          <w:color w:val="000000"/>
        </w:rPr>
        <w:t>Cailliez, F., 1983</w:t>
      </w:r>
      <w:r>
        <w:t>.</w:t>
      </w:r>
      <w:r>
        <w:rPr>
          <w:color w:val="000000"/>
        </w:rPr>
        <w:t xml:space="preserve"> The analytical solution of the additive constant problem</w:t>
      </w:r>
      <w:r>
        <w:t>.</w:t>
      </w:r>
    </w:p>
    <w:p w14:paraId="30E0804D" w14:textId="77777777" w:rsidR="00A17BA0" w:rsidRDefault="00A17BA0" w:rsidP="000765B4">
      <w:pPr>
        <w:spacing w:line="480" w:lineRule="auto"/>
        <w:rPr>
          <w:color w:val="000000"/>
        </w:rPr>
      </w:pPr>
      <w:r>
        <w:rPr>
          <w:i/>
          <w:color w:val="000000"/>
        </w:rPr>
        <w:t>Psychometrika</w:t>
      </w:r>
      <w:r>
        <w:rPr>
          <w:color w:val="000000"/>
        </w:rPr>
        <w:t xml:space="preserve">, </w:t>
      </w:r>
      <w:r>
        <w:rPr>
          <w:b/>
          <w:color w:val="000000"/>
        </w:rPr>
        <w:t>48</w:t>
      </w:r>
      <w:r>
        <w:rPr>
          <w:color w:val="000000"/>
        </w:rPr>
        <w:t>, 305–308.</w:t>
      </w:r>
    </w:p>
    <w:p w14:paraId="34708AFE" w14:textId="77777777" w:rsidR="000765B4" w:rsidRDefault="000765B4" w:rsidP="000765B4">
      <w:pPr>
        <w:spacing w:line="480" w:lineRule="auto"/>
        <w:rPr>
          <w:color w:val="000000"/>
        </w:rPr>
      </w:pPr>
    </w:p>
    <w:p w14:paraId="2FA6D3EE" w14:textId="77777777" w:rsidR="00A17BA0" w:rsidRDefault="00A17BA0" w:rsidP="00A17BA0">
      <w:pPr>
        <w:spacing w:line="480" w:lineRule="auto"/>
        <w:rPr>
          <w:color w:val="000000"/>
        </w:rPr>
      </w:pPr>
      <w:r>
        <w:rPr>
          <w:color w:val="000000"/>
        </w:rPr>
        <w:t>Deline, B., 2009</w:t>
      </w:r>
      <w:r>
        <w:t>.</w:t>
      </w:r>
      <w:r>
        <w:rPr>
          <w:color w:val="000000"/>
        </w:rPr>
        <w:t xml:space="preserve"> The effects of rarity and abundance distribution on measurements of</w:t>
      </w:r>
    </w:p>
    <w:p w14:paraId="2E1D0FA7" w14:textId="77777777" w:rsidR="00A17BA0" w:rsidRDefault="00A17BA0" w:rsidP="000765B4">
      <w:pPr>
        <w:spacing w:line="480" w:lineRule="auto"/>
        <w:rPr>
          <w:color w:val="000000"/>
        </w:rPr>
      </w:pPr>
      <w:r>
        <w:rPr>
          <w:color w:val="000000"/>
        </w:rPr>
        <w:t>local and morphological disparity</w:t>
      </w:r>
      <w:r>
        <w:t>.</w:t>
      </w:r>
      <w:r>
        <w:rPr>
          <w:color w:val="000000"/>
        </w:rPr>
        <w:t xml:space="preserve"> </w:t>
      </w:r>
      <w:r>
        <w:rPr>
          <w:i/>
          <w:color w:val="000000"/>
        </w:rPr>
        <w:t>Paleobiology</w:t>
      </w:r>
      <w:r>
        <w:rPr>
          <w:color w:val="000000"/>
        </w:rPr>
        <w:t xml:space="preserve">, </w:t>
      </w:r>
      <w:r>
        <w:rPr>
          <w:b/>
          <w:color w:val="000000"/>
        </w:rPr>
        <w:t>35</w:t>
      </w:r>
      <w:r>
        <w:rPr>
          <w:color w:val="000000"/>
        </w:rPr>
        <w:t>, 175–189.</w:t>
      </w:r>
    </w:p>
    <w:p w14:paraId="411AC245" w14:textId="77777777" w:rsidR="000765B4" w:rsidRDefault="000765B4" w:rsidP="000765B4">
      <w:pPr>
        <w:spacing w:line="480" w:lineRule="auto"/>
        <w:rPr>
          <w:color w:val="000000"/>
        </w:rPr>
      </w:pPr>
    </w:p>
    <w:p w14:paraId="2BEE4A5E" w14:textId="77777777" w:rsidR="00A17BA0" w:rsidRDefault="00A17BA0" w:rsidP="00A17BA0">
      <w:pPr>
        <w:spacing w:line="480" w:lineRule="auto"/>
        <w:rPr>
          <w:color w:val="000000"/>
        </w:rPr>
      </w:pPr>
      <w:r>
        <w:rPr>
          <w:color w:val="000000"/>
        </w:rPr>
        <w:t>Deline, B. and Ausich, W.I., 2011</w:t>
      </w:r>
      <w:r>
        <w:t>.</w:t>
      </w:r>
      <w:r>
        <w:rPr>
          <w:color w:val="000000"/>
        </w:rPr>
        <w:t xml:space="preserve"> Testing the plateau: a reexamination of disparity and</w:t>
      </w:r>
    </w:p>
    <w:p w14:paraId="3A684E4D" w14:textId="5EEB6F2C" w:rsidR="000765B4" w:rsidRDefault="00A17BA0" w:rsidP="00A17BA0">
      <w:pPr>
        <w:spacing w:line="480" w:lineRule="auto"/>
        <w:rPr>
          <w:color w:val="000000"/>
        </w:rPr>
      </w:pPr>
      <w:r>
        <w:rPr>
          <w:color w:val="000000"/>
        </w:rPr>
        <w:t>morphological disparity</w:t>
      </w:r>
      <w:r>
        <w:t>.</w:t>
      </w:r>
      <w:r>
        <w:rPr>
          <w:color w:val="000000"/>
        </w:rPr>
        <w:t xml:space="preserve"> </w:t>
      </w:r>
      <w:r>
        <w:rPr>
          <w:i/>
          <w:color w:val="000000"/>
        </w:rPr>
        <w:t>Paleobiology</w:t>
      </w:r>
      <w:r>
        <w:t xml:space="preserve">, </w:t>
      </w:r>
      <w:r>
        <w:rPr>
          <w:b/>
          <w:color w:val="000000"/>
        </w:rPr>
        <w:t>37</w:t>
      </w:r>
      <w:r>
        <w:rPr>
          <w:color w:val="000000"/>
        </w:rPr>
        <w:t>, 214–236.</w:t>
      </w:r>
    </w:p>
    <w:p w14:paraId="017B6E87" w14:textId="77777777" w:rsidR="00823647" w:rsidRDefault="00823647" w:rsidP="00A17BA0">
      <w:pPr>
        <w:spacing w:line="480" w:lineRule="auto"/>
        <w:rPr>
          <w:color w:val="000000"/>
        </w:rPr>
      </w:pPr>
    </w:p>
    <w:p w14:paraId="37454013" w14:textId="77777777" w:rsidR="00823647" w:rsidRDefault="00823647" w:rsidP="00A17BA0">
      <w:pPr>
        <w:spacing w:line="480" w:lineRule="auto"/>
        <w:rPr>
          <w:color w:val="000000"/>
        </w:rPr>
      </w:pPr>
    </w:p>
    <w:p w14:paraId="120AA149" w14:textId="77777777" w:rsidR="00A17BA0" w:rsidRDefault="00A17BA0" w:rsidP="00A17BA0">
      <w:pPr>
        <w:spacing w:line="480" w:lineRule="auto"/>
        <w:rPr>
          <w:color w:val="000000"/>
        </w:rPr>
      </w:pPr>
      <w:r>
        <w:rPr>
          <w:color w:val="000000"/>
        </w:rPr>
        <w:lastRenderedPageBreak/>
        <w:t>Deline, B., Ausich, W.I., and Brett, C.E., 2012</w:t>
      </w:r>
      <w:r>
        <w:t>.</w:t>
      </w:r>
      <w:r>
        <w:rPr>
          <w:color w:val="000000"/>
        </w:rPr>
        <w:t xml:space="preserve"> Comparing taxonomic and geographic</w:t>
      </w:r>
    </w:p>
    <w:p w14:paraId="1A1C06B0" w14:textId="4B3C02C5" w:rsidR="00A17BA0" w:rsidRDefault="00A17BA0" w:rsidP="000765B4">
      <w:pPr>
        <w:spacing w:line="480" w:lineRule="auto"/>
        <w:rPr>
          <w:color w:val="000000"/>
        </w:rPr>
      </w:pPr>
      <w:r>
        <w:rPr>
          <w:color w:val="000000"/>
        </w:rPr>
        <w:t>scales in the morphological disparity of Ordovician through Early Silurian</w:t>
      </w:r>
      <w:r w:rsidR="000765B4">
        <w:rPr>
          <w:color w:val="000000"/>
        </w:rPr>
        <w:t xml:space="preserve"> </w:t>
      </w:r>
      <w:r>
        <w:rPr>
          <w:color w:val="000000"/>
        </w:rPr>
        <w:t>Laurentian crinoids</w:t>
      </w:r>
      <w:r>
        <w:t>.</w:t>
      </w:r>
      <w:r>
        <w:rPr>
          <w:color w:val="000000"/>
        </w:rPr>
        <w:t xml:space="preserve"> </w:t>
      </w:r>
      <w:r>
        <w:rPr>
          <w:i/>
          <w:color w:val="000000"/>
        </w:rPr>
        <w:t>Paleobiology</w:t>
      </w:r>
      <w:r>
        <w:rPr>
          <w:color w:val="000000"/>
        </w:rPr>
        <w:t xml:space="preserve">, </w:t>
      </w:r>
      <w:r>
        <w:rPr>
          <w:b/>
          <w:color w:val="000000"/>
        </w:rPr>
        <w:t>38</w:t>
      </w:r>
      <w:r>
        <w:rPr>
          <w:color w:val="000000"/>
        </w:rPr>
        <w:t>, 538–553.</w:t>
      </w:r>
    </w:p>
    <w:p w14:paraId="1F5551EC" w14:textId="77777777" w:rsidR="000765B4" w:rsidRDefault="000765B4" w:rsidP="000765B4">
      <w:pPr>
        <w:spacing w:line="480" w:lineRule="auto"/>
        <w:rPr>
          <w:color w:val="000000"/>
        </w:rPr>
      </w:pPr>
    </w:p>
    <w:p w14:paraId="403943A9" w14:textId="77777777" w:rsidR="00A17BA0" w:rsidRDefault="00A17BA0" w:rsidP="00A17BA0">
      <w:pPr>
        <w:spacing w:line="480" w:lineRule="auto"/>
      </w:pPr>
      <w:r>
        <w:t>Deline, B. and Ausich, W.I., 2017. Character selection and the quantification of</w:t>
      </w:r>
    </w:p>
    <w:p w14:paraId="6FE58D4C" w14:textId="77777777" w:rsidR="00A17BA0" w:rsidRDefault="00A17BA0" w:rsidP="000765B4">
      <w:pPr>
        <w:spacing w:line="480" w:lineRule="auto"/>
      </w:pPr>
      <w:r>
        <w:t xml:space="preserve">morphological disparity. </w:t>
      </w:r>
      <w:r>
        <w:rPr>
          <w:i/>
        </w:rPr>
        <w:t>Paleobiology</w:t>
      </w:r>
      <w:r>
        <w:t xml:space="preserve">, </w:t>
      </w:r>
      <w:r>
        <w:rPr>
          <w:b/>
        </w:rPr>
        <w:t>43</w:t>
      </w:r>
      <w:r>
        <w:t>, 68–84.</w:t>
      </w:r>
    </w:p>
    <w:p w14:paraId="2891F8F9" w14:textId="77777777" w:rsidR="000765B4" w:rsidRDefault="000765B4" w:rsidP="000765B4">
      <w:pPr>
        <w:spacing w:line="480" w:lineRule="auto"/>
      </w:pPr>
    </w:p>
    <w:p w14:paraId="546A93D2" w14:textId="77777777" w:rsidR="00A17BA0" w:rsidRDefault="00A17BA0" w:rsidP="00A17BA0">
      <w:pPr>
        <w:spacing w:line="480" w:lineRule="auto"/>
      </w:pPr>
      <w:r>
        <w:t>Deline, B., 2021. Echinoderm morphological disparity: Methods, patterns, and</w:t>
      </w:r>
    </w:p>
    <w:p w14:paraId="17B5B8D5" w14:textId="77777777" w:rsidR="00A17BA0" w:rsidRDefault="00A17BA0" w:rsidP="000765B4">
      <w:pPr>
        <w:spacing w:line="480" w:lineRule="auto"/>
      </w:pPr>
      <w:r>
        <w:t>possibilities. Cambridge University Press, 41pp.</w:t>
      </w:r>
    </w:p>
    <w:p w14:paraId="148377D2" w14:textId="77777777" w:rsidR="000765B4" w:rsidRDefault="000765B4" w:rsidP="000765B4">
      <w:pPr>
        <w:spacing w:line="480" w:lineRule="auto"/>
      </w:pPr>
    </w:p>
    <w:p w14:paraId="3180792E" w14:textId="77777777" w:rsidR="00A17BA0" w:rsidRDefault="00A17BA0" w:rsidP="00A17BA0">
      <w:pPr>
        <w:spacing w:line="480" w:lineRule="auto"/>
        <w:rPr>
          <w:color w:val="000000"/>
        </w:rPr>
      </w:pPr>
      <w:r>
        <w:rPr>
          <w:color w:val="000000"/>
        </w:rPr>
        <w:t>Donovan, S.K., and Paul, C.R.C., 1985</w:t>
      </w:r>
      <w:r>
        <w:t>.</w:t>
      </w:r>
      <w:r>
        <w:rPr>
          <w:color w:val="000000"/>
        </w:rPr>
        <w:t xml:space="preserve"> Coronate echinoderms from the lower Palaeozoic</w:t>
      </w:r>
    </w:p>
    <w:p w14:paraId="28B59D39" w14:textId="129869C4" w:rsidR="00A17BA0" w:rsidRDefault="00A17BA0" w:rsidP="000765B4">
      <w:pPr>
        <w:spacing w:line="480" w:lineRule="auto"/>
        <w:rPr>
          <w:color w:val="000000"/>
        </w:rPr>
      </w:pPr>
      <w:r>
        <w:rPr>
          <w:color w:val="000000"/>
        </w:rPr>
        <w:t>of Britain</w:t>
      </w:r>
      <w:r>
        <w:t>.</w:t>
      </w:r>
      <w:r>
        <w:rPr>
          <w:color w:val="000000"/>
        </w:rPr>
        <w:t xml:space="preserve"> </w:t>
      </w:r>
      <w:r>
        <w:rPr>
          <w:i/>
          <w:color w:val="000000"/>
        </w:rPr>
        <w:t>Palaeontology</w:t>
      </w:r>
      <w:r>
        <w:t>,</w:t>
      </w:r>
      <w:r>
        <w:rPr>
          <w:color w:val="000000"/>
        </w:rPr>
        <w:t xml:space="preserve"> </w:t>
      </w:r>
      <w:r>
        <w:rPr>
          <w:b/>
          <w:color w:val="000000"/>
        </w:rPr>
        <w:t>28</w:t>
      </w:r>
      <w:r>
        <w:rPr>
          <w:color w:val="000000"/>
        </w:rPr>
        <w:t>, 527–543.</w:t>
      </w:r>
    </w:p>
    <w:p w14:paraId="6959E1F8" w14:textId="77777777" w:rsidR="000765B4" w:rsidRDefault="000765B4" w:rsidP="000765B4">
      <w:pPr>
        <w:spacing w:line="480" w:lineRule="auto"/>
        <w:rPr>
          <w:color w:val="000000"/>
        </w:rPr>
      </w:pPr>
    </w:p>
    <w:p w14:paraId="5A5D606F" w14:textId="77777777" w:rsidR="00A17BA0" w:rsidRDefault="00A17BA0" w:rsidP="00A17BA0">
      <w:pPr>
        <w:spacing w:line="480" w:lineRule="auto"/>
        <w:rPr>
          <w:color w:val="000000"/>
        </w:rPr>
      </w:pPr>
      <w:r>
        <w:rPr>
          <w:color w:val="000000"/>
        </w:rPr>
        <w:t>Frest, T.J., and Strimple, H.L., 1982</w:t>
      </w:r>
      <w:r>
        <w:t>.</w:t>
      </w:r>
      <w:r>
        <w:rPr>
          <w:color w:val="000000"/>
        </w:rPr>
        <w:t xml:space="preserve"> A new comarocystitid (Echinodermata:</w:t>
      </w:r>
    </w:p>
    <w:p w14:paraId="4B495C2A" w14:textId="77777777" w:rsidR="00A17BA0" w:rsidRDefault="00A17BA0" w:rsidP="000765B4">
      <w:pPr>
        <w:spacing w:line="480" w:lineRule="auto"/>
        <w:rPr>
          <w:color w:val="000000"/>
        </w:rPr>
      </w:pPr>
      <w:r>
        <w:rPr>
          <w:color w:val="000000"/>
        </w:rPr>
        <w:t>Paracrinoidea) from the Kimmswick Limestone (Middle Ordovician), Missouri</w:t>
      </w:r>
      <w:r>
        <w:t>,</w:t>
      </w:r>
    </w:p>
    <w:p w14:paraId="586188EE" w14:textId="77777777" w:rsidR="00A17BA0" w:rsidRDefault="00A17BA0" w:rsidP="000765B4">
      <w:pPr>
        <w:spacing w:line="480" w:lineRule="auto"/>
        <w:rPr>
          <w:color w:val="000000"/>
        </w:rPr>
      </w:pPr>
      <w:r>
        <w:rPr>
          <w:i/>
          <w:color w:val="000000"/>
        </w:rPr>
        <w:t>Journal of Paleontology</w:t>
      </w:r>
      <w:r>
        <w:rPr>
          <w:color w:val="000000"/>
        </w:rPr>
        <w:t xml:space="preserve">, </w:t>
      </w:r>
      <w:r>
        <w:rPr>
          <w:b/>
          <w:color w:val="000000"/>
        </w:rPr>
        <w:t>56</w:t>
      </w:r>
      <w:r>
        <w:rPr>
          <w:color w:val="000000"/>
        </w:rPr>
        <w:t>, 358–370.</w:t>
      </w:r>
    </w:p>
    <w:p w14:paraId="5FFFC2FF" w14:textId="77777777" w:rsidR="000765B4" w:rsidRDefault="000765B4" w:rsidP="000765B4">
      <w:pPr>
        <w:spacing w:line="480" w:lineRule="auto"/>
        <w:rPr>
          <w:color w:val="000000"/>
        </w:rPr>
      </w:pPr>
    </w:p>
    <w:p w14:paraId="30CEEBDA" w14:textId="77777777" w:rsidR="00A17BA0" w:rsidRDefault="00A17BA0" w:rsidP="00A17BA0">
      <w:pPr>
        <w:spacing w:line="480" w:lineRule="auto"/>
        <w:rPr>
          <w:color w:val="000000"/>
        </w:rPr>
      </w:pPr>
      <w:r>
        <w:rPr>
          <w:color w:val="000000"/>
        </w:rPr>
        <w:t>Frest, T.J., Strimple, H.L., and Coney, C.C., 1979</w:t>
      </w:r>
      <w:r>
        <w:t>.</w:t>
      </w:r>
      <w:r>
        <w:rPr>
          <w:color w:val="000000"/>
        </w:rPr>
        <w:t xml:space="preserve"> Paracrinoids (Platycystitidae) from the </w:t>
      </w:r>
    </w:p>
    <w:p w14:paraId="0D3AD86D" w14:textId="77777777" w:rsidR="00A17BA0" w:rsidRDefault="00A17BA0" w:rsidP="000765B4">
      <w:pPr>
        <w:spacing w:line="480" w:lineRule="auto"/>
        <w:rPr>
          <w:color w:val="000000"/>
        </w:rPr>
      </w:pPr>
      <w:r>
        <w:rPr>
          <w:color w:val="000000"/>
        </w:rPr>
        <w:t>Benbolt Formation (Blackriverian) of Virginia</w:t>
      </w:r>
      <w:r>
        <w:t>.</w:t>
      </w:r>
      <w:r>
        <w:rPr>
          <w:color w:val="000000"/>
        </w:rPr>
        <w:t xml:space="preserve"> </w:t>
      </w:r>
      <w:r>
        <w:rPr>
          <w:i/>
          <w:color w:val="000000"/>
        </w:rPr>
        <w:t>Journal of Paleontology</w:t>
      </w:r>
      <w:r>
        <w:rPr>
          <w:color w:val="000000"/>
        </w:rPr>
        <w:t xml:space="preserve">, </w:t>
      </w:r>
      <w:r>
        <w:rPr>
          <w:b/>
          <w:color w:val="000000"/>
        </w:rPr>
        <w:t>53</w:t>
      </w:r>
      <w:r>
        <w:rPr>
          <w:color w:val="000000"/>
        </w:rPr>
        <w:t>, 380–</w:t>
      </w:r>
    </w:p>
    <w:p w14:paraId="258D72FD" w14:textId="77777777" w:rsidR="00A17BA0" w:rsidRDefault="00A17BA0" w:rsidP="000765B4">
      <w:pPr>
        <w:spacing w:line="480" w:lineRule="auto"/>
        <w:rPr>
          <w:color w:val="000000"/>
        </w:rPr>
      </w:pPr>
      <w:r>
        <w:rPr>
          <w:color w:val="000000"/>
        </w:rPr>
        <w:t>398.</w:t>
      </w:r>
    </w:p>
    <w:p w14:paraId="027C8BD5" w14:textId="77777777" w:rsidR="000765B4" w:rsidRDefault="000765B4" w:rsidP="000765B4">
      <w:pPr>
        <w:spacing w:line="480" w:lineRule="auto"/>
        <w:rPr>
          <w:color w:val="000000"/>
        </w:rPr>
      </w:pPr>
    </w:p>
    <w:p w14:paraId="08728583" w14:textId="77777777" w:rsidR="00823647" w:rsidRDefault="00823647" w:rsidP="000765B4">
      <w:pPr>
        <w:spacing w:line="480" w:lineRule="auto"/>
        <w:rPr>
          <w:color w:val="000000"/>
        </w:rPr>
      </w:pPr>
    </w:p>
    <w:p w14:paraId="3E811FE3" w14:textId="77777777" w:rsidR="00A17BA0" w:rsidRDefault="00A17BA0" w:rsidP="00A17BA0">
      <w:pPr>
        <w:spacing w:line="480" w:lineRule="auto"/>
        <w:rPr>
          <w:color w:val="000000"/>
        </w:rPr>
      </w:pPr>
      <w:r>
        <w:rPr>
          <w:color w:val="000000"/>
        </w:rPr>
        <w:lastRenderedPageBreak/>
        <w:t>Frest, T.J., Strimple, H.L., and Witzke, B.J., 1980</w:t>
      </w:r>
      <w:r>
        <w:t>.</w:t>
      </w:r>
      <w:r>
        <w:rPr>
          <w:color w:val="000000"/>
        </w:rPr>
        <w:t xml:space="preserve"> New Comarocystitida</w:t>
      </w:r>
    </w:p>
    <w:p w14:paraId="7AB12858" w14:textId="77777777" w:rsidR="00A17BA0" w:rsidRDefault="00A17BA0" w:rsidP="000765B4">
      <w:pPr>
        <w:spacing w:line="480" w:lineRule="auto"/>
        <w:rPr>
          <w:color w:val="000000"/>
        </w:rPr>
      </w:pPr>
      <w:r>
        <w:rPr>
          <w:color w:val="000000"/>
        </w:rPr>
        <w:t>(Echinodermata: Paracrinoidea) from the Silurian of Iowa and Ordovocian of</w:t>
      </w:r>
    </w:p>
    <w:p w14:paraId="7965B2D9" w14:textId="77777777" w:rsidR="00A17BA0" w:rsidRDefault="00A17BA0" w:rsidP="000765B4">
      <w:pPr>
        <w:spacing w:line="480" w:lineRule="auto"/>
        <w:rPr>
          <w:color w:val="000000"/>
        </w:rPr>
      </w:pPr>
      <w:r>
        <w:rPr>
          <w:color w:val="000000"/>
        </w:rPr>
        <w:t>Oklahoma</w:t>
      </w:r>
      <w:r>
        <w:t>.</w:t>
      </w:r>
      <w:r>
        <w:rPr>
          <w:color w:val="000000"/>
        </w:rPr>
        <w:t xml:space="preserve"> </w:t>
      </w:r>
      <w:r>
        <w:rPr>
          <w:i/>
          <w:color w:val="000000"/>
        </w:rPr>
        <w:t>Journal of Paleontology</w:t>
      </w:r>
      <w:r>
        <w:rPr>
          <w:color w:val="000000"/>
        </w:rPr>
        <w:t>,</w:t>
      </w:r>
      <w:r>
        <w:t xml:space="preserve"> </w:t>
      </w:r>
      <w:r>
        <w:rPr>
          <w:b/>
          <w:color w:val="000000"/>
        </w:rPr>
        <w:t>54</w:t>
      </w:r>
      <w:r>
        <w:rPr>
          <w:color w:val="000000"/>
        </w:rPr>
        <w:t>, 217–228.</w:t>
      </w:r>
    </w:p>
    <w:p w14:paraId="32BB4934" w14:textId="77777777" w:rsidR="000765B4" w:rsidRDefault="000765B4" w:rsidP="000765B4">
      <w:pPr>
        <w:spacing w:line="480" w:lineRule="auto"/>
        <w:rPr>
          <w:color w:val="000000"/>
        </w:rPr>
      </w:pPr>
    </w:p>
    <w:p w14:paraId="4D8B2AD6" w14:textId="77777777" w:rsidR="00A17BA0" w:rsidRDefault="00A17BA0" w:rsidP="00A17BA0">
      <w:pPr>
        <w:spacing w:line="480" w:lineRule="auto"/>
        <w:rPr>
          <w:color w:val="000000"/>
        </w:rPr>
      </w:pPr>
      <w:r>
        <w:rPr>
          <w:color w:val="000000"/>
        </w:rPr>
        <w:t>Foerste, A.F., 1920</w:t>
      </w:r>
      <w:r>
        <w:t>.</w:t>
      </w:r>
      <w:r>
        <w:rPr>
          <w:color w:val="000000"/>
        </w:rPr>
        <w:t xml:space="preserve"> Racine and Cedarville cystids and blastoids with notes on other</w:t>
      </w:r>
    </w:p>
    <w:p w14:paraId="6EF74542" w14:textId="77777777" w:rsidR="00A17BA0" w:rsidRDefault="00A17BA0" w:rsidP="000765B4">
      <w:pPr>
        <w:spacing w:line="480" w:lineRule="auto"/>
        <w:rPr>
          <w:color w:val="000000"/>
        </w:rPr>
      </w:pPr>
      <w:r>
        <w:rPr>
          <w:color w:val="000000"/>
        </w:rPr>
        <w:t>echinoderms</w:t>
      </w:r>
      <w:r>
        <w:t>.</w:t>
      </w:r>
      <w:r>
        <w:rPr>
          <w:color w:val="000000"/>
        </w:rPr>
        <w:t> </w:t>
      </w:r>
      <w:r>
        <w:rPr>
          <w:i/>
          <w:color w:val="000000"/>
        </w:rPr>
        <w:t>The Ohio Journal of Science</w:t>
      </w:r>
      <w:r>
        <w:rPr>
          <w:color w:val="000000"/>
        </w:rPr>
        <w:t xml:space="preserve">, </w:t>
      </w:r>
      <w:r>
        <w:rPr>
          <w:b/>
          <w:color w:val="000000"/>
        </w:rPr>
        <w:t>21</w:t>
      </w:r>
      <w:r>
        <w:rPr>
          <w:color w:val="000000"/>
        </w:rPr>
        <w:t>, 33–78.</w:t>
      </w:r>
    </w:p>
    <w:p w14:paraId="10F213A1" w14:textId="77777777" w:rsidR="000765B4" w:rsidRDefault="000765B4" w:rsidP="000765B4">
      <w:pPr>
        <w:spacing w:line="480" w:lineRule="auto"/>
        <w:rPr>
          <w:color w:val="000000"/>
        </w:rPr>
      </w:pPr>
    </w:p>
    <w:p w14:paraId="1F28D5F0" w14:textId="77777777" w:rsidR="00A17BA0" w:rsidRDefault="00A17BA0" w:rsidP="00A17BA0">
      <w:pPr>
        <w:spacing w:line="480" w:lineRule="auto"/>
        <w:rPr>
          <w:color w:val="000000"/>
        </w:rPr>
      </w:pPr>
      <w:r>
        <w:rPr>
          <w:color w:val="000000"/>
        </w:rPr>
        <w:t>Foote, M., 1994</w:t>
      </w:r>
      <w:r>
        <w:t>.</w:t>
      </w:r>
      <w:r>
        <w:rPr>
          <w:color w:val="000000"/>
        </w:rPr>
        <w:t xml:space="preserve"> Morphological disparity in Ordovician-Devonian crinoids and the early</w:t>
      </w:r>
    </w:p>
    <w:p w14:paraId="7CA40D75" w14:textId="77777777" w:rsidR="00A17BA0" w:rsidRDefault="00A17BA0" w:rsidP="000765B4">
      <w:pPr>
        <w:spacing w:line="480" w:lineRule="auto"/>
        <w:rPr>
          <w:color w:val="000000"/>
        </w:rPr>
      </w:pPr>
      <w:r>
        <w:rPr>
          <w:color w:val="000000"/>
        </w:rPr>
        <w:t>saturation of morphological space</w:t>
      </w:r>
      <w:r>
        <w:t>.</w:t>
      </w:r>
      <w:r>
        <w:rPr>
          <w:color w:val="000000"/>
        </w:rPr>
        <w:t xml:space="preserve"> </w:t>
      </w:r>
      <w:r>
        <w:rPr>
          <w:i/>
          <w:color w:val="000000"/>
        </w:rPr>
        <w:t>Paleobiology</w:t>
      </w:r>
      <w:r>
        <w:rPr>
          <w:color w:val="000000"/>
        </w:rPr>
        <w:t xml:space="preserve">, </w:t>
      </w:r>
      <w:r>
        <w:rPr>
          <w:b/>
          <w:color w:val="000000"/>
        </w:rPr>
        <w:t>20</w:t>
      </w:r>
      <w:r>
        <w:rPr>
          <w:color w:val="000000"/>
        </w:rPr>
        <w:t>, 320–344.</w:t>
      </w:r>
    </w:p>
    <w:p w14:paraId="229D602A" w14:textId="77777777" w:rsidR="000765B4" w:rsidRDefault="000765B4" w:rsidP="000765B4">
      <w:pPr>
        <w:spacing w:line="480" w:lineRule="auto"/>
        <w:rPr>
          <w:color w:val="000000"/>
        </w:rPr>
      </w:pPr>
    </w:p>
    <w:p w14:paraId="3CA54754" w14:textId="77777777" w:rsidR="00A17BA0" w:rsidRDefault="00A17BA0" w:rsidP="00A17BA0">
      <w:pPr>
        <w:spacing w:line="480" w:lineRule="auto"/>
        <w:rPr>
          <w:color w:val="000000"/>
        </w:rPr>
      </w:pPr>
      <w:r>
        <w:rPr>
          <w:color w:val="000000"/>
        </w:rPr>
        <w:t>Gower, J.C., 1971</w:t>
      </w:r>
      <w:r>
        <w:t>.</w:t>
      </w:r>
      <w:r>
        <w:rPr>
          <w:color w:val="000000"/>
        </w:rPr>
        <w:t xml:space="preserve"> A general coefficient of similarity and some of its properties</w:t>
      </w:r>
      <w:r>
        <w:t>.</w:t>
      </w:r>
    </w:p>
    <w:p w14:paraId="2BAE24E1" w14:textId="77777777" w:rsidR="00A17BA0" w:rsidRDefault="00A17BA0" w:rsidP="000765B4">
      <w:pPr>
        <w:spacing w:line="480" w:lineRule="auto"/>
        <w:rPr>
          <w:color w:val="000000"/>
        </w:rPr>
      </w:pPr>
      <w:r>
        <w:rPr>
          <w:i/>
          <w:color w:val="000000"/>
        </w:rPr>
        <w:t>Biometrics</w:t>
      </w:r>
      <w:r>
        <w:rPr>
          <w:color w:val="000000"/>
        </w:rPr>
        <w:t xml:space="preserve">, </w:t>
      </w:r>
      <w:r>
        <w:rPr>
          <w:b/>
          <w:color w:val="000000"/>
        </w:rPr>
        <w:t>27</w:t>
      </w:r>
      <w:r>
        <w:rPr>
          <w:color w:val="000000"/>
        </w:rPr>
        <w:t>, 857–871.</w:t>
      </w:r>
    </w:p>
    <w:p w14:paraId="400B65C8" w14:textId="77777777" w:rsidR="000765B4" w:rsidRDefault="000765B4" w:rsidP="000765B4">
      <w:pPr>
        <w:spacing w:line="480" w:lineRule="auto"/>
        <w:rPr>
          <w:color w:val="000000"/>
        </w:rPr>
      </w:pPr>
    </w:p>
    <w:p w14:paraId="52C98A87" w14:textId="77777777" w:rsidR="00A17BA0" w:rsidRDefault="00A17BA0" w:rsidP="00A17BA0">
      <w:pPr>
        <w:spacing w:line="480" w:lineRule="auto"/>
        <w:rPr>
          <w:color w:val="000000"/>
        </w:rPr>
      </w:pPr>
      <w:r>
        <w:rPr>
          <w:color w:val="000000"/>
        </w:rPr>
        <w:t>Guensburg, T.E., 1984</w:t>
      </w:r>
      <w:r>
        <w:t>.</w:t>
      </w:r>
      <w:r>
        <w:rPr>
          <w:color w:val="000000"/>
        </w:rPr>
        <w:t xml:space="preserve"> Echinodermata of the Middle Ordovician Lebanon Limestone,</w:t>
      </w:r>
    </w:p>
    <w:p w14:paraId="18D43F20" w14:textId="77777777" w:rsidR="00A17BA0" w:rsidRDefault="00A17BA0" w:rsidP="000765B4">
      <w:pPr>
        <w:spacing w:line="480" w:lineRule="auto"/>
        <w:rPr>
          <w:color w:val="000000"/>
        </w:rPr>
      </w:pPr>
      <w:r>
        <w:rPr>
          <w:color w:val="000000"/>
        </w:rPr>
        <w:t>Central Tennessee</w:t>
      </w:r>
      <w:r>
        <w:t>.</w:t>
      </w:r>
      <w:r>
        <w:rPr>
          <w:color w:val="000000"/>
        </w:rPr>
        <w:t xml:space="preserve"> </w:t>
      </w:r>
      <w:r>
        <w:rPr>
          <w:i/>
          <w:color w:val="000000"/>
        </w:rPr>
        <w:t>Bulletins of American Paleontology</w:t>
      </w:r>
      <w:r>
        <w:rPr>
          <w:color w:val="000000"/>
        </w:rPr>
        <w:t xml:space="preserve">, </w:t>
      </w:r>
      <w:r>
        <w:rPr>
          <w:b/>
          <w:color w:val="000000"/>
        </w:rPr>
        <w:t>86</w:t>
      </w:r>
      <w:r>
        <w:rPr>
          <w:color w:val="000000"/>
        </w:rPr>
        <w:t>, 126.</w:t>
      </w:r>
    </w:p>
    <w:p w14:paraId="5F72126F" w14:textId="77777777" w:rsidR="000765B4" w:rsidRDefault="000765B4" w:rsidP="000765B4">
      <w:pPr>
        <w:spacing w:line="480" w:lineRule="auto"/>
        <w:rPr>
          <w:color w:val="000000"/>
        </w:rPr>
      </w:pPr>
    </w:p>
    <w:p w14:paraId="21867F8D" w14:textId="77777777" w:rsidR="00A17BA0" w:rsidRDefault="00A17BA0" w:rsidP="00A17BA0">
      <w:pPr>
        <w:spacing w:line="480" w:lineRule="auto"/>
        <w:rPr>
          <w:color w:val="000000"/>
        </w:rPr>
      </w:pPr>
      <w:r>
        <w:rPr>
          <w:color w:val="000000"/>
        </w:rPr>
        <w:t>Guensburg, T.E., 1991</w:t>
      </w:r>
      <w:r>
        <w:t>.</w:t>
      </w:r>
      <w:r>
        <w:rPr>
          <w:color w:val="000000"/>
        </w:rPr>
        <w:t xml:space="preserve"> The stem and holdfast of </w:t>
      </w:r>
      <w:r>
        <w:rPr>
          <w:i/>
          <w:color w:val="000000"/>
        </w:rPr>
        <w:t>Amygdalocystites florealis</w:t>
      </w:r>
      <w:r>
        <w:rPr>
          <w:color w:val="000000"/>
        </w:rPr>
        <w:t xml:space="preserve"> Billings</w:t>
      </w:r>
      <w:r>
        <w:t>.</w:t>
      </w:r>
    </w:p>
    <w:p w14:paraId="3FD7FE4B" w14:textId="77777777" w:rsidR="00A17BA0" w:rsidRDefault="00A17BA0" w:rsidP="000765B4">
      <w:pPr>
        <w:spacing w:line="480" w:lineRule="auto"/>
        <w:rPr>
          <w:color w:val="000000"/>
        </w:rPr>
      </w:pPr>
      <w:r>
        <w:rPr>
          <w:i/>
          <w:color w:val="000000"/>
        </w:rPr>
        <w:t>Journal of Paleontology</w:t>
      </w:r>
      <w:r>
        <w:rPr>
          <w:color w:val="000000"/>
        </w:rPr>
        <w:t xml:space="preserve">, </w:t>
      </w:r>
      <w:r>
        <w:rPr>
          <w:b/>
          <w:color w:val="000000"/>
        </w:rPr>
        <w:t>65</w:t>
      </w:r>
      <w:r>
        <w:rPr>
          <w:color w:val="000000"/>
        </w:rPr>
        <w:t>, 696–695.</w:t>
      </w:r>
    </w:p>
    <w:p w14:paraId="6A92905C" w14:textId="77777777" w:rsidR="000765B4" w:rsidRPr="007C57CD" w:rsidRDefault="000765B4" w:rsidP="000765B4">
      <w:pPr>
        <w:spacing w:line="480" w:lineRule="auto"/>
        <w:rPr>
          <w:i/>
          <w:color w:val="000000"/>
        </w:rPr>
      </w:pPr>
    </w:p>
    <w:p w14:paraId="5C435451" w14:textId="77777777" w:rsidR="00A17BA0" w:rsidRDefault="00A17BA0" w:rsidP="00A17BA0">
      <w:pPr>
        <w:spacing w:line="480" w:lineRule="auto"/>
      </w:pPr>
      <w:r>
        <w:t>Guensburg, T.E, and Sprinkle, J., 1994. Revised phylogeny and functional interpretation</w:t>
      </w:r>
    </w:p>
    <w:p w14:paraId="7DAD7BF0" w14:textId="3C3901E8" w:rsidR="00A17BA0" w:rsidRDefault="00A17BA0" w:rsidP="000765B4">
      <w:pPr>
        <w:spacing w:line="480" w:lineRule="auto"/>
      </w:pPr>
      <w:r>
        <w:t>of the Edrioasteroidea based on new taxa from the Early and Middle Ordovician</w:t>
      </w:r>
      <w:r w:rsidR="000765B4">
        <w:t xml:space="preserve"> </w:t>
      </w:r>
      <w:r>
        <w:t xml:space="preserve">of western Utah. </w:t>
      </w:r>
      <w:r>
        <w:rPr>
          <w:i/>
        </w:rPr>
        <w:t>Fieldiana</w:t>
      </w:r>
      <w:r>
        <w:t xml:space="preserve"> </w:t>
      </w:r>
      <w:r>
        <w:rPr>
          <w:i/>
        </w:rPr>
        <w:t>(Geology)</w:t>
      </w:r>
      <w:r>
        <w:t xml:space="preserve">, </w:t>
      </w:r>
      <w:r>
        <w:rPr>
          <w:b/>
        </w:rPr>
        <w:t>29</w:t>
      </w:r>
      <w:r>
        <w:t>, 1–43.</w:t>
      </w:r>
    </w:p>
    <w:p w14:paraId="275F87D2" w14:textId="77777777" w:rsidR="000765B4" w:rsidRDefault="000765B4" w:rsidP="000765B4">
      <w:pPr>
        <w:spacing w:line="480" w:lineRule="auto"/>
      </w:pPr>
    </w:p>
    <w:p w14:paraId="0378954F" w14:textId="77777777" w:rsidR="00A17BA0" w:rsidRDefault="00A17BA0" w:rsidP="00A17BA0">
      <w:pPr>
        <w:spacing w:line="480" w:lineRule="auto"/>
        <w:rPr>
          <w:color w:val="000000"/>
        </w:rPr>
      </w:pPr>
      <w:r>
        <w:rPr>
          <w:color w:val="000000"/>
        </w:rPr>
        <w:t>Hecker, R.P., 1958</w:t>
      </w:r>
      <w:r>
        <w:t>.</w:t>
      </w:r>
      <w:r>
        <w:rPr>
          <w:color w:val="000000"/>
        </w:rPr>
        <w:t xml:space="preserve"> New data on genus </w:t>
      </w:r>
      <w:r>
        <w:rPr>
          <w:i/>
          <w:color w:val="000000"/>
        </w:rPr>
        <w:t>Achradocystites</w:t>
      </w:r>
      <w:r>
        <w:rPr>
          <w:color w:val="000000"/>
        </w:rPr>
        <w:t xml:space="preserve"> (Echinodermata, Paracrinoidea)</w:t>
      </w:r>
      <w:r>
        <w:t>.</w:t>
      </w:r>
    </w:p>
    <w:p w14:paraId="4404B990" w14:textId="39186155" w:rsidR="00A17BA0" w:rsidRDefault="00A17BA0" w:rsidP="000765B4">
      <w:pPr>
        <w:spacing w:line="480" w:lineRule="auto"/>
        <w:rPr>
          <w:color w:val="000000"/>
        </w:rPr>
      </w:pPr>
      <w:r>
        <w:rPr>
          <w:i/>
          <w:color w:val="000000"/>
        </w:rPr>
        <w:t>Proceedings of the Institute of Geology of the Estonian Academy of Sciences</w:t>
      </w:r>
      <w:r>
        <w:rPr>
          <w:color w:val="000000"/>
        </w:rPr>
        <w:t>,</w:t>
      </w:r>
      <w:r>
        <w:rPr>
          <w:b/>
          <w:color w:val="000000"/>
        </w:rPr>
        <w:t xml:space="preserve"> 3</w:t>
      </w:r>
      <w:r>
        <w:rPr>
          <w:color w:val="000000"/>
        </w:rPr>
        <w:t>, 145–162.</w:t>
      </w:r>
    </w:p>
    <w:p w14:paraId="33074615" w14:textId="77777777" w:rsidR="000765B4" w:rsidRDefault="000765B4" w:rsidP="000765B4">
      <w:pPr>
        <w:spacing w:line="480" w:lineRule="auto"/>
        <w:rPr>
          <w:color w:val="000000"/>
        </w:rPr>
      </w:pPr>
    </w:p>
    <w:p w14:paraId="26806005" w14:textId="77777777" w:rsidR="000765B4" w:rsidRDefault="00A17BA0" w:rsidP="00A17BA0">
      <w:pPr>
        <w:spacing w:line="480" w:lineRule="auto"/>
        <w:ind w:left="720" w:hanging="720"/>
      </w:pPr>
      <w:r>
        <w:t xml:space="preserve">Höhna, S., Landis, M.J., Heath, T.A., Bissau, B., Lartillot, N., Moore, B.R., Huelsenbeck, </w:t>
      </w:r>
    </w:p>
    <w:p w14:paraId="10BAEA48" w14:textId="77777777" w:rsidR="000765B4" w:rsidRDefault="00A17BA0" w:rsidP="00A17BA0">
      <w:pPr>
        <w:spacing w:line="480" w:lineRule="auto"/>
        <w:ind w:left="720" w:hanging="720"/>
      </w:pPr>
      <w:r>
        <w:t xml:space="preserve">J.P., and Ronquist, F., 2016. RevBayes: Bayesian phylogenetic inference using graphical </w:t>
      </w:r>
    </w:p>
    <w:p w14:paraId="2896A651" w14:textId="77777777" w:rsidR="000765B4" w:rsidRDefault="00A17BA0" w:rsidP="00A17BA0">
      <w:pPr>
        <w:spacing w:line="480" w:lineRule="auto"/>
        <w:ind w:left="720" w:hanging="720"/>
      </w:pPr>
      <w:r>
        <w:t xml:space="preserve">models and an interactive model-specification language. </w:t>
      </w:r>
      <w:r>
        <w:rPr>
          <w:i/>
        </w:rPr>
        <w:t>Systematic biology</w:t>
      </w:r>
      <w:r>
        <w:t xml:space="preserve">, </w:t>
      </w:r>
      <w:r>
        <w:rPr>
          <w:b/>
        </w:rPr>
        <w:t>65</w:t>
      </w:r>
      <w:r>
        <w:t>, 726–</w:t>
      </w:r>
    </w:p>
    <w:p w14:paraId="044F9631" w14:textId="6DBA8BEB" w:rsidR="00A17BA0" w:rsidRDefault="00A17BA0" w:rsidP="00A17BA0">
      <w:pPr>
        <w:spacing w:line="480" w:lineRule="auto"/>
        <w:ind w:left="720" w:hanging="720"/>
      </w:pPr>
      <w:r>
        <w:t>736.</w:t>
      </w:r>
    </w:p>
    <w:p w14:paraId="15F76AC3" w14:textId="77777777" w:rsidR="000765B4" w:rsidRDefault="000765B4" w:rsidP="00A17BA0">
      <w:pPr>
        <w:spacing w:line="480" w:lineRule="auto"/>
        <w:ind w:left="720" w:hanging="720"/>
        <w:rPr>
          <w:color w:val="000000"/>
        </w:rPr>
      </w:pPr>
    </w:p>
    <w:p w14:paraId="7C419736" w14:textId="77777777" w:rsidR="00A17BA0" w:rsidRDefault="00A17BA0" w:rsidP="00A17BA0">
      <w:pPr>
        <w:spacing w:line="480" w:lineRule="auto"/>
        <w:rPr>
          <w:color w:val="000000"/>
        </w:rPr>
      </w:pPr>
      <w:r>
        <w:rPr>
          <w:color w:val="000000"/>
        </w:rPr>
        <w:t>Hopkins, M.J., 2013</w:t>
      </w:r>
      <w:r>
        <w:t>.</w:t>
      </w:r>
      <w:r>
        <w:rPr>
          <w:color w:val="000000"/>
        </w:rPr>
        <w:t xml:space="preserve"> Decoupling of taxonomic diversity and morphological disparity</w:t>
      </w:r>
    </w:p>
    <w:p w14:paraId="35C4B049" w14:textId="76E2019E" w:rsidR="00A17BA0" w:rsidRPr="000765B4" w:rsidRDefault="00A17BA0" w:rsidP="000765B4">
      <w:pPr>
        <w:spacing w:line="480" w:lineRule="auto"/>
        <w:rPr>
          <w:i/>
          <w:color w:val="000000"/>
        </w:rPr>
      </w:pPr>
      <w:r>
        <w:rPr>
          <w:color w:val="000000"/>
        </w:rPr>
        <w:t>during decline of the Cambrian trilobite family Pterocephaliidae</w:t>
      </w:r>
      <w:r>
        <w:t>,</w:t>
      </w:r>
      <w:r>
        <w:rPr>
          <w:color w:val="000000"/>
        </w:rPr>
        <w:t xml:space="preserve"> </w:t>
      </w:r>
      <w:r>
        <w:rPr>
          <w:i/>
          <w:color w:val="000000"/>
        </w:rPr>
        <w:t>Journal of</w:t>
      </w:r>
      <w:r w:rsidR="000765B4">
        <w:rPr>
          <w:i/>
          <w:color w:val="000000"/>
        </w:rPr>
        <w:t xml:space="preserve"> </w:t>
      </w:r>
      <w:r>
        <w:rPr>
          <w:i/>
          <w:color w:val="000000"/>
        </w:rPr>
        <w:t>Evolutionary</w:t>
      </w:r>
      <w:r>
        <w:rPr>
          <w:color w:val="000000"/>
        </w:rPr>
        <w:t xml:space="preserve"> </w:t>
      </w:r>
      <w:r>
        <w:rPr>
          <w:i/>
          <w:color w:val="000000"/>
        </w:rPr>
        <w:t>Biology</w:t>
      </w:r>
      <w:r>
        <w:rPr>
          <w:color w:val="000000"/>
        </w:rPr>
        <w:t xml:space="preserve">, </w:t>
      </w:r>
      <w:r>
        <w:rPr>
          <w:b/>
          <w:color w:val="000000"/>
        </w:rPr>
        <w:t>26</w:t>
      </w:r>
      <w:r>
        <w:rPr>
          <w:color w:val="000000"/>
        </w:rPr>
        <w:t>, 1665–1676</w:t>
      </w:r>
      <w:r>
        <w:t>.</w:t>
      </w:r>
    </w:p>
    <w:p w14:paraId="199AAC2D" w14:textId="77777777" w:rsidR="000765B4" w:rsidRPr="00F3446C" w:rsidRDefault="000765B4" w:rsidP="000765B4">
      <w:pPr>
        <w:spacing w:line="480" w:lineRule="auto"/>
        <w:rPr>
          <w:color w:val="000000"/>
        </w:rPr>
      </w:pPr>
    </w:p>
    <w:p w14:paraId="55ABA7C6" w14:textId="77777777" w:rsidR="00A17BA0" w:rsidRDefault="00A17BA0" w:rsidP="00A17BA0">
      <w:pPr>
        <w:spacing w:line="480" w:lineRule="auto"/>
      </w:pPr>
      <w:r>
        <w:t>Hopkins, M.J. and Smith, A.B., 2015. Dynamic evolutionary change in post-Paleozoic</w:t>
      </w:r>
    </w:p>
    <w:p w14:paraId="64AD3639" w14:textId="5A62E6F8" w:rsidR="00A17BA0" w:rsidRDefault="00A17BA0" w:rsidP="000765B4">
      <w:pPr>
        <w:spacing w:line="480" w:lineRule="auto"/>
      </w:pPr>
      <w:r>
        <w:t>echinoids and the importance of scale when interpreting changes in rates of</w:t>
      </w:r>
      <w:r w:rsidR="000765B4">
        <w:t xml:space="preserve"> </w:t>
      </w:r>
      <w:r>
        <w:t xml:space="preserve">evolution. </w:t>
      </w:r>
      <w:r>
        <w:rPr>
          <w:i/>
        </w:rPr>
        <w:t>Proceedings</w:t>
      </w:r>
      <w:r>
        <w:t xml:space="preserve"> </w:t>
      </w:r>
      <w:r>
        <w:rPr>
          <w:i/>
        </w:rPr>
        <w:t>of the National Academy of Science</w:t>
      </w:r>
      <w:r>
        <w:t xml:space="preserve">, </w:t>
      </w:r>
      <w:r>
        <w:rPr>
          <w:b/>
        </w:rPr>
        <w:t>112</w:t>
      </w:r>
      <w:r>
        <w:t>, 3758–3763.</w:t>
      </w:r>
    </w:p>
    <w:p w14:paraId="00DA51A0" w14:textId="77777777" w:rsidR="000765B4" w:rsidRDefault="000765B4" w:rsidP="000765B4">
      <w:pPr>
        <w:spacing w:line="480" w:lineRule="auto"/>
      </w:pPr>
    </w:p>
    <w:p w14:paraId="64060D1C" w14:textId="04DDD2EB" w:rsidR="00A17BA0" w:rsidRDefault="00A17BA0" w:rsidP="00A17BA0">
      <w:pPr>
        <w:spacing w:line="480" w:lineRule="auto"/>
        <w:rPr>
          <w:color w:val="000000"/>
        </w:rPr>
      </w:pPr>
      <w:r>
        <w:rPr>
          <w:color w:val="000000"/>
        </w:rPr>
        <w:t>Hopkins, M.J., 201</w:t>
      </w:r>
      <w:r w:rsidR="00B202F1">
        <w:rPr>
          <w:color w:val="000000"/>
        </w:rPr>
        <w:t>6</w:t>
      </w:r>
      <w:r>
        <w:t xml:space="preserve">. </w:t>
      </w:r>
      <w:r>
        <w:rPr>
          <w:color w:val="000000"/>
        </w:rPr>
        <w:t>Magnitude versus direction of change and the contribution of</w:t>
      </w:r>
    </w:p>
    <w:p w14:paraId="5731D44C" w14:textId="77777777" w:rsidR="00A17BA0" w:rsidRDefault="00A17BA0" w:rsidP="000765B4">
      <w:pPr>
        <w:spacing w:line="480" w:lineRule="auto"/>
        <w:rPr>
          <w:i/>
          <w:color w:val="000000"/>
        </w:rPr>
      </w:pPr>
      <w:r>
        <w:rPr>
          <w:color w:val="000000"/>
        </w:rPr>
        <w:t>macroevolutionary trends to morphological disparity</w:t>
      </w:r>
      <w:r>
        <w:t>.</w:t>
      </w:r>
      <w:r>
        <w:rPr>
          <w:color w:val="000000"/>
        </w:rPr>
        <w:t xml:space="preserve"> </w:t>
      </w:r>
      <w:r>
        <w:rPr>
          <w:i/>
          <w:color w:val="000000"/>
        </w:rPr>
        <w:t>Biological Journal of the</w:t>
      </w:r>
    </w:p>
    <w:p w14:paraId="2DAA3B61" w14:textId="77777777" w:rsidR="00A17BA0" w:rsidRDefault="00A17BA0" w:rsidP="000765B4">
      <w:pPr>
        <w:spacing w:line="480" w:lineRule="auto"/>
        <w:rPr>
          <w:color w:val="000000"/>
        </w:rPr>
      </w:pPr>
      <w:r>
        <w:rPr>
          <w:i/>
          <w:color w:val="000000"/>
        </w:rPr>
        <w:t>Linnean Society</w:t>
      </w:r>
      <w:r>
        <w:rPr>
          <w:color w:val="000000"/>
        </w:rPr>
        <w:t xml:space="preserve">, </w:t>
      </w:r>
      <w:r>
        <w:rPr>
          <w:b/>
          <w:color w:val="000000"/>
        </w:rPr>
        <w:t>118</w:t>
      </w:r>
      <w:r>
        <w:rPr>
          <w:color w:val="000000"/>
        </w:rPr>
        <w:t>, 116–130.</w:t>
      </w:r>
    </w:p>
    <w:p w14:paraId="325B2C1C" w14:textId="77777777" w:rsidR="000765B4" w:rsidRDefault="000765B4" w:rsidP="000765B4">
      <w:pPr>
        <w:spacing w:line="480" w:lineRule="auto"/>
        <w:rPr>
          <w:i/>
          <w:color w:val="000000"/>
        </w:rPr>
      </w:pPr>
    </w:p>
    <w:p w14:paraId="2B42AEF4" w14:textId="77777777" w:rsidR="00823647" w:rsidRPr="00F3446C" w:rsidRDefault="00823647" w:rsidP="000765B4">
      <w:pPr>
        <w:spacing w:line="480" w:lineRule="auto"/>
        <w:rPr>
          <w:i/>
          <w:color w:val="000000"/>
        </w:rPr>
      </w:pPr>
    </w:p>
    <w:p w14:paraId="76B4D4EC" w14:textId="77777777" w:rsidR="00A17BA0" w:rsidRDefault="00A17BA0" w:rsidP="00A17BA0">
      <w:pPr>
        <w:spacing w:line="480" w:lineRule="auto"/>
        <w:rPr>
          <w:color w:val="000000"/>
        </w:rPr>
      </w:pPr>
      <w:r>
        <w:rPr>
          <w:color w:val="000000"/>
        </w:rPr>
        <w:lastRenderedPageBreak/>
        <w:t>Hudson, G.H.,</w:t>
      </w:r>
      <w:r>
        <w:t xml:space="preserve"> </w:t>
      </w:r>
      <w:r>
        <w:rPr>
          <w:color w:val="000000"/>
        </w:rPr>
        <w:t>1905</w:t>
      </w:r>
      <w:r>
        <w:t>.</w:t>
      </w:r>
      <w:r>
        <w:rPr>
          <w:color w:val="000000"/>
        </w:rPr>
        <w:t xml:space="preserve"> Contributions to the fauna of the Chazy Limestone on Valcour</w:t>
      </w:r>
    </w:p>
    <w:p w14:paraId="12595607" w14:textId="77777777" w:rsidR="00A17BA0" w:rsidRDefault="00A17BA0" w:rsidP="000765B4">
      <w:pPr>
        <w:spacing w:line="480" w:lineRule="auto"/>
        <w:rPr>
          <w:color w:val="000000"/>
        </w:rPr>
      </w:pPr>
      <w:r>
        <w:rPr>
          <w:color w:val="000000"/>
        </w:rPr>
        <w:t>Island, Lake Champlain</w:t>
      </w:r>
      <w:r>
        <w:t>.</w:t>
      </w:r>
      <w:r>
        <w:rPr>
          <w:color w:val="000000"/>
        </w:rPr>
        <w:t xml:space="preserve"> </w:t>
      </w:r>
      <w:r>
        <w:rPr>
          <w:i/>
          <w:color w:val="000000"/>
        </w:rPr>
        <w:t>N.Y. State Museum Bulletin</w:t>
      </w:r>
      <w:r>
        <w:rPr>
          <w:color w:val="000000"/>
        </w:rPr>
        <w:t xml:space="preserve">, </w:t>
      </w:r>
      <w:r>
        <w:rPr>
          <w:b/>
          <w:color w:val="000000"/>
        </w:rPr>
        <w:t>80</w:t>
      </w:r>
      <w:r>
        <w:rPr>
          <w:color w:val="000000"/>
        </w:rPr>
        <w:t>, 270–295.</w:t>
      </w:r>
    </w:p>
    <w:p w14:paraId="2385BEDF" w14:textId="77777777" w:rsidR="000765B4" w:rsidRDefault="000765B4" w:rsidP="000765B4">
      <w:pPr>
        <w:spacing w:line="480" w:lineRule="auto"/>
        <w:rPr>
          <w:color w:val="000000"/>
        </w:rPr>
      </w:pPr>
    </w:p>
    <w:p w14:paraId="0845FA6D" w14:textId="77777777" w:rsidR="00A17BA0" w:rsidRDefault="00A17BA0" w:rsidP="00A17BA0">
      <w:pPr>
        <w:spacing w:line="480" w:lineRule="auto"/>
        <w:rPr>
          <w:color w:val="000000"/>
        </w:rPr>
      </w:pPr>
      <w:r>
        <w:rPr>
          <w:color w:val="000000"/>
        </w:rPr>
        <w:t>Kammer, T.W., Sumrall, C.D., Zamora, S., Ausich, W.I., and Deline, B., 2013</w:t>
      </w:r>
      <w:r>
        <w:t>.</w:t>
      </w:r>
      <w:r>
        <w:rPr>
          <w:color w:val="000000"/>
        </w:rPr>
        <w:t xml:space="preserve"> Oral</w:t>
      </w:r>
    </w:p>
    <w:p w14:paraId="72D9D50C" w14:textId="36CA9F03" w:rsidR="00A17BA0" w:rsidRDefault="00A17BA0" w:rsidP="000765B4">
      <w:pPr>
        <w:spacing w:line="480" w:lineRule="auto"/>
        <w:rPr>
          <w:color w:val="000000"/>
        </w:rPr>
      </w:pPr>
      <w:r>
        <w:rPr>
          <w:color w:val="000000"/>
        </w:rPr>
        <w:t xml:space="preserve">region homologies in </w:t>
      </w:r>
      <w:r>
        <w:t>Palaeozoic</w:t>
      </w:r>
      <w:r>
        <w:rPr>
          <w:color w:val="000000"/>
        </w:rPr>
        <w:t xml:space="preserve"> crinoids and other plesiomorphic pentaradial</w:t>
      </w:r>
      <w:r w:rsidR="000765B4">
        <w:rPr>
          <w:color w:val="000000"/>
        </w:rPr>
        <w:t xml:space="preserve"> </w:t>
      </w:r>
      <w:r>
        <w:rPr>
          <w:color w:val="000000"/>
        </w:rPr>
        <w:t>echinoderms</w:t>
      </w:r>
      <w:r>
        <w:t>.</w:t>
      </w:r>
      <w:r>
        <w:rPr>
          <w:color w:val="000000"/>
        </w:rPr>
        <w:t xml:space="preserve"> </w:t>
      </w:r>
      <w:r>
        <w:rPr>
          <w:i/>
          <w:color w:val="000000"/>
        </w:rPr>
        <w:t>PLOS One</w:t>
      </w:r>
      <w:r>
        <w:rPr>
          <w:color w:val="000000"/>
        </w:rPr>
        <w:t xml:space="preserve">, </w:t>
      </w:r>
      <w:r>
        <w:rPr>
          <w:b/>
          <w:color w:val="000000"/>
        </w:rPr>
        <w:t>8</w:t>
      </w:r>
      <w:r>
        <w:rPr>
          <w:color w:val="000000"/>
        </w:rPr>
        <w:t>, 1–16.</w:t>
      </w:r>
    </w:p>
    <w:p w14:paraId="27539D4A" w14:textId="77777777" w:rsidR="000765B4" w:rsidRDefault="000765B4" w:rsidP="000765B4">
      <w:pPr>
        <w:spacing w:line="480" w:lineRule="auto"/>
        <w:rPr>
          <w:color w:val="000000"/>
        </w:rPr>
      </w:pPr>
    </w:p>
    <w:p w14:paraId="29CF100B" w14:textId="77777777" w:rsidR="00A17BA0" w:rsidRDefault="00A17BA0" w:rsidP="00A17BA0">
      <w:pPr>
        <w:spacing w:line="480" w:lineRule="auto"/>
        <w:rPr>
          <w:i/>
          <w:color w:val="000000"/>
        </w:rPr>
      </w:pPr>
      <w:r>
        <w:rPr>
          <w:color w:val="000000"/>
        </w:rPr>
        <w:t>Kesling, R.V., 1967</w:t>
      </w:r>
      <w:r>
        <w:t>.</w:t>
      </w:r>
      <w:r>
        <w:rPr>
          <w:color w:val="000000"/>
        </w:rPr>
        <w:t xml:space="preserve"> Cystoidea</w:t>
      </w:r>
      <w:r>
        <w:t>.</w:t>
      </w:r>
      <w:r>
        <w:rPr>
          <w:color w:val="000000"/>
        </w:rPr>
        <w:t xml:space="preserve"> </w:t>
      </w:r>
      <w:r>
        <w:rPr>
          <w:i/>
        </w:rPr>
        <w:t>In</w:t>
      </w:r>
      <w:r>
        <w:rPr>
          <w:color w:val="000000"/>
        </w:rPr>
        <w:t xml:space="preserve"> Moore, R.C. (ed.</w:t>
      </w:r>
      <w:r>
        <w:t>)</w:t>
      </w:r>
      <w:r>
        <w:rPr>
          <w:color w:val="000000"/>
        </w:rPr>
        <w:t xml:space="preserve"> </w:t>
      </w:r>
      <w:r>
        <w:rPr>
          <w:i/>
          <w:color w:val="000000"/>
        </w:rPr>
        <w:t>Treatise on Invertebrate</w:t>
      </w:r>
    </w:p>
    <w:p w14:paraId="343689E3" w14:textId="3A3BB73B" w:rsidR="00A17BA0" w:rsidRDefault="00A17BA0" w:rsidP="000765B4">
      <w:pPr>
        <w:spacing w:line="480" w:lineRule="auto"/>
        <w:rPr>
          <w:color w:val="000000"/>
        </w:rPr>
      </w:pPr>
      <w:r>
        <w:rPr>
          <w:i/>
          <w:color w:val="000000"/>
        </w:rPr>
        <w:t>Paleontology, Part S, Echinodermata 1</w:t>
      </w:r>
      <w:r>
        <w:t>. Geological Society of America, &amp;</w:t>
      </w:r>
      <w:r w:rsidR="000765B4">
        <w:t xml:space="preserve"> </w:t>
      </w:r>
      <w:r>
        <w:rPr>
          <w:color w:val="000000"/>
        </w:rPr>
        <w:t>University of Kansas</w:t>
      </w:r>
      <w:r>
        <w:rPr>
          <w:i/>
          <w:color w:val="000000"/>
        </w:rPr>
        <w:t xml:space="preserve"> </w:t>
      </w:r>
      <w:r>
        <w:rPr>
          <w:color w:val="000000"/>
        </w:rPr>
        <w:t>Press</w:t>
      </w:r>
      <w:r>
        <w:t>,</w:t>
      </w:r>
      <w:r>
        <w:rPr>
          <w:color w:val="000000"/>
        </w:rPr>
        <w:t xml:space="preserve"> S85–S262.</w:t>
      </w:r>
    </w:p>
    <w:p w14:paraId="02088D6F" w14:textId="77777777" w:rsidR="000765B4" w:rsidRPr="000765B4" w:rsidRDefault="000765B4" w:rsidP="000765B4">
      <w:pPr>
        <w:spacing w:line="480" w:lineRule="auto"/>
      </w:pPr>
    </w:p>
    <w:p w14:paraId="2B54996A" w14:textId="77777777" w:rsidR="00A17BA0" w:rsidRDefault="00A17BA0" w:rsidP="00A17BA0">
      <w:pPr>
        <w:spacing w:line="480" w:lineRule="auto"/>
        <w:rPr>
          <w:highlight w:val="white"/>
        </w:rPr>
      </w:pPr>
      <w:r>
        <w:rPr>
          <w:highlight w:val="white"/>
        </w:rPr>
        <w:t>Lefebvre, B. (2000). A new mitrate (Echinodermata, Stylophora) from the Tremadoc of</w:t>
      </w:r>
    </w:p>
    <w:p w14:paraId="58BCC18C" w14:textId="1D268BCE" w:rsidR="00A17BA0" w:rsidRDefault="00A17BA0" w:rsidP="000765B4">
      <w:pPr>
        <w:spacing w:line="480" w:lineRule="auto"/>
        <w:rPr>
          <w:highlight w:val="white"/>
        </w:rPr>
      </w:pPr>
      <w:r>
        <w:rPr>
          <w:highlight w:val="white"/>
        </w:rPr>
        <w:t xml:space="preserve">Shropshire (England) and the origin of the Mitrocystitida. </w:t>
      </w:r>
      <w:r>
        <w:rPr>
          <w:i/>
          <w:highlight w:val="white"/>
        </w:rPr>
        <w:t>Journal of Paleontology</w:t>
      </w:r>
      <w:r>
        <w:rPr>
          <w:highlight w:val="white"/>
        </w:rPr>
        <w:t xml:space="preserve">, </w:t>
      </w:r>
      <w:r>
        <w:rPr>
          <w:b/>
          <w:highlight w:val="white"/>
        </w:rPr>
        <w:t>74</w:t>
      </w:r>
      <w:r>
        <w:rPr>
          <w:highlight w:val="white"/>
        </w:rPr>
        <w:t>, 890</w:t>
      </w:r>
      <w:r>
        <w:t>–</w:t>
      </w:r>
      <w:r>
        <w:rPr>
          <w:highlight w:val="white"/>
        </w:rPr>
        <w:t>906.</w:t>
      </w:r>
    </w:p>
    <w:p w14:paraId="017A9036" w14:textId="77777777" w:rsidR="000765B4" w:rsidRPr="000765B4" w:rsidRDefault="000765B4" w:rsidP="000765B4">
      <w:pPr>
        <w:spacing w:line="480" w:lineRule="auto"/>
        <w:rPr>
          <w:i/>
          <w:highlight w:val="white"/>
        </w:rPr>
      </w:pPr>
    </w:p>
    <w:p w14:paraId="5C5A015B" w14:textId="77777777" w:rsidR="00A17BA0" w:rsidRDefault="00A17BA0" w:rsidP="00A17BA0">
      <w:pPr>
        <w:spacing w:line="480" w:lineRule="auto"/>
        <w:rPr>
          <w:color w:val="000000"/>
        </w:rPr>
      </w:pPr>
      <w:r>
        <w:rPr>
          <w:color w:val="000000"/>
        </w:rPr>
        <w:t>Lefebvre, B., Eble, G.J., Navarro, N. and David, B., 2006</w:t>
      </w:r>
      <w:r>
        <w:t>.</w:t>
      </w:r>
      <w:r>
        <w:rPr>
          <w:color w:val="000000"/>
        </w:rPr>
        <w:t xml:space="preserve"> Diversification of atypical </w:t>
      </w:r>
    </w:p>
    <w:p w14:paraId="1AEDEC91" w14:textId="1DB2B4BD" w:rsidR="00A17BA0" w:rsidRDefault="00A17BA0" w:rsidP="000765B4">
      <w:pPr>
        <w:spacing w:line="480" w:lineRule="auto"/>
        <w:rPr>
          <w:color w:val="000000"/>
        </w:rPr>
      </w:pPr>
      <w:r>
        <w:t>Palaeozoic</w:t>
      </w:r>
      <w:r>
        <w:rPr>
          <w:color w:val="000000"/>
        </w:rPr>
        <w:t xml:space="preserve"> echinoderms: a quantitative survey of patterns of stylophoran</w:t>
      </w:r>
      <w:r w:rsidR="000765B4">
        <w:rPr>
          <w:color w:val="000000"/>
        </w:rPr>
        <w:t xml:space="preserve"> </w:t>
      </w:r>
      <w:r>
        <w:rPr>
          <w:color w:val="000000"/>
        </w:rPr>
        <w:t>disparity, diversity, and </w:t>
      </w:r>
      <w:r>
        <w:t>g</w:t>
      </w:r>
      <w:r>
        <w:rPr>
          <w:color w:val="000000"/>
        </w:rPr>
        <w:t>eography</w:t>
      </w:r>
      <w:r>
        <w:t>.</w:t>
      </w:r>
      <w:r>
        <w:rPr>
          <w:color w:val="000000"/>
        </w:rPr>
        <w:t xml:space="preserve"> </w:t>
      </w:r>
      <w:r>
        <w:rPr>
          <w:i/>
          <w:color w:val="000000"/>
        </w:rPr>
        <w:t>Paleobiology</w:t>
      </w:r>
      <w:r>
        <w:rPr>
          <w:color w:val="000000"/>
        </w:rPr>
        <w:t xml:space="preserve">, </w:t>
      </w:r>
      <w:r>
        <w:rPr>
          <w:b/>
          <w:color w:val="000000"/>
        </w:rPr>
        <w:t>32</w:t>
      </w:r>
      <w:r>
        <w:rPr>
          <w:color w:val="000000"/>
        </w:rPr>
        <w:t>, 483–510.</w:t>
      </w:r>
    </w:p>
    <w:p w14:paraId="1E7A9696" w14:textId="77777777" w:rsidR="000765B4" w:rsidRDefault="000765B4" w:rsidP="000765B4">
      <w:pPr>
        <w:spacing w:line="480" w:lineRule="auto"/>
        <w:rPr>
          <w:color w:val="000000"/>
        </w:rPr>
      </w:pPr>
    </w:p>
    <w:p w14:paraId="3499467A" w14:textId="77777777" w:rsidR="00A17BA0" w:rsidRDefault="00A17BA0" w:rsidP="00A17BA0">
      <w:pPr>
        <w:spacing w:line="480" w:lineRule="auto"/>
      </w:pPr>
      <w:r>
        <w:rPr>
          <w:color w:val="000000"/>
        </w:rPr>
        <w:t xml:space="preserve">Maechler, M., </w:t>
      </w:r>
      <w:r>
        <w:t xml:space="preserve">Struyf, A., and Maechler, M.M., 2008. The cluster package. </w:t>
      </w:r>
    </w:p>
    <w:p w14:paraId="0809E1C1" w14:textId="77777777" w:rsidR="000765B4" w:rsidRDefault="000765B4" w:rsidP="00A17BA0">
      <w:pPr>
        <w:spacing w:line="480" w:lineRule="auto"/>
        <w:rPr>
          <w:color w:val="000000"/>
        </w:rPr>
      </w:pPr>
    </w:p>
    <w:p w14:paraId="53213D11" w14:textId="77777777" w:rsidR="00823647" w:rsidRDefault="00823647" w:rsidP="00A17BA0">
      <w:pPr>
        <w:spacing w:line="480" w:lineRule="auto"/>
        <w:rPr>
          <w:color w:val="000000"/>
        </w:rPr>
      </w:pPr>
    </w:p>
    <w:p w14:paraId="77317AF4" w14:textId="77777777" w:rsidR="00A17BA0" w:rsidRDefault="00A17BA0" w:rsidP="00A17BA0">
      <w:pPr>
        <w:spacing w:line="480" w:lineRule="auto"/>
        <w:rPr>
          <w:color w:val="000000"/>
        </w:rPr>
      </w:pPr>
      <w:r>
        <w:rPr>
          <w:color w:val="000000"/>
        </w:rPr>
        <w:lastRenderedPageBreak/>
        <w:t>Miller, S.A., 1889</w:t>
      </w:r>
      <w:r>
        <w:t>.</w:t>
      </w:r>
      <w:r>
        <w:rPr>
          <w:color w:val="000000"/>
        </w:rPr>
        <w:t xml:space="preserve"> </w:t>
      </w:r>
      <w:r>
        <w:rPr>
          <w:i/>
          <w:color w:val="000000"/>
        </w:rPr>
        <w:t>North American Geology and Paleontology</w:t>
      </w:r>
      <w:r>
        <w:t>.</w:t>
      </w:r>
      <w:r>
        <w:rPr>
          <w:color w:val="000000"/>
        </w:rPr>
        <w:t xml:space="preserve"> Western Methodist</w:t>
      </w:r>
    </w:p>
    <w:p w14:paraId="4046CB2A" w14:textId="77777777" w:rsidR="00A17BA0" w:rsidRDefault="00A17BA0" w:rsidP="000765B4">
      <w:pPr>
        <w:spacing w:line="480" w:lineRule="auto"/>
        <w:rPr>
          <w:color w:val="000000"/>
        </w:rPr>
      </w:pPr>
      <w:r>
        <w:rPr>
          <w:color w:val="000000"/>
        </w:rPr>
        <w:t>Books, 664 p. </w:t>
      </w:r>
    </w:p>
    <w:p w14:paraId="1F846C7F" w14:textId="77777777" w:rsidR="000765B4" w:rsidRDefault="000765B4" w:rsidP="000765B4">
      <w:pPr>
        <w:spacing w:line="480" w:lineRule="auto"/>
        <w:rPr>
          <w:color w:val="000000"/>
        </w:rPr>
      </w:pPr>
    </w:p>
    <w:p w14:paraId="76ECF314" w14:textId="77777777" w:rsidR="00A17BA0" w:rsidRDefault="00A17BA0" w:rsidP="00A17BA0">
      <w:pPr>
        <w:spacing w:line="480" w:lineRule="auto"/>
      </w:pPr>
      <w:r>
        <w:t>Novack-Gottshall, P.M., Sultan, A., Smith, N.S., Purcell, J., Hanson, K.E., Lively, R.,</w:t>
      </w:r>
    </w:p>
    <w:p w14:paraId="7B364AE3" w14:textId="77777777" w:rsidR="00A17BA0" w:rsidRDefault="00A17BA0" w:rsidP="000765B4">
      <w:pPr>
        <w:spacing w:line="480" w:lineRule="auto"/>
      </w:pPr>
      <w:r>
        <w:t>Ranjha, I., Collins, C., Parker, R., Sumrall, C.D., Deline, B., 2022. Morphological</w:t>
      </w:r>
    </w:p>
    <w:p w14:paraId="6CE3D3C8" w14:textId="23F89EE8" w:rsidR="00A17BA0" w:rsidRDefault="00A17BA0" w:rsidP="000765B4">
      <w:pPr>
        <w:spacing w:line="480" w:lineRule="auto"/>
      </w:pPr>
      <w:r>
        <w:t xml:space="preserve">Volatility precedes ecological innovation in early echinoderms. </w:t>
      </w:r>
      <w:r>
        <w:rPr>
          <w:i/>
        </w:rPr>
        <w:t>Nature Ecology and Evolution</w:t>
      </w:r>
      <w:r>
        <w:t xml:space="preserve">, </w:t>
      </w:r>
      <w:r>
        <w:rPr>
          <w:b/>
        </w:rPr>
        <w:t>6</w:t>
      </w:r>
      <w:r>
        <w:t xml:space="preserve"> 63–272.</w:t>
      </w:r>
    </w:p>
    <w:p w14:paraId="458BEC64" w14:textId="77777777" w:rsidR="000765B4" w:rsidRDefault="000765B4" w:rsidP="000765B4">
      <w:pPr>
        <w:spacing w:line="480" w:lineRule="auto"/>
      </w:pPr>
    </w:p>
    <w:p w14:paraId="7B40A074" w14:textId="77777777" w:rsidR="00A17BA0" w:rsidRDefault="00A17BA0" w:rsidP="00A17BA0">
      <w:pPr>
        <w:spacing w:line="480" w:lineRule="auto"/>
      </w:pPr>
      <w:r>
        <w:t xml:space="preserve">O’Reilly, J.E., and Donoghue, P.C.J., 2018. The efficacy of consensus tree methods for </w:t>
      </w:r>
    </w:p>
    <w:p w14:paraId="54F1ABAE" w14:textId="6A57F0E8" w:rsidR="00A17BA0" w:rsidRDefault="00A17BA0" w:rsidP="000765B4">
      <w:pPr>
        <w:spacing w:line="480" w:lineRule="auto"/>
      </w:pPr>
      <w:r>
        <w:t>summarising phylogenetic relationships from a posterior sample of trees</w:t>
      </w:r>
      <w:r w:rsidR="000765B4">
        <w:t xml:space="preserve"> </w:t>
      </w:r>
      <w:r>
        <w:t xml:space="preserve">estimated from morphological data. </w:t>
      </w:r>
      <w:r>
        <w:rPr>
          <w:i/>
        </w:rPr>
        <w:t>Systematic Biology</w:t>
      </w:r>
      <w:r>
        <w:t xml:space="preserve">, </w:t>
      </w:r>
      <w:r>
        <w:rPr>
          <w:b/>
        </w:rPr>
        <w:t>62</w:t>
      </w:r>
      <w:r>
        <w:t>, 354–362.</w:t>
      </w:r>
    </w:p>
    <w:p w14:paraId="0DF548E9" w14:textId="77777777" w:rsidR="000765B4" w:rsidRDefault="000765B4" w:rsidP="000765B4">
      <w:pPr>
        <w:spacing w:line="480" w:lineRule="auto"/>
      </w:pPr>
    </w:p>
    <w:p w14:paraId="5654065B" w14:textId="77777777" w:rsidR="00A17BA0" w:rsidRDefault="00A17BA0" w:rsidP="00A17BA0">
      <w:pPr>
        <w:spacing w:line="480" w:lineRule="auto"/>
        <w:rPr>
          <w:color w:val="000000"/>
        </w:rPr>
      </w:pPr>
      <w:r>
        <w:rPr>
          <w:color w:val="000000"/>
        </w:rPr>
        <w:t>Paradis, E., Claude, J., and Strimmer, K., 2004</w:t>
      </w:r>
      <w:r>
        <w:t>.</w:t>
      </w:r>
      <w:r>
        <w:rPr>
          <w:color w:val="000000"/>
        </w:rPr>
        <w:t xml:space="preserve"> APE: Analyses of phylogenetics and</w:t>
      </w:r>
    </w:p>
    <w:p w14:paraId="7084AA38" w14:textId="77777777" w:rsidR="00A17BA0" w:rsidRDefault="00A17BA0" w:rsidP="000765B4">
      <w:pPr>
        <w:spacing w:line="480" w:lineRule="auto"/>
        <w:rPr>
          <w:color w:val="000000"/>
        </w:rPr>
      </w:pPr>
      <w:r>
        <w:rPr>
          <w:color w:val="000000"/>
        </w:rPr>
        <w:t>evolution in R language</w:t>
      </w:r>
      <w:r>
        <w:t>.</w:t>
      </w:r>
      <w:r>
        <w:rPr>
          <w:color w:val="000000"/>
        </w:rPr>
        <w:t xml:space="preserve"> </w:t>
      </w:r>
      <w:r>
        <w:rPr>
          <w:i/>
          <w:color w:val="000000"/>
        </w:rPr>
        <w:t>Bioinformatics</w:t>
      </w:r>
      <w:r>
        <w:rPr>
          <w:color w:val="000000"/>
        </w:rPr>
        <w:t>,</w:t>
      </w:r>
      <w:r>
        <w:t xml:space="preserve"> </w:t>
      </w:r>
      <w:r>
        <w:rPr>
          <w:b/>
          <w:color w:val="000000"/>
        </w:rPr>
        <w:t>20</w:t>
      </w:r>
      <w:r>
        <w:rPr>
          <w:color w:val="000000"/>
        </w:rPr>
        <w:t>, 289–290.</w:t>
      </w:r>
    </w:p>
    <w:p w14:paraId="707EB793" w14:textId="77777777" w:rsidR="000765B4" w:rsidRDefault="000765B4" w:rsidP="000765B4">
      <w:pPr>
        <w:spacing w:line="480" w:lineRule="auto"/>
        <w:rPr>
          <w:color w:val="000000"/>
        </w:rPr>
      </w:pPr>
    </w:p>
    <w:p w14:paraId="2C832C64" w14:textId="77777777" w:rsidR="00A17BA0" w:rsidRDefault="00A17BA0" w:rsidP="00A17BA0">
      <w:pPr>
        <w:spacing w:line="480" w:lineRule="auto"/>
        <w:rPr>
          <w:color w:val="000000"/>
        </w:rPr>
      </w:pPr>
      <w:r>
        <w:rPr>
          <w:color w:val="000000"/>
        </w:rPr>
        <w:t>Parsley, R.L., 1975</w:t>
      </w:r>
      <w:r>
        <w:t>.</w:t>
      </w:r>
      <w:r>
        <w:rPr>
          <w:color w:val="000000"/>
        </w:rPr>
        <w:t xml:space="preserve"> Systematics and functional morphology of </w:t>
      </w:r>
      <w:r>
        <w:rPr>
          <w:i/>
          <w:color w:val="000000"/>
        </w:rPr>
        <w:t>Columbocystis</w:t>
      </w:r>
      <w:r>
        <w:rPr>
          <w:color w:val="000000"/>
        </w:rPr>
        <w:t>, a Middle </w:t>
      </w:r>
    </w:p>
    <w:p w14:paraId="3F4AD085" w14:textId="485583E1" w:rsidR="00A17BA0" w:rsidRDefault="00A17BA0" w:rsidP="00A17BA0">
      <w:pPr>
        <w:spacing w:line="480" w:lineRule="auto"/>
        <w:rPr>
          <w:i/>
          <w:color w:val="000000"/>
        </w:rPr>
      </w:pPr>
      <w:r>
        <w:rPr>
          <w:color w:val="000000"/>
        </w:rPr>
        <w:t>Ordovician “cystidean” (Echinodermata) of uncertain affinities</w:t>
      </w:r>
      <w:r>
        <w:t>.</w:t>
      </w:r>
      <w:r>
        <w:rPr>
          <w:color w:val="000000"/>
        </w:rPr>
        <w:t xml:space="preserve"> </w:t>
      </w:r>
      <w:r>
        <w:rPr>
          <w:i/>
          <w:color w:val="000000"/>
        </w:rPr>
        <w:t>Bulletins of</w:t>
      </w:r>
    </w:p>
    <w:p w14:paraId="342E5024" w14:textId="77777777" w:rsidR="00A17BA0" w:rsidRDefault="00A17BA0" w:rsidP="000765B4">
      <w:pPr>
        <w:spacing w:line="480" w:lineRule="auto"/>
        <w:rPr>
          <w:color w:val="000000"/>
        </w:rPr>
      </w:pPr>
      <w:r>
        <w:rPr>
          <w:i/>
          <w:color w:val="000000"/>
        </w:rPr>
        <w:t>American Paleontology</w:t>
      </w:r>
      <w:r>
        <w:rPr>
          <w:color w:val="000000"/>
        </w:rPr>
        <w:t xml:space="preserve">, </w:t>
      </w:r>
      <w:r>
        <w:rPr>
          <w:b/>
          <w:color w:val="000000"/>
        </w:rPr>
        <w:t>67</w:t>
      </w:r>
      <w:r>
        <w:rPr>
          <w:color w:val="000000"/>
        </w:rPr>
        <w:t>, 349–360.</w:t>
      </w:r>
    </w:p>
    <w:p w14:paraId="0DB68FB8" w14:textId="77777777" w:rsidR="000765B4" w:rsidRPr="00F3446C" w:rsidRDefault="000765B4" w:rsidP="000765B4">
      <w:pPr>
        <w:spacing w:line="480" w:lineRule="auto"/>
        <w:rPr>
          <w:i/>
          <w:color w:val="000000"/>
        </w:rPr>
      </w:pPr>
    </w:p>
    <w:p w14:paraId="6FC5360A" w14:textId="77777777" w:rsidR="00A17BA0" w:rsidRDefault="00A17BA0" w:rsidP="00A17BA0">
      <w:pPr>
        <w:spacing w:line="480" w:lineRule="auto"/>
        <w:rPr>
          <w:color w:val="000000"/>
        </w:rPr>
      </w:pPr>
      <w:r>
        <w:rPr>
          <w:color w:val="000000"/>
        </w:rPr>
        <w:t>Parsley, R.L., and Mintz, L.W., 1975</w:t>
      </w:r>
      <w:r>
        <w:t xml:space="preserve">. </w:t>
      </w:r>
      <w:r>
        <w:rPr>
          <w:color w:val="000000"/>
        </w:rPr>
        <w:t>North American Paracrinoidea: (Ordovician:</w:t>
      </w:r>
    </w:p>
    <w:p w14:paraId="7BB709FA" w14:textId="0F9423EA" w:rsidR="00A17BA0" w:rsidRDefault="00A17BA0" w:rsidP="000765B4">
      <w:pPr>
        <w:spacing w:line="480" w:lineRule="auto"/>
        <w:rPr>
          <w:color w:val="000000"/>
        </w:rPr>
      </w:pPr>
      <w:r>
        <w:rPr>
          <w:color w:val="000000"/>
        </w:rPr>
        <w:t>Paracrinozoa, new, Echinodermata)</w:t>
      </w:r>
      <w:r>
        <w:t>.</w:t>
      </w:r>
      <w:r>
        <w:rPr>
          <w:color w:val="000000"/>
        </w:rPr>
        <w:t xml:space="preserve"> </w:t>
      </w:r>
      <w:r>
        <w:rPr>
          <w:i/>
          <w:color w:val="000000"/>
        </w:rPr>
        <w:t>Bulletins of American Paleontology</w:t>
      </w:r>
      <w:r>
        <w:rPr>
          <w:color w:val="000000"/>
        </w:rPr>
        <w:t xml:space="preserve">, </w:t>
      </w:r>
      <w:r>
        <w:rPr>
          <w:b/>
          <w:color w:val="000000"/>
        </w:rPr>
        <w:t>68</w:t>
      </w:r>
      <w:r>
        <w:rPr>
          <w:color w:val="000000"/>
        </w:rPr>
        <w:t>, p. 1–113.</w:t>
      </w:r>
    </w:p>
    <w:p w14:paraId="5D12F277" w14:textId="77777777" w:rsidR="000765B4" w:rsidRDefault="000765B4" w:rsidP="000765B4">
      <w:pPr>
        <w:spacing w:line="480" w:lineRule="auto"/>
        <w:rPr>
          <w:color w:val="000000"/>
        </w:rPr>
      </w:pPr>
    </w:p>
    <w:p w14:paraId="3806AED6" w14:textId="77777777" w:rsidR="00A17BA0" w:rsidRDefault="00A17BA0" w:rsidP="00A17BA0">
      <w:pPr>
        <w:spacing w:line="480" w:lineRule="auto"/>
        <w:rPr>
          <w:i/>
          <w:color w:val="000000"/>
        </w:rPr>
      </w:pPr>
      <w:r>
        <w:rPr>
          <w:color w:val="000000"/>
        </w:rPr>
        <w:lastRenderedPageBreak/>
        <w:t>Patterson, C., 1988</w:t>
      </w:r>
      <w:r>
        <w:t>.</w:t>
      </w:r>
      <w:r>
        <w:rPr>
          <w:color w:val="000000"/>
        </w:rPr>
        <w:t xml:space="preserve"> Homology in classical and molecular biology</w:t>
      </w:r>
      <w:r>
        <w:t>.</w:t>
      </w:r>
      <w:r>
        <w:rPr>
          <w:color w:val="000000"/>
        </w:rPr>
        <w:t xml:space="preserve"> </w:t>
      </w:r>
      <w:r>
        <w:rPr>
          <w:i/>
          <w:color w:val="000000"/>
        </w:rPr>
        <w:t>Molecular Biology</w:t>
      </w:r>
    </w:p>
    <w:p w14:paraId="736E1AAF" w14:textId="30DB2B26" w:rsidR="00A17BA0" w:rsidRDefault="00A17BA0" w:rsidP="000765B4">
      <w:pPr>
        <w:spacing w:line="480" w:lineRule="auto"/>
        <w:rPr>
          <w:color w:val="000000"/>
        </w:rPr>
      </w:pPr>
      <w:r>
        <w:rPr>
          <w:i/>
          <w:color w:val="000000"/>
        </w:rPr>
        <w:t>and Evolution</w:t>
      </w:r>
      <w:r>
        <w:rPr>
          <w:color w:val="000000"/>
        </w:rPr>
        <w:t xml:space="preserve">, </w:t>
      </w:r>
      <w:r>
        <w:rPr>
          <w:b/>
          <w:color w:val="000000"/>
        </w:rPr>
        <w:t>5</w:t>
      </w:r>
      <w:r>
        <w:rPr>
          <w:color w:val="000000"/>
        </w:rPr>
        <w:t>, 603–625.</w:t>
      </w:r>
    </w:p>
    <w:p w14:paraId="261FE684" w14:textId="77777777" w:rsidR="000765B4" w:rsidRPr="00F3446C" w:rsidRDefault="000765B4" w:rsidP="000765B4">
      <w:pPr>
        <w:spacing w:line="480" w:lineRule="auto"/>
        <w:rPr>
          <w:i/>
          <w:color w:val="000000"/>
        </w:rPr>
      </w:pPr>
    </w:p>
    <w:p w14:paraId="6202AEB2" w14:textId="77777777" w:rsidR="00A17BA0" w:rsidRDefault="00A17BA0" w:rsidP="00A17BA0">
      <w:pPr>
        <w:spacing w:line="480" w:lineRule="auto"/>
        <w:rPr>
          <w:color w:val="000000"/>
        </w:rPr>
      </w:pPr>
      <w:r>
        <w:rPr>
          <w:color w:val="000000"/>
        </w:rPr>
        <w:t>Paul, C.R.C., 1968</w:t>
      </w:r>
      <w:r>
        <w:t>.</w:t>
      </w:r>
      <w:r>
        <w:rPr>
          <w:color w:val="000000"/>
        </w:rPr>
        <w:t xml:space="preserve"> Morphology and function of dichoporite pore-structures in cystoids</w:t>
      </w:r>
      <w:r>
        <w:t>.</w:t>
      </w:r>
      <w:r>
        <w:rPr>
          <w:color w:val="000000"/>
        </w:rPr>
        <w:t> </w:t>
      </w:r>
    </w:p>
    <w:p w14:paraId="1BF4DE13" w14:textId="6313186F" w:rsidR="00A17BA0" w:rsidRDefault="00A17BA0" w:rsidP="00A17BA0">
      <w:pPr>
        <w:spacing w:line="480" w:lineRule="auto"/>
        <w:rPr>
          <w:color w:val="000000"/>
        </w:rPr>
      </w:pPr>
      <w:r>
        <w:rPr>
          <w:i/>
        </w:rPr>
        <w:t>Palaeontology</w:t>
      </w:r>
      <w:r>
        <w:rPr>
          <w:color w:val="000000"/>
        </w:rPr>
        <w:t xml:space="preserve">, </w:t>
      </w:r>
      <w:r>
        <w:rPr>
          <w:b/>
          <w:color w:val="000000"/>
        </w:rPr>
        <w:t>11</w:t>
      </w:r>
      <w:r>
        <w:rPr>
          <w:color w:val="000000"/>
        </w:rPr>
        <w:t>, 697–730.</w:t>
      </w:r>
    </w:p>
    <w:p w14:paraId="23A155FF" w14:textId="77777777" w:rsidR="000765B4" w:rsidRDefault="000765B4" w:rsidP="00A17BA0">
      <w:pPr>
        <w:spacing w:line="480" w:lineRule="auto"/>
        <w:rPr>
          <w:color w:val="000000"/>
        </w:rPr>
      </w:pPr>
    </w:p>
    <w:p w14:paraId="1BF8389A" w14:textId="77777777" w:rsidR="00A17BA0" w:rsidRDefault="00A17BA0" w:rsidP="00A17BA0">
      <w:pPr>
        <w:spacing w:line="480" w:lineRule="auto"/>
        <w:rPr>
          <w:color w:val="000000"/>
        </w:rPr>
      </w:pPr>
      <w:r>
        <w:rPr>
          <w:color w:val="000000"/>
        </w:rPr>
        <w:t>Pennell, M.W., Eastman, J.M., Slater, G.J., Brown, J.W., Uyeda, J.C., Fitzjohn, R.G.,</w:t>
      </w:r>
    </w:p>
    <w:p w14:paraId="1CA01A2E" w14:textId="77777777" w:rsidR="00A17BA0" w:rsidRDefault="00A17BA0" w:rsidP="000765B4">
      <w:pPr>
        <w:spacing w:line="480" w:lineRule="auto"/>
        <w:rPr>
          <w:color w:val="000000"/>
        </w:rPr>
      </w:pPr>
      <w:r>
        <w:rPr>
          <w:color w:val="000000"/>
        </w:rPr>
        <w:t>Alfaro,M.E., Harmon, L.J., 2014</w:t>
      </w:r>
      <w:r>
        <w:t>.</w:t>
      </w:r>
      <w:r>
        <w:rPr>
          <w:color w:val="000000"/>
        </w:rPr>
        <w:t xml:space="preserve"> geiger v2.0: An expanded suite of methods for</w:t>
      </w:r>
    </w:p>
    <w:p w14:paraId="45190CF6" w14:textId="77777777" w:rsidR="00A17BA0" w:rsidRDefault="00A17BA0" w:rsidP="000765B4">
      <w:pPr>
        <w:spacing w:line="480" w:lineRule="auto"/>
        <w:rPr>
          <w:color w:val="000000"/>
        </w:rPr>
      </w:pPr>
      <w:r>
        <w:rPr>
          <w:color w:val="000000"/>
        </w:rPr>
        <w:t>fitting macroevolutionary models to phylogenetic trees</w:t>
      </w:r>
      <w:r>
        <w:t>.</w:t>
      </w:r>
      <w:r>
        <w:rPr>
          <w:color w:val="000000"/>
        </w:rPr>
        <w:t xml:space="preserve"> </w:t>
      </w:r>
      <w:r>
        <w:rPr>
          <w:i/>
          <w:color w:val="000000"/>
        </w:rPr>
        <w:t>Bioinformatics</w:t>
      </w:r>
      <w:r>
        <w:rPr>
          <w:color w:val="000000"/>
        </w:rPr>
        <w:t xml:space="preserve">, </w:t>
      </w:r>
      <w:r>
        <w:rPr>
          <w:b/>
          <w:color w:val="000000"/>
        </w:rPr>
        <w:t>15</w:t>
      </w:r>
      <w:r>
        <w:rPr>
          <w:color w:val="000000"/>
        </w:rPr>
        <w:t xml:space="preserve">, </w:t>
      </w:r>
    </w:p>
    <w:p w14:paraId="6D130052" w14:textId="77777777" w:rsidR="00A17BA0" w:rsidRDefault="00A17BA0" w:rsidP="000765B4">
      <w:pPr>
        <w:spacing w:line="480" w:lineRule="auto"/>
        <w:rPr>
          <w:color w:val="000000"/>
        </w:rPr>
      </w:pPr>
      <w:r>
        <w:rPr>
          <w:color w:val="000000"/>
        </w:rPr>
        <w:t>2216–2218.</w:t>
      </w:r>
    </w:p>
    <w:p w14:paraId="0D9BD37C" w14:textId="77777777" w:rsidR="000765B4" w:rsidRDefault="000765B4" w:rsidP="000765B4">
      <w:pPr>
        <w:spacing w:line="480" w:lineRule="auto"/>
        <w:rPr>
          <w:color w:val="000000"/>
        </w:rPr>
      </w:pPr>
    </w:p>
    <w:p w14:paraId="0D004A85" w14:textId="77777777" w:rsidR="00A17BA0" w:rsidRDefault="00A17BA0" w:rsidP="00A17BA0">
      <w:pPr>
        <w:spacing w:line="480" w:lineRule="auto"/>
        <w:rPr>
          <w:color w:val="000000"/>
        </w:rPr>
      </w:pPr>
      <w:r>
        <w:rPr>
          <w:color w:val="000000"/>
        </w:rPr>
        <w:t>R Core Team, 2013, R: A language and environment for statistical computing: R</w:t>
      </w:r>
    </w:p>
    <w:p w14:paraId="5F378630" w14:textId="77777777" w:rsidR="00A17BA0" w:rsidRDefault="00A17BA0" w:rsidP="000765B4">
      <w:pPr>
        <w:spacing w:line="480" w:lineRule="auto"/>
        <w:rPr>
          <w:color w:val="000000"/>
        </w:rPr>
      </w:pPr>
      <w:r>
        <w:rPr>
          <w:color w:val="000000"/>
        </w:rPr>
        <w:t xml:space="preserve">Foundation for Statistical Computing, Vienna, Austria. URL </w:t>
      </w:r>
      <w:hyperlink r:id="rId22" w:history="1">
        <w:r w:rsidRPr="00200B6F">
          <w:rPr>
            <w:rStyle w:val="Hyperlink"/>
            <w:color w:val="000000" w:themeColor="text1"/>
          </w:rPr>
          <w:t>http://www.Rproject.org/</w:t>
        </w:r>
      </w:hyperlink>
      <w:r w:rsidRPr="00200B6F">
        <w:rPr>
          <w:color w:val="000000" w:themeColor="text1"/>
        </w:rPr>
        <w:t>.</w:t>
      </w:r>
    </w:p>
    <w:p w14:paraId="40FD3CF9" w14:textId="77777777" w:rsidR="000765B4" w:rsidRDefault="000765B4" w:rsidP="000765B4">
      <w:pPr>
        <w:spacing w:line="480" w:lineRule="auto"/>
        <w:rPr>
          <w:color w:val="000000"/>
        </w:rPr>
      </w:pPr>
    </w:p>
    <w:p w14:paraId="776B36C3" w14:textId="77777777" w:rsidR="000765B4" w:rsidRDefault="00A17BA0" w:rsidP="00A17BA0">
      <w:pPr>
        <w:spacing w:line="480" w:lineRule="auto"/>
        <w:rPr>
          <w:color w:val="000000"/>
        </w:rPr>
      </w:pPr>
      <w:r>
        <w:rPr>
          <w:color w:val="000000"/>
        </w:rPr>
        <w:t>Régnell, G., 1945</w:t>
      </w:r>
      <w:r>
        <w:t>.</w:t>
      </w:r>
      <w:r>
        <w:rPr>
          <w:color w:val="000000"/>
        </w:rPr>
        <w:t xml:space="preserve"> Non-crinoid Pelmatozoa from the </w:t>
      </w:r>
      <w:r>
        <w:t>Palaeozoic</w:t>
      </w:r>
      <w:r>
        <w:rPr>
          <w:color w:val="000000"/>
        </w:rPr>
        <w:t xml:space="preserve"> of Sweden: a taxonomic</w:t>
      </w:r>
    </w:p>
    <w:p w14:paraId="7023D047" w14:textId="2EA7D38B" w:rsidR="00A17BA0" w:rsidRDefault="00A17BA0" w:rsidP="00A17BA0">
      <w:pPr>
        <w:spacing w:line="480" w:lineRule="auto"/>
      </w:pPr>
      <w:r>
        <w:rPr>
          <w:color w:val="000000"/>
        </w:rPr>
        <w:t>study</w:t>
      </w:r>
      <w:r>
        <w:t>.</w:t>
      </w:r>
      <w:r>
        <w:rPr>
          <w:color w:val="000000"/>
        </w:rPr>
        <w:t xml:space="preserve"> </w:t>
      </w:r>
      <w:r>
        <w:t xml:space="preserve">Lunds </w:t>
      </w:r>
      <w:r>
        <w:rPr>
          <w:color w:val="000000"/>
        </w:rPr>
        <w:t>Geologisk-Mineralogiska Institution</w:t>
      </w:r>
      <w:r>
        <w:t>, 225 p.</w:t>
      </w:r>
    </w:p>
    <w:p w14:paraId="700C4827" w14:textId="77777777" w:rsidR="000765B4" w:rsidRDefault="000765B4" w:rsidP="00A17BA0">
      <w:pPr>
        <w:spacing w:line="480" w:lineRule="auto"/>
        <w:rPr>
          <w:color w:val="000000"/>
        </w:rPr>
      </w:pPr>
    </w:p>
    <w:p w14:paraId="28FA22C3" w14:textId="77777777" w:rsidR="00A17BA0" w:rsidRDefault="00A17BA0" w:rsidP="00A17BA0">
      <w:pPr>
        <w:spacing w:line="480" w:lineRule="auto"/>
        <w:rPr>
          <w:color w:val="000000"/>
        </w:rPr>
      </w:pPr>
      <w:r>
        <w:rPr>
          <w:color w:val="000000"/>
        </w:rPr>
        <w:t>Revell, L.J., 2012</w:t>
      </w:r>
      <w:r>
        <w:t>.</w:t>
      </w:r>
      <w:r>
        <w:rPr>
          <w:color w:val="000000"/>
        </w:rPr>
        <w:t xml:space="preserve"> phytools: an R package for phylogenetic comparative biology (and</w:t>
      </w:r>
    </w:p>
    <w:p w14:paraId="1F146D21" w14:textId="77777777" w:rsidR="00A17BA0" w:rsidRDefault="00A17BA0" w:rsidP="000765B4">
      <w:pPr>
        <w:spacing w:line="480" w:lineRule="auto"/>
        <w:rPr>
          <w:color w:val="000000"/>
        </w:rPr>
      </w:pPr>
      <w:r>
        <w:rPr>
          <w:color w:val="000000"/>
        </w:rPr>
        <w:t>other things)</w:t>
      </w:r>
      <w:r>
        <w:t xml:space="preserve">. </w:t>
      </w:r>
      <w:r>
        <w:rPr>
          <w:i/>
          <w:color w:val="000000"/>
        </w:rPr>
        <w:t>Methods in Ecology and Evolution</w:t>
      </w:r>
      <w:r>
        <w:rPr>
          <w:color w:val="000000"/>
        </w:rPr>
        <w:t xml:space="preserve">, </w:t>
      </w:r>
      <w:r>
        <w:rPr>
          <w:b/>
          <w:color w:val="000000"/>
        </w:rPr>
        <w:t>3</w:t>
      </w:r>
      <w:r>
        <w:rPr>
          <w:color w:val="000000"/>
        </w:rPr>
        <w:t>, 217–223.</w:t>
      </w:r>
    </w:p>
    <w:p w14:paraId="0040294B" w14:textId="77777777" w:rsidR="000765B4" w:rsidRDefault="000765B4" w:rsidP="000765B4">
      <w:pPr>
        <w:spacing w:line="480" w:lineRule="auto"/>
        <w:rPr>
          <w:color w:val="000000"/>
        </w:rPr>
      </w:pPr>
    </w:p>
    <w:p w14:paraId="6DAB601B" w14:textId="77777777" w:rsidR="00A17BA0" w:rsidRDefault="00A17BA0" w:rsidP="00A17BA0">
      <w:pPr>
        <w:spacing w:line="480" w:lineRule="auto"/>
        <w:rPr>
          <w:i/>
        </w:rPr>
      </w:pPr>
      <w:r>
        <w:t xml:space="preserve">Rozhnov, S.V., 1987. New data on eocrinoids with flattened theca. </w:t>
      </w:r>
      <w:r>
        <w:rPr>
          <w:i/>
        </w:rPr>
        <w:t>Doklady Earth</w:t>
      </w:r>
    </w:p>
    <w:p w14:paraId="6292D2D5" w14:textId="77777777" w:rsidR="00A17BA0" w:rsidRDefault="00A17BA0" w:rsidP="000765B4">
      <w:pPr>
        <w:spacing w:line="480" w:lineRule="auto"/>
      </w:pPr>
      <w:r>
        <w:rPr>
          <w:i/>
        </w:rPr>
        <w:t>Science Section</w:t>
      </w:r>
      <w:r>
        <w:t xml:space="preserve">, </w:t>
      </w:r>
      <w:r>
        <w:rPr>
          <w:b/>
        </w:rPr>
        <w:t>295</w:t>
      </w:r>
      <w:r>
        <w:t>, 965–968.</w:t>
      </w:r>
    </w:p>
    <w:p w14:paraId="290E8126" w14:textId="77777777" w:rsidR="000765B4" w:rsidRPr="00C019C6" w:rsidRDefault="000765B4" w:rsidP="000765B4">
      <w:pPr>
        <w:spacing w:line="480" w:lineRule="auto"/>
        <w:rPr>
          <w:i/>
        </w:rPr>
      </w:pPr>
    </w:p>
    <w:p w14:paraId="35AF2C4B" w14:textId="77777777" w:rsidR="00A17BA0" w:rsidRDefault="00A17BA0" w:rsidP="00A17BA0">
      <w:pPr>
        <w:spacing w:line="480" w:lineRule="auto"/>
        <w:rPr>
          <w:i/>
        </w:rPr>
      </w:pPr>
      <w:r>
        <w:rPr>
          <w:color w:val="000000"/>
        </w:rPr>
        <w:t xml:space="preserve">Rozhnov, S.V., </w:t>
      </w:r>
      <w:r>
        <w:t xml:space="preserve">2012. Reinterpretation of Baltic Ordovican </w:t>
      </w:r>
      <w:r>
        <w:rPr>
          <w:i/>
        </w:rPr>
        <w:t>Heckerites multistellatus</w:t>
      </w:r>
    </w:p>
    <w:p w14:paraId="1C42F6D7" w14:textId="77777777" w:rsidR="00A17BA0" w:rsidRDefault="00A17BA0" w:rsidP="000765B4">
      <w:pPr>
        <w:spacing w:line="480" w:lineRule="auto"/>
      </w:pPr>
      <w:r>
        <w:t xml:space="preserve">Rozhnov 1987 as a possible paracrinoid based on new material. </w:t>
      </w:r>
      <w:r>
        <w:rPr>
          <w:i/>
        </w:rPr>
        <w:t>Zoosymposia</w:t>
      </w:r>
      <w:r>
        <w:t xml:space="preserve">, </w:t>
      </w:r>
      <w:r>
        <w:rPr>
          <w:b/>
        </w:rPr>
        <w:t>7</w:t>
      </w:r>
      <w:r>
        <w:t>,</w:t>
      </w:r>
    </w:p>
    <w:p w14:paraId="5004556B" w14:textId="77777777" w:rsidR="00A17BA0" w:rsidRDefault="00A17BA0" w:rsidP="000765B4">
      <w:pPr>
        <w:spacing w:line="480" w:lineRule="auto"/>
      </w:pPr>
      <w:r>
        <w:t>307–316.</w:t>
      </w:r>
    </w:p>
    <w:p w14:paraId="09F9E8FE" w14:textId="77777777" w:rsidR="00823647" w:rsidRDefault="00823647" w:rsidP="000765B4">
      <w:pPr>
        <w:spacing w:line="480" w:lineRule="auto"/>
      </w:pPr>
    </w:p>
    <w:p w14:paraId="514DD65E" w14:textId="49894008" w:rsidR="00A17BA0" w:rsidRDefault="00A17BA0" w:rsidP="00A17BA0">
      <w:pPr>
        <w:spacing w:line="480" w:lineRule="auto"/>
        <w:rPr>
          <w:color w:val="000000"/>
        </w:rPr>
      </w:pPr>
      <w:r>
        <w:rPr>
          <w:color w:val="000000"/>
        </w:rPr>
        <w:t>Rozhnov, S.V., 2017</w:t>
      </w:r>
      <w:r>
        <w:t>.</w:t>
      </w:r>
      <w:r>
        <w:rPr>
          <w:color w:val="000000"/>
        </w:rPr>
        <w:t xml:space="preserve"> Ordovician Paracrinoids from the Baltic: key problems in</w:t>
      </w:r>
      <w:r w:rsidR="000E7B68">
        <w:rPr>
          <w:color w:val="000000"/>
        </w:rPr>
        <w:t xml:space="preserve"> </w:t>
      </w:r>
      <w:r>
        <w:rPr>
          <w:color w:val="000000"/>
        </w:rPr>
        <w:t>comparative morphology of Pelmatozoan echinoderms</w:t>
      </w:r>
      <w:r>
        <w:t>.</w:t>
      </w:r>
      <w:r>
        <w:rPr>
          <w:color w:val="000000"/>
        </w:rPr>
        <w:t xml:space="preserve"> </w:t>
      </w:r>
      <w:r>
        <w:rPr>
          <w:i/>
          <w:color w:val="000000"/>
        </w:rPr>
        <w:t>Paleontological Journal</w:t>
      </w:r>
      <w:r>
        <w:rPr>
          <w:color w:val="000000"/>
        </w:rPr>
        <w:t>,</w:t>
      </w:r>
      <w:r>
        <w:rPr>
          <w:color w:val="000000"/>
        </w:rPr>
        <w:tab/>
      </w:r>
      <w:r>
        <w:rPr>
          <w:b/>
          <w:color w:val="000000"/>
        </w:rPr>
        <w:t>51</w:t>
      </w:r>
      <w:r>
        <w:rPr>
          <w:color w:val="000000"/>
        </w:rPr>
        <w:t>,</w:t>
      </w:r>
      <w:r>
        <w:t xml:space="preserve"> </w:t>
      </w:r>
      <w:r>
        <w:rPr>
          <w:color w:val="000000"/>
        </w:rPr>
        <w:t>643–662.</w:t>
      </w:r>
    </w:p>
    <w:p w14:paraId="563A2B1E" w14:textId="77777777" w:rsidR="000E7B68" w:rsidRDefault="000E7B68" w:rsidP="00A17BA0">
      <w:pPr>
        <w:spacing w:line="480" w:lineRule="auto"/>
        <w:rPr>
          <w:color w:val="000000"/>
        </w:rPr>
      </w:pPr>
    </w:p>
    <w:p w14:paraId="3225AE97" w14:textId="77777777" w:rsidR="00A17BA0" w:rsidRDefault="00A17BA0" w:rsidP="00A17BA0">
      <w:pPr>
        <w:spacing w:line="480" w:lineRule="auto"/>
        <w:rPr>
          <w:color w:val="000000"/>
        </w:rPr>
      </w:pPr>
      <w:r>
        <w:rPr>
          <w:color w:val="000000"/>
        </w:rPr>
        <w:t>Sheffield, S.L. and Sumrall, C.D., 2017</w:t>
      </w:r>
      <w:r>
        <w:t xml:space="preserve">. </w:t>
      </w:r>
      <w:r>
        <w:rPr>
          <w:color w:val="000000"/>
        </w:rPr>
        <w:t>Generic revision of the Holocystitidae of North</w:t>
      </w:r>
    </w:p>
    <w:p w14:paraId="6AA7938C" w14:textId="13F1316E" w:rsidR="00A17BA0" w:rsidRDefault="00A17BA0" w:rsidP="00A17BA0">
      <w:pPr>
        <w:spacing w:line="480" w:lineRule="auto"/>
        <w:rPr>
          <w:color w:val="000000"/>
        </w:rPr>
      </w:pPr>
      <w:r>
        <w:rPr>
          <w:color w:val="000000"/>
        </w:rPr>
        <w:t>America (Diploporita, Echinodermata) based on universal elemental homology</w:t>
      </w:r>
      <w:r>
        <w:t>.</w:t>
      </w:r>
    </w:p>
    <w:p w14:paraId="39D440A5" w14:textId="11C56BCB" w:rsidR="00A17BA0" w:rsidRDefault="00A17BA0" w:rsidP="00A17BA0">
      <w:pPr>
        <w:spacing w:line="480" w:lineRule="auto"/>
        <w:rPr>
          <w:color w:val="000000"/>
        </w:rPr>
      </w:pPr>
      <w:r>
        <w:rPr>
          <w:i/>
          <w:color w:val="000000"/>
        </w:rPr>
        <w:t>Journal of Paleontology,</w:t>
      </w:r>
      <w:r>
        <w:rPr>
          <w:color w:val="000000"/>
        </w:rPr>
        <w:t xml:space="preserve"> </w:t>
      </w:r>
      <w:r>
        <w:rPr>
          <w:b/>
          <w:color w:val="000000"/>
        </w:rPr>
        <w:t>91</w:t>
      </w:r>
      <w:r>
        <w:rPr>
          <w:color w:val="000000"/>
        </w:rPr>
        <w:t>, 753–766</w:t>
      </w:r>
      <w:r>
        <w:t>.</w:t>
      </w:r>
    </w:p>
    <w:p w14:paraId="6C398145" w14:textId="77777777" w:rsidR="000E7B68" w:rsidRDefault="000E7B68" w:rsidP="00A17BA0">
      <w:pPr>
        <w:spacing w:line="480" w:lineRule="auto"/>
        <w:rPr>
          <w:color w:val="000000"/>
        </w:rPr>
      </w:pPr>
    </w:p>
    <w:p w14:paraId="1EC0CB2B" w14:textId="77777777" w:rsidR="00A17BA0" w:rsidRDefault="00A17BA0" w:rsidP="00A17BA0">
      <w:pPr>
        <w:spacing w:line="480" w:lineRule="auto"/>
        <w:rPr>
          <w:color w:val="000000"/>
        </w:rPr>
      </w:pPr>
      <w:r>
        <w:rPr>
          <w:color w:val="000000"/>
        </w:rPr>
        <w:t>Sprinkle, J., 1973</w:t>
      </w:r>
      <w:r>
        <w:t>.</w:t>
      </w:r>
      <w:r>
        <w:rPr>
          <w:color w:val="000000"/>
        </w:rPr>
        <w:t xml:space="preserve"> </w:t>
      </w:r>
      <w:r>
        <w:rPr>
          <w:i/>
          <w:color w:val="000000"/>
        </w:rPr>
        <w:t>Morphology and evolution of blastozoan echinoderms</w:t>
      </w:r>
      <w:r>
        <w:t>.</w:t>
      </w:r>
      <w:r>
        <w:rPr>
          <w:color w:val="000000"/>
        </w:rPr>
        <w:t xml:space="preserve"> Harvard</w:t>
      </w:r>
    </w:p>
    <w:p w14:paraId="653EE033" w14:textId="77777777" w:rsidR="00A17BA0" w:rsidRDefault="00A17BA0" w:rsidP="000E7B68">
      <w:pPr>
        <w:spacing w:line="480" w:lineRule="auto"/>
        <w:rPr>
          <w:color w:val="000000"/>
        </w:rPr>
      </w:pPr>
      <w:r>
        <w:rPr>
          <w:color w:val="000000"/>
        </w:rPr>
        <w:t>University, 284 pp.</w:t>
      </w:r>
    </w:p>
    <w:p w14:paraId="12EDEEB3" w14:textId="77777777" w:rsidR="000E7B68" w:rsidRDefault="000E7B68" w:rsidP="000E7B68">
      <w:pPr>
        <w:spacing w:line="480" w:lineRule="auto"/>
        <w:rPr>
          <w:color w:val="000000"/>
        </w:rPr>
      </w:pPr>
    </w:p>
    <w:p w14:paraId="382BEB7B" w14:textId="77777777" w:rsidR="00A17BA0" w:rsidRDefault="00A17BA0" w:rsidP="00A17BA0">
      <w:pPr>
        <w:spacing w:line="480" w:lineRule="auto"/>
        <w:rPr>
          <w:color w:val="000000"/>
        </w:rPr>
      </w:pPr>
      <w:r>
        <w:rPr>
          <w:color w:val="000000"/>
        </w:rPr>
        <w:t>Sprinkle, J. and Parsley, R.L., 1982</w:t>
      </w:r>
      <w:r>
        <w:t>.</w:t>
      </w:r>
      <w:r>
        <w:rPr>
          <w:color w:val="000000"/>
        </w:rPr>
        <w:t xml:space="preserve"> “Golf-Ball” Paracrinoid. 224</w:t>
      </w:r>
      <w:r>
        <w:t>–230.</w:t>
      </w:r>
      <w:r>
        <w:rPr>
          <w:i/>
          <w:color w:val="000000"/>
        </w:rPr>
        <w:t xml:space="preserve"> </w:t>
      </w:r>
      <w:r>
        <w:rPr>
          <w:i/>
        </w:rPr>
        <w:t>I</w:t>
      </w:r>
      <w:r>
        <w:rPr>
          <w:i/>
          <w:color w:val="000000"/>
        </w:rPr>
        <w:t>n</w:t>
      </w:r>
      <w:r>
        <w:rPr>
          <w:color w:val="000000"/>
        </w:rPr>
        <w:t xml:space="preserve"> Sprinkle, J.</w:t>
      </w:r>
    </w:p>
    <w:p w14:paraId="73B5ED8B" w14:textId="6FB75D95" w:rsidR="00A17BA0" w:rsidRDefault="00A17BA0" w:rsidP="000E7B68">
      <w:pPr>
        <w:spacing w:line="480" w:lineRule="auto"/>
      </w:pPr>
      <w:r>
        <w:rPr>
          <w:color w:val="000000"/>
        </w:rPr>
        <w:t xml:space="preserve">(ed.) </w:t>
      </w:r>
      <w:r>
        <w:rPr>
          <w:i/>
        </w:rPr>
        <w:t>Echinoderm faunas from the Bromide Formation (Middle Ordovician) of</w:t>
      </w:r>
      <w:r w:rsidR="000E7B68">
        <w:rPr>
          <w:i/>
        </w:rPr>
        <w:t xml:space="preserve"> </w:t>
      </w:r>
      <w:r>
        <w:rPr>
          <w:i/>
        </w:rPr>
        <w:t>Oklahoma,</w:t>
      </w:r>
      <w:r>
        <w:rPr>
          <w:color w:val="000000"/>
        </w:rPr>
        <w:t xml:space="preserve"> </w:t>
      </w:r>
      <w:r>
        <w:t>370 pp.</w:t>
      </w:r>
    </w:p>
    <w:p w14:paraId="2CA6B30B" w14:textId="77777777" w:rsidR="000E7B68" w:rsidRPr="000E7B68" w:rsidRDefault="000E7B68" w:rsidP="000E7B68">
      <w:pPr>
        <w:spacing w:line="480" w:lineRule="auto"/>
        <w:rPr>
          <w:i/>
        </w:rPr>
      </w:pPr>
    </w:p>
    <w:p w14:paraId="2566D6EC" w14:textId="77777777" w:rsidR="00A17BA0" w:rsidRDefault="00A17BA0" w:rsidP="00A17BA0">
      <w:pPr>
        <w:spacing w:line="480" w:lineRule="auto"/>
      </w:pPr>
      <w:r>
        <w:t xml:space="preserve">Sumrall, C.D., 1993. Thecal design in isorophinid edrioasteroids. </w:t>
      </w:r>
      <w:r>
        <w:rPr>
          <w:i/>
        </w:rPr>
        <w:t>Lethaia</w:t>
      </w:r>
      <w:r>
        <w:t xml:space="preserve">, </w:t>
      </w:r>
      <w:r>
        <w:rPr>
          <w:b/>
        </w:rPr>
        <w:t>26</w:t>
      </w:r>
      <w:r>
        <w:t>, 289–302.</w:t>
      </w:r>
    </w:p>
    <w:p w14:paraId="4401352A" w14:textId="77777777" w:rsidR="000E7B68" w:rsidRDefault="000E7B68" w:rsidP="00A17BA0">
      <w:pPr>
        <w:spacing w:line="480" w:lineRule="auto"/>
      </w:pPr>
    </w:p>
    <w:p w14:paraId="754FE516" w14:textId="77777777" w:rsidR="00A17BA0" w:rsidRDefault="00A17BA0" w:rsidP="00A17BA0">
      <w:pPr>
        <w:spacing w:line="480" w:lineRule="auto"/>
        <w:rPr>
          <w:color w:val="000000"/>
        </w:rPr>
      </w:pPr>
      <w:r>
        <w:rPr>
          <w:color w:val="000000"/>
        </w:rPr>
        <w:lastRenderedPageBreak/>
        <w:t>Sumrall, C.D., 1997</w:t>
      </w:r>
      <w:r>
        <w:t>.</w:t>
      </w:r>
      <w:r>
        <w:rPr>
          <w:color w:val="000000"/>
        </w:rPr>
        <w:t xml:space="preserve"> The role of fossils in the phylogenetic reconstruction of</w:t>
      </w:r>
    </w:p>
    <w:p w14:paraId="15147687" w14:textId="77777777" w:rsidR="00A17BA0" w:rsidRDefault="00A17BA0" w:rsidP="000E7B68">
      <w:pPr>
        <w:spacing w:line="480" w:lineRule="auto"/>
        <w:rPr>
          <w:color w:val="000000"/>
        </w:rPr>
      </w:pPr>
      <w:r>
        <w:rPr>
          <w:color w:val="000000"/>
        </w:rPr>
        <w:t>Echinodermata</w:t>
      </w:r>
      <w:r>
        <w:t>.</w:t>
      </w:r>
      <w:r>
        <w:rPr>
          <w:color w:val="000000"/>
        </w:rPr>
        <w:t xml:space="preserve"> </w:t>
      </w:r>
      <w:r>
        <w:rPr>
          <w:i/>
          <w:color w:val="000000"/>
        </w:rPr>
        <w:t>Paleontological Society Papers</w:t>
      </w:r>
      <w:r>
        <w:rPr>
          <w:color w:val="000000"/>
        </w:rPr>
        <w:t xml:space="preserve">, </w:t>
      </w:r>
      <w:r>
        <w:rPr>
          <w:b/>
          <w:color w:val="000000"/>
        </w:rPr>
        <w:t>3</w:t>
      </w:r>
      <w:r>
        <w:rPr>
          <w:color w:val="000000"/>
        </w:rPr>
        <w:t>, 267–288.</w:t>
      </w:r>
    </w:p>
    <w:p w14:paraId="1D2EF7E7" w14:textId="77777777" w:rsidR="000E7B68" w:rsidRDefault="000E7B68" w:rsidP="000E7B68">
      <w:pPr>
        <w:spacing w:line="480" w:lineRule="auto"/>
        <w:rPr>
          <w:color w:val="000000"/>
        </w:rPr>
      </w:pPr>
    </w:p>
    <w:p w14:paraId="4D13E47F" w14:textId="77777777" w:rsidR="00A17BA0" w:rsidRDefault="00A17BA0" w:rsidP="00A17BA0">
      <w:pPr>
        <w:spacing w:line="480" w:lineRule="auto"/>
      </w:pPr>
      <w:r>
        <w:t xml:space="preserve">Sumrall, C.D., and Schumacher, G.A., 2002. </w:t>
      </w:r>
      <w:r>
        <w:rPr>
          <w:i/>
        </w:rPr>
        <w:t>Cheirocystis fultonensis</w:t>
      </w:r>
      <w:r>
        <w:t>, a new</w:t>
      </w:r>
    </w:p>
    <w:p w14:paraId="0F31B29B" w14:textId="77777777" w:rsidR="00A17BA0" w:rsidRDefault="00A17BA0" w:rsidP="000E7B68">
      <w:pPr>
        <w:spacing w:line="480" w:lineRule="auto"/>
      </w:pPr>
      <w:r>
        <w:t>glyptocystitoid rhombiferan from the Upper Ordovician of the Cincinnati Arch —</w:t>
      </w:r>
    </w:p>
    <w:p w14:paraId="009DAF51" w14:textId="77777777" w:rsidR="00A17BA0" w:rsidRDefault="00A17BA0" w:rsidP="000E7B68">
      <w:pPr>
        <w:spacing w:line="480" w:lineRule="auto"/>
      </w:pPr>
      <w:r>
        <w:t xml:space="preserve">comments on cheirocrinid ontogeny. </w:t>
      </w:r>
      <w:r>
        <w:rPr>
          <w:i/>
        </w:rPr>
        <w:t>Journal of Paleontology</w:t>
      </w:r>
      <w:r>
        <w:t xml:space="preserve">, </w:t>
      </w:r>
      <w:r>
        <w:rPr>
          <w:b/>
        </w:rPr>
        <w:t>76</w:t>
      </w:r>
      <w:r>
        <w:t>, 843–851.</w:t>
      </w:r>
    </w:p>
    <w:p w14:paraId="62423CB4" w14:textId="77777777" w:rsidR="000E7B68" w:rsidRDefault="000E7B68" w:rsidP="000E7B68">
      <w:pPr>
        <w:spacing w:line="480" w:lineRule="auto"/>
      </w:pPr>
    </w:p>
    <w:p w14:paraId="3C5B6315" w14:textId="77777777" w:rsidR="00A17BA0" w:rsidRDefault="00A17BA0" w:rsidP="00A17BA0">
      <w:pPr>
        <w:spacing w:line="480" w:lineRule="auto"/>
        <w:rPr>
          <w:color w:val="000000"/>
        </w:rPr>
      </w:pPr>
      <w:r>
        <w:rPr>
          <w:color w:val="000000"/>
        </w:rPr>
        <w:t>Sumrall, C.D., and Wray, G.A., 2007</w:t>
      </w:r>
      <w:r>
        <w:t>.</w:t>
      </w:r>
      <w:r>
        <w:rPr>
          <w:color w:val="000000"/>
        </w:rPr>
        <w:t xml:space="preserve">Ontogeny in the fossil record: diversification of </w:t>
      </w:r>
    </w:p>
    <w:p w14:paraId="18F5005D" w14:textId="77777777" w:rsidR="00A17BA0" w:rsidRDefault="00A17BA0" w:rsidP="000E7B68">
      <w:pPr>
        <w:spacing w:line="480" w:lineRule="auto"/>
        <w:rPr>
          <w:color w:val="000000"/>
        </w:rPr>
      </w:pPr>
      <w:r>
        <w:rPr>
          <w:color w:val="000000"/>
        </w:rPr>
        <w:t xml:space="preserve">body plans and the evolution of “aberrant” symmetry in </w:t>
      </w:r>
      <w:r>
        <w:t>Palaeozoic</w:t>
      </w:r>
      <w:r>
        <w:rPr>
          <w:color w:val="000000"/>
        </w:rPr>
        <w:t xml:space="preserve"> echinoderms</w:t>
      </w:r>
      <w:r>
        <w:t>.</w:t>
      </w:r>
      <w:r>
        <w:rPr>
          <w:color w:val="000000"/>
        </w:rPr>
        <w:t xml:space="preserve"> </w:t>
      </w:r>
      <w:r>
        <w:rPr>
          <w:i/>
        </w:rPr>
        <w:t>Paleobiology</w:t>
      </w:r>
      <w:r>
        <w:rPr>
          <w:color w:val="000000"/>
        </w:rPr>
        <w:t xml:space="preserve">, </w:t>
      </w:r>
      <w:r>
        <w:rPr>
          <w:b/>
          <w:color w:val="000000"/>
        </w:rPr>
        <w:t>33</w:t>
      </w:r>
      <w:r>
        <w:rPr>
          <w:color w:val="000000"/>
        </w:rPr>
        <w:t>, 149–163.</w:t>
      </w:r>
    </w:p>
    <w:p w14:paraId="35F80065" w14:textId="77777777" w:rsidR="000E7B68" w:rsidRDefault="000E7B68" w:rsidP="000E7B68">
      <w:pPr>
        <w:spacing w:line="480" w:lineRule="auto"/>
        <w:rPr>
          <w:color w:val="000000"/>
        </w:rPr>
      </w:pPr>
    </w:p>
    <w:p w14:paraId="0A1BA5AA" w14:textId="77777777" w:rsidR="00A17BA0" w:rsidRDefault="00A17BA0" w:rsidP="00A17BA0">
      <w:pPr>
        <w:spacing w:line="480" w:lineRule="auto"/>
        <w:rPr>
          <w:color w:val="000000"/>
        </w:rPr>
      </w:pPr>
      <w:r>
        <w:rPr>
          <w:color w:val="000000"/>
        </w:rPr>
        <w:t>Sumrall, C.D., and Deline, B., 2009</w:t>
      </w:r>
      <w:r>
        <w:t>.</w:t>
      </w:r>
      <w:r>
        <w:rPr>
          <w:color w:val="000000"/>
        </w:rPr>
        <w:t xml:space="preserve"> A new species of the dual-mouthed paracrinoid</w:t>
      </w:r>
    </w:p>
    <w:p w14:paraId="61AF0EDF" w14:textId="0633F03F" w:rsidR="00A17BA0" w:rsidRDefault="00A17BA0" w:rsidP="00A17BA0">
      <w:pPr>
        <w:spacing w:line="480" w:lineRule="auto"/>
        <w:rPr>
          <w:color w:val="000000"/>
        </w:rPr>
      </w:pPr>
      <w:r>
        <w:rPr>
          <w:i/>
          <w:color w:val="000000"/>
        </w:rPr>
        <w:t>Bistomiacystis</w:t>
      </w:r>
      <w:r>
        <w:rPr>
          <w:color w:val="000000"/>
        </w:rPr>
        <w:t xml:space="preserve"> and a redescription of the edrioasteroid </w:t>
      </w:r>
      <w:r>
        <w:rPr>
          <w:i/>
          <w:color w:val="000000"/>
        </w:rPr>
        <w:t>Edrioaster priscus</w:t>
      </w:r>
      <w:r>
        <w:rPr>
          <w:color w:val="000000"/>
        </w:rPr>
        <w:t xml:space="preserve"> from the</w:t>
      </w:r>
    </w:p>
    <w:p w14:paraId="13DA6FFC" w14:textId="1194544A" w:rsidR="00A17BA0" w:rsidRDefault="00A17BA0" w:rsidP="00A17BA0">
      <w:pPr>
        <w:spacing w:line="480" w:lineRule="auto"/>
        <w:rPr>
          <w:i/>
          <w:color w:val="000000"/>
        </w:rPr>
      </w:pPr>
      <w:r>
        <w:rPr>
          <w:color w:val="000000"/>
        </w:rPr>
        <w:t>upper Ordovician Curdsville member of the Lexington limestone</w:t>
      </w:r>
      <w:r>
        <w:t>.</w:t>
      </w:r>
      <w:r>
        <w:rPr>
          <w:color w:val="000000"/>
        </w:rPr>
        <w:t xml:space="preserve"> </w:t>
      </w:r>
      <w:r>
        <w:rPr>
          <w:i/>
          <w:color w:val="000000"/>
        </w:rPr>
        <w:t>Journal of </w:t>
      </w:r>
    </w:p>
    <w:p w14:paraId="3E06CA66" w14:textId="02726597" w:rsidR="00A17BA0" w:rsidRDefault="00A17BA0" w:rsidP="00A17BA0">
      <w:pPr>
        <w:spacing w:line="480" w:lineRule="auto"/>
        <w:rPr>
          <w:color w:val="000000"/>
        </w:rPr>
      </w:pPr>
      <w:r>
        <w:rPr>
          <w:i/>
          <w:color w:val="000000"/>
        </w:rPr>
        <w:t>Paleontology</w:t>
      </w:r>
      <w:r>
        <w:rPr>
          <w:color w:val="000000"/>
        </w:rPr>
        <w:t xml:space="preserve">, </w:t>
      </w:r>
      <w:r>
        <w:rPr>
          <w:b/>
          <w:color w:val="000000"/>
        </w:rPr>
        <w:t>83</w:t>
      </w:r>
      <w:r>
        <w:rPr>
          <w:color w:val="000000"/>
        </w:rPr>
        <w:t>, 135–139.</w:t>
      </w:r>
    </w:p>
    <w:p w14:paraId="71563937" w14:textId="77777777" w:rsidR="000E7B68" w:rsidRDefault="000E7B68" w:rsidP="00A17BA0">
      <w:pPr>
        <w:spacing w:line="480" w:lineRule="auto"/>
        <w:rPr>
          <w:color w:val="000000"/>
        </w:rPr>
      </w:pPr>
    </w:p>
    <w:p w14:paraId="258F7935" w14:textId="77777777" w:rsidR="00A17BA0" w:rsidRDefault="00A17BA0" w:rsidP="00A17BA0">
      <w:pPr>
        <w:spacing w:line="480" w:lineRule="auto"/>
        <w:rPr>
          <w:color w:val="000000"/>
        </w:rPr>
      </w:pPr>
      <w:r>
        <w:rPr>
          <w:color w:val="000000"/>
        </w:rPr>
        <w:t>Sumrall, C.D., 2010</w:t>
      </w:r>
      <w:r>
        <w:t>.</w:t>
      </w:r>
      <w:r>
        <w:rPr>
          <w:color w:val="000000"/>
        </w:rPr>
        <w:t xml:space="preserve"> A model for elemental homology for the peristome and ambulacra</w:t>
      </w:r>
    </w:p>
    <w:p w14:paraId="35936EBB" w14:textId="40E49091" w:rsidR="00A17BA0" w:rsidRDefault="00A17BA0" w:rsidP="000E7B68">
      <w:pPr>
        <w:spacing w:line="480" w:lineRule="auto"/>
        <w:rPr>
          <w:color w:val="000000"/>
        </w:rPr>
      </w:pPr>
      <w:r>
        <w:rPr>
          <w:color w:val="000000"/>
        </w:rPr>
        <w:t>in blastozoan echinoderms. 269</w:t>
      </w:r>
      <w:r>
        <w:t>–276.</w:t>
      </w:r>
      <w:r>
        <w:rPr>
          <w:color w:val="000000"/>
        </w:rPr>
        <w:t xml:space="preserve"> </w:t>
      </w:r>
      <w:r>
        <w:rPr>
          <w:i/>
        </w:rPr>
        <w:t>I</w:t>
      </w:r>
      <w:r>
        <w:rPr>
          <w:i/>
          <w:color w:val="000000"/>
        </w:rPr>
        <w:t>n</w:t>
      </w:r>
      <w:r>
        <w:rPr>
          <w:color w:val="000000"/>
        </w:rPr>
        <w:t xml:space="preserve"> Harris, L.G., Böttger, S.A., Walker,</w:t>
      </w:r>
      <w:r w:rsidR="000E7B68">
        <w:rPr>
          <w:color w:val="000000"/>
        </w:rPr>
        <w:t xml:space="preserve"> </w:t>
      </w:r>
      <w:r>
        <w:rPr>
          <w:color w:val="000000"/>
        </w:rPr>
        <w:t>C.W., and Lesser, M.P. (eds.)</w:t>
      </w:r>
      <w:r>
        <w:t>.</w:t>
      </w:r>
      <w:r>
        <w:rPr>
          <w:color w:val="000000"/>
        </w:rPr>
        <w:t xml:space="preserve"> </w:t>
      </w:r>
      <w:r>
        <w:rPr>
          <w:i/>
          <w:color w:val="000000"/>
        </w:rPr>
        <w:t>Echinoderms</w:t>
      </w:r>
      <w:r>
        <w:rPr>
          <w:color w:val="000000"/>
        </w:rPr>
        <w:t xml:space="preserve">. </w:t>
      </w:r>
    </w:p>
    <w:p w14:paraId="3C5EB741" w14:textId="77777777" w:rsidR="000E7B68" w:rsidRDefault="000E7B68" w:rsidP="000E7B68">
      <w:pPr>
        <w:spacing w:line="480" w:lineRule="auto"/>
        <w:rPr>
          <w:color w:val="000000"/>
        </w:rPr>
      </w:pPr>
    </w:p>
    <w:p w14:paraId="731CD5A5" w14:textId="77777777" w:rsidR="00823647" w:rsidRDefault="00823647" w:rsidP="000E7B68">
      <w:pPr>
        <w:spacing w:line="480" w:lineRule="auto"/>
        <w:rPr>
          <w:color w:val="000000"/>
        </w:rPr>
      </w:pPr>
    </w:p>
    <w:p w14:paraId="238157A5" w14:textId="77777777" w:rsidR="00823647" w:rsidRDefault="00823647" w:rsidP="000E7B68">
      <w:pPr>
        <w:spacing w:line="480" w:lineRule="auto"/>
        <w:rPr>
          <w:color w:val="000000"/>
        </w:rPr>
      </w:pPr>
    </w:p>
    <w:p w14:paraId="740BDC70" w14:textId="77777777" w:rsidR="00A17BA0" w:rsidRDefault="00A17BA0" w:rsidP="00A17BA0">
      <w:pPr>
        <w:spacing w:line="480" w:lineRule="auto"/>
        <w:rPr>
          <w:color w:val="000000"/>
        </w:rPr>
      </w:pPr>
      <w:r>
        <w:rPr>
          <w:color w:val="000000"/>
        </w:rPr>
        <w:lastRenderedPageBreak/>
        <w:t>Sumrall, C.D., and Waters, J.A., 2012</w:t>
      </w:r>
      <w:r>
        <w:t>.</w:t>
      </w:r>
      <w:r>
        <w:rPr>
          <w:color w:val="000000"/>
        </w:rPr>
        <w:t>Universal elemental homology in glyptocystitoids,</w:t>
      </w:r>
    </w:p>
    <w:p w14:paraId="0614B318" w14:textId="18A8FB9A" w:rsidR="00A17BA0" w:rsidRDefault="00A17BA0" w:rsidP="00A17BA0">
      <w:pPr>
        <w:spacing w:line="480" w:lineRule="auto"/>
        <w:rPr>
          <w:color w:val="000000"/>
        </w:rPr>
      </w:pPr>
      <w:r>
        <w:rPr>
          <w:color w:val="000000"/>
        </w:rPr>
        <w:t>hemicosmitoids, coronoids, and blastoids: steps toward echinoderm phylogenetic</w:t>
      </w:r>
    </w:p>
    <w:p w14:paraId="632763AD" w14:textId="25C90542" w:rsidR="00A17BA0" w:rsidRDefault="00A17BA0" w:rsidP="00A17BA0">
      <w:pPr>
        <w:spacing w:line="480" w:lineRule="auto"/>
        <w:rPr>
          <w:color w:val="000000"/>
        </w:rPr>
      </w:pPr>
      <w:r>
        <w:rPr>
          <w:color w:val="000000"/>
        </w:rPr>
        <w:t>reconstruction in derived blastozoa</w:t>
      </w:r>
      <w:r>
        <w:t>.</w:t>
      </w:r>
      <w:r>
        <w:rPr>
          <w:color w:val="000000"/>
        </w:rPr>
        <w:t xml:space="preserve"> </w:t>
      </w:r>
      <w:r>
        <w:rPr>
          <w:i/>
          <w:color w:val="000000"/>
        </w:rPr>
        <w:t>Journal of Paleontology</w:t>
      </w:r>
      <w:r>
        <w:rPr>
          <w:color w:val="000000"/>
        </w:rPr>
        <w:t xml:space="preserve">, </w:t>
      </w:r>
      <w:r>
        <w:rPr>
          <w:b/>
          <w:color w:val="000000"/>
        </w:rPr>
        <w:t>86</w:t>
      </w:r>
      <w:r>
        <w:rPr>
          <w:color w:val="000000"/>
        </w:rPr>
        <w:t>, 956–972.</w:t>
      </w:r>
    </w:p>
    <w:p w14:paraId="1DE28AB2" w14:textId="77777777" w:rsidR="000E7B68" w:rsidRDefault="000E7B68" w:rsidP="00A17BA0">
      <w:pPr>
        <w:spacing w:line="480" w:lineRule="auto"/>
        <w:rPr>
          <w:color w:val="000000"/>
        </w:rPr>
      </w:pPr>
    </w:p>
    <w:p w14:paraId="7927DA62" w14:textId="77777777" w:rsidR="00A17BA0" w:rsidRDefault="00A17BA0" w:rsidP="00A17BA0">
      <w:pPr>
        <w:spacing w:line="480" w:lineRule="auto"/>
      </w:pPr>
      <w:r>
        <w:t>Sumrall, C.D., Heredia, S., Rodríguez, C.M., Mestre, A.I., 2013. The first report of South</w:t>
      </w:r>
    </w:p>
    <w:p w14:paraId="3EBBD843" w14:textId="02106F53" w:rsidR="00A17BA0" w:rsidRDefault="00A17BA0" w:rsidP="00A17BA0">
      <w:pPr>
        <w:spacing w:line="480" w:lineRule="auto"/>
      </w:pPr>
      <w:r>
        <w:t>American edrioasteroids and the paleoecology and ontogeny of rhenopyrgid</w:t>
      </w:r>
      <w:r w:rsidR="000E7B68">
        <w:t xml:space="preserve"> </w:t>
      </w:r>
      <w:r>
        <w:t xml:space="preserve">Echinoderms. </w:t>
      </w:r>
      <w:r>
        <w:rPr>
          <w:i/>
        </w:rPr>
        <w:t>Acta Palaeontologica Polonica</w:t>
      </w:r>
      <w:r>
        <w:t xml:space="preserve">, </w:t>
      </w:r>
      <w:r>
        <w:rPr>
          <w:b/>
        </w:rPr>
        <w:t>58</w:t>
      </w:r>
      <w:r>
        <w:t>, 763–776.</w:t>
      </w:r>
    </w:p>
    <w:p w14:paraId="4E2FD115" w14:textId="77777777" w:rsidR="00823647" w:rsidRDefault="00823647" w:rsidP="00A17BA0">
      <w:pPr>
        <w:spacing w:line="480" w:lineRule="auto"/>
      </w:pPr>
    </w:p>
    <w:p w14:paraId="47644D91" w14:textId="77777777" w:rsidR="00A17BA0" w:rsidRDefault="00A17BA0" w:rsidP="00A17BA0">
      <w:pPr>
        <w:spacing w:line="480" w:lineRule="auto"/>
      </w:pPr>
      <w:r>
        <w:rPr>
          <w:color w:val="000000"/>
        </w:rPr>
        <w:t>Swofford, D., 2003, PAUP*</w:t>
      </w:r>
      <w:r>
        <w:t>. Phylogenetic Analysis Using Parsimony (*and other</w:t>
      </w:r>
    </w:p>
    <w:p w14:paraId="6E009B99" w14:textId="77777777" w:rsidR="00A17BA0" w:rsidRDefault="00A17BA0" w:rsidP="000E7B68">
      <w:pPr>
        <w:spacing w:line="480" w:lineRule="auto"/>
      </w:pPr>
      <w:r>
        <w:t>methods). Version 4b10. Sinauer Associates, Sunderland, MA.</w:t>
      </w:r>
    </w:p>
    <w:p w14:paraId="3FF1148F" w14:textId="77777777" w:rsidR="000E7B68" w:rsidRDefault="000E7B68" w:rsidP="000E7B68">
      <w:pPr>
        <w:spacing w:line="480" w:lineRule="auto"/>
      </w:pPr>
    </w:p>
    <w:p w14:paraId="285E3A50" w14:textId="77777777" w:rsidR="00A17BA0" w:rsidRDefault="00A17BA0" w:rsidP="00A17BA0">
      <w:pPr>
        <w:spacing w:line="480" w:lineRule="auto"/>
      </w:pPr>
      <w:r>
        <w:t>Ware, D., and Lefebvre, B., 2007. Abnormalities in the Lower Ordovician cornute</w:t>
      </w:r>
    </w:p>
    <w:p w14:paraId="41EFE11C" w14:textId="77777777" w:rsidR="00A17BA0" w:rsidRDefault="00A17BA0" w:rsidP="000E7B68">
      <w:pPr>
        <w:spacing w:line="480" w:lineRule="auto"/>
      </w:pPr>
      <w:r>
        <w:rPr>
          <w:i/>
        </w:rPr>
        <w:t xml:space="preserve">Phyllocystis </w:t>
      </w:r>
      <w:r>
        <w:t>Thoral, 1935 (Echinodermata: Stylophora) from Montagne Noire</w:t>
      </w:r>
    </w:p>
    <w:p w14:paraId="2A9BC50B" w14:textId="77777777" w:rsidR="00A17BA0" w:rsidRDefault="00A17BA0" w:rsidP="000E7B68">
      <w:pPr>
        <w:spacing w:line="480" w:lineRule="auto"/>
      </w:pPr>
      <w:r>
        <w:t xml:space="preserve">(southern France): implications for plate homology and phylogeny. </w:t>
      </w:r>
      <w:r>
        <w:rPr>
          <w:i/>
        </w:rPr>
        <w:t>Journal of Paleontology</w:t>
      </w:r>
      <w:r>
        <w:t xml:space="preserve">, </w:t>
      </w:r>
      <w:r>
        <w:rPr>
          <w:b/>
        </w:rPr>
        <w:t>81</w:t>
      </w:r>
      <w:r>
        <w:t>, 779–787.</w:t>
      </w:r>
    </w:p>
    <w:p w14:paraId="375D21F9" w14:textId="77777777" w:rsidR="000E7B68" w:rsidRDefault="000E7B68" w:rsidP="000E7B68">
      <w:pPr>
        <w:spacing w:line="480" w:lineRule="auto"/>
      </w:pPr>
    </w:p>
    <w:p w14:paraId="34E2F09E" w14:textId="77777777" w:rsidR="00A17BA0" w:rsidRDefault="00A17BA0" w:rsidP="00A17BA0">
      <w:pPr>
        <w:spacing w:line="480" w:lineRule="auto"/>
      </w:pPr>
      <w:r>
        <w:t>Wright, D.F., 2017. Bayesian estimation of fossil phylogenies and the evolution of early</w:t>
      </w:r>
    </w:p>
    <w:p w14:paraId="0135AB07" w14:textId="77777777" w:rsidR="00A17BA0" w:rsidRDefault="00A17BA0" w:rsidP="000E7B68">
      <w:pPr>
        <w:spacing w:line="480" w:lineRule="auto"/>
      </w:pPr>
      <w:r>
        <w:t xml:space="preserve">to middle Paleozoic crinoids (Echinodermata). </w:t>
      </w:r>
      <w:r>
        <w:rPr>
          <w:i/>
        </w:rPr>
        <w:t>Journal of Paleontology</w:t>
      </w:r>
      <w:r>
        <w:t xml:space="preserve">, </w:t>
      </w:r>
      <w:r>
        <w:rPr>
          <w:b/>
        </w:rPr>
        <w:t>91</w:t>
      </w:r>
      <w:r>
        <w:t>, 799–814.</w:t>
      </w:r>
    </w:p>
    <w:p w14:paraId="439F8799" w14:textId="77777777" w:rsidR="000E7B68" w:rsidRDefault="000E7B68" w:rsidP="000E7B68">
      <w:pPr>
        <w:spacing w:line="480" w:lineRule="auto"/>
      </w:pPr>
    </w:p>
    <w:p w14:paraId="02EEE5EB" w14:textId="77777777" w:rsidR="00A17BA0" w:rsidRDefault="00A17BA0" w:rsidP="00A17BA0">
      <w:pPr>
        <w:spacing w:line="480" w:lineRule="auto"/>
        <w:rPr>
          <w:highlight w:val="white"/>
        </w:rPr>
      </w:pPr>
      <w:r>
        <w:rPr>
          <w:highlight w:val="white"/>
        </w:rPr>
        <w:t xml:space="preserve">Wright, D. F., Ausich, W. I., Cole, S. R., Peter, M. E., &amp; Rhenberg, E. C., 2017. </w:t>
      </w:r>
    </w:p>
    <w:p w14:paraId="21F70898" w14:textId="77777777" w:rsidR="00A17BA0" w:rsidRDefault="00A17BA0" w:rsidP="000E7B68">
      <w:pPr>
        <w:spacing w:line="480" w:lineRule="auto"/>
      </w:pPr>
      <w:r>
        <w:rPr>
          <w:highlight w:val="white"/>
        </w:rPr>
        <w:t xml:space="preserve">Phylogenetic taxonomy and classification of the Crinoidea (Echinodermata). </w:t>
      </w:r>
      <w:r>
        <w:rPr>
          <w:i/>
          <w:highlight w:val="white"/>
        </w:rPr>
        <w:t>Journal of Paleontology</w:t>
      </w:r>
      <w:r>
        <w:rPr>
          <w:highlight w:val="white"/>
        </w:rPr>
        <w:t xml:space="preserve">, </w:t>
      </w:r>
      <w:r>
        <w:rPr>
          <w:b/>
          <w:highlight w:val="white"/>
        </w:rPr>
        <w:t>91</w:t>
      </w:r>
      <w:r>
        <w:rPr>
          <w:highlight w:val="white"/>
        </w:rPr>
        <w:t>, 829</w:t>
      </w:r>
      <w:r>
        <w:t>–</w:t>
      </w:r>
      <w:r>
        <w:rPr>
          <w:highlight w:val="white"/>
        </w:rPr>
        <w:t>846.</w:t>
      </w:r>
    </w:p>
    <w:p w14:paraId="73AE7B56" w14:textId="5C68B82A" w:rsidR="00975E37" w:rsidRDefault="00975E37" w:rsidP="005E54E2">
      <w:pPr>
        <w:pStyle w:val="Heading2"/>
        <w:rPr>
          <w:rFonts w:cs="Times New Roman"/>
        </w:rPr>
      </w:pPr>
      <w:r w:rsidRPr="00DF7C87">
        <w:rPr>
          <w:rFonts w:cs="Times New Roman"/>
          <w:szCs w:val="24"/>
        </w:rPr>
        <w:br w:type="page"/>
      </w:r>
      <w:bookmarkStart w:id="45" w:name="_Toc289175832"/>
      <w:bookmarkStart w:id="46" w:name="_Toc136425806"/>
      <w:r w:rsidRPr="00DF7C87">
        <w:rPr>
          <w:rFonts w:cs="Times New Roman"/>
        </w:rPr>
        <w:lastRenderedPageBreak/>
        <w:t>A</w:t>
      </w:r>
      <w:bookmarkEnd w:id="45"/>
      <w:r w:rsidR="00060A6A">
        <w:rPr>
          <w:rFonts w:cs="Times New Roman"/>
        </w:rPr>
        <w:t>PPENDIX</w:t>
      </w:r>
      <w:r w:rsidR="000C30C1">
        <w:rPr>
          <w:rFonts w:cs="Times New Roman"/>
        </w:rPr>
        <w:t xml:space="preserve"> 1</w:t>
      </w:r>
      <w:bookmarkEnd w:id="46"/>
    </w:p>
    <w:p w14:paraId="6E99397E" w14:textId="77777777" w:rsidR="000C30C1" w:rsidRDefault="000C30C1" w:rsidP="000C30C1"/>
    <w:p w14:paraId="77530338" w14:textId="77777777" w:rsidR="000C30C1" w:rsidRDefault="000C30C1" w:rsidP="000C30C1">
      <w:pPr>
        <w:spacing w:line="480" w:lineRule="auto"/>
      </w:pPr>
      <w:r>
        <w:rPr>
          <w:b/>
        </w:rPr>
        <w:t>Phylogenetic Character list</w:t>
      </w:r>
    </w:p>
    <w:p w14:paraId="46AF67FD" w14:textId="77777777" w:rsidR="000C30C1" w:rsidRDefault="000C30C1" w:rsidP="000C30C1">
      <w:pPr>
        <w:numPr>
          <w:ilvl w:val="0"/>
          <w:numId w:val="1"/>
        </w:numPr>
        <w:spacing w:line="479" w:lineRule="auto"/>
      </w:pPr>
      <w:r>
        <w:t>0: O7 absent. 1: O7 present</w:t>
      </w:r>
    </w:p>
    <w:p w14:paraId="52353D6F" w14:textId="77777777" w:rsidR="000C30C1" w:rsidRDefault="000C30C1" w:rsidP="000C30C1">
      <w:pPr>
        <w:numPr>
          <w:ilvl w:val="0"/>
          <w:numId w:val="1"/>
        </w:numPr>
        <w:spacing w:line="479" w:lineRule="auto"/>
      </w:pPr>
      <w:r>
        <w:t>0: O6 absent. 1: O6 present</w:t>
      </w:r>
    </w:p>
    <w:p w14:paraId="5F82B413" w14:textId="77777777" w:rsidR="000C30C1" w:rsidRDefault="000C30C1" w:rsidP="000C30C1">
      <w:pPr>
        <w:numPr>
          <w:ilvl w:val="0"/>
          <w:numId w:val="1"/>
        </w:numPr>
        <w:spacing w:line="479" w:lineRule="auto"/>
      </w:pPr>
      <w:r>
        <w:t>0: Orals do not touch periproct. 1: O7 touches periproct. 2: O5 touches periproct.</w:t>
      </w:r>
    </w:p>
    <w:p w14:paraId="34431432" w14:textId="77777777" w:rsidR="000C30C1" w:rsidRDefault="000C30C1" w:rsidP="000C30C1">
      <w:pPr>
        <w:numPr>
          <w:ilvl w:val="0"/>
          <w:numId w:val="1"/>
        </w:numPr>
        <w:spacing w:line="479" w:lineRule="auto"/>
      </w:pPr>
      <w:r>
        <w:t>0: O6 does not touch peristome. 1: O6 touches peristome.</w:t>
      </w:r>
    </w:p>
    <w:p w14:paraId="0C6A8D19" w14:textId="690299D1" w:rsidR="000C30C1" w:rsidRDefault="000C30C1" w:rsidP="000C30C1">
      <w:pPr>
        <w:numPr>
          <w:ilvl w:val="0"/>
          <w:numId w:val="1"/>
        </w:numPr>
        <w:spacing w:line="479" w:lineRule="auto"/>
      </w:pPr>
      <w:r>
        <w:t>0: O2 &amp; O5 equal in size to other orals. 1:</w:t>
      </w:r>
      <w:r w:rsidR="008141F3">
        <w:t xml:space="preserve"> </w:t>
      </w:r>
      <w:r>
        <w:t>O2 &amp;O5 different sizes than other orals</w:t>
      </w:r>
    </w:p>
    <w:p w14:paraId="6EB39DC5" w14:textId="77777777" w:rsidR="000C30C1" w:rsidRDefault="000C30C1" w:rsidP="000C30C1">
      <w:pPr>
        <w:numPr>
          <w:ilvl w:val="0"/>
          <w:numId w:val="1"/>
        </w:numPr>
        <w:spacing w:line="479" w:lineRule="auto"/>
      </w:pPr>
      <w:r>
        <w:t>0: O2 is not first facetal plate. 1: O2 is the first facetal plate.</w:t>
      </w:r>
    </w:p>
    <w:p w14:paraId="7BB8766A" w14:textId="77777777" w:rsidR="000C30C1" w:rsidRDefault="000C30C1" w:rsidP="000C30C1">
      <w:pPr>
        <w:numPr>
          <w:ilvl w:val="0"/>
          <w:numId w:val="1"/>
        </w:numPr>
        <w:spacing w:line="479" w:lineRule="auto"/>
      </w:pPr>
      <w:r>
        <w:t>0: O5 is not first facetal plate. 1: O5 is the first facetal plate.</w:t>
      </w:r>
    </w:p>
    <w:p w14:paraId="6EA3B76B" w14:textId="77777777" w:rsidR="000C30C1" w:rsidRDefault="000C30C1" w:rsidP="000C30C1">
      <w:pPr>
        <w:numPr>
          <w:ilvl w:val="0"/>
          <w:numId w:val="1"/>
        </w:numPr>
        <w:spacing w:line="479" w:lineRule="auto"/>
      </w:pPr>
      <w:r>
        <w:t>0: Hydropore present on O1, O6. 1: Hydropore present on O1, O6, O7. 2: Hydropore present on O1/O7.</w:t>
      </w:r>
    </w:p>
    <w:p w14:paraId="19C067E7" w14:textId="77777777" w:rsidR="000C30C1" w:rsidRDefault="000C30C1" w:rsidP="000C30C1">
      <w:pPr>
        <w:numPr>
          <w:ilvl w:val="0"/>
          <w:numId w:val="1"/>
        </w:numPr>
        <w:spacing w:line="479" w:lineRule="auto"/>
      </w:pPr>
      <w:r>
        <w:t>0: Gonopore is present in a plate. 1: Gonopore crosses sutures.</w:t>
      </w:r>
    </w:p>
    <w:p w14:paraId="055ECF48" w14:textId="77777777" w:rsidR="000C30C1" w:rsidRDefault="000C30C1" w:rsidP="000C30C1">
      <w:pPr>
        <w:spacing w:line="479" w:lineRule="auto"/>
        <w:ind w:left="360"/>
      </w:pPr>
      <w:r>
        <w:t>10.    0: Gonopore on O1. 1: Gonopore on other oral plate. 2: Gonopore crosses O1/O7 suture.</w:t>
      </w:r>
    </w:p>
    <w:p w14:paraId="21429FC6" w14:textId="77777777" w:rsidR="000C30C1" w:rsidRDefault="000C30C1" w:rsidP="000C30C1">
      <w:pPr>
        <w:numPr>
          <w:ilvl w:val="0"/>
          <w:numId w:val="2"/>
        </w:numPr>
        <w:spacing w:line="479" w:lineRule="auto"/>
      </w:pPr>
      <w:r>
        <w:t>0: Hydropore and gonopore are not paired. 1: Hydropore and gonopore paired.</w:t>
      </w:r>
    </w:p>
    <w:p w14:paraId="13F845A0" w14:textId="77777777" w:rsidR="000C30C1" w:rsidRDefault="000C30C1" w:rsidP="000C30C1">
      <w:pPr>
        <w:numPr>
          <w:ilvl w:val="0"/>
          <w:numId w:val="2"/>
        </w:numPr>
        <w:spacing w:line="479" w:lineRule="auto"/>
      </w:pPr>
      <w:r>
        <w:t>0: Periproct in CD interray. 1: Periproct in AB interray. 2: Periproct in BC interray.</w:t>
      </w:r>
    </w:p>
    <w:p w14:paraId="3693C4AC" w14:textId="77777777" w:rsidR="000C30C1" w:rsidRDefault="000C30C1" w:rsidP="000C30C1">
      <w:pPr>
        <w:numPr>
          <w:ilvl w:val="0"/>
          <w:numId w:val="2"/>
        </w:numPr>
        <w:spacing w:line="479" w:lineRule="auto"/>
      </w:pPr>
      <w:r>
        <w:t>0: One peristome. 1: Two peristomes.</w:t>
      </w:r>
    </w:p>
    <w:p w14:paraId="5DECC124" w14:textId="77777777" w:rsidR="000C30C1" w:rsidRDefault="000C30C1" w:rsidP="000C30C1">
      <w:pPr>
        <w:numPr>
          <w:ilvl w:val="0"/>
          <w:numId w:val="2"/>
        </w:numPr>
        <w:spacing w:line="479" w:lineRule="auto"/>
      </w:pPr>
      <w:r>
        <w:t>0: A ambulacrum present. 1: A ambulacrum absent.</w:t>
      </w:r>
    </w:p>
    <w:p w14:paraId="5EBA66EE" w14:textId="77777777" w:rsidR="000C30C1" w:rsidRDefault="000C30C1" w:rsidP="000C30C1">
      <w:pPr>
        <w:numPr>
          <w:ilvl w:val="0"/>
          <w:numId w:val="2"/>
        </w:numPr>
        <w:spacing w:line="479" w:lineRule="auto"/>
      </w:pPr>
      <w:r>
        <w:t>0: BC ambulacrum split. 1: BC ambulacra not split.</w:t>
      </w:r>
    </w:p>
    <w:p w14:paraId="300BA509" w14:textId="77777777" w:rsidR="000C30C1" w:rsidRDefault="000C30C1" w:rsidP="000C30C1">
      <w:pPr>
        <w:numPr>
          <w:ilvl w:val="0"/>
          <w:numId w:val="2"/>
        </w:numPr>
        <w:spacing w:line="479" w:lineRule="auto"/>
      </w:pPr>
      <w:r>
        <w:t>0: DE ambulacrum split. 1: DE ambulacrum not split.</w:t>
      </w:r>
    </w:p>
    <w:p w14:paraId="49C70550" w14:textId="77777777" w:rsidR="000C30C1" w:rsidRDefault="000C30C1" w:rsidP="000C30C1">
      <w:pPr>
        <w:numPr>
          <w:ilvl w:val="0"/>
          <w:numId w:val="2"/>
        </w:numPr>
        <w:spacing w:line="479" w:lineRule="auto"/>
      </w:pPr>
      <w:r>
        <w:t>0: Brachioles are erect. 1: Brachioles are recumbent.</w:t>
      </w:r>
    </w:p>
    <w:p w14:paraId="7323ACFE" w14:textId="77777777" w:rsidR="000C30C1" w:rsidRDefault="000C30C1" w:rsidP="000C30C1">
      <w:pPr>
        <w:numPr>
          <w:ilvl w:val="0"/>
          <w:numId w:val="2"/>
        </w:numPr>
        <w:spacing w:line="479" w:lineRule="auto"/>
      </w:pPr>
      <w:r>
        <w:lastRenderedPageBreak/>
        <w:t>0: Ambulacrum flush with theca. 1: Ambulacrum raised above theca.</w:t>
      </w:r>
    </w:p>
    <w:p w14:paraId="3AB091CC" w14:textId="77777777" w:rsidR="000C30C1" w:rsidRDefault="000C30C1" w:rsidP="000C30C1">
      <w:pPr>
        <w:numPr>
          <w:ilvl w:val="0"/>
          <w:numId w:val="2"/>
        </w:numPr>
        <w:spacing w:line="479" w:lineRule="auto"/>
      </w:pPr>
      <w:r>
        <w:t xml:space="preserve">0: Floor plates form thecal walls (ex. </w:t>
      </w:r>
      <w:r>
        <w:rPr>
          <w:i/>
        </w:rPr>
        <w:t>Canadocystis</w:t>
      </w:r>
      <w:r>
        <w:t xml:space="preserve">). 1: Floor plates are epithecally positioned (ex. </w:t>
      </w:r>
      <w:r>
        <w:rPr>
          <w:i/>
        </w:rPr>
        <w:t>Amygdalocystites</w:t>
      </w:r>
      <w:r>
        <w:t>).</w:t>
      </w:r>
    </w:p>
    <w:p w14:paraId="22D60CF6" w14:textId="77777777" w:rsidR="000C30C1" w:rsidRDefault="000C30C1" w:rsidP="000C30C1">
      <w:pPr>
        <w:numPr>
          <w:ilvl w:val="0"/>
          <w:numId w:val="2"/>
        </w:numPr>
        <w:spacing w:line="479" w:lineRule="auto"/>
      </w:pPr>
      <w:r>
        <w:t>0: Floor plates recumbent. 1: Floor plates erect.</w:t>
      </w:r>
    </w:p>
    <w:p w14:paraId="08BC08A5" w14:textId="5F00BD35" w:rsidR="000C30C1" w:rsidRDefault="000C30C1" w:rsidP="000C30C1">
      <w:pPr>
        <w:numPr>
          <w:ilvl w:val="0"/>
          <w:numId w:val="2"/>
        </w:numPr>
        <w:spacing w:line="479" w:lineRule="auto"/>
      </w:pPr>
      <w:r>
        <w:t xml:space="preserve">0: Ambulacra are restricted to summit (ex. </w:t>
      </w:r>
      <w:r>
        <w:rPr>
          <w:i/>
        </w:rPr>
        <w:t>Canadocystis</w:t>
      </w:r>
      <w:r>
        <w:t xml:space="preserve">). 1: Ambulacra extend down theca (ex. </w:t>
      </w:r>
      <w:r>
        <w:rPr>
          <w:i/>
        </w:rPr>
        <w:t>Globulocystites</w:t>
      </w:r>
      <w:r>
        <w:t>).</w:t>
      </w:r>
    </w:p>
    <w:p w14:paraId="30A45C29" w14:textId="77777777" w:rsidR="000C30C1" w:rsidRDefault="000C30C1" w:rsidP="000C30C1">
      <w:pPr>
        <w:numPr>
          <w:ilvl w:val="0"/>
          <w:numId w:val="2"/>
        </w:numPr>
        <w:spacing w:line="479" w:lineRule="auto"/>
      </w:pPr>
      <w:r>
        <w:t xml:space="preserve">0: Ambulacra are linear (ex. </w:t>
      </w:r>
      <w:r>
        <w:rPr>
          <w:i/>
        </w:rPr>
        <w:t>Comarocystites</w:t>
      </w:r>
      <w:r>
        <w:t xml:space="preserve">). 1: Ambulacra curve clockwise (ex. </w:t>
      </w:r>
      <w:r>
        <w:rPr>
          <w:i/>
        </w:rPr>
        <w:t>Canadocystis</w:t>
      </w:r>
      <w:r>
        <w:t>).</w:t>
      </w:r>
    </w:p>
    <w:p w14:paraId="2C706FE8" w14:textId="77777777" w:rsidR="000C30C1" w:rsidRDefault="000C30C1" w:rsidP="000C30C1">
      <w:pPr>
        <w:numPr>
          <w:ilvl w:val="0"/>
          <w:numId w:val="2"/>
        </w:numPr>
        <w:spacing w:line="479" w:lineRule="auto"/>
      </w:pPr>
      <w:r>
        <w:t>0: Floor plates wide. 1: Floor plates narrow.</w:t>
      </w:r>
    </w:p>
    <w:p w14:paraId="7081D70B" w14:textId="77777777" w:rsidR="000C30C1" w:rsidRDefault="000C30C1" w:rsidP="000C30C1">
      <w:pPr>
        <w:numPr>
          <w:ilvl w:val="0"/>
          <w:numId w:val="2"/>
        </w:numPr>
        <w:spacing w:line="479" w:lineRule="auto"/>
      </w:pPr>
      <w:r>
        <w:t>0: Terminal floor plate is not enlarged. 1: Terminal floor plate is enlarged.</w:t>
      </w:r>
    </w:p>
    <w:p w14:paraId="4023B0F0" w14:textId="77777777" w:rsidR="000C30C1" w:rsidRDefault="000C30C1" w:rsidP="000C30C1">
      <w:pPr>
        <w:numPr>
          <w:ilvl w:val="0"/>
          <w:numId w:val="2"/>
        </w:numPr>
        <w:spacing w:line="479" w:lineRule="auto"/>
      </w:pPr>
      <w:r>
        <w:t>0: Brachioles biserial. 1: Brachioles uniserial.</w:t>
      </w:r>
    </w:p>
    <w:p w14:paraId="3447CF6A" w14:textId="77777777" w:rsidR="000C30C1" w:rsidRDefault="000C30C1" w:rsidP="000C30C1">
      <w:pPr>
        <w:numPr>
          <w:ilvl w:val="0"/>
          <w:numId w:val="2"/>
        </w:numPr>
        <w:spacing w:line="479" w:lineRule="auto"/>
      </w:pPr>
      <w:r>
        <w:t>0: Floor plates attach in center of thecal plates. 1: Floor plates attach on thecal plate sutures. 2: Floor plates attach on both center of thecal plates and plate sutures.</w:t>
      </w:r>
    </w:p>
    <w:p w14:paraId="41ECE262" w14:textId="77777777" w:rsidR="000C30C1" w:rsidRDefault="000C30C1" w:rsidP="000C30C1">
      <w:pPr>
        <w:numPr>
          <w:ilvl w:val="0"/>
          <w:numId w:val="2"/>
        </w:numPr>
        <w:spacing w:line="479" w:lineRule="auto"/>
      </w:pPr>
      <w:r>
        <w:t>0: Brachioles are the same size. 1: First brachioles are larger. 2: Last brachioles are larger.</w:t>
      </w:r>
    </w:p>
    <w:p w14:paraId="37B5B161" w14:textId="77777777" w:rsidR="000C30C1" w:rsidRDefault="000C30C1" w:rsidP="000C30C1">
      <w:pPr>
        <w:spacing w:line="479" w:lineRule="auto"/>
        <w:ind w:left="360"/>
      </w:pPr>
      <w:r>
        <w:t xml:space="preserve">28.  0: No respiratory structures 1: </w:t>
      </w:r>
      <w:r w:rsidRPr="00C30413">
        <w:rPr>
          <w:i/>
          <w:iCs/>
        </w:rPr>
        <w:t>Comarocystites</w:t>
      </w:r>
      <w:r>
        <w:t xml:space="preserve">-type 2: </w:t>
      </w:r>
      <w:r w:rsidRPr="00C30413">
        <w:rPr>
          <w:i/>
          <w:iCs/>
        </w:rPr>
        <w:t>Amygdalocystites</w:t>
      </w:r>
      <w:r>
        <w:t xml:space="preserve">-type 3: </w:t>
      </w:r>
      <w:r w:rsidRPr="00C30413">
        <w:rPr>
          <w:i/>
          <w:iCs/>
        </w:rPr>
        <w:t>Implicatycystis</w:t>
      </w:r>
      <w:r>
        <w:t>-type 4: pectinirhombs</w:t>
      </w:r>
    </w:p>
    <w:p w14:paraId="50629FAB" w14:textId="77777777" w:rsidR="000C30C1" w:rsidRDefault="000C30C1" w:rsidP="000C30C1">
      <w:pPr>
        <w:numPr>
          <w:ilvl w:val="0"/>
          <w:numId w:val="3"/>
        </w:numPr>
        <w:spacing w:line="479" w:lineRule="auto"/>
      </w:pPr>
      <w:r>
        <w:t>0: Mouth and stem at poles. 1: Mouth and stem offset.</w:t>
      </w:r>
    </w:p>
    <w:p w14:paraId="72943D42" w14:textId="77777777" w:rsidR="000C30C1" w:rsidRDefault="000C30C1" w:rsidP="000C30C1">
      <w:pPr>
        <w:numPr>
          <w:ilvl w:val="0"/>
          <w:numId w:val="3"/>
        </w:numPr>
        <w:spacing w:line="479" w:lineRule="auto"/>
      </w:pPr>
      <w:r>
        <w:t>0: Small basal plate in BC interray. 1: Small basal plate in DE interray. 2: Four basals one large in BC others small.</w:t>
      </w:r>
    </w:p>
    <w:p w14:paraId="3BFEFA86" w14:textId="77777777" w:rsidR="000C30C1" w:rsidRDefault="000C30C1" w:rsidP="000C30C1">
      <w:pPr>
        <w:numPr>
          <w:ilvl w:val="0"/>
          <w:numId w:val="3"/>
        </w:numPr>
        <w:spacing w:line="479" w:lineRule="auto"/>
      </w:pPr>
      <w:r>
        <w:t>0: Plates are convex. 1: Plates are concave.</w:t>
      </w:r>
    </w:p>
    <w:p w14:paraId="3FDDAFBC" w14:textId="77777777" w:rsidR="000C30C1" w:rsidRDefault="000C30C1" w:rsidP="000C30C1">
      <w:pPr>
        <w:numPr>
          <w:ilvl w:val="0"/>
          <w:numId w:val="3"/>
        </w:numPr>
        <w:spacing w:line="479" w:lineRule="auto"/>
      </w:pPr>
      <w:r>
        <w:t>0: Theca is tumid. 1: Theca is anterior-posteriorly flattened.</w:t>
      </w:r>
    </w:p>
    <w:p w14:paraId="36AB9CF5" w14:textId="77777777" w:rsidR="000C30C1" w:rsidRDefault="000C30C1" w:rsidP="000C30C1">
      <w:pPr>
        <w:numPr>
          <w:ilvl w:val="0"/>
          <w:numId w:val="3"/>
        </w:numPr>
        <w:spacing w:line="479" w:lineRule="auto"/>
      </w:pPr>
      <w:r>
        <w:lastRenderedPageBreak/>
        <w:t>0: Plates are unornamented. 1: Plates are stellate. 2: Plates ornamented with triangles.</w:t>
      </w:r>
    </w:p>
    <w:p w14:paraId="70B13ECA" w14:textId="77777777" w:rsidR="000C30C1" w:rsidRDefault="000C30C1" w:rsidP="000C30C1">
      <w:pPr>
        <w:numPr>
          <w:ilvl w:val="0"/>
          <w:numId w:val="3"/>
        </w:numPr>
        <w:spacing w:line="479" w:lineRule="auto"/>
      </w:pPr>
      <w:r>
        <w:t>0: Lumen is elliptical. 1: Lumen is circular.</w:t>
      </w:r>
    </w:p>
    <w:p w14:paraId="5AC2B8C7" w14:textId="77777777" w:rsidR="000C30C1" w:rsidRDefault="000C30C1" w:rsidP="000C30C1">
      <w:pPr>
        <w:numPr>
          <w:ilvl w:val="0"/>
          <w:numId w:val="3"/>
        </w:numPr>
        <w:spacing w:line="479" w:lineRule="auto"/>
      </w:pPr>
      <w:r>
        <w:t>0: Plate sizes are equivalent. 1: Plate sizes are unequal.</w:t>
      </w:r>
    </w:p>
    <w:p w14:paraId="7B378B9F" w14:textId="77777777" w:rsidR="000C30C1" w:rsidRDefault="000C30C1" w:rsidP="000C30C1">
      <w:pPr>
        <w:numPr>
          <w:ilvl w:val="0"/>
          <w:numId w:val="3"/>
        </w:numPr>
        <w:spacing w:line="479" w:lineRule="auto"/>
      </w:pPr>
      <w:r>
        <w:t xml:space="preserve">0: Plating of theca is irregular. 1: Plating of theca is consistent with </w:t>
      </w:r>
      <w:r>
        <w:rPr>
          <w:i/>
        </w:rPr>
        <w:t xml:space="preserve">Platycystites. </w:t>
      </w:r>
      <w:r>
        <w:t xml:space="preserve">2: Plating of theca is consistent with </w:t>
      </w:r>
      <w:r>
        <w:rPr>
          <w:i/>
        </w:rPr>
        <w:t xml:space="preserve">Comarocystites. </w:t>
      </w:r>
      <w:r>
        <w:t>3</w:t>
      </w:r>
      <w:r>
        <w:rPr>
          <w:i/>
        </w:rPr>
        <w:t xml:space="preserve">. </w:t>
      </w:r>
      <w:r>
        <w:t xml:space="preserve">Plating of theca follows the </w:t>
      </w:r>
      <w:r>
        <w:rPr>
          <w:i/>
        </w:rPr>
        <w:t xml:space="preserve">Glyptocystitoid </w:t>
      </w:r>
      <w:r>
        <w:t>pattern.</w:t>
      </w:r>
    </w:p>
    <w:p w14:paraId="1CF45118" w14:textId="77777777" w:rsidR="000C30C1" w:rsidRDefault="000C30C1" w:rsidP="000C30C1">
      <w:pPr>
        <w:numPr>
          <w:ilvl w:val="0"/>
          <w:numId w:val="3"/>
        </w:numPr>
        <w:spacing w:line="479" w:lineRule="auto"/>
      </w:pPr>
      <w:r>
        <w:t>0: Periproctal membrane is present. 1: Periproctal membrane is absent.</w:t>
      </w:r>
    </w:p>
    <w:p w14:paraId="63D7C2C9" w14:textId="77777777" w:rsidR="000C30C1" w:rsidRDefault="000C30C1" w:rsidP="000C30C1">
      <w:pPr>
        <w:numPr>
          <w:ilvl w:val="0"/>
          <w:numId w:val="3"/>
        </w:numPr>
        <w:spacing w:line="479" w:lineRule="auto"/>
      </w:pPr>
      <w:r>
        <w:t>0: Floor plates are biserially plated. 1: Floor plates are not biserially plated.</w:t>
      </w:r>
    </w:p>
    <w:p w14:paraId="2C425592" w14:textId="77777777" w:rsidR="000C30C1" w:rsidRPr="000C30C1" w:rsidRDefault="000C30C1" w:rsidP="000C30C1"/>
    <w:p w14:paraId="07BE9AEA" w14:textId="77777777" w:rsidR="00975E37" w:rsidRPr="00DF7C87" w:rsidRDefault="00975E37" w:rsidP="005E54E2"/>
    <w:p w14:paraId="46B67007" w14:textId="77777777" w:rsidR="00975E37" w:rsidRPr="00DF7C87" w:rsidRDefault="00975E37" w:rsidP="005E54E2"/>
    <w:p w14:paraId="5FF48EBD" w14:textId="77777777" w:rsidR="00975E37" w:rsidRPr="00DF7C87" w:rsidRDefault="00975E37" w:rsidP="005E54E2"/>
    <w:p w14:paraId="65275E31" w14:textId="77777777" w:rsidR="00975E37" w:rsidRPr="00DF7C87" w:rsidRDefault="00975E37" w:rsidP="005E54E2"/>
    <w:p w14:paraId="61C91769" w14:textId="77777777" w:rsidR="009F288A" w:rsidRDefault="009F288A" w:rsidP="005E54E2">
      <w:pPr>
        <w:pStyle w:val="Heading1"/>
        <w:rPr>
          <w:rFonts w:cs="Times New Roman"/>
          <w:sz w:val="24"/>
        </w:rPr>
      </w:pPr>
    </w:p>
    <w:p w14:paraId="5B9B5630" w14:textId="77777777" w:rsidR="00CA5A34" w:rsidRDefault="00CA5A34"/>
    <w:p w14:paraId="321F6753" w14:textId="77777777" w:rsidR="00CA5A34" w:rsidRDefault="00CA5A34"/>
    <w:p w14:paraId="17753FBE" w14:textId="77777777" w:rsidR="00CA5A34" w:rsidRDefault="00CA5A34"/>
    <w:p w14:paraId="103CFE0A" w14:textId="77777777" w:rsidR="00CA5A34" w:rsidRDefault="00CA5A34"/>
    <w:p w14:paraId="54463811" w14:textId="77777777" w:rsidR="00CA5A34" w:rsidRDefault="00CA5A34"/>
    <w:p w14:paraId="053D5A5E" w14:textId="77777777" w:rsidR="00CA5A34" w:rsidRDefault="00CA5A34"/>
    <w:p w14:paraId="7CCC355D" w14:textId="77777777" w:rsidR="00CA5A34" w:rsidRDefault="00CA5A34"/>
    <w:p w14:paraId="3AE9CE51" w14:textId="77777777" w:rsidR="00CA5A34" w:rsidRDefault="00CA5A34"/>
    <w:p w14:paraId="39254C17" w14:textId="77777777" w:rsidR="00CA5A34" w:rsidRDefault="00CA5A34"/>
    <w:p w14:paraId="7813E7AB" w14:textId="77777777" w:rsidR="00CA5A34" w:rsidRDefault="00CA5A34"/>
    <w:p w14:paraId="0385FE14" w14:textId="77777777" w:rsidR="00CA5A34" w:rsidRDefault="00CA5A34"/>
    <w:p w14:paraId="74432261" w14:textId="77777777" w:rsidR="00CA5A34" w:rsidRDefault="00CA5A34"/>
    <w:p w14:paraId="3D47C5A2" w14:textId="77777777" w:rsidR="00CA5A34" w:rsidRDefault="00CA5A34"/>
    <w:p w14:paraId="0FE3BCD4" w14:textId="77777777" w:rsidR="00CA5A34" w:rsidRDefault="00CA5A34"/>
    <w:p w14:paraId="74F6B8D4" w14:textId="77777777" w:rsidR="00CA5A34" w:rsidRDefault="00CA5A34"/>
    <w:p w14:paraId="6247E91F" w14:textId="77777777" w:rsidR="00CA5A34" w:rsidRDefault="00CA5A34"/>
    <w:p w14:paraId="2555C1DD" w14:textId="77777777" w:rsidR="00CA5A34" w:rsidRDefault="00CA5A34"/>
    <w:p w14:paraId="6ACE10A9" w14:textId="77777777" w:rsidR="00CA5A34" w:rsidRDefault="00CA5A34"/>
    <w:p w14:paraId="11A12883" w14:textId="77777777" w:rsidR="00CA5A34" w:rsidRDefault="00CA5A34"/>
    <w:p w14:paraId="6BA230AD" w14:textId="77777777" w:rsidR="00CA5A34" w:rsidRDefault="00CA5A34"/>
    <w:p w14:paraId="4DF01C78" w14:textId="67AF6880" w:rsidR="00BA6348" w:rsidRPr="00BA6348" w:rsidRDefault="00BA6348" w:rsidP="00BA6348">
      <w:pPr>
        <w:pStyle w:val="BodyText"/>
        <w:spacing w:before="75"/>
        <w:rPr>
          <w:rFonts w:ascii="Times New Roman" w:hAnsi="Times New Roman" w:cs="Times New Roman"/>
          <w:b/>
          <w:bCs/>
          <w:sz w:val="24"/>
          <w:szCs w:val="24"/>
        </w:rPr>
      </w:pPr>
      <w:r w:rsidRPr="00BA6348">
        <w:rPr>
          <w:rFonts w:ascii="Times New Roman" w:hAnsi="Times New Roman" w:cs="Times New Roman"/>
          <w:b/>
          <w:bCs/>
          <w:sz w:val="24"/>
          <w:szCs w:val="24"/>
        </w:rPr>
        <w:lastRenderedPageBreak/>
        <w:t>Phylogenetic Character Matrix</w:t>
      </w:r>
    </w:p>
    <w:p w14:paraId="66B8A79C" w14:textId="77777777" w:rsidR="00BA6348" w:rsidRDefault="00BA6348" w:rsidP="00BA6348">
      <w:pPr>
        <w:pStyle w:val="BodyText"/>
        <w:spacing w:before="75"/>
        <w:rPr>
          <w:rFonts w:ascii="Courier New" w:hAnsi="Courier New" w:cs="Courier New"/>
          <w:i/>
          <w:iCs/>
          <w:sz w:val="22"/>
          <w:szCs w:val="22"/>
        </w:rPr>
      </w:pPr>
    </w:p>
    <w:p w14:paraId="26097B76" w14:textId="0F81196A" w:rsidR="00BA6348" w:rsidRPr="00ED395D" w:rsidRDefault="00BA6348" w:rsidP="00BA6348">
      <w:pPr>
        <w:pStyle w:val="BodyText"/>
        <w:spacing w:before="75"/>
        <w:rPr>
          <w:rFonts w:ascii="Courier New" w:hAnsi="Courier New" w:cs="Courier New"/>
          <w:sz w:val="22"/>
          <w:szCs w:val="22"/>
        </w:rPr>
      </w:pPr>
      <w:r w:rsidRPr="00ED395D">
        <w:rPr>
          <w:rFonts w:ascii="Courier New" w:hAnsi="Courier New" w:cs="Courier New"/>
          <w:i/>
          <w:iCs/>
          <w:sz w:val="22"/>
          <w:szCs w:val="22"/>
        </w:rPr>
        <w:t>A. florealis</w:t>
      </w:r>
      <w:r>
        <w:rPr>
          <w:rFonts w:ascii="Courier New" w:hAnsi="Courier New" w:cs="Courier New"/>
          <w:spacing w:val="41"/>
          <w:w w:val="150"/>
          <w:sz w:val="22"/>
          <w:szCs w:val="22"/>
        </w:rPr>
        <w:tab/>
      </w:r>
      <w:r>
        <w:rPr>
          <w:rFonts w:ascii="Courier New" w:hAnsi="Courier New" w:cs="Courier New"/>
          <w:spacing w:val="41"/>
          <w:w w:val="150"/>
          <w:sz w:val="22"/>
          <w:szCs w:val="22"/>
        </w:rPr>
        <w:tab/>
      </w:r>
      <w:r w:rsidRPr="00ED395D">
        <w:rPr>
          <w:rFonts w:ascii="Courier New" w:hAnsi="Courier New" w:cs="Courier New"/>
          <w:spacing w:val="-2"/>
          <w:sz w:val="22"/>
          <w:szCs w:val="22"/>
        </w:rPr>
        <w:t>???????????00111001010101?121?011??011</w:t>
      </w:r>
    </w:p>
    <w:p w14:paraId="54D21CA8"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A. radiatus</w:t>
      </w:r>
      <w:r>
        <w:rPr>
          <w:rFonts w:ascii="Courier New" w:hAnsi="Courier New" w:cs="Courier New"/>
          <w:spacing w:val="78"/>
          <w:sz w:val="22"/>
          <w:szCs w:val="22"/>
        </w:rPr>
        <w:tab/>
      </w:r>
      <w:r>
        <w:rPr>
          <w:rFonts w:ascii="Courier New" w:hAnsi="Courier New" w:cs="Courier New"/>
          <w:spacing w:val="78"/>
          <w:sz w:val="22"/>
          <w:szCs w:val="22"/>
        </w:rPr>
        <w:tab/>
      </w:r>
      <w:r w:rsidRPr="00ED395D">
        <w:rPr>
          <w:rFonts w:ascii="Courier New" w:hAnsi="Courier New" w:cs="Courier New"/>
          <w:spacing w:val="-2"/>
          <w:sz w:val="22"/>
          <w:szCs w:val="22"/>
        </w:rPr>
        <w:t>???????????00111001010101??21?011?0011</w:t>
      </w:r>
    </w:p>
    <w:p w14:paraId="1BA23B1D"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B. globosa</w:t>
      </w:r>
      <w:r>
        <w:rPr>
          <w:rFonts w:ascii="Courier New" w:hAnsi="Courier New" w:cs="Courier New"/>
          <w:spacing w:val="46"/>
          <w:w w:val="150"/>
          <w:sz w:val="22"/>
          <w:szCs w:val="22"/>
        </w:rPr>
        <w:tab/>
      </w:r>
      <w:r>
        <w:rPr>
          <w:rFonts w:ascii="Courier New" w:hAnsi="Courier New" w:cs="Courier New"/>
          <w:spacing w:val="46"/>
          <w:w w:val="150"/>
          <w:sz w:val="22"/>
          <w:szCs w:val="22"/>
        </w:rPr>
        <w:tab/>
      </w:r>
      <w:r w:rsidRPr="00ED395D">
        <w:rPr>
          <w:rFonts w:ascii="Courier New" w:hAnsi="Courier New" w:cs="Courier New"/>
          <w:spacing w:val="-2"/>
          <w:sz w:val="22"/>
          <w:szCs w:val="22"/>
        </w:rPr>
        <w:t>11211001???2110000000101?020??000?1011</w:t>
      </w:r>
    </w:p>
    <w:p w14:paraId="39C29875"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B. schrantzi</w:t>
      </w:r>
      <w:r>
        <w:rPr>
          <w:rFonts w:ascii="Courier New" w:hAnsi="Courier New" w:cs="Courier New"/>
          <w:spacing w:val="41"/>
          <w:w w:val="150"/>
          <w:sz w:val="22"/>
          <w:szCs w:val="22"/>
        </w:rPr>
        <w:tab/>
      </w:r>
      <w:r>
        <w:rPr>
          <w:rFonts w:ascii="Courier New" w:hAnsi="Courier New" w:cs="Courier New"/>
          <w:spacing w:val="41"/>
          <w:w w:val="150"/>
          <w:sz w:val="22"/>
          <w:szCs w:val="22"/>
        </w:rPr>
        <w:tab/>
      </w:r>
      <w:r w:rsidRPr="00ED395D">
        <w:rPr>
          <w:rFonts w:ascii="Courier New" w:hAnsi="Courier New" w:cs="Courier New"/>
          <w:spacing w:val="-2"/>
          <w:sz w:val="22"/>
          <w:szCs w:val="22"/>
        </w:rPr>
        <w:t>11211001???21100000001?1?020??001?1011</w:t>
      </w:r>
    </w:p>
    <w:p w14:paraId="795FA0EF" w14:textId="77777777" w:rsidR="00BA6348" w:rsidRPr="00ED395D" w:rsidRDefault="00BA6348" w:rsidP="00BA6348">
      <w:pPr>
        <w:pStyle w:val="BodyText"/>
        <w:spacing w:before="11"/>
        <w:rPr>
          <w:rFonts w:ascii="Courier New" w:hAnsi="Courier New" w:cs="Courier New"/>
          <w:sz w:val="22"/>
          <w:szCs w:val="22"/>
        </w:rPr>
      </w:pPr>
      <w:r w:rsidRPr="00ED395D">
        <w:rPr>
          <w:rFonts w:ascii="Courier New" w:hAnsi="Courier New" w:cs="Courier New"/>
          <w:i/>
          <w:iCs/>
          <w:sz w:val="22"/>
          <w:szCs w:val="22"/>
        </w:rPr>
        <w:t>C. tennesseensis</w:t>
      </w:r>
      <w:r w:rsidRPr="00ED395D">
        <w:rPr>
          <w:rFonts w:ascii="Courier New" w:hAnsi="Courier New" w:cs="Courier New"/>
          <w:spacing w:val="60"/>
          <w:sz w:val="22"/>
          <w:szCs w:val="22"/>
        </w:rPr>
        <w:t xml:space="preserve"> </w:t>
      </w:r>
      <w:r>
        <w:rPr>
          <w:rFonts w:ascii="Courier New" w:hAnsi="Courier New" w:cs="Courier New"/>
          <w:spacing w:val="60"/>
          <w:sz w:val="22"/>
          <w:szCs w:val="22"/>
        </w:rPr>
        <w:tab/>
      </w:r>
      <w:r w:rsidRPr="00ED395D">
        <w:rPr>
          <w:rFonts w:ascii="Courier New" w:hAnsi="Courier New" w:cs="Courier New"/>
          <w:spacing w:val="-2"/>
          <w:sz w:val="22"/>
          <w:szCs w:val="22"/>
        </w:rPr>
        <w:t>1101011100110111000001?0?0001100000011</w:t>
      </w:r>
    </w:p>
    <w:p w14:paraId="64ADE842"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C. emmonsi</w:t>
      </w:r>
      <w:r w:rsidRPr="00ED395D">
        <w:rPr>
          <w:rFonts w:ascii="Courier New" w:hAnsi="Courier New" w:cs="Courier New"/>
          <w:spacing w:val="46"/>
          <w:w w:val="150"/>
          <w:sz w:val="22"/>
          <w:szCs w:val="22"/>
        </w:rPr>
        <w:t xml:space="preserve">    </w:t>
      </w:r>
      <w:r>
        <w:rPr>
          <w:rFonts w:ascii="Courier New" w:hAnsi="Courier New" w:cs="Courier New"/>
          <w:spacing w:val="46"/>
          <w:w w:val="150"/>
          <w:sz w:val="22"/>
          <w:szCs w:val="22"/>
        </w:rPr>
        <w:tab/>
      </w:r>
      <w:r w:rsidRPr="00ED395D">
        <w:rPr>
          <w:rFonts w:ascii="Courier New" w:hAnsi="Courier New" w:cs="Courier New"/>
          <w:spacing w:val="-2"/>
          <w:sz w:val="22"/>
          <w:szCs w:val="22"/>
        </w:rPr>
        <w:t>1101011100120111000001?0??101?000?0011</w:t>
      </w:r>
    </w:p>
    <w:p w14:paraId="7EB41A7E"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C. typica</w:t>
      </w:r>
      <w:r w:rsidRPr="00ED395D">
        <w:rPr>
          <w:rFonts w:ascii="Courier New" w:hAnsi="Courier New" w:cs="Courier New"/>
          <w:spacing w:val="78"/>
          <w:w w:val="150"/>
          <w:sz w:val="22"/>
          <w:szCs w:val="22"/>
        </w:rPr>
        <w:t xml:space="preserve">    </w:t>
      </w:r>
      <w:r>
        <w:rPr>
          <w:rFonts w:ascii="Courier New" w:hAnsi="Courier New" w:cs="Courier New"/>
          <w:spacing w:val="78"/>
          <w:w w:val="150"/>
          <w:sz w:val="22"/>
          <w:szCs w:val="22"/>
        </w:rPr>
        <w:tab/>
      </w:r>
      <w:r w:rsidRPr="00ED395D">
        <w:rPr>
          <w:rFonts w:ascii="Courier New" w:hAnsi="Courier New" w:cs="Courier New"/>
          <w:spacing w:val="-2"/>
          <w:sz w:val="22"/>
          <w:szCs w:val="22"/>
        </w:rPr>
        <w:t>11010001???20000011100?0?1001200001011</w:t>
      </w:r>
    </w:p>
    <w:p w14:paraId="5E6950E7"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C. ovata</w:t>
      </w:r>
      <w:r w:rsidRPr="00ED395D">
        <w:rPr>
          <w:rFonts w:ascii="Courier New" w:hAnsi="Courier New" w:cs="Courier New"/>
          <w:spacing w:val="50"/>
          <w:w w:val="150"/>
          <w:sz w:val="22"/>
          <w:szCs w:val="22"/>
        </w:rPr>
        <w:t xml:space="preserve">     </w:t>
      </w:r>
      <w:r>
        <w:rPr>
          <w:rFonts w:ascii="Courier New" w:hAnsi="Courier New" w:cs="Courier New"/>
          <w:spacing w:val="50"/>
          <w:w w:val="150"/>
          <w:sz w:val="22"/>
          <w:szCs w:val="22"/>
        </w:rPr>
        <w:tab/>
      </w:r>
      <w:r w:rsidRPr="00ED395D">
        <w:rPr>
          <w:rFonts w:ascii="Courier New" w:hAnsi="Courier New" w:cs="Courier New"/>
          <w:spacing w:val="-2"/>
          <w:sz w:val="22"/>
          <w:szCs w:val="22"/>
        </w:rPr>
        <w:t>11??000?????0000011100?0?100??000?1011</w:t>
      </w:r>
    </w:p>
    <w:p w14:paraId="095194F3"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C. punctatus</w:t>
      </w:r>
      <w:r w:rsidRPr="00ED395D">
        <w:rPr>
          <w:rFonts w:ascii="Courier New" w:hAnsi="Courier New" w:cs="Courier New"/>
          <w:spacing w:val="41"/>
          <w:w w:val="150"/>
          <w:sz w:val="22"/>
          <w:szCs w:val="22"/>
        </w:rPr>
        <w:t xml:space="preserve">   </w:t>
      </w:r>
      <w:r>
        <w:rPr>
          <w:rFonts w:ascii="Courier New" w:hAnsi="Courier New" w:cs="Courier New"/>
          <w:spacing w:val="41"/>
          <w:w w:val="150"/>
          <w:sz w:val="22"/>
          <w:szCs w:val="22"/>
        </w:rPr>
        <w:tab/>
      </w:r>
      <w:r w:rsidRPr="00ED395D">
        <w:rPr>
          <w:rFonts w:ascii="Courier New" w:hAnsi="Courier New" w:cs="Courier New"/>
          <w:spacing w:val="-2"/>
          <w:sz w:val="22"/>
          <w:szCs w:val="22"/>
        </w:rPr>
        <w:t>????????????01000111001010011?100?1211</w:t>
      </w:r>
    </w:p>
    <w:p w14:paraId="19CBD864"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C. tribrachius</w:t>
      </w:r>
      <w:r w:rsidRPr="00ED395D">
        <w:rPr>
          <w:rFonts w:ascii="Courier New" w:hAnsi="Courier New" w:cs="Courier New"/>
          <w:spacing w:val="30"/>
          <w:w w:val="150"/>
          <w:sz w:val="22"/>
          <w:szCs w:val="22"/>
        </w:rPr>
        <w:t xml:space="preserve">  </w:t>
      </w:r>
      <w:r>
        <w:rPr>
          <w:rFonts w:ascii="Courier New" w:hAnsi="Courier New" w:cs="Courier New"/>
          <w:spacing w:val="30"/>
          <w:w w:val="150"/>
          <w:sz w:val="22"/>
          <w:szCs w:val="22"/>
        </w:rPr>
        <w:tab/>
      </w:r>
      <w:r w:rsidRPr="00ED395D">
        <w:rPr>
          <w:rFonts w:ascii="Courier New" w:hAnsi="Courier New" w:cs="Courier New"/>
          <w:spacing w:val="-2"/>
          <w:sz w:val="22"/>
          <w:szCs w:val="22"/>
        </w:rPr>
        <w:t>?1???11????20100011100?0?0010?100?0211</w:t>
      </w:r>
    </w:p>
    <w:p w14:paraId="3C392AF4"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G. cristatus</w:t>
      </w:r>
      <w:r w:rsidRPr="00ED395D">
        <w:rPr>
          <w:rFonts w:ascii="Courier New" w:hAnsi="Courier New" w:cs="Courier New"/>
          <w:spacing w:val="41"/>
          <w:w w:val="150"/>
          <w:sz w:val="22"/>
          <w:szCs w:val="22"/>
        </w:rPr>
        <w:t xml:space="preserve">   </w:t>
      </w:r>
      <w:r>
        <w:rPr>
          <w:rFonts w:ascii="Courier New" w:hAnsi="Courier New" w:cs="Courier New"/>
          <w:spacing w:val="41"/>
          <w:w w:val="150"/>
          <w:sz w:val="22"/>
          <w:szCs w:val="22"/>
        </w:rPr>
        <w:tab/>
      </w:r>
      <w:r w:rsidRPr="00ED395D">
        <w:rPr>
          <w:rFonts w:ascii="Courier New" w:hAnsi="Courier New" w:cs="Courier New"/>
          <w:spacing w:val="-2"/>
          <w:sz w:val="22"/>
          <w:szCs w:val="22"/>
        </w:rPr>
        <w:t>111111110010011100101010?2001001001111</w:t>
      </w:r>
    </w:p>
    <w:p w14:paraId="78319613"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G. rotundatus</w:t>
      </w:r>
      <w:r w:rsidRPr="00ED395D">
        <w:rPr>
          <w:rFonts w:ascii="Courier New" w:hAnsi="Courier New" w:cs="Courier New"/>
          <w:spacing w:val="62"/>
          <w:sz w:val="22"/>
          <w:szCs w:val="22"/>
        </w:rPr>
        <w:t xml:space="preserve">   </w:t>
      </w:r>
      <w:r>
        <w:rPr>
          <w:rFonts w:ascii="Courier New" w:hAnsi="Courier New" w:cs="Courier New"/>
          <w:spacing w:val="62"/>
          <w:sz w:val="22"/>
          <w:szCs w:val="22"/>
        </w:rPr>
        <w:tab/>
      </w:r>
      <w:r w:rsidRPr="00ED395D">
        <w:rPr>
          <w:rFonts w:ascii="Courier New" w:hAnsi="Courier New" w:cs="Courier New"/>
          <w:spacing w:val="-2"/>
          <w:sz w:val="22"/>
          <w:szCs w:val="22"/>
        </w:rPr>
        <w:t>1?10100100100111001010?0???01201001111</w:t>
      </w:r>
    </w:p>
    <w:p w14:paraId="21574307"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I. shumardi</w:t>
      </w:r>
      <w:r w:rsidRPr="00ED395D">
        <w:rPr>
          <w:rFonts w:ascii="Courier New" w:hAnsi="Courier New" w:cs="Courier New"/>
          <w:spacing w:val="78"/>
          <w:sz w:val="22"/>
          <w:szCs w:val="22"/>
        </w:rPr>
        <w:t xml:space="preserve">    </w:t>
      </w:r>
      <w:r>
        <w:rPr>
          <w:rFonts w:ascii="Courier New" w:hAnsi="Courier New" w:cs="Courier New"/>
          <w:spacing w:val="78"/>
          <w:sz w:val="22"/>
          <w:szCs w:val="22"/>
        </w:rPr>
        <w:tab/>
      </w:r>
      <w:r w:rsidRPr="00ED395D">
        <w:rPr>
          <w:rFonts w:ascii="Courier New" w:hAnsi="Courier New" w:cs="Courier New"/>
          <w:spacing w:val="-2"/>
          <w:sz w:val="22"/>
          <w:szCs w:val="22"/>
        </w:rPr>
        <w:t>?1???11?????0100011100?0?001?310001211</w:t>
      </w:r>
    </w:p>
    <w:p w14:paraId="2BB31B37" w14:textId="77777777" w:rsidR="00BA6348" w:rsidRPr="00ED395D" w:rsidRDefault="00BA6348" w:rsidP="00BA6348">
      <w:pPr>
        <w:pStyle w:val="BodyText"/>
        <w:spacing w:before="11"/>
        <w:rPr>
          <w:rFonts w:ascii="Courier New" w:hAnsi="Courier New" w:cs="Courier New"/>
          <w:sz w:val="22"/>
          <w:szCs w:val="22"/>
        </w:rPr>
      </w:pPr>
      <w:r w:rsidRPr="00ED395D">
        <w:rPr>
          <w:rFonts w:ascii="Courier New" w:hAnsi="Courier New" w:cs="Courier New"/>
          <w:i/>
          <w:iCs/>
          <w:sz w:val="22"/>
          <w:szCs w:val="22"/>
        </w:rPr>
        <w:t>I. symmetricus</w:t>
      </w:r>
      <w:r w:rsidRPr="00ED395D">
        <w:rPr>
          <w:rFonts w:ascii="Courier New" w:hAnsi="Courier New" w:cs="Courier New"/>
          <w:spacing w:val="30"/>
          <w:w w:val="150"/>
          <w:sz w:val="22"/>
          <w:szCs w:val="22"/>
        </w:rPr>
        <w:t xml:space="preserve">  </w:t>
      </w:r>
      <w:r>
        <w:rPr>
          <w:rFonts w:ascii="Courier New" w:hAnsi="Courier New" w:cs="Courier New"/>
          <w:spacing w:val="30"/>
          <w:w w:val="150"/>
          <w:sz w:val="22"/>
          <w:szCs w:val="22"/>
        </w:rPr>
        <w:tab/>
      </w:r>
      <w:r w:rsidRPr="00ED395D">
        <w:rPr>
          <w:rFonts w:ascii="Courier New" w:hAnsi="Courier New" w:cs="Courier New"/>
          <w:spacing w:val="-2"/>
          <w:sz w:val="22"/>
          <w:szCs w:val="22"/>
        </w:rPr>
        <w:t>11??1111001?0100011100?0?003??10001?11</w:t>
      </w:r>
    </w:p>
    <w:p w14:paraId="1127E540"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M. murchisoni</w:t>
      </w:r>
      <w:r w:rsidRPr="00ED395D">
        <w:rPr>
          <w:rFonts w:ascii="Courier New" w:hAnsi="Courier New" w:cs="Courier New"/>
          <w:spacing w:val="62"/>
          <w:sz w:val="22"/>
          <w:szCs w:val="22"/>
        </w:rPr>
        <w:t xml:space="preserve">   </w:t>
      </w:r>
      <w:r>
        <w:rPr>
          <w:rFonts w:ascii="Courier New" w:hAnsi="Courier New" w:cs="Courier New"/>
          <w:spacing w:val="62"/>
          <w:sz w:val="22"/>
          <w:szCs w:val="22"/>
        </w:rPr>
        <w:tab/>
      </w:r>
      <w:r w:rsidRPr="00ED395D">
        <w:rPr>
          <w:rFonts w:ascii="Courier New" w:hAnsi="Courier New" w:cs="Courier New"/>
          <w:spacing w:val="-2"/>
          <w:sz w:val="22"/>
          <w:szCs w:val="22"/>
        </w:rPr>
        <w:t>1101?111??100111100001?0???01100000011</w:t>
      </w:r>
    </w:p>
    <w:p w14:paraId="42927AAD"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O. spissus</w:t>
      </w:r>
      <w:r w:rsidRPr="00ED395D">
        <w:rPr>
          <w:rFonts w:ascii="Courier New" w:hAnsi="Courier New" w:cs="Courier New"/>
          <w:spacing w:val="46"/>
          <w:w w:val="150"/>
          <w:sz w:val="22"/>
          <w:szCs w:val="22"/>
        </w:rPr>
        <w:t xml:space="preserve">    </w:t>
      </w:r>
      <w:r>
        <w:rPr>
          <w:rFonts w:ascii="Courier New" w:hAnsi="Courier New" w:cs="Courier New"/>
          <w:spacing w:val="46"/>
          <w:w w:val="150"/>
          <w:sz w:val="22"/>
          <w:szCs w:val="22"/>
        </w:rPr>
        <w:tab/>
      </w:r>
      <w:r w:rsidRPr="00ED395D">
        <w:rPr>
          <w:rFonts w:ascii="Courier New" w:hAnsi="Courier New" w:cs="Courier New"/>
          <w:spacing w:val="-2"/>
          <w:sz w:val="22"/>
          <w:szCs w:val="22"/>
        </w:rPr>
        <w:t>1111011????00110001010?0?1021?00200011</w:t>
      </w:r>
    </w:p>
    <w:p w14:paraId="0879220E"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O. tribrachiatus</w:t>
      </w:r>
      <w:r w:rsidRPr="00ED395D">
        <w:rPr>
          <w:rFonts w:ascii="Courier New" w:hAnsi="Courier New" w:cs="Courier New"/>
          <w:spacing w:val="60"/>
          <w:sz w:val="22"/>
          <w:szCs w:val="22"/>
        </w:rPr>
        <w:t xml:space="preserve"> </w:t>
      </w:r>
      <w:r>
        <w:rPr>
          <w:rFonts w:ascii="Courier New" w:hAnsi="Courier New" w:cs="Courier New"/>
          <w:spacing w:val="60"/>
          <w:sz w:val="22"/>
          <w:szCs w:val="22"/>
        </w:rPr>
        <w:tab/>
      </w:r>
      <w:r w:rsidRPr="00ED395D">
        <w:rPr>
          <w:rFonts w:ascii="Courier New" w:hAnsi="Courier New" w:cs="Courier New"/>
          <w:spacing w:val="-2"/>
          <w:sz w:val="22"/>
          <w:szCs w:val="22"/>
        </w:rPr>
        <w:t>1120011100110110001010?0??121100200011</w:t>
      </w:r>
    </w:p>
    <w:p w14:paraId="2A1C3972"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O. bibrachiatus</w:t>
      </w:r>
      <w:r w:rsidRPr="00ED395D">
        <w:rPr>
          <w:rFonts w:ascii="Courier New" w:hAnsi="Courier New" w:cs="Courier New"/>
          <w:spacing w:val="30"/>
          <w:sz w:val="22"/>
          <w:szCs w:val="22"/>
        </w:rPr>
        <w:t xml:space="preserve">  </w:t>
      </w:r>
      <w:r>
        <w:rPr>
          <w:rFonts w:ascii="Courier New" w:hAnsi="Courier New" w:cs="Courier New"/>
          <w:spacing w:val="30"/>
          <w:sz w:val="22"/>
          <w:szCs w:val="22"/>
        </w:rPr>
        <w:tab/>
      </w:r>
      <w:r w:rsidRPr="00ED395D">
        <w:rPr>
          <w:rFonts w:ascii="Courier New" w:hAnsi="Courier New" w:cs="Courier New"/>
          <w:spacing w:val="-2"/>
          <w:sz w:val="22"/>
          <w:szCs w:val="22"/>
        </w:rPr>
        <w:t>?1200111???10111001010?0??121?00201011</w:t>
      </w:r>
    </w:p>
    <w:p w14:paraId="17D49366"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O. trigonis</w:t>
      </w:r>
      <w:r w:rsidRPr="00ED395D">
        <w:rPr>
          <w:rFonts w:ascii="Courier New" w:hAnsi="Courier New" w:cs="Courier New"/>
          <w:spacing w:val="78"/>
          <w:sz w:val="22"/>
          <w:szCs w:val="22"/>
        </w:rPr>
        <w:t xml:space="preserve">    </w:t>
      </w:r>
      <w:r>
        <w:rPr>
          <w:rFonts w:ascii="Courier New" w:hAnsi="Courier New" w:cs="Courier New"/>
          <w:spacing w:val="78"/>
          <w:sz w:val="22"/>
          <w:szCs w:val="22"/>
        </w:rPr>
        <w:tab/>
      </w:r>
      <w:r w:rsidRPr="00ED395D">
        <w:rPr>
          <w:rFonts w:ascii="Courier New" w:hAnsi="Courier New" w:cs="Courier New"/>
          <w:spacing w:val="-2"/>
          <w:sz w:val="22"/>
          <w:szCs w:val="22"/>
        </w:rPr>
        <w:t>1121011100120110001010?0???21?00201011</w:t>
      </w:r>
    </w:p>
    <w:p w14:paraId="51276062" w14:textId="77777777" w:rsidR="00BA6348" w:rsidRPr="00ED395D" w:rsidRDefault="00BA6348" w:rsidP="00BA6348">
      <w:pPr>
        <w:pStyle w:val="BodyText"/>
        <w:rPr>
          <w:rFonts w:ascii="Courier New" w:hAnsi="Courier New" w:cs="Courier New"/>
          <w:sz w:val="22"/>
          <w:szCs w:val="22"/>
        </w:rPr>
      </w:pPr>
      <w:r w:rsidRPr="00ED395D">
        <w:rPr>
          <w:rFonts w:ascii="Courier New" w:hAnsi="Courier New" w:cs="Courier New"/>
          <w:i/>
          <w:iCs/>
          <w:sz w:val="22"/>
          <w:szCs w:val="22"/>
        </w:rPr>
        <w:t>P. faberi</w:t>
      </w:r>
      <w:r w:rsidRPr="00ED395D">
        <w:rPr>
          <w:rFonts w:ascii="Courier New" w:hAnsi="Courier New" w:cs="Courier New"/>
          <w:spacing w:val="78"/>
          <w:w w:val="150"/>
          <w:sz w:val="22"/>
          <w:szCs w:val="22"/>
        </w:rPr>
        <w:t xml:space="preserve">    </w:t>
      </w:r>
      <w:r>
        <w:rPr>
          <w:rFonts w:ascii="Courier New" w:hAnsi="Courier New" w:cs="Courier New"/>
          <w:spacing w:val="78"/>
          <w:w w:val="150"/>
          <w:sz w:val="22"/>
          <w:szCs w:val="22"/>
        </w:rPr>
        <w:tab/>
      </w:r>
      <w:r w:rsidRPr="00ED395D">
        <w:rPr>
          <w:rFonts w:ascii="Courier New" w:hAnsi="Courier New" w:cs="Courier New"/>
          <w:spacing w:val="-2"/>
          <w:sz w:val="22"/>
          <w:szCs w:val="22"/>
        </w:rPr>
        <w:t>11111??1?0100111001010?0???0??01001111</w:t>
      </w:r>
    </w:p>
    <w:p w14:paraId="6EA96F82" w14:textId="77777777" w:rsidR="00BA6348" w:rsidRDefault="00BA6348" w:rsidP="00BA6348">
      <w:pPr>
        <w:pStyle w:val="BodyText"/>
        <w:rPr>
          <w:rFonts w:ascii="Courier New" w:hAnsi="Courier New" w:cs="Courier New"/>
          <w:spacing w:val="-2"/>
          <w:sz w:val="22"/>
          <w:szCs w:val="22"/>
        </w:rPr>
      </w:pPr>
      <w:r w:rsidRPr="00ED395D">
        <w:rPr>
          <w:rFonts w:ascii="Courier New" w:hAnsi="Courier New" w:cs="Courier New"/>
          <w:i/>
          <w:iCs/>
          <w:sz w:val="22"/>
          <w:szCs w:val="22"/>
        </w:rPr>
        <w:t>G. infundus</w:t>
      </w:r>
      <w:r w:rsidRPr="00ED395D">
        <w:rPr>
          <w:rFonts w:ascii="Courier New" w:hAnsi="Courier New" w:cs="Courier New"/>
          <w:spacing w:val="78"/>
          <w:sz w:val="22"/>
          <w:szCs w:val="22"/>
        </w:rPr>
        <w:t xml:space="preserve">    </w:t>
      </w:r>
      <w:r>
        <w:rPr>
          <w:rFonts w:ascii="Courier New" w:hAnsi="Courier New" w:cs="Courier New"/>
          <w:spacing w:val="78"/>
          <w:sz w:val="22"/>
          <w:szCs w:val="22"/>
        </w:rPr>
        <w:tab/>
      </w:r>
      <w:r w:rsidRPr="00ED395D">
        <w:rPr>
          <w:rFonts w:ascii="Courier New" w:hAnsi="Courier New" w:cs="Courier New"/>
          <w:spacing w:val="-2"/>
          <w:sz w:val="22"/>
          <w:szCs w:val="22"/>
        </w:rPr>
        <w:t>11111??1???00111001010?0???01101001111</w:t>
      </w:r>
    </w:p>
    <w:p w14:paraId="7527BB3F" w14:textId="77777777" w:rsidR="00BA6348" w:rsidRDefault="00BA6348" w:rsidP="00BA6348">
      <w:pPr>
        <w:pStyle w:val="BodyText"/>
        <w:rPr>
          <w:rFonts w:ascii="Courier New" w:hAnsi="Courier New" w:cs="Courier New"/>
          <w:spacing w:val="-2"/>
          <w:sz w:val="22"/>
          <w:szCs w:val="22"/>
        </w:rPr>
      </w:pPr>
      <w:r w:rsidRPr="00ED395D">
        <w:rPr>
          <w:rFonts w:ascii="Courier New" w:hAnsi="Courier New" w:cs="Courier New"/>
          <w:i/>
          <w:iCs/>
          <w:spacing w:val="-2"/>
          <w:sz w:val="22"/>
          <w:szCs w:val="22"/>
        </w:rPr>
        <w:t>S. praedicta</w:t>
      </w:r>
      <w:r w:rsidRPr="00ED395D">
        <w:rPr>
          <w:rFonts w:ascii="Courier New" w:hAnsi="Courier New" w:cs="Courier New"/>
          <w:i/>
          <w:iCs/>
          <w:spacing w:val="-2"/>
          <w:sz w:val="22"/>
          <w:szCs w:val="22"/>
        </w:rPr>
        <w:tab/>
      </w:r>
      <w:r>
        <w:rPr>
          <w:rFonts w:ascii="Courier New" w:hAnsi="Courier New" w:cs="Courier New"/>
          <w:spacing w:val="-2"/>
          <w:sz w:val="22"/>
          <w:szCs w:val="22"/>
        </w:rPr>
        <w:tab/>
        <w:t>1111111100100111001010?0?2111010000211</w:t>
      </w:r>
    </w:p>
    <w:p w14:paraId="104744D2" w14:textId="77777777" w:rsidR="00BA6348" w:rsidRDefault="00BA6348" w:rsidP="00BA6348">
      <w:pPr>
        <w:pStyle w:val="BodyText"/>
        <w:rPr>
          <w:rFonts w:ascii="Courier New" w:hAnsi="Courier New" w:cs="Courier New"/>
          <w:spacing w:val="-2"/>
          <w:sz w:val="22"/>
          <w:szCs w:val="22"/>
        </w:rPr>
      </w:pPr>
      <w:r w:rsidRPr="00ED395D">
        <w:rPr>
          <w:rFonts w:ascii="Courier New" w:hAnsi="Courier New" w:cs="Courier New"/>
          <w:i/>
          <w:iCs/>
          <w:spacing w:val="-2"/>
          <w:sz w:val="22"/>
          <w:szCs w:val="22"/>
        </w:rPr>
        <w:t>W. kimmswickensis</w:t>
      </w:r>
      <w:r>
        <w:rPr>
          <w:rFonts w:ascii="Courier New" w:hAnsi="Courier New" w:cs="Courier New"/>
          <w:spacing w:val="-2"/>
          <w:sz w:val="22"/>
          <w:szCs w:val="22"/>
        </w:rPr>
        <w:tab/>
        <w:t>1111011????00100001010?0?2101100001011</w:t>
      </w:r>
    </w:p>
    <w:p w14:paraId="1927D32E" w14:textId="77777777" w:rsidR="00BA6348" w:rsidRDefault="00BA6348" w:rsidP="00BA6348">
      <w:pPr>
        <w:pStyle w:val="BodyText"/>
        <w:rPr>
          <w:rFonts w:ascii="Courier New" w:hAnsi="Courier New" w:cs="Courier New"/>
          <w:spacing w:val="-2"/>
          <w:sz w:val="22"/>
          <w:szCs w:val="22"/>
        </w:rPr>
      </w:pPr>
      <w:r w:rsidRPr="00ED395D">
        <w:rPr>
          <w:rFonts w:ascii="Courier New" w:hAnsi="Courier New" w:cs="Courier New"/>
          <w:i/>
          <w:iCs/>
          <w:spacing w:val="-2"/>
          <w:sz w:val="22"/>
          <w:szCs w:val="22"/>
        </w:rPr>
        <w:t>C. fultonensis</w:t>
      </w:r>
      <w:r w:rsidRPr="00ED395D">
        <w:rPr>
          <w:rFonts w:ascii="Courier New" w:hAnsi="Courier New" w:cs="Courier New"/>
          <w:i/>
          <w:iCs/>
          <w:spacing w:val="-2"/>
          <w:sz w:val="22"/>
          <w:szCs w:val="22"/>
        </w:rPr>
        <w:tab/>
      </w:r>
      <w:r>
        <w:rPr>
          <w:rFonts w:ascii="Courier New" w:hAnsi="Courier New" w:cs="Courier New"/>
          <w:spacing w:val="-2"/>
          <w:sz w:val="22"/>
          <w:szCs w:val="22"/>
        </w:rPr>
        <w:tab/>
        <w:t>11000112120200000010000001040400110300</w:t>
      </w:r>
    </w:p>
    <w:p w14:paraId="7898A05F" w14:textId="17C2C4ED" w:rsidR="00CA5A34" w:rsidRPr="004E40CB" w:rsidRDefault="00CA5A34" w:rsidP="00CA5A34">
      <w:pPr>
        <w:rPr>
          <w:rFonts w:ascii="Courier New" w:hAnsi="Courier New" w:cs="Courier New"/>
        </w:rPr>
      </w:pPr>
    </w:p>
    <w:p w14:paraId="18B6238A" w14:textId="4AF5642F" w:rsidR="009F288A" w:rsidRDefault="009F288A">
      <w:pPr>
        <w:rPr>
          <w:b/>
          <w:bCs/>
          <w:caps/>
        </w:rPr>
      </w:pPr>
      <w:r>
        <w:br w:type="page"/>
      </w:r>
    </w:p>
    <w:p w14:paraId="6844EE07" w14:textId="596F547A" w:rsidR="009F288A" w:rsidRDefault="009F288A" w:rsidP="0096663E">
      <w:pPr>
        <w:pStyle w:val="Heading2"/>
        <w:rPr>
          <w:rFonts w:cs="Times New Roman"/>
        </w:rPr>
      </w:pPr>
      <w:bookmarkStart w:id="47" w:name="_Toc136425807"/>
      <w:r>
        <w:rPr>
          <w:rFonts w:cs="Times New Roman"/>
        </w:rPr>
        <w:lastRenderedPageBreak/>
        <w:t>APPENDIX 2</w:t>
      </w:r>
      <w:bookmarkEnd w:id="47"/>
    </w:p>
    <w:p w14:paraId="6F01797F" w14:textId="77777777" w:rsidR="0096663E" w:rsidRPr="0096663E" w:rsidRDefault="0096663E" w:rsidP="0096663E"/>
    <w:p w14:paraId="1B4B1A48" w14:textId="12FBE13F" w:rsidR="009F288A" w:rsidRDefault="009F288A" w:rsidP="009F288A">
      <w:pPr>
        <w:spacing w:line="480" w:lineRule="auto"/>
        <w:rPr>
          <w:b/>
          <w:sz w:val="28"/>
          <w:szCs w:val="28"/>
        </w:rPr>
      </w:pPr>
      <w:r>
        <w:rPr>
          <w:b/>
          <w:sz w:val="28"/>
          <w:szCs w:val="28"/>
        </w:rPr>
        <w:t xml:space="preserve">Morphological Disparity </w:t>
      </w:r>
      <w:r w:rsidR="00B56C47">
        <w:rPr>
          <w:b/>
          <w:sz w:val="28"/>
          <w:szCs w:val="28"/>
        </w:rPr>
        <w:t>Character List and Matrix</w:t>
      </w:r>
    </w:p>
    <w:p w14:paraId="2B3C08A9" w14:textId="77777777" w:rsidR="009F288A" w:rsidRDefault="009F288A" w:rsidP="009F288A">
      <w:pPr>
        <w:spacing w:line="480" w:lineRule="auto"/>
      </w:pPr>
      <w:r>
        <w:t>1. 0: Oral surface is flat. 1: Oral surface is a curved summit.</w:t>
      </w:r>
    </w:p>
    <w:p w14:paraId="39250054" w14:textId="77777777" w:rsidR="009F288A" w:rsidRDefault="009F288A" w:rsidP="009F288A">
      <w:pPr>
        <w:spacing w:line="480" w:lineRule="auto"/>
      </w:pPr>
      <w:r>
        <w:t>2. 0: Oral surface is raised. 1: Oral surface is flush with theca.</w:t>
      </w:r>
    </w:p>
    <w:p w14:paraId="5B8A748D" w14:textId="77777777" w:rsidR="009F288A" w:rsidRDefault="009F288A" w:rsidP="009F288A">
      <w:pPr>
        <w:spacing w:line="480" w:lineRule="auto"/>
      </w:pPr>
      <w:r>
        <w:t>3. 0: Oral surface is narrower than the theca. 1: Oral surface is the same width as the theca.</w:t>
      </w:r>
    </w:p>
    <w:p w14:paraId="69A61D7C" w14:textId="77777777" w:rsidR="009F288A" w:rsidRDefault="009F288A" w:rsidP="009F288A">
      <w:pPr>
        <w:spacing w:line="480" w:lineRule="auto"/>
      </w:pPr>
      <w:r>
        <w:t>4. 0: Oral surface is not reduced to edge because of lateral flattening. 1: Oral surface is reduced to edge because of lateral flattening.</w:t>
      </w:r>
    </w:p>
    <w:p w14:paraId="24C61D34" w14:textId="77777777" w:rsidR="009F288A" w:rsidRDefault="009F288A" w:rsidP="009F288A">
      <w:pPr>
        <w:spacing w:line="480" w:lineRule="auto"/>
      </w:pPr>
      <w:r>
        <w:t>5. 0: Oral area is centered. 1: Oral area is offset.</w:t>
      </w:r>
    </w:p>
    <w:p w14:paraId="5F5B10BB" w14:textId="77777777" w:rsidR="009F288A" w:rsidRDefault="009F288A" w:rsidP="009F288A">
      <w:pPr>
        <w:spacing w:line="480" w:lineRule="auto"/>
      </w:pPr>
      <w:r>
        <w:t>6. 0: One peristome present. 1: Two peristomes present.</w:t>
      </w:r>
    </w:p>
    <w:p w14:paraId="439DC2A8" w14:textId="77777777" w:rsidR="009F288A" w:rsidRDefault="009F288A" w:rsidP="009F288A">
      <w:pPr>
        <w:spacing w:line="480" w:lineRule="auto"/>
      </w:pPr>
      <w:r>
        <w:t>7. 0: 7 oral plates present. 1: 6 oral plates present.</w:t>
      </w:r>
    </w:p>
    <w:p w14:paraId="16417004" w14:textId="77777777" w:rsidR="009F288A" w:rsidRDefault="009F288A" w:rsidP="009F288A">
      <w:pPr>
        <w:spacing w:line="480" w:lineRule="auto"/>
      </w:pPr>
      <w:r>
        <w:t>8. 0: Oral plates are equal in size. 1: O2 and O5 are larger. 2: All oral plates are different sizes. 3: O6 and O7 are smaller. 2 could also be true</w:t>
      </w:r>
    </w:p>
    <w:p w14:paraId="6772F9C8" w14:textId="77777777" w:rsidR="009F288A" w:rsidRDefault="009F288A" w:rsidP="009F288A">
      <w:pPr>
        <w:spacing w:line="480" w:lineRule="auto"/>
      </w:pPr>
      <w:r>
        <w:t>9. 0: Oral plates are the same shape. 1: O3 and O6 are elongated. 2: O2 and O5 are elongated. 3: Oral plates are all different shapes.</w:t>
      </w:r>
    </w:p>
    <w:p w14:paraId="40E54D91" w14:textId="77777777" w:rsidR="009F288A" w:rsidRDefault="009F288A" w:rsidP="009F288A">
      <w:pPr>
        <w:spacing w:line="480" w:lineRule="auto"/>
      </w:pPr>
      <w:r>
        <w:t>10. 0: Hydropore is on O1, O6, O7. 1: Hydropore is on O1, O6.  Its on O1/O7</w:t>
      </w:r>
    </w:p>
    <w:p w14:paraId="37DD7A56" w14:textId="77777777" w:rsidR="009F288A" w:rsidRDefault="009F288A" w:rsidP="009F288A">
      <w:pPr>
        <w:spacing w:line="480" w:lineRule="auto"/>
      </w:pPr>
      <w:r>
        <w:t>11. 0: Hydropore and gonopore are not paired. 1: Hydropore and gonopore are paired.</w:t>
      </w:r>
    </w:p>
    <w:p w14:paraId="46AAF3BB" w14:textId="77777777" w:rsidR="009F288A" w:rsidRDefault="009F288A" w:rsidP="009F288A">
      <w:pPr>
        <w:spacing w:line="480" w:lineRule="auto"/>
      </w:pPr>
      <w:r>
        <w:t>12. 0: A ambulacrum is present. 1: A ambulacrum is absent.</w:t>
      </w:r>
    </w:p>
    <w:p w14:paraId="27553982" w14:textId="77777777" w:rsidR="009F288A" w:rsidRDefault="009F288A" w:rsidP="009F288A">
      <w:pPr>
        <w:spacing w:line="480" w:lineRule="auto"/>
      </w:pPr>
      <w:r>
        <w:t>13. 0: Ambulacra are not branching. 1: Ambulacra are branching.</w:t>
      </w:r>
    </w:p>
    <w:p w14:paraId="0B8BEB46" w14:textId="77777777" w:rsidR="009F288A" w:rsidRDefault="009F288A" w:rsidP="009F288A">
      <w:pPr>
        <w:spacing w:line="480" w:lineRule="auto"/>
      </w:pPr>
      <w:r>
        <w:t>14. 0: BC DE ambulacra split. 1: BC DE ambulacra not split. 2: DE ambulacra split. 3: BC ambulacra split.</w:t>
      </w:r>
    </w:p>
    <w:p w14:paraId="11CD9501" w14:textId="77777777" w:rsidR="009F288A" w:rsidRDefault="009F288A" w:rsidP="009F288A">
      <w:pPr>
        <w:spacing w:line="480" w:lineRule="auto"/>
      </w:pPr>
      <w:r>
        <w:t>15. 0: BC DE ambulacra are the same length. 1: D ambulacrum is longer.</w:t>
      </w:r>
    </w:p>
    <w:p w14:paraId="16DA0029" w14:textId="77777777" w:rsidR="009F288A" w:rsidRDefault="009F288A" w:rsidP="009F288A">
      <w:pPr>
        <w:spacing w:line="480" w:lineRule="auto"/>
      </w:pPr>
      <w:r>
        <w:lastRenderedPageBreak/>
        <w:t>16. 0: Ambulacra not curved. 1: Ambulacra curve clockwise. 2: Ambulacra curve counterclockwise.</w:t>
      </w:r>
    </w:p>
    <w:p w14:paraId="4444F298" w14:textId="77777777" w:rsidR="009F288A" w:rsidRDefault="009F288A" w:rsidP="009F288A">
      <w:pPr>
        <w:spacing w:line="480" w:lineRule="auto"/>
      </w:pPr>
      <w:r>
        <w:t>17. 0: Ambulacra curve the same direction. 1: Ambulacra curve different directions. NA they are straight</w:t>
      </w:r>
    </w:p>
    <w:p w14:paraId="241B98EC" w14:textId="77777777" w:rsidR="009F288A" w:rsidRDefault="009F288A" w:rsidP="009F288A">
      <w:pPr>
        <w:spacing w:line="480" w:lineRule="auto"/>
      </w:pPr>
      <w:r>
        <w:t>18. 0: Branches off ambulacra do not curve. 1: Branches off ambulacra curve. NA not branched</w:t>
      </w:r>
    </w:p>
    <w:p w14:paraId="51C65832" w14:textId="77777777" w:rsidR="009F288A" w:rsidRDefault="009F288A" w:rsidP="009F288A">
      <w:pPr>
        <w:spacing w:line="480" w:lineRule="auto"/>
      </w:pPr>
      <w:r>
        <w:t>19. 0: Branches curve clockwise. 1: Branches curve counterclockwise. 2: Branches curve different directions. NA not branched</w:t>
      </w:r>
    </w:p>
    <w:p w14:paraId="4132546D" w14:textId="77777777" w:rsidR="009F288A" w:rsidRDefault="009F288A" w:rsidP="009F288A">
      <w:pPr>
        <w:spacing w:line="480" w:lineRule="auto"/>
      </w:pPr>
      <w:r>
        <w:t>20: 0: B ambulacrum curves clockwise. 1: B ambulacrum curves counterclockwise. 2: B ambulacrum does not curve.</w:t>
      </w:r>
    </w:p>
    <w:p w14:paraId="42DDA068" w14:textId="77777777" w:rsidR="009F288A" w:rsidRDefault="009F288A" w:rsidP="009F288A">
      <w:pPr>
        <w:spacing w:line="480" w:lineRule="auto"/>
      </w:pPr>
      <w:r>
        <w:t>21. 0: C ambulacrum curves clockwise. 1: C ambulacrum curves counterclockwise. 2: C ambulacrum does not curve.</w:t>
      </w:r>
    </w:p>
    <w:p w14:paraId="4B5F8235" w14:textId="77777777" w:rsidR="009F288A" w:rsidRDefault="009F288A" w:rsidP="009F288A">
      <w:pPr>
        <w:spacing w:line="480" w:lineRule="auto"/>
      </w:pPr>
      <w:r>
        <w:t>22. 0: D ambulacrum curves clockwise. 1: D ambulacrum curves counterclockwise. 2: D ambulacrum does not curve.</w:t>
      </w:r>
    </w:p>
    <w:p w14:paraId="2A130F96" w14:textId="77777777" w:rsidR="009F288A" w:rsidRDefault="009F288A" w:rsidP="009F288A">
      <w:pPr>
        <w:spacing w:line="480" w:lineRule="auto"/>
      </w:pPr>
      <w:r>
        <w:t>23. 0: E ambulacrum curves clockwise. 1: E ambulacrum curves counterclockwise. 2: E ambulacrum does not curve.</w:t>
      </w:r>
    </w:p>
    <w:p w14:paraId="3849A949" w14:textId="77777777" w:rsidR="009F288A" w:rsidRDefault="009F288A" w:rsidP="009F288A">
      <w:pPr>
        <w:spacing w:line="480" w:lineRule="auto"/>
      </w:pPr>
      <w:r>
        <w:t>24. 0: DE ambulacrum curves clockwise. 1: DE ambulacrum curves counterclockwise. 2: DE ambulacrum does not curve.</w:t>
      </w:r>
    </w:p>
    <w:p w14:paraId="7CF02D68" w14:textId="77777777" w:rsidR="009F288A" w:rsidRDefault="009F288A" w:rsidP="009F288A">
      <w:pPr>
        <w:spacing w:line="480" w:lineRule="auto"/>
      </w:pPr>
      <w:r>
        <w:t>25. 0: BC ambulacrum curves clockwise. 1: BC ambulacrum curves counterclockwise. 2: BC ambulacrum does not curve.</w:t>
      </w:r>
    </w:p>
    <w:p w14:paraId="250AF175" w14:textId="77777777" w:rsidR="009F288A" w:rsidRDefault="009F288A" w:rsidP="009F288A">
      <w:pPr>
        <w:spacing w:line="480" w:lineRule="auto"/>
      </w:pPr>
      <w:r>
        <w:t>26. 0: Ambulacrum are straight. 1: Ambulacrum are sinusoidal. 2: Ambulacrum bent.</w:t>
      </w:r>
    </w:p>
    <w:p w14:paraId="2FDDE6F4" w14:textId="77777777" w:rsidR="009F288A" w:rsidRDefault="009F288A" w:rsidP="009F288A">
      <w:pPr>
        <w:spacing w:line="480" w:lineRule="auto"/>
      </w:pPr>
      <w:r>
        <w:t>27. 0: Ambulacra are recumbent. 1: Ambulacra are erect.</w:t>
      </w:r>
    </w:p>
    <w:p w14:paraId="6EF1E31F" w14:textId="77777777" w:rsidR="009F288A" w:rsidRDefault="009F288A" w:rsidP="009F288A">
      <w:pPr>
        <w:spacing w:line="480" w:lineRule="auto"/>
      </w:pPr>
      <w:r>
        <w:lastRenderedPageBreak/>
        <w:t>28. 0: Ambulacra are restricted to the oral area. 1: Ambulacra extend down the theca.</w:t>
      </w:r>
    </w:p>
    <w:p w14:paraId="50A31D36" w14:textId="77777777" w:rsidR="009F288A" w:rsidRDefault="009F288A" w:rsidP="009F288A">
      <w:pPr>
        <w:spacing w:line="480" w:lineRule="auto"/>
      </w:pPr>
      <w:r>
        <w:t>29. 0: Brachioles are the same size. 1: First brachiole is larger. 2. Brachioles are all different sizes. 3. Last brachiole is larger.</w:t>
      </w:r>
    </w:p>
    <w:p w14:paraId="1CA491B0" w14:textId="77777777" w:rsidR="009F288A" w:rsidRDefault="009F288A" w:rsidP="009F288A">
      <w:pPr>
        <w:spacing w:line="480" w:lineRule="auto"/>
      </w:pPr>
      <w:r>
        <w:t>30. 0: Brachioles are attached on plates. 1: Brachioles are attached on plate sutures.</w:t>
      </w:r>
    </w:p>
    <w:p w14:paraId="7075C415" w14:textId="77777777" w:rsidR="009F288A" w:rsidRDefault="009F288A" w:rsidP="009F288A">
      <w:pPr>
        <w:spacing w:line="480" w:lineRule="auto"/>
      </w:pPr>
      <w:r>
        <w:t>31. 0: Brachioles are on floor plates. 1: Brachioles are on oral plates. 2: Brachioles are on both floor and oral plates.</w:t>
      </w:r>
    </w:p>
    <w:p w14:paraId="70F04DD7" w14:textId="77777777" w:rsidR="009F288A" w:rsidRDefault="009F288A" w:rsidP="009F288A">
      <w:pPr>
        <w:spacing w:line="480" w:lineRule="auto"/>
      </w:pPr>
      <w:r>
        <w:t>32. 0: Respiratory openings are absent. 1: Respiratory openings are present.</w:t>
      </w:r>
    </w:p>
    <w:p w14:paraId="4DE726D1" w14:textId="04E0E705" w:rsidR="009F288A" w:rsidRDefault="009F288A" w:rsidP="009F288A">
      <w:pPr>
        <w:spacing w:line="480" w:lineRule="auto"/>
      </w:pPr>
      <w:r>
        <w:t xml:space="preserve">33. 0: </w:t>
      </w:r>
      <w:r w:rsidRPr="00C30413">
        <w:rPr>
          <w:i/>
          <w:iCs/>
        </w:rPr>
        <w:t>Comarocystites</w:t>
      </w:r>
      <w:r>
        <w:t xml:space="preserve"> respiratory structures pres</w:t>
      </w:r>
      <w:r w:rsidR="008141F3">
        <w:t>e</w:t>
      </w:r>
      <w:r>
        <w:t xml:space="preserve">nt. 1: </w:t>
      </w:r>
      <w:r w:rsidRPr="00C30413">
        <w:rPr>
          <w:i/>
          <w:iCs/>
        </w:rPr>
        <w:t>Amygdalocystites</w:t>
      </w:r>
      <w:r>
        <w:t xml:space="preserve"> respiratory structures present. 2: </w:t>
      </w:r>
      <w:r w:rsidRPr="00C30413">
        <w:rPr>
          <w:i/>
          <w:iCs/>
        </w:rPr>
        <w:t>Implicatycystis</w:t>
      </w:r>
      <w:r>
        <w:t xml:space="preserve"> respiratory structures present. Pectinirhombs so NA</w:t>
      </w:r>
    </w:p>
    <w:p w14:paraId="37C9078D" w14:textId="33224685" w:rsidR="009F288A" w:rsidRDefault="009F288A" w:rsidP="009F288A">
      <w:pPr>
        <w:spacing w:line="480" w:lineRule="auto"/>
      </w:pPr>
      <w:r>
        <w:t>34. 0: Periproct located in BC in</w:t>
      </w:r>
      <w:r w:rsidR="003109FC">
        <w:t>t</w:t>
      </w:r>
      <w:r>
        <w:t>erray. 1: Periproct located in CD interray.</w:t>
      </w:r>
    </w:p>
    <w:p w14:paraId="36338E14" w14:textId="77777777" w:rsidR="009F288A" w:rsidRDefault="009F288A" w:rsidP="009F288A">
      <w:pPr>
        <w:spacing w:line="480" w:lineRule="auto"/>
      </w:pPr>
      <w:r>
        <w:t>35. 0: Oral plates do not touch the periproct. 1: Oral plates do touch the periproct.</w:t>
      </w:r>
    </w:p>
    <w:p w14:paraId="72DE77A5" w14:textId="77777777" w:rsidR="009F288A" w:rsidRDefault="009F288A" w:rsidP="009F288A">
      <w:pPr>
        <w:spacing w:line="480" w:lineRule="auto"/>
      </w:pPr>
      <w:r>
        <w:t>36. 0: O7 touches the periproct. 1: O5 touches the periproct. NA</w:t>
      </w:r>
    </w:p>
    <w:p w14:paraId="5BA0E1BC" w14:textId="656A7E4A" w:rsidR="009F288A" w:rsidRDefault="009F288A" w:rsidP="009F288A">
      <w:pPr>
        <w:spacing w:line="480" w:lineRule="auto"/>
      </w:pPr>
      <w:r>
        <w:t>37. 0: Small basal plate is in the BC interray. 1: Small basal plate is in the DE interray. 2: Small basal plate is in EA interray. 3. Small basal plate is in CD interray. NA three small one big in these</w:t>
      </w:r>
      <w:r w:rsidR="008141F3">
        <w:t>.</w:t>
      </w:r>
    </w:p>
    <w:p w14:paraId="4600DF9C" w14:textId="77777777" w:rsidR="009F288A" w:rsidRDefault="009F288A" w:rsidP="009F288A">
      <w:pPr>
        <w:spacing w:line="480" w:lineRule="auto"/>
      </w:pPr>
      <w:r>
        <w:t>38. 0: Plates are concave. 1: Plates are convex.</w:t>
      </w:r>
    </w:p>
    <w:p w14:paraId="2A8F363F" w14:textId="6B596D42" w:rsidR="009F288A" w:rsidRDefault="009F288A" w:rsidP="009F288A">
      <w:pPr>
        <w:spacing w:line="480" w:lineRule="auto"/>
      </w:pPr>
      <w:r>
        <w:t xml:space="preserve">39. 0: Plating of theca is irregular. 1: Plating of theca is consistent with </w:t>
      </w:r>
      <w:r w:rsidRPr="00C30413">
        <w:rPr>
          <w:i/>
          <w:iCs/>
        </w:rPr>
        <w:t>Platycystites</w:t>
      </w:r>
      <w:r>
        <w:t xml:space="preserve">. 2: Plating of theca is consistent with </w:t>
      </w:r>
      <w:r w:rsidRPr="00C30413">
        <w:rPr>
          <w:i/>
          <w:iCs/>
        </w:rPr>
        <w:t>Comarocystites</w:t>
      </w:r>
      <w:r>
        <w:t>. NA glyptocystitoid 3: Plating is consistent with Glyptocystitids.</w:t>
      </w:r>
    </w:p>
    <w:p w14:paraId="5320C8CE" w14:textId="77777777" w:rsidR="009F288A" w:rsidRDefault="009F288A" w:rsidP="009F288A">
      <w:pPr>
        <w:spacing w:line="480" w:lineRule="auto"/>
      </w:pPr>
      <w:r>
        <w:t>40. 0: Plates are not ornamented. 1: Plates are ornamented.</w:t>
      </w:r>
    </w:p>
    <w:p w14:paraId="2BC47056" w14:textId="77777777" w:rsidR="009F288A" w:rsidRDefault="009F288A" w:rsidP="009F288A">
      <w:pPr>
        <w:spacing w:line="480" w:lineRule="auto"/>
      </w:pPr>
      <w:r>
        <w:t>41. 0: Plates stellate. 1: Plates ornamented with triangles.</w:t>
      </w:r>
    </w:p>
    <w:p w14:paraId="2A16637E" w14:textId="77777777" w:rsidR="009F288A" w:rsidRDefault="009F288A" w:rsidP="009F288A">
      <w:pPr>
        <w:spacing w:line="480" w:lineRule="auto"/>
      </w:pPr>
      <w:r>
        <w:t>42. 0: Plates are equal in size. 1: Plates are unequal in size.</w:t>
      </w:r>
    </w:p>
    <w:p w14:paraId="37F3A0DB" w14:textId="77777777" w:rsidR="009F288A" w:rsidRDefault="009F288A" w:rsidP="009F288A">
      <w:pPr>
        <w:spacing w:line="480" w:lineRule="auto"/>
      </w:pPr>
      <w:r>
        <w:lastRenderedPageBreak/>
        <w:t>43. 0: Small plates located in BC interray. 1: Small plates located at stem. 2: Small plates located in both locations. 3: small plates distributed at random. NA</w:t>
      </w:r>
    </w:p>
    <w:p w14:paraId="186EC15C" w14:textId="77777777" w:rsidR="009F288A" w:rsidRDefault="009F288A" w:rsidP="009F288A">
      <w:pPr>
        <w:spacing w:line="480" w:lineRule="auto"/>
      </w:pPr>
      <w:r>
        <w:t>44. 0: Pustules are absent. 1: Pustules are present.</w:t>
      </w:r>
    </w:p>
    <w:p w14:paraId="6BFCAB0E" w14:textId="77777777" w:rsidR="009F288A" w:rsidRDefault="009F288A" w:rsidP="009F288A">
      <w:pPr>
        <w:spacing w:line="480" w:lineRule="auto"/>
      </w:pPr>
      <w:r>
        <w:t>45. 0: Theca is spherical. 1: Theca is half-moon in shape. 2: Theca is oval. 3: Theca is strawberry shaped. Barrel shaped</w:t>
      </w:r>
    </w:p>
    <w:p w14:paraId="573B209C" w14:textId="77777777" w:rsidR="009F288A" w:rsidRDefault="009F288A" w:rsidP="009F288A">
      <w:pPr>
        <w:spacing w:line="480" w:lineRule="auto"/>
      </w:pPr>
      <w:r>
        <w:t>46. 0: Theca is not flattened laterally. 1: Theca is flattened laterally.</w:t>
      </w:r>
    </w:p>
    <w:p w14:paraId="58878F11" w14:textId="575835AC" w:rsidR="009F288A" w:rsidRDefault="009F288A">
      <w:pPr>
        <w:rPr>
          <w:b/>
          <w:bCs/>
          <w:iCs/>
          <w:szCs w:val="28"/>
        </w:rPr>
      </w:pPr>
      <w:r>
        <w:br w:type="page"/>
      </w:r>
    </w:p>
    <w:tbl>
      <w:tblPr>
        <w:tblpPr w:leftFromText="180" w:rightFromText="180" w:vertAnchor="text" w:horzAnchor="margin" w:tblpXSpec="center" w:tblpY="707"/>
        <w:tblW w:w="8164" w:type="dxa"/>
        <w:tblLook w:val="04A0" w:firstRow="1" w:lastRow="0" w:firstColumn="1" w:lastColumn="0" w:noHBand="0" w:noVBand="1"/>
      </w:tblPr>
      <w:tblGrid>
        <w:gridCol w:w="2177"/>
        <w:gridCol w:w="1300"/>
        <w:gridCol w:w="1300"/>
        <w:gridCol w:w="907"/>
        <w:gridCol w:w="666"/>
        <w:gridCol w:w="904"/>
        <w:gridCol w:w="910"/>
      </w:tblGrid>
      <w:tr w:rsidR="00CC33D1" w:rsidRPr="0058288A" w14:paraId="1B1D6589" w14:textId="77777777" w:rsidTr="00CC33D1">
        <w:trPr>
          <w:trHeight w:val="320"/>
        </w:trPr>
        <w:tc>
          <w:tcPr>
            <w:tcW w:w="2177" w:type="dxa"/>
            <w:tcBorders>
              <w:top w:val="nil"/>
              <w:left w:val="nil"/>
              <w:bottom w:val="nil"/>
              <w:right w:val="nil"/>
            </w:tcBorders>
            <w:shd w:val="clear" w:color="auto" w:fill="auto"/>
            <w:noWrap/>
            <w:vAlign w:val="bottom"/>
            <w:hideMark/>
          </w:tcPr>
          <w:p w14:paraId="292664CA" w14:textId="27A4AA9F" w:rsidR="00B56C47" w:rsidRPr="0058288A" w:rsidRDefault="00B56C47" w:rsidP="00B56C47">
            <w:pPr>
              <w:rPr>
                <w:sz w:val="20"/>
                <w:szCs w:val="20"/>
              </w:rPr>
            </w:pPr>
          </w:p>
        </w:tc>
        <w:tc>
          <w:tcPr>
            <w:tcW w:w="1300" w:type="dxa"/>
            <w:tcBorders>
              <w:top w:val="nil"/>
              <w:left w:val="nil"/>
              <w:bottom w:val="nil"/>
              <w:right w:val="nil"/>
            </w:tcBorders>
            <w:shd w:val="clear" w:color="auto" w:fill="auto"/>
            <w:noWrap/>
            <w:vAlign w:val="bottom"/>
            <w:hideMark/>
          </w:tcPr>
          <w:p w14:paraId="40F55A59"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1F97CE51"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1DD2C5EE" w14:textId="77777777" w:rsidR="00B56C47" w:rsidRPr="0058288A" w:rsidRDefault="00B56C47" w:rsidP="00B56C47">
            <w:pPr>
              <w:jc w:val="right"/>
              <w:rPr>
                <w:color w:val="000000"/>
              </w:rPr>
            </w:pPr>
            <w:r w:rsidRPr="0058288A">
              <w:rPr>
                <w:color w:val="000000"/>
              </w:rPr>
              <w:t>3</w:t>
            </w:r>
          </w:p>
        </w:tc>
        <w:tc>
          <w:tcPr>
            <w:tcW w:w="666" w:type="dxa"/>
            <w:tcBorders>
              <w:top w:val="nil"/>
              <w:left w:val="nil"/>
              <w:bottom w:val="nil"/>
              <w:right w:val="nil"/>
            </w:tcBorders>
            <w:shd w:val="clear" w:color="auto" w:fill="auto"/>
            <w:noWrap/>
            <w:vAlign w:val="bottom"/>
            <w:hideMark/>
          </w:tcPr>
          <w:p w14:paraId="3A000065" w14:textId="77777777" w:rsidR="00B56C47" w:rsidRPr="0058288A" w:rsidRDefault="00B56C47" w:rsidP="00B56C47">
            <w:pPr>
              <w:jc w:val="right"/>
              <w:rPr>
                <w:color w:val="000000"/>
              </w:rPr>
            </w:pPr>
            <w:r w:rsidRPr="0058288A">
              <w:rPr>
                <w:color w:val="000000"/>
              </w:rPr>
              <w:t>4</w:t>
            </w:r>
          </w:p>
        </w:tc>
        <w:tc>
          <w:tcPr>
            <w:tcW w:w="904" w:type="dxa"/>
            <w:tcBorders>
              <w:top w:val="nil"/>
              <w:left w:val="nil"/>
              <w:bottom w:val="nil"/>
              <w:right w:val="nil"/>
            </w:tcBorders>
            <w:shd w:val="clear" w:color="auto" w:fill="auto"/>
            <w:noWrap/>
            <w:vAlign w:val="bottom"/>
            <w:hideMark/>
          </w:tcPr>
          <w:p w14:paraId="2D1C00BA" w14:textId="77777777" w:rsidR="00B56C47" w:rsidRPr="0058288A" w:rsidRDefault="00B56C47" w:rsidP="00B56C47">
            <w:pPr>
              <w:jc w:val="right"/>
              <w:rPr>
                <w:color w:val="000000"/>
              </w:rPr>
            </w:pPr>
            <w:r w:rsidRPr="0058288A">
              <w:rPr>
                <w:color w:val="000000"/>
              </w:rPr>
              <w:t>5</w:t>
            </w:r>
          </w:p>
        </w:tc>
        <w:tc>
          <w:tcPr>
            <w:tcW w:w="910" w:type="dxa"/>
            <w:tcBorders>
              <w:top w:val="nil"/>
              <w:left w:val="nil"/>
              <w:bottom w:val="nil"/>
              <w:right w:val="nil"/>
            </w:tcBorders>
            <w:shd w:val="clear" w:color="auto" w:fill="auto"/>
            <w:noWrap/>
            <w:vAlign w:val="bottom"/>
            <w:hideMark/>
          </w:tcPr>
          <w:p w14:paraId="2654B7D6" w14:textId="77777777" w:rsidR="00B56C47" w:rsidRPr="0058288A" w:rsidRDefault="00B56C47" w:rsidP="00B56C47">
            <w:pPr>
              <w:jc w:val="right"/>
              <w:rPr>
                <w:color w:val="000000"/>
              </w:rPr>
            </w:pPr>
            <w:r w:rsidRPr="0058288A">
              <w:rPr>
                <w:color w:val="000000"/>
              </w:rPr>
              <w:t>6</w:t>
            </w:r>
          </w:p>
        </w:tc>
      </w:tr>
      <w:tr w:rsidR="00CC33D1" w:rsidRPr="0058288A" w14:paraId="29CE6EF7" w14:textId="77777777" w:rsidTr="00CC33D1">
        <w:trPr>
          <w:trHeight w:val="320"/>
        </w:trPr>
        <w:tc>
          <w:tcPr>
            <w:tcW w:w="2177" w:type="dxa"/>
            <w:tcBorders>
              <w:top w:val="nil"/>
              <w:left w:val="nil"/>
              <w:bottom w:val="nil"/>
              <w:right w:val="nil"/>
            </w:tcBorders>
            <w:shd w:val="clear" w:color="auto" w:fill="auto"/>
            <w:noWrap/>
            <w:vAlign w:val="bottom"/>
            <w:hideMark/>
          </w:tcPr>
          <w:p w14:paraId="51CCF59C" w14:textId="77777777" w:rsidR="00B56C47" w:rsidRPr="0058288A" w:rsidRDefault="00B56C47" w:rsidP="00B56C47">
            <w:pPr>
              <w:rPr>
                <w:i/>
                <w:iCs/>
                <w:color w:val="000000"/>
              </w:rPr>
            </w:pPr>
            <w:r w:rsidRPr="0058288A">
              <w:rPr>
                <w:i/>
                <w:iCs/>
                <w:color w:val="000000"/>
              </w:rPr>
              <w:t>A._florealis</w:t>
            </w:r>
          </w:p>
        </w:tc>
        <w:tc>
          <w:tcPr>
            <w:tcW w:w="1300" w:type="dxa"/>
            <w:tcBorders>
              <w:top w:val="nil"/>
              <w:left w:val="nil"/>
              <w:bottom w:val="nil"/>
              <w:right w:val="nil"/>
            </w:tcBorders>
            <w:shd w:val="clear" w:color="auto" w:fill="auto"/>
            <w:noWrap/>
            <w:vAlign w:val="bottom"/>
            <w:hideMark/>
          </w:tcPr>
          <w:p w14:paraId="3EF74E65"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308741AC"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4FEF3A2D"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2797B042" w14:textId="77777777" w:rsidR="00B56C47" w:rsidRPr="0058288A" w:rsidRDefault="00B56C47" w:rsidP="00B56C47">
            <w:pPr>
              <w:jc w:val="right"/>
              <w:rPr>
                <w:color w:val="000000"/>
              </w:rPr>
            </w:pPr>
            <w:r w:rsidRPr="0058288A">
              <w:rPr>
                <w:color w:val="000000"/>
              </w:rPr>
              <w:t>2</w:t>
            </w:r>
          </w:p>
        </w:tc>
        <w:tc>
          <w:tcPr>
            <w:tcW w:w="904" w:type="dxa"/>
            <w:tcBorders>
              <w:top w:val="nil"/>
              <w:left w:val="nil"/>
              <w:bottom w:val="nil"/>
              <w:right w:val="nil"/>
            </w:tcBorders>
            <w:shd w:val="clear" w:color="auto" w:fill="auto"/>
            <w:noWrap/>
            <w:vAlign w:val="bottom"/>
            <w:hideMark/>
          </w:tcPr>
          <w:p w14:paraId="01519AA3"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32A61DB5" w14:textId="77777777" w:rsidR="00B56C47" w:rsidRPr="0058288A" w:rsidRDefault="00B56C47" w:rsidP="00B56C47">
            <w:pPr>
              <w:jc w:val="right"/>
              <w:rPr>
                <w:color w:val="000000"/>
              </w:rPr>
            </w:pPr>
            <w:r w:rsidRPr="0058288A">
              <w:rPr>
                <w:color w:val="000000"/>
              </w:rPr>
              <w:t>1</w:t>
            </w:r>
          </w:p>
        </w:tc>
      </w:tr>
      <w:tr w:rsidR="00CC33D1" w:rsidRPr="0058288A" w14:paraId="055F8B0C" w14:textId="77777777" w:rsidTr="00CC33D1">
        <w:trPr>
          <w:trHeight w:val="320"/>
        </w:trPr>
        <w:tc>
          <w:tcPr>
            <w:tcW w:w="2177" w:type="dxa"/>
            <w:tcBorders>
              <w:top w:val="nil"/>
              <w:left w:val="nil"/>
              <w:bottom w:val="nil"/>
              <w:right w:val="nil"/>
            </w:tcBorders>
            <w:shd w:val="clear" w:color="auto" w:fill="auto"/>
            <w:noWrap/>
            <w:vAlign w:val="bottom"/>
            <w:hideMark/>
          </w:tcPr>
          <w:p w14:paraId="6F83C046" w14:textId="77777777" w:rsidR="00B56C47" w:rsidRPr="0058288A" w:rsidRDefault="00B56C47" w:rsidP="00B56C47">
            <w:pPr>
              <w:rPr>
                <w:i/>
                <w:iCs/>
                <w:color w:val="000000"/>
              </w:rPr>
            </w:pPr>
            <w:r w:rsidRPr="0058288A">
              <w:rPr>
                <w:i/>
                <w:iCs/>
                <w:color w:val="000000"/>
              </w:rPr>
              <w:t>A._radiatus</w:t>
            </w:r>
          </w:p>
        </w:tc>
        <w:tc>
          <w:tcPr>
            <w:tcW w:w="1300" w:type="dxa"/>
            <w:tcBorders>
              <w:top w:val="nil"/>
              <w:left w:val="nil"/>
              <w:bottom w:val="nil"/>
              <w:right w:val="nil"/>
            </w:tcBorders>
            <w:shd w:val="clear" w:color="auto" w:fill="auto"/>
            <w:noWrap/>
            <w:vAlign w:val="bottom"/>
            <w:hideMark/>
          </w:tcPr>
          <w:p w14:paraId="2C742B04"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7FA2F1C5"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2922110C"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1AF4C437" w14:textId="77777777" w:rsidR="00B56C47" w:rsidRPr="0058288A" w:rsidRDefault="00B56C47" w:rsidP="00B56C47">
            <w:pPr>
              <w:jc w:val="right"/>
              <w:rPr>
                <w:color w:val="000000"/>
              </w:rPr>
            </w:pPr>
            <w:r w:rsidRPr="0058288A">
              <w:rPr>
                <w:color w:val="000000"/>
              </w:rPr>
              <w:t>2</w:t>
            </w:r>
          </w:p>
        </w:tc>
        <w:tc>
          <w:tcPr>
            <w:tcW w:w="904" w:type="dxa"/>
            <w:tcBorders>
              <w:top w:val="nil"/>
              <w:left w:val="nil"/>
              <w:bottom w:val="nil"/>
              <w:right w:val="nil"/>
            </w:tcBorders>
            <w:shd w:val="clear" w:color="auto" w:fill="auto"/>
            <w:noWrap/>
            <w:vAlign w:val="bottom"/>
            <w:hideMark/>
          </w:tcPr>
          <w:p w14:paraId="3B183711"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2B054CC9" w14:textId="77777777" w:rsidR="00B56C47" w:rsidRPr="0058288A" w:rsidRDefault="00B56C47" w:rsidP="00B56C47">
            <w:pPr>
              <w:jc w:val="right"/>
              <w:rPr>
                <w:color w:val="000000"/>
              </w:rPr>
            </w:pPr>
            <w:r w:rsidRPr="0058288A">
              <w:rPr>
                <w:color w:val="000000"/>
              </w:rPr>
              <w:t>1</w:t>
            </w:r>
          </w:p>
        </w:tc>
      </w:tr>
      <w:tr w:rsidR="00CC33D1" w:rsidRPr="0058288A" w14:paraId="61B36B44" w14:textId="77777777" w:rsidTr="00CC33D1">
        <w:trPr>
          <w:trHeight w:val="320"/>
        </w:trPr>
        <w:tc>
          <w:tcPr>
            <w:tcW w:w="2177" w:type="dxa"/>
            <w:tcBorders>
              <w:top w:val="nil"/>
              <w:left w:val="nil"/>
              <w:bottom w:val="nil"/>
              <w:right w:val="nil"/>
            </w:tcBorders>
            <w:shd w:val="clear" w:color="auto" w:fill="auto"/>
            <w:noWrap/>
            <w:vAlign w:val="bottom"/>
            <w:hideMark/>
          </w:tcPr>
          <w:p w14:paraId="3D65FE89" w14:textId="77777777" w:rsidR="00B56C47" w:rsidRPr="0058288A" w:rsidRDefault="00B56C47" w:rsidP="00B56C47">
            <w:pPr>
              <w:rPr>
                <w:i/>
                <w:iCs/>
                <w:color w:val="000000"/>
              </w:rPr>
            </w:pPr>
            <w:r w:rsidRPr="0058288A">
              <w:rPr>
                <w:i/>
                <w:iCs/>
                <w:color w:val="000000"/>
              </w:rPr>
              <w:t>B._globosa</w:t>
            </w:r>
          </w:p>
        </w:tc>
        <w:tc>
          <w:tcPr>
            <w:tcW w:w="1300" w:type="dxa"/>
            <w:tcBorders>
              <w:top w:val="nil"/>
              <w:left w:val="nil"/>
              <w:bottom w:val="nil"/>
              <w:right w:val="nil"/>
            </w:tcBorders>
            <w:shd w:val="clear" w:color="auto" w:fill="auto"/>
            <w:noWrap/>
            <w:vAlign w:val="bottom"/>
            <w:hideMark/>
          </w:tcPr>
          <w:p w14:paraId="0CE2A9EF"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6E9DF955"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3D7324F8"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055E17F0"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05C8FD80"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0AB1CA88" w14:textId="77777777" w:rsidR="00B56C47" w:rsidRPr="0058288A" w:rsidRDefault="00B56C47" w:rsidP="00B56C47">
            <w:pPr>
              <w:jc w:val="right"/>
              <w:rPr>
                <w:color w:val="000000"/>
              </w:rPr>
            </w:pPr>
            <w:r w:rsidRPr="0058288A">
              <w:rPr>
                <w:color w:val="000000"/>
              </w:rPr>
              <w:t>2</w:t>
            </w:r>
          </w:p>
        </w:tc>
      </w:tr>
      <w:tr w:rsidR="00CC33D1" w:rsidRPr="0058288A" w14:paraId="3E8FD5A3" w14:textId="77777777" w:rsidTr="00CC33D1">
        <w:trPr>
          <w:trHeight w:val="320"/>
        </w:trPr>
        <w:tc>
          <w:tcPr>
            <w:tcW w:w="2177" w:type="dxa"/>
            <w:tcBorders>
              <w:top w:val="nil"/>
              <w:left w:val="nil"/>
              <w:bottom w:val="nil"/>
              <w:right w:val="nil"/>
            </w:tcBorders>
            <w:shd w:val="clear" w:color="auto" w:fill="auto"/>
            <w:noWrap/>
            <w:vAlign w:val="bottom"/>
            <w:hideMark/>
          </w:tcPr>
          <w:p w14:paraId="3B2701D2" w14:textId="77777777" w:rsidR="00B56C47" w:rsidRPr="0058288A" w:rsidRDefault="00B56C47" w:rsidP="00B56C47">
            <w:pPr>
              <w:rPr>
                <w:i/>
                <w:iCs/>
                <w:color w:val="000000"/>
              </w:rPr>
            </w:pPr>
            <w:r w:rsidRPr="0058288A">
              <w:rPr>
                <w:i/>
                <w:iCs/>
                <w:color w:val="000000"/>
              </w:rPr>
              <w:t>B._schrantzi</w:t>
            </w:r>
          </w:p>
        </w:tc>
        <w:tc>
          <w:tcPr>
            <w:tcW w:w="1300" w:type="dxa"/>
            <w:tcBorders>
              <w:top w:val="nil"/>
              <w:left w:val="nil"/>
              <w:bottom w:val="nil"/>
              <w:right w:val="nil"/>
            </w:tcBorders>
            <w:shd w:val="clear" w:color="auto" w:fill="auto"/>
            <w:noWrap/>
            <w:vAlign w:val="bottom"/>
            <w:hideMark/>
          </w:tcPr>
          <w:p w14:paraId="627DA144"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08A08E97"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128AE504"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758079BB"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5CCAEC60"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6FDAF903" w14:textId="77777777" w:rsidR="00B56C47" w:rsidRPr="0058288A" w:rsidRDefault="00B56C47" w:rsidP="00B56C47">
            <w:pPr>
              <w:jc w:val="right"/>
              <w:rPr>
                <w:color w:val="000000"/>
              </w:rPr>
            </w:pPr>
            <w:r w:rsidRPr="0058288A">
              <w:rPr>
                <w:color w:val="000000"/>
              </w:rPr>
              <w:t>2</w:t>
            </w:r>
          </w:p>
        </w:tc>
      </w:tr>
      <w:tr w:rsidR="00CC33D1" w:rsidRPr="0058288A" w14:paraId="6D61F9C7" w14:textId="77777777" w:rsidTr="00CC33D1">
        <w:trPr>
          <w:trHeight w:val="320"/>
        </w:trPr>
        <w:tc>
          <w:tcPr>
            <w:tcW w:w="2177" w:type="dxa"/>
            <w:tcBorders>
              <w:top w:val="nil"/>
              <w:left w:val="nil"/>
              <w:bottom w:val="nil"/>
              <w:right w:val="nil"/>
            </w:tcBorders>
            <w:shd w:val="clear" w:color="auto" w:fill="auto"/>
            <w:noWrap/>
            <w:vAlign w:val="bottom"/>
            <w:hideMark/>
          </w:tcPr>
          <w:p w14:paraId="2F039745" w14:textId="77777777" w:rsidR="00B56C47" w:rsidRPr="0058288A" w:rsidRDefault="00B56C47" w:rsidP="00B56C47">
            <w:pPr>
              <w:rPr>
                <w:i/>
                <w:iCs/>
                <w:color w:val="000000"/>
              </w:rPr>
            </w:pPr>
            <w:r w:rsidRPr="0058288A">
              <w:rPr>
                <w:i/>
                <w:iCs/>
                <w:color w:val="000000"/>
              </w:rPr>
              <w:t>C._tennesseensis</w:t>
            </w:r>
          </w:p>
        </w:tc>
        <w:tc>
          <w:tcPr>
            <w:tcW w:w="1300" w:type="dxa"/>
            <w:tcBorders>
              <w:top w:val="nil"/>
              <w:left w:val="nil"/>
              <w:bottom w:val="nil"/>
              <w:right w:val="nil"/>
            </w:tcBorders>
            <w:shd w:val="clear" w:color="auto" w:fill="auto"/>
            <w:noWrap/>
            <w:vAlign w:val="bottom"/>
            <w:hideMark/>
          </w:tcPr>
          <w:p w14:paraId="37CF0FBA"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1D9B2E5C"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654E4674"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06F1B17A"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013246ED"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00D7AF05" w14:textId="77777777" w:rsidR="00B56C47" w:rsidRPr="0058288A" w:rsidRDefault="00B56C47" w:rsidP="00B56C47">
            <w:pPr>
              <w:jc w:val="right"/>
              <w:rPr>
                <w:color w:val="000000"/>
              </w:rPr>
            </w:pPr>
            <w:r w:rsidRPr="0058288A">
              <w:rPr>
                <w:color w:val="000000"/>
              </w:rPr>
              <w:t>1</w:t>
            </w:r>
          </w:p>
        </w:tc>
      </w:tr>
      <w:tr w:rsidR="00CC33D1" w:rsidRPr="0058288A" w14:paraId="340A1995" w14:textId="77777777" w:rsidTr="00CC33D1">
        <w:trPr>
          <w:trHeight w:val="320"/>
        </w:trPr>
        <w:tc>
          <w:tcPr>
            <w:tcW w:w="2177" w:type="dxa"/>
            <w:tcBorders>
              <w:top w:val="nil"/>
              <w:left w:val="nil"/>
              <w:bottom w:val="nil"/>
              <w:right w:val="nil"/>
            </w:tcBorders>
            <w:shd w:val="clear" w:color="auto" w:fill="auto"/>
            <w:noWrap/>
            <w:vAlign w:val="bottom"/>
            <w:hideMark/>
          </w:tcPr>
          <w:p w14:paraId="62B83E03" w14:textId="77777777" w:rsidR="00B56C47" w:rsidRPr="0058288A" w:rsidRDefault="00B56C47" w:rsidP="00B56C47">
            <w:pPr>
              <w:rPr>
                <w:i/>
                <w:iCs/>
                <w:color w:val="000000"/>
              </w:rPr>
            </w:pPr>
            <w:r w:rsidRPr="0058288A">
              <w:rPr>
                <w:i/>
                <w:iCs/>
                <w:color w:val="000000"/>
              </w:rPr>
              <w:t>C._emmonsi</w:t>
            </w:r>
          </w:p>
        </w:tc>
        <w:tc>
          <w:tcPr>
            <w:tcW w:w="1300" w:type="dxa"/>
            <w:tcBorders>
              <w:top w:val="nil"/>
              <w:left w:val="nil"/>
              <w:bottom w:val="nil"/>
              <w:right w:val="nil"/>
            </w:tcBorders>
            <w:shd w:val="clear" w:color="auto" w:fill="auto"/>
            <w:noWrap/>
            <w:vAlign w:val="bottom"/>
            <w:hideMark/>
          </w:tcPr>
          <w:p w14:paraId="512FEE34"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36D2170F"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34CB6FF2"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7B92540D"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37AF7F51"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62B4255C" w14:textId="77777777" w:rsidR="00B56C47" w:rsidRPr="0058288A" w:rsidRDefault="00B56C47" w:rsidP="00B56C47">
            <w:pPr>
              <w:jc w:val="right"/>
              <w:rPr>
                <w:color w:val="000000"/>
              </w:rPr>
            </w:pPr>
            <w:r w:rsidRPr="0058288A">
              <w:rPr>
                <w:color w:val="000000"/>
              </w:rPr>
              <w:t>1</w:t>
            </w:r>
          </w:p>
        </w:tc>
      </w:tr>
      <w:tr w:rsidR="00CC33D1" w:rsidRPr="0058288A" w14:paraId="77FDC694" w14:textId="77777777" w:rsidTr="00CC33D1">
        <w:trPr>
          <w:trHeight w:val="320"/>
        </w:trPr>
        <w:tc>
          <w:tcPr>
            <w:tcW w:w="2177" w:type="dxa"/>
            <w:tcBorders>
              <w:top w:val="nil"/>
              <w:left w:val="nil"/>
              <w:bottom w:val="nil"/>
              <w:right w:val="nil"/>
            </w:tcBorders>
            <w:shd w:val="clear" w:color="auto" w:fill="auto"/>
            <w:noWrap/>
            <w:vAlign w:val="bottom"/>
            <w:hideMark/>
          </w:tcPr>
          <w:p w14:paraId="028436D5" w14:textId="77777777" w:rsidR="00B56C47" w:rsidRPr="0058288A" w:rsidRDefault="00B56C47" w:rsidP="00B56C47">
            <w:pPr>
              <w:rPr>
                <w:i/>
                <w:iCs/>
                <w:color w:val="000000"/>
              </w:rPr>
            </w:pPr>
            <w:r w:rsidRPr="0058288A">
              <w:rPr>
                <w:i/>
                <w:iCs/>
                <w:color w:val="000000"/>
              </w:rPr>
              <w:t>C._typica</w:t>
            </w:r>
          </w:p>
        </w:tc>
        <w:tc>
          <w:tcPr>
            <w:tcW w:w="1300" w:type="dxa"/>
            <w:tcBorders>
              <w:top w:val="nil"/>
              <w:left w:val="nil"/>
              <w:bottom w:val="nil"/>
              <w:right w:val="nil"/>
            </w:tcBorders>
            <w:shd w:val="clear" w:color="auto" w:fill="auto"/>
            <w:noWrap/>
            <w:vAlign w:val="bottom"/>
            <w:hideMark/>
          </w:tcPr>
          <w:p w14:paraId="25384AB8"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7B97374E"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7331A099"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51EAF1C3"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3D499A22"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4BAAF174" w14:textId="77777777" w:rsidR="00B56C47" w:rsidRPr="0058288A" w:rsidRDefault="00B56C47" w:rsidP="00B56C47">
            <w:pPr>
              <w:jc w:val="right"/>
              <w:rPr>
                <w:color w:val="000000"/>
              </w:rPr>
            </w:pPr>
            <w:r w:rsidRPr="0058288A">
              <w:rPr>
                <w:color w:val="000000"/>
              </w:rPr>
              <w:t>1</w:t>
            </w:r>
          </w:p>
        </w:tc>
      </w:tr>
      <w:tr w:rsidR="00CC33D1" w:rsidRPr="0058288A" w14:paraId="4597B800" w14:textId="77777777" w:rsidTr="00CC33D1">
        <w:trPr>
          <w:trHeight w:val="320"/>
        </w:trPr>
        <w:tc>
          <w:tcPr>
            <w:tcW w:w="2177" w:type="dxa"/>
            <w:tcBorders>
              <w:top w:val="nil"/>
              <w:left w:val="nil"/>
              <w:bottom w:val="nil"/>
              <w:right w:val="nil"/>
            </w:tcBorders>
            <w:shd w:val="clear" w:color="auto" w:fill="auto"/>
            <w:noWrap/>
            <w:vAlign w:val="bottom"/>
            <w:hideMark/>
          </w:tcPr>
          <w:p w14:paraId="5DB81AFE" w14:textId="77777777" w:rsidR="00B56C47" w:rsidRPr="0058288A" w:rsidRDefault="00B56C47" w:rsidP="00B56C47">
            <w:pPr>
              <w:rPr>
                <w:i/>
                <w:iCs/>
                <w:color w:val="000000"/>
              </w:rPr>
            </w:pPr>
            <w:r w:rsidRPr="0058288A">
              <w:rPr>
                <w:i/>
                <w:iCs/>
                <w:color w:val="000000"/>
              </w:rPr>
              <w:t>C._ovata</w:t>
            </w:r>
          </w:p>
        </w:tc>
        <w:tc>
          <w:tcPr>
            <w:tcW w:w="1300" w:type="dxa"/>
            <w:tcBorders>
              <w:top w:val="nil"/>
              <w:left w:val="nil"/>
              <w:bottom w:val="nil"/>
              <w:right w:val="nil"/>
            </w:tcBorders>
            <w:shd w:val="clear" w:color="auto" w:fill="auto"/>
            <w:noWrap/>
            <w:vAlign w:val="bottom"/>
            <w:hideMark/>
          </w:tcPr>
          <w:p w14:paraId="7AF06C98"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7482F9C1"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5FB448BD"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22575C98"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0C87F635"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56FD1190" w14:textId="77777777" w:rsidR="00B56C47" w:rsidRPr="0058288A" w:rsidRDefault="00B56C47" w:rsidP="00B56C47">
            <w:pPr>
              <w:jc w:val="right"/>
              <w:rPr>
                <w:color w:val="000000"/>
              </w:rPr>
            </w:pPr>
            <w:r w:rsidRPr="0058288A">
              <w:rPr>
                <w:color w:val="000000"/>
              </w:rPr>
              <w:t>1</w:t>
            </w:r>
          </w:p>
        </w:tc>
      </w:tr>
      <w:tr w:rsidR="00CC33D1" w:rsidRPr="0058288A" w14:paraId="6A90D830" w14:textId="77777777" w:rsidTr="00CC33D1">
        <w:trPr>
          <w:trHeight w:val="320"/>
        </w:trPr>
        <w:tc>
          <w:tcPr>
            <w:tcW w:w="2177" w:type="dxa"/>
            <w:tcBorders>
              <w:top w:val="nil"/>
              <w:left w:val="nil"/>
              <w:bottom w:val="nil"/>
              <w:right w:val="nil"/>
            </w:tcBorders>
            <w:shd w:val="clear" w:color="auto" w:fill="auto"/>
            <w:noWrap/>
            <w:vAlign w:val="bottom"/>
            <w:hideMark/>
          </w:tcPr>
          <w:p w14:paraId="687AA70C" w14:textId="77777777" w:rsidR="00B56C47" w:rsidRPr="0058288A" w:rsidRDefault="00B56C47" w:rsidP="00B56C47">
            <w:pPr>
              <w:rPr>
                <w:i/>
                <w:iCs/>
                <w:color w:val="000000"/>
              </w:rPr>
            </w:pPr>
            <w:r w:rsidRPr="0058288A">
              <w:rPr>
                <w:i/>
                <w:iCs/>
                <w:color w:val="000000"/>
              </w:rPr>
              <w:t>C._punctatus</w:t>
            </w:r>
          </w:p>
        </w:tc>
        <w:tc>
          <w:tcPr>
            <w:tcW w:w="1300" w:type="dxa"/>
            <w:tcBorders>
              <w:top w:val="nil"/>
              <w:left w:val="nil"/>
              <w:bottom w:val="nil"/>
              <w:right w:val="nil"/>
            </w:tcBorders>
            <w:shd w:val="clear" w:color="auto" w:fill="auto"/>
            <w:noWrap/>
            <w:vAlign w:val="bottom"/>
            <w:hideMark/>
          </w:tcPr>
          <w:p w14:paraId="44676966"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4E43596D"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08CA8F9B"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5DF3DB17"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6F28DA85"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0D540001" w14:textId="77777777" w:rsidR="00B56C47" w:rsidRPr="0058288A" w:rsidRDefault="00B56C47" w:rsidP="00B56C47">
            <w:pPr>
              <w:jc w:val="right"/>
              <w:rPr>
                <w:color w:val="000000"/>
              </w:rPr>
            </w:pPr>
            <w:r w:rsidRPr="0058288A">
              <w:rPr>
                <w:color w:val="000000"/>
              </w:rPr>
              <w:t>1</w:t>
            </w:r>
          </w:p>
        </w:tc>
      </w:tr>
      <w:tr w:rsidR="00CC33D1" w:rsidRPr="0058288A" w14:paraId="5B00BD4A" w14:textId="77777777" w:rsidTr="00CC33D1">
        <w:trPr>
          <w:trHeight w:val="320"/>
        </w:trPr>
        <w:tc>
          <w:tcPr>
            <w:tcW w:w="2177" w:type="dxa"/>
            <w:tcBorders>
              <w:top w:val="nil"/>
              <w:left w:val="nil"/>
              <w:bottom w:val="nil"/>
              <w:right w:val="nil"/>
            </w:tcBorders>
            <w:shd w:val="clear" w:color="auto" w:fill="auto"/>
            <w:noWrap/>
            <w:vAlign w:val="bottom"/>
            <w:hideMark/>
          </w:tcPr>
          <w:p w14:paraId="51C2A19F" w14:textId="77777777" w:rsidR="00B56C47" w:rsidRPr="0058288A" w:rsidRDefault="00B56C47" w:rsidP="00B56C47">
            <w:pPr>
              <w:rPr>
                <w:i/>
                <w:iCs/>
                <w:color w:val="000000"/>
              </w:rPr>
            </w:pPr>
            <w:r w:rsidRPr="0058288A">
              <w:rPr>
                <w:i/>
                <w:iCs/>
                <w:color w:val="000000"/>
              </w:rPr>
              <w:t>C._tribrachius</w:t>
            </w:r>
          </w:p>
        </w:tc>
        <w:tc>
          <w:tcPr>
            <w:tcW w:w="1300" w:type="dxa"/>
            <w:tcBorders>
              <w:top w:val="nil"/>
              <w:left w:val="nil"/>
              <w:bottom w:val="nil"/>
              <w:right w:val="nil"/>
            </w:tcBorders>
            <w:shd w:val="clear" w:color="auto" w:fill="auto"/>
            <w:noWrap/>
            <w:vAlign w:val="bottom"/>
            <w:hideMark/>
          </w:tcPr>
          <w:p w14:paraId="32BF3817"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6CD79056"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24C9261C"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53C7C52E"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31E45AB7"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2078F2A1" w14:textId="77777777" w:rsidR="00B56C47" w:rsidRPr="0058288A" w:rsidRDefault="00B56C47" w:rsidP="00B56C47">
            <w:pPr>
              <w:jc w:val="right"/>
              <w:rPr>
                <w:color w:val="000000"/>
              </w:rPr>
            </w:pPr>
            <w:r w:rsidRPr="0058288A">
              <w:rPr>
                <w:color w:val="000000"/>
              </w:rPr>
              <w:t>1</w:t>
            </w:r>
          </w:p>
        </w:tc>
      </w:tr>
      <w:tr w:rsidR="00CC33D1" w:rsidRPr="0058288A" w14:paraId="62659095" w14:textId="77777777" w:rsidTr="00CC33D1">
        <w:trPr>
          <w:trHeight w:val="320"/>
        </w:trPr>
        <w:tc>
          <w:tcPr>
            <w:tcW w:w="2177" w:type="dxa"/>
            <w:tcBorders>
              <w:top w:val="nil"/>
              <w:left w:val="nil"/>
              <w:bottom w:val="nil"/>
              <w:right w:val="nil"/>
            </w:tcBorders>
            <w:shd w:val="clear" w:color="auto" w:fill="auto"/>
            <w:noWrap/>
            <w:vAlign w:val="bottom"/>
            <w:hideMark/>
          </w:tcPr>
          <w:p w14:paraId="466A9F91" w14:textId="77777777" w:rsidR="00B56C47" w:rsidRPr="0058288A" w:rsidRDefault="00B56C47" w:rsidP="00B56C47">
            <w:pPr>
              <w:rPr>
                <w:i/>
                <w:iCs/>
                <w:color w:val="000000"/>
              </w:rPr>
            </w:pPr>
            <w:r w:rsidRPr="0058288A">
              <w:rPr>
                <w:i/>
                <w:iCs/>
                <w:color w:val="000000"/>
              </w:rPr>
              <w:t>G._infundus</w:t>
            </w:r>
          </w:p>
        </w:tc>
        <w:tc>
          <w:tcPr>
            <w:tcW w:w="1300" w:type="dxa"/>
            <w:tcBorders>
              <w:top w:val="nil"/>
              <w:left w:val="nil"/>
              <w:bottom w:val="nil"/>
              <w:right w:val="nil"/>
            </w:tcBorders>
            <w:shd w:val="clear" w:color="auto" w:fill="auto"/>
            <w:noWrap/>
            <w:vAlign w:val="bottom"/>
            <w:hideMark/>
          </w:tcPr>
          <w:p w14:paraId="037855CC"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3A80179A"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5F163407"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71D6DC83" w14:textId="77777777" w:rsidR="00B56C47" w:rsidRPr="0058288A" w:rsidRDefault="00B56C47" w:rsidP="00B56C47">
            <w:pPr>
              <w:jc w:val="right"/>
              <w:rPr>
                <w:color w:val="000000"/>
              </w:rPr>
            </w:pPr>
            <w:r w:rsidRPr="0058288A">
              <w:rPr>
                <w:color w:val="000000"/>
              </w:rPr>
              <w:t>2</w:t>
            </w:r>
          </w:p>
        </w:tc>
        <w:tc>
          <w:tcPr>
            <w:tcW w:w="904" w:type="dxa"/>
            <w:tcBorders>
              <w:top w:val="nil"/>
              <w:left w:val="nil"/>
              <w:bottom w:val="nil"/>
              <w:right w:val="nil"/>
            </w:tcBorders>
            <w:shd w:val="clear" w:color="auto" w:fill="auto"/>
            <w:noWrap/>
            <w:vAlign w:val="bottom"/>
            <w:hideMark/>
          </w:tcPr>
          <w:p w14:paraId="5AD683FA"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7291E75B" w14:textId="77777777" w:rsidR="00B56C47" w:rsidRPr="0058288A" w:rsidRDefault="00B56C47" w:rsidP="00B56C47">
            <w:pPr>
              <w:jc w:val="right"/>
              <w:rPr>
                <w:color w:val="000000"/>
              </w:rPr>
            </w:pPr>
            <w:r w:rsidRPr="0058288A">
              <w:rPr>
                <w:color w:val="000000"/>
              </w:rPr>
              <w:t>1</w:t>
            </w:r>
          </w:p>
        </w:tc>
      </w:tr>
      <w:tr w:rsidR="00CC33D1" w:rsidRPr="0058288A" w14:paraId="2C6877F4" w14:textId="77777777" w:rsidTr="00CC33D1">
        <w:trPr>
          <w:trHeight w:val="320"/>
        </w:trPr>
        <w:tc>
          <w:tcPr>
            <w:tcW w:w="2177" w:type="dxa"/>
            <w:tcBorders>
              <w:top w:val="nil"/>
              <w:left w:val="nil"/>
              <w:bottom w:val="nil"/>
              <w:right w:val="nil"/>
            </w:tcBorders>
            <w:shd w:val="clear" w:color="auto" w:fill="auto"/>
            <w:noWrap/>
            <w:vAlign w:val="bottom"/>
            <w:hideMark/>
          </w:tcPr>
          <w:p w14:paraId="6D688E26" w14:textId="77777777" w:rsidR="00B56C47" w:rsidRPr="0058288A" w:rsidRDefault="00B56C47" w:rsidP="00B56C47">
            <w:pPr>
              <w:rPr>
                <w:i/>
                <w:iCs/>
                <w:color w:val="000000"/>
              </w:rPr>
            </w:pPr>
            <w:r w:rsidRPr="0058288A">
              <w:rPr>
                <w:i/>
                <w:iCs/>
                <w:color w:val="000000"/>
              </w:rPr>
              <w:t>G._cristatus</w:t>
            </w:r>
          </w:p>
        </w:tc>
        <w:tc>
          <w:tcPr>
            <w:tcW w:w="1300" w:type="dxa"/>
            <w:tcBorders>
              <w:top w:val="nil"/>
              <w:left w:val="nil"/>
              <w:bottom w:val="nil"/>
              <w:right w:val="nil"/>
            </w:tcBorders>
            <w:shd w:val="clear" w:color="auto" w:fill="auto"/>
            <w:noWrap/>
            <w:vAlign w:val="bottom"/>
            <w:hideMark/>
          </w:tcPr>
          <w:p w14:paraId="5F2248D4"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4150E520"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5772DCFB"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6C9479A6" w14:textId="77777777" w:rsidR="00B56C47" w:rsidRPr="0058288A" w:rsidRDefault="00B56C47" w:rsidP="00B56C47">
            <w:pPr>
              <w:jc w:val="right"/>
              <w:rPr>
                <w:color w:val="000000"/>
              </w:rPr>
            </w:pPr>
            <w:r w:rsidRPr="0058288A">
              <w:rPr>
                <w:color w:val="000000"/>
              </w:rPr>
              <w:t>2</w:t>
            </w:r>
          </w:p>
        </w:tc>
        <w:tc>
          <w:tcPr>
            <w:tcW w:w="904" w:type="dxa"/>
            <w:tcBorders>
              <w:top w:val="nil"/>
              <w:left w:val="nil"/>
              <w:bottom w:val="nil"/>
              <w:right w:val="nil"/>
            </w:tcBorders>
            <w:shd w:val="clear" w:color="auto" w:fill="auto"/>
            <w:noWrap/>
            <w:vAlign w:val="bottom"/>
            <w:hideMark/>
          </w:tcPr>
          <w:p w14:paraId="170BC7CC"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39FCA591" w14:textId="77777777" w:rsidR="00B56C47" w:rsidRPr="0058288A" w:rsidRDefault="00B56C47" w:rsidP="00B56C47">
            <w:pPr>
              <w:jc w:val="right"/>
              <w:rPr>
                <w:color w:val="000000"/>
              </w:rPr>
            </w:pPr>
            <w:r w:rsidRPr="0058288A">
              <w:rPr>
                <w:color w:val="000000"/>
              </w:rPr>
              <w:t>1</w:t>
            </w:r>
          </w:p>
        </w:tc>
      </w:tr>
      <w:tr w:rsidR="00CC33D1" w:rsidRPr="0058288A" w14:paraId="39A3A31C" w14:textId="77777777" w:rsidTr="00CC33D1">
        <w:trPr>
          <w:trHeight w:val="320"/>
        </w:trPr>
        <w:tc>
          <w:tcPr>
            <w:tcW w:w="2177" w:type="dxa"/>
            <w:tcBorders>
              <w:top w:val="nil"/>
              <w:left w:val="nil"/>
              <w:bottom w:val="nil"/>
              <w:right w:val="nil"/>
            </w:tcBorders>
            <w:shd w:val="clear" w:color="auto" w:fill="auto"/>
            <w:noWrap/>
            <w:vAlign w:val="bottom"/>
            <w:hideMark/>
          </w:tcPr>
          <w:p w14:paraId="3ECEA209" w14:textId="77777777" w:rsidR="00B56C47" w:rsidRPr="0058288A" w:rsidRDefault="00B56C47" w:rsidP="00B56C47">
            <w:pPr>
              <w:rPr>
                <w:i/>
                <w:iCs/>
                <w:color w:val="000000"/>
              </w:rPr>
            </w:pPr>
            <w:r w:rsidRPr="0058288A">
              <w:rPr>
                <w:i/>
                <w:iCs/>
                <w:color w:val="000000"/>
              </w:rPr>
              <w:t>G._rotundatus</w:t>
            </w:r>
          </w:p>
        </w:tc>
        <w:tc>
          <w:tcPr>
            <w:tcW w:w="1300" w:type="dxa"/>
            <w:tcBorders>
              <w:top w:val="nil"/>
              <w:left w:val="nil"/>
              <w:bottom w:val="nil"/>
              <w:right w:val="nil"/>
            </w:tcBorders>
            <w:shd w:val="clear" w:color="auto" w:fill="auto"/>
            <w:noWrap/>
            <w:vAlign w:val="bottom"/>
            <w:hideMark/>
          </w:tcPr>
          <w:p w14:paraId="182AF74F"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435E427A"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122925AE"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4F973224" w14:textId="77777777" w:rsidR="00B56C47" w:rsidRPr="0058288A" w:rsidRDefault="00B56C47" w:rsidP="00B56C47">
            <w:pPr>
              <w:jc w:val="right"/>
              <w:rPr>
                <w:color w:val="000000"/>
              </w:rPr>
            </w:pPr>
            <w:r w:rsidRPr="0058288A">
              <w:rPr>
                <w:color w:val="000000"/>
              </w:rPr>
              <w:t>2</w:t>
            </w:r>
          </w:p>
        </w:tc>
        <w:tc>
          <w:tcPr>
            <w:tcW w:w="904" w:type="dxa"/>
            <w:tcBorders>
              <w:top w:val="nil"/>
              <w:left w:val="nil"/>
              <w:bottom w:val="nil"/>
              <w:right w:val="nil"/>
            </w:tcBorders>
            <w:shd w:val="clear" w:color="auto" w:fill="auto"/>
            <w:noWrap/>
            <w:vAlign w:val="bottom"/>
            <w:hideMark/>
          </w:tcPr>
          <w:p w14:paraId="766B762D"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13A19A28" w14:textId="77777777" w:rsidR="00B56C47" w:rsidRPr="0058288A" w:rsidRDefault="00B56C47" w:rsidP="00B56C47">
            <w:pPr>
              <w:jc w:val="right"/>
              <w:rPr>
                <w:color w:val="000000"/>
              </w:rPr>
            </w:pPr>
            <w:r w:rsidRPr="0058288A">
              <w:rPr>
                <w:color w:val="000000"/>
              </w:rPr>
              <w:t>1</w:t>
            </w:r>
          </w:p>
        </w:tc>
      </w:tr>
      <w:tr w:rsidR="00CC33D1" w:rsidRPr="0058288A" w14:paraId="61FFE40D" w14:textId="77777777" w:rsidTr="00CC33D1">
        <w:trPr>
          <w:trHeight w:val="320"/>
        </w:trPr>
        <w:tc>
          <w:tcPr>
            <w:tcW w:w="2177" w:type="dxa"/>
            <w:tcBorders>
              <w:top w:val="nil"/>
              <w:left w:val="nil"/>
              <w:bottom w:val="nil"/>
              <w:right w:val="nil"/>
            </w:tcBorders>
            <w:shd w:val="clear" w:color="auto" w:fill="auto"/>
            <w:noWrap/>
            <w:vAlign w:val="bottom"/>
            <w:hideMark/>
          </w:tcPr>
          <w:p w14:paraId="55B533F3" w14:textId="77777777" w:rsidR="00B56C47" w:rsidRPr="0058288A" w:rsidRDefault="00B56C47" w:rsidP="00B56C47">
            <w:pPr>
              <w:rPr>
                <w:i/>
                <w:iCs/>
                <w:color w:val="000000"/>
              </w:rPr>
            </w:pPr>
            <w:r w:rsidRPr="0058288A">
              <w:rPr>
                <w:i/>
                <w:iCs/>
                <w:color w:val="000000"/>
              </w:rPr>
              <w:t>I._shumardi</w:t>
            </w:r>
          </w:p>
        </w:tc>
        <w:tc>
          <w:tcPr>
            <w:tcW w:w="1300" w:type="dxa"/>
            <w:tcBorders>
              <w:top w:val="nil"/>
              <w:left w:val="nil"/>
              <w:bottom w:val="nil"/>
              <w:right w:val="nil"/>
            </w:tcBorders>
            <w:shd w:val="clear" w:color="auto" w:fill="auto"/>
            <w:noWrap/>
            <w:vAlign w:val="bottom"/>
            <w:hideMark/>
          </w:tcPr>
          <w:p w14:paraId="2396D5C2"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6C933D34"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679FE9E7"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7CDD200D"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4A238A75"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50838E88" w14:textId="77777777" w:rsidR="00B56C47" w:rsidRPr="0058288A" w:rsidRDefault="00B56C47" w:rsidP="00B56C47">
            <w:pPr>
              <w:jc w:val="right"/>
              <w:rPr>
                <w:color w:val="000000"/>
              </w:rPr>
            </w:pPr>
            <w:r w:rsidRPr="0058288A">
              <w:rPr>
                <w:color w:val="000000"/>
              </w:rPr>
              <w:t>1</w:t>
            </w:r>
          </w:p>
        </w:tc>
      </w:tr>
      <w:tr w:rsidR="00CC33D1" w:rsidRPr="0058288A" w14:paraId="2B76D44D" w14:textId="77777777" w:rsidTr="00CC33D1">
        <w:trPr>
          <w:trHeight w:val="320"/>
        </w:trPr>
        <w:tc>
          <w:tcPr>
            <w:tcW w:w="2177" w:type="dxa"/>
            <w:tcBorders>
              <w:top w:val="nil"/>
              <w:left w:val="nil"/>
              <w:bottom w:val="nil"/>
              <w:right w:val="nil"/>
            </w:tcBorders>
            <w:shd w:val="clear" w:color="auto" w:fill="auto"/>
            <w:noWrap/>
            <w:vAlign w:val="bottom"/>
            <w:hideMark/>
          </w:tcPr>
          <w:p w14:paraId="30DCAF19" w14:textId="77777777" w:rsidR="00B56C47" w:rsidRPr="0058288A" w:rsidRDefault="00B56C47" w:rsidP="00B56C47">
            <w:pPr>
              <w:rPr>
                <w:i/>
                <w:iCs/>
                <w:color w:val="000000"/>
              </w:rPr>
            </w:pPr>
            <w:r w:rsidRPr="0058288A">
              <w:rPr>
                <w:i/>
                <w:iCs/>
                <w:color w:val="000000"/>
              </w:rPr>
              <w:t>I._symmetricus</w:t>
            </w:r>
          </w:p>
        </w:tc>
        <w:tc>
          <w:tcPr>
            <w:tcW w:w="1300" w:type="dxa"/>
            <w:tcBorders>
              <w:top w:val="nil"/>
              <w:left w:val="nil"/>
              <w:bottom w:val="nil"/>
              <w:right w:val="nil"/>
            </w:tcBorders>
            <w:shd w:val="clear" w:color="auto" w:fill="auto"/>
            <w:noWrap/>
            <w:vAlign w:val="bottom"/>
            <w:hideMark/>
          </w:tcPr>
          <w:p w14:paraId="1D362CE6"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42652CBA" w14:textId="77777777" w:rsidR="00B56C47" w:rsidRPr="0058288A" w:rsidRDefault="00B56C47" w:rsidP="00B56C47">
            <w:pPr>
              <w:jc w:val="right"/>
              <w:rPr>
                <w:color w:val="000000"/>
              </w:rPr>
            </w:pPr>
            <w:r w:rsidRPr="0058288A">
              <w:rPr>
                <w:color w:val="000000"/>
              </w:rPr>
              <w:t>1</w:t>
            </w:r>
          </w:p>
        </w:tc>
        <w:tc>
          <w:tcPr>
            <w:tcW w:w="907" w:type="dxa"/>
            <w:tcBorders>
              <w:top w:val="nil"/>
              <w:left w:val="nil"/>
              <w:bottom w:val="nil"/>
              <w:right w:val="nil"/>
            </w:tcBorders>
            <w:shd w:val="clear" w:color="auto" w:fill="auto"/>
            <w:noWrap/>
            <w:vAlign w:val="bottom"/>
            <w:hideMark/>
          </w:tcPr>
          <w:p w14:paraId="3E71A5C0" w14:textId="77777777" w:rsidR="00B56C47" w:rsidRPr="0058288A" w:rsidRDefault="00B56C47" w:rsidP="00B56C47">
            <w:pPr>
              <w:jc w:val="right"/>
              <w:rPr>
                <w:color w:val="000000"/>
              </w:rPr>
            </w:pPr>
            <w:r w:rsidRPr="0058288A">
              <w:rPr>
                <w:color w:val="000000"/>
              </w:rPr>
              <w:t>1</w:t>
            </w:r>
          </w:p>
        </w:tc>
        <w:tc>
          <w:tcPr>
            <w:tcW w:w="666" w:type="dxa"/>
            <w:tcBorders>
              <w:top w:val="nil"/>
              <w:left w:val="nil"/>
              <w:bottom w:val="nil"/>
              <w:right w:val="nil"/>
            </w:tcBorders>
            <w:shd w:val="clear" w:color="auto" w:fill="auto"/>
            <w:noWrap/>
            <w:vAlign w:val="bottom"/>
            <w:hideMark/>
          </w:tcPr>
          <w:p w14:paraId="28F089D9"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2EE50E2B"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245D5446" w14:textId="77777777" w:rsidR="00B56C47" w:rsidRPr="0058288A" w:rsidRDefault="00B56C47" w:rsidP="00B56C47">
            <w:pPr>
              <w:jc w:val="right"/>
              <w:rPr>
                <w:color w:val="000000"/>
              </w:rPr>
            </w:pPr>
            <w:r w:rsidRPr="0058288A">
              <w:rPr>
                <w:color w:val="000000"/>
              </w:rPr>
              <w:t>1</w:t>
            </w:r>
          </w:p>
        </w:tc>
      </w:tr>
      <w:tr w:rsidR="00CC33D1" w:rsidRPr="0058288A" w14:paraId="490A679F" w14:textId="77777777" w:rsidTr="00CC33D1">
        <w:trPr>
          <w:trHeight w:val="320"/>
        </w:trPr>
        <w:tc>
          <w:tcPr>
            <w:tcW w:w="2177" w:type="dxa"/>
            <w:tcBorders>
              <w:top w:val="nil"/>
              <w:left w:val="nil"/>
              <w:bottom w:val="nil"/>
              <w:right w:val="nil"/>
            </w:tcBorders>
            <w:shd w:val="clear" w:color="auto" w:fill="auto"/>
            <w:noWrap/>
            <w:vAlign w:val="bottom"/>
            <w:hideMark/>
          </w:tcPr>
          <w:p w14:paraId="08BB63C5" w14:textId="77777777" w:rsidR="00B56C47" w:rsidRPr="0058288A" w:rsidRDefault="00B56C47" w:rsidP="00B56C47">
            <w:pPr>
              <w:rPr>
                <w:i/>
                <w:iCs/>
                <w:color w:val="000000"/>
              </w:rPr>
            </w:pPr>
            <w:r w:rsidRPr="0058288A">
              <w:rPr>
                <w:i/>
                <w:iCs/>
                <w:color w:val="000000"/>
              </w:rPr>
              <w:t>M._murchisoni</w:t>
            </w:r>
          </w:p>
        </w:tc>
        <w:tc>
          <w:tcPr>
            <w:tcW w:w="1300" w:type="dxa"/>
            <w:tcBorders>
              <w:top w:val="nil"/>
              <w:left w:val="nil"/>
              <w:bottom w:val="nil"/>
              <w:right w:val="nil"/>
            </w:tcBorders>
            <w:shd w:val="clear" w:color="auto" w:fill="auto"/>
            <w:noWrap/>
            <w:vAlign w:val="bottom"/>
            <w:hideMark/>
          </w:tcPr>
          <w:p w14:paraId="17EF2F39"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4DF34917"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0947D7B8"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242B5196"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2CE5B39F"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0328A339" w14:textId="77777777" w:rsidR="00B56C47" w:rsidRPr="0058288A" w:rsidRDefault="00B56C47" w:rsidP="00B56C47">
            <w:pPr>
              <w:jc w:val="right"/>
              <w:rPr>
                <w:color w:val="000000"/>
              </w:rPr>
            </w:pPr>
            <w:r w:rsidRPr="0058288A">
              <w:rPr>
                <w:color w:val="000000"/>
              </w:rPr>
              <w:t>1</w:t>
            </w:r>
          </w:p>
        </w:tc>
      </w:tr>
      <w:tr w:rsidR="00CC33D1" w:rsidRPr="0058288A" w14:paraId="7F092BFE" w14:textId="77777777" w:rsidTr="00CC33D1">
        <w:trPr>
          <w:trHeight w:val="320"/>
        </w:trPr>
        <w:tc>
          <w:tcPr>
            <w:tcW w:w="2177" w:type="dxa"/>
            <w:tcBorders>
              <w:top w:val="nil"/>
              <w:left w:val="nil"/>
              <w:bottom w:val="nil"/>
              <w:right w:val="nil"/>
            </w:tcBorders>
            <w:shd w:val="clear" w:color="auto" w:fill="auto"/>
            <w:noWrap/>
            <w:vAlign w:val="bottom"/>
            <w:hideMark/>
          </w:tcPr>
          <w:p w14:paraId="2F361528" w14:textId="77777777" w:rsidR="00B56C47" w:rsidRPr="0058288A" w:rsidRDefault="00B56C47" w:rsidP="00B56C47">
            <w:pPr>
              <w:rPr>
                <w:i/>
                <w:iCs/>
                <w:color w:val="000000"/>
              </w:rPr>
            </w:pPr>
            <w:r w:rsidRPr="0058288A">
              <w:rPr>
                <w:i/>
                <w:iCs/>
                <w:color w:val="000000"/>
              </w:rPr>
              <w:t>O._spissus</w:t>
            </w:r>
          </w:p>
        </w:tc>
        <w:tc>
          <w:tcPr>
            <w:tcW w:w="1300" w:type="dxa"/>
            <w:tcBorders>
              <w:top w:val="nil"/>
              <w:left w:val="nil"/>
              <w:bottom w:val="nil"/>
              <w:right w:val="nil"/>
            </w:tcBorders>
            <w:shd w:val="clear" w:color="auto" w:fill="auto"/>
            <w:noWrap/>
            <w:vAlign w:val="bottom"/>
            <w:hideMark/>
          </w:tcPr>
          <w:p w14:paraId="48D67A92"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6729011D"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2B1C99B7"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0341D5B4"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0FB0142A"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71024475" w14:textId="77777777" w:rsidR="00B56C47" w:rsidRPr="0058288A" w:rsidRDefault="00B56C47" w:rsidP="00B56C47">
            <w:pPr>
              <w:jc w:val="right"/>
              <w:rPr>
                <w:color w:val="000000"/>
              </w:rPr>
            </w:pPr>
            <w:r w:rsidRPr="0058288A">
              <w:rPr>
                <w:color w:val="000000"/>
              </w:rPr>
              <w:t>1</w:t>
            </w:r>
          </w:p>
        </w:tc>
      </w:tr>
      <w:tr w:rsidR="00CC33D1" w:rsidRPr="0058288A" w14:paraId="662B1D5D" w14:textId="77777777" w:rsidTr="00CC33D1">
        <w:trPr>
          <w:trHeight w:val="320"/>
        </w:trPr>
        <w:tc>
          <w:tcPr>
            <w:tcW w:w="2177" w:type="dxa"/>
            <w:tcBorders>
              <w:top w:val="nil"/>
              <w:left w:val="nil"/>
              <w:bottom w:val="nil"/>
              <w:right w:val="nil"/>
            </w:tcBorders>
            <w:shd w:val="clear" w:color="auto" w:fill="auto"/>
            <w:noWrap/>
            <w:vAlign w:val="bottom"/>
            <w:hideMark/>
          </w:tcPr>
          <w:p w14:paraId="1DE9BA45" w14:textId="77777777" w:rsidR="00B56C47" w:rsidRPr="0058288A" w:rsidRDefault="00B56C47" w:rsidP="00B56C47">
            <w:pPr>
              <w:rPr>
                <w:i/>
                <w:iCs/>
                <w:color w:val="000000"/>
              </w:rPr>
            </w:pPr>
            <w:r w:rsidRPr="0058288A">
              <w:rPr>
                <w:i/>
                <w:iCs/>
                <w:color w:val="000000"/>
              </w:rPr>
              <w:t>O._tribrachiatus</w:t>
            </w:r>
          </w:p>
        </w:tc>
        <w:tc>
          <w:tcPr>
            <w:tcW w:w="1300" w:type="dxa"/>
            <w:tcBorders>
              <w:top w:val="nil"/>
              <w:left w:val="nil"/>
              <w:bottom w:val="nil"/>
              <w:right w:val="nil"/>
            </w:tcBorders>
            <w:shd w:val="clear" w:color="auto" w:fill="auto"/>
            <w:noWrap/>
            <w:vAlign w:val="bottom"/>
            <w:hideMark/>
          </w:tcPr>
          <w:p w14:paraId="2A9B9A72"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2E80D5CA"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1F968013"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6BBC1CA3"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2AA37AD9"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5CACA462" w14:textId="77777777" w:rsidR="00B56C47" w:rsidRPr="0058288A" w:rsidRDefault="00B56C47" w:rsidP="00B56C47">
            <w:pPr>
              <w:jc w:val="right"/>
              <w:rPr>
                <w:color w:val="000000"/>
              </w:rPr>
            </w:pPr>
            <w:r w:rsidRPr="0058288A">
              <w:rPr>
                <w:color w:val="000000"/>
              </w:rPr>
              <w:t>1</w:t>
            </w:r>
          </w:p>
        </w:tc>
      </w:tr>
      <w:tr w:rsidR="00CC33D1" w:rsidRPr="0058288A" w14:paraId="62EBBAB1" w14:textId="77777777" w:rsidTr="00CC33D1">
        <w:trPr>
          <w:trHeight w:val="320"/>
        </w:trPr>
        <w:tc>
          <w:tcPr>
            <w:tcW w:w="2177" w:type="dxa"/>
            <w:tcBorders>
              <w:top w:val="nil"/>
              <w:left w:val="nil"/>
              <w:bottom w:val="nil"/>
              <w:right w:val="nil"/>
            </w:tcBorders>
            <w:shd w:val="clear" w:color="auto" w:fill="auto"/>
            <w:noWrap/>
            <w:vAlign w:val="bottom"/>
            <w:hideMark/>
          </w:tcPr>
          <w:p w14:paraId="1F1269DB" w14:textId="77777777" w:rsidR="00B56C47" w:rsidRPr="0058288A" w:rsidRDefault="00B56C47" w:rsidP="00B56C47">
            <w:pPr>
              <w:rPr>
                <w:i/>
                <w:iCs/>
                <w:color w:val="000000"/>
              </w:rPr>
            </w:pPr>
            <w:r w:rsidRPr="0058288A">
              <w:rPr>
                <w:i/>
                <w:iCs/>
                <w:color w:val="000000"/>
              </w:rPr>
              <w:t>O._bibrachiatus</w:t>
            </w:r>
          </w:p>
        </w:tc>
        <w:tc>
          <w:tcPr>
            <w:tcW w:w="1300" w:type="dxa"/>
            <w:tcBorders>
              <w:top w:val="nil"/>
              <w:left w:val="nil"/>
              <w:bottom w:val="nil"/>
              <w:right w:val="nil"/>
            </w:tcBorders>
            <w:shd w:val="clear" w:color="auto" w:fill="auto"/>
            <w:noWrap/>
            <w:vAlign w:val="bottom"/>
            <w:hideMark/>
          </w:tcPr>
          <w:p w14:paraId="2073ADB5"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10DBC69C"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5A5EF795"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084CEFB7"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0A94F821"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0FFFC9C1" w14:textId="77777777" w:rsidR="00B56C47" w:rsidRPr="0058288A" w:rsidRDefault="00B56C47" w:rsidP="00B56C47">
            <w:pPr>
              <w:jc w:val="right"/>
              <w:rPr>
                <w:color w:val="000000"/>
              </w:rPr>
            </w:pPr>
            <w:r w:rsidRPr="0058288A">
              <w:rPr>
                <w:color w:val="000000"/>
              </w:rPr>
              <w:t>1</w:t>
            </w:r>
          </w:p>
        </w:tc>
      </w:tr>
      <w:tr w:rsidR="00CC33D1" w:rsidRPr="0058288A" w14:paraId="0BA87DD4" w14:textId="77777777" w:rsidTr="00CC33D1">
        <w:trPr>
          <w:trHeight w:val="320"/>
        </w:trPr>
        <w:tc>
          <w:tcPr>
            <w:tcW w:w="2177" w:type="dxa"/>
            <w:tcBorders>
              <w:top w:val="nil"/>
              <w:left w:val="nil"/>
              <w:bottom w:val="nil"/>
              <w:right w:val="nil"/>
            </w:tcBorders>
            <w:shd w:val="clear" w:color="auto" w:fill="auto"/>
            <w:noWrap/>
            <w:vAlign w:val="bottom"/>
            <w:hideMark/>
          </w:tcPr>
          <w:p w14:paraId="08660061" w14:textId="77777777" w:rsidR="00B56C47" w:rsidRPr="0058288A" w:rsidRDefault="00B56C47" w:rsidP="00B56C47">
            <w:pPr>
              <w:rPr>
                <w:i/>
                <w:iCs/>
                <w:color w:val="000000"/>
              </w:rPr>
            </w:pPr>
            <w:r w:rsidRPr="0058288A">
              <w:rPr>
                <w:i/>
                <w:iCs/>
                <w:color w:val="000000"/>
              </w:rPr>
              <w:t>O._trigonis</w:t>
            </w:r>
          </w:p>
        </w:tc>
        <w:tc>
          <w:tcPr>
            <w:tcW w:w="1300" w:type="dxa"/>
            <w:tcBorders>
              <w:top w:val="nil"/>
              <w:left w:val="nil"/>
              <w:bottom w:val="nil"/>
              <w:right w:val="nil"/>
            </w:tcBorders>
            <w:shd w:val="clear" w:color="auto" w:fill="auto"/>
            <w:noWrap/>
            <w:vAlign w:val="bottom"/>
            <w:hideMark/>
          </w:tcPr>
          <w:p w14:paraId="4C29482D"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66C2D65D"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5BA69CD4"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21DB5233"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75ED388E"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289F8B1C" w14:textId="77777777" w:rsidR="00B56C47" w:rsidRPr="0058288A" w:rsidRDefault="00B56C47" w:rsidP="00B56C47">
            <w:pPr>
              <w:jc w:val="right"/>
              <w:rPr>
                <w:color w:val="000000"/>
              </w:rPr>
            </w:pPr>
            <w:r w:rsidRPr="0058288A">
              <w:rPr>
                <w:color w:val="000000"/>
              </w:rPr>
              <w:t>1</w:t>
            </w:r>
          </w:p>
        </w:tc>
      </w:tr>
      <w:tr w:rsidR="00CC33D1" w:rsidRPr="0058288A" w14:paraId="6981BCE4" w14:textId="77777777" w:rsidTr="00CC33D1">
        <w:trPr>
          <w:trHeight w:val="320"/>
        </w:trPr>
        <w:tc>
          <w:tcPr>
            <w:tcW w:w="2177" w:type="dxa"/>
            <w:tcBorders>
              <w:top w:val="nil"/>
              <w:left w:val="nil"/>
              <w:bottom w:val="nil"/>
              <w:right w:val="nil"/>
            </w:tcBorders>
            <w:shd w:val="clear" w:color="auto" w:fill="auto"/>
            <w:noWrap/>
            <w:vAlign w:val="bottom"/>
            <w:hideMark/>
          </w:tcPr>
          <w:p w14:paraId="59EFDA86" w14:textId="77777777" w:rsidR="00B56C47" w:rsidRPr="0058288A" w:rsidRDefault="00B56C47" w:rsidP="00B56C47">
            <w:pPr>
              <w:rPr>
                <w:i/>
                <w:iCs/>
                <w:color w:val="000000"/>
              </w:rPr>
            </w:pPr>
            <w:r w:rsidRPr="0058288A">
              <w:rPr>
                <w:i/>
                <w:iCs/>
                <w:color w:val="000000"/>
              </w:rPr>
              <w:t>P._faberi</w:t>
            </w:r>
          </w:p>
        </w:tc>
        <w:tc>
          <w:tcPr>
            <w:tcW w:w="1300" w:type="dxa"/>
            <w:tcBorders>
              <w:top w:val="nil"/>
              <w:left w:val="nil"/>
              <w:bottom w:val="nil"/>
              <w:right w:val="nil"/>
            </w:tcBorders>
            <w:shd w:val="clear" w:color="auto" w:fill="auto"/>
            <w:noWrap/>
            <w:vAlign w:val="bottom"/>
            <w:hideMark/>
          </w:tcPr>
          <w:p w14:paraId="619F1C79"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301426F9"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1027F035"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6736DB3F" w14:textId="77777777" w:rsidR="00B56C47" w:rsidRPr="0058288A" w:rsidRDefault="00B56C47" w:rsidP="00B56C47">
            <w:pPr>
              <w:jc w:val="right"/>
              <w:rPr>
                <w:color w:val="000000"/>
              </w:rPr>
            </w:pPr>
            <w:r w:rsidRPr="0058288A">
              <w:rPr>
                <w:color w:val="000000"/>
              </w:rPr>
              <w:t>2</w:t>
            </w:r>
          </w:p>
        </w:tc>
        <w:tc>
          <w:tcPr>
            <w:tcW w:w="904" w:type="dxa"/>
            <w:tcBorders>
              <w:top w:val="nil"/>
              <w:left w:val="nil"/>
              <w:bottom w:val="nil"/>
              <w:right w:val="nil"/>
            </w:tcBorders>
            <w:shd w:val="clear" w:color="auto" w:fill="auto"/>
            <w:noWrap/>
            <w:vAlign w:val="bottom"/>
            <w:hideMark/>
          </w:tcPr>
          <w:p w14:paraId="3E85F05B"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33629F30" w14:textId="77777777" w:rsidR="00B56C47" w:rsidRPr="0058288A" w:rsidRDefault="00B56C47" w:rsidP="00B56C47">
            <w:pPr>
              <w:jc w:val="right"/>
              <w:rPr>
                <w:color w:val="000000"/>
              </w:rPr>
            </w:pPr>
            <w:r w:rsidRPr="0058288A">
              <w:rPr>
                <w:color w:val="000000"/>
              </w:rPr>
              <w:t>1</w:t>
            </w:r>
          </w:p>
        </w:tc>
      </w:tr>
      <w:tr w:rsidR="00CC33D1" w:rsidRPr="0058288A" w14:paraId="0A3B05DB" w14:textId="77777777" w:rsidTr="00CC33D1">
        <w:trPr>
          <w:trHeight w:val="320"/>
        </w:trPr>
        <w:tc>
          <w:tcPr>
            <w:tcW w:w="2177" w:type="dxa"/>
            <w:tcBorders>
              <w:top w:val="nil"/>
              <w:left w:val="nil"/>
              <w:bottom w:val="nil"/>
              <w:right w:val="nil"/>
            </w:tcBorders>
            <w:shd w:val="clear" w:color="auto" w:fill="auto"/>
            <w:noWrap/>
            <w:vAlign w:val="bottom"/>
            <w:hideMark/>
          </w:tcPr>
          <w:p w14:paraId="31386978" w14:textId="77777777" w:rsidR="00B56C47" w:rsidRPr="0058288A" w:rsidRDefault="00B56C47" w:rsidP="00B56C47">
            <w:pPr>
              <w:rPr>
                <w:i/>
                <w:iCs/>
                <w:color w:val="000000"/>
              </w:rPr>
            </w:pPr>
            <w:r w:rsidRPr="0058288A">
              <w:rPr>
                <w:i/>
                <w:iCs/>
                <w:color w:val="000000"/>
              </w:rPr>
              <w:t>S._praedicta</w:t>
            </w:r>
          </w:p>
        </w:tc>
        <w:tc>
          <w:tcPr>
            <w:tcW w:w="1300" w:type="dxa"/>
            <w:tcBorders>
              <w:top w:val="nil"/>
              <w:left w:val="nil"/>
              <w:bottom w:val="nil"/>
              <w:right w:val="nil"/>
            </w:tcBorders>
            <w:shd w:val="clear" w:color="auto" w:fill="auto"/>
            <w:noWrap/>
            <w:vAlign w:val="bottom"/>
            <w:hideMark/>
          </w:tcPr>
          <w:p w14:paraId="5C32F6FC"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2A3A0BF2"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0FE91A0F"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7C996E70"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252EB959" w14:textId="77777777" w:rsidR="00B56C47" w:rsidRPr="0058288A" w:rsidRDefault="00B56C47" w:rsidP="00B56C47">
            <w:pPr>
              <w:jc w:val="right"/>
              <w:rPr>
                <w:color w:val="000000"/>
              </w:rPr>
            </w:pPr>
            <w:r w:rsidRPr="0058288A">
              <w:rPr>
                <w:color w:val="000000"/>
              </w:rPr>
              <w:t>2</w:t>
            </w:r>
          </w:p>
        </w:tc>
        <w:tc>
          <w:tcPr>
            <w:tcW w:w="910" w:type="dxa"/>
            <w:tcBorders>
              <w:top w:val="nil"/>
              <w:left w:val="nil"/>
              <w:bottom w:val="nil"/>
              <w:right w:val="nil"/>
            </w:tcBorders>
            <w:shd w:val="clear" w:color="auto" w:fill="auto"/>
            <w:noWrap/>
            <w:vAlign w:val="bottom"/>
            <w:hideMark/>
          </w:tcPr>
          <w:p w14:paraId="0C894C26" w14:textId="77777777" w:rsidR="00B56C47" w:rsidRPr="0058288A" w:rsidRDefault="00B56C47" w:rsidP="00B56C47">
            <w:pPr>
              <w:jc w:val="right"/>
              <w:rPr>
                <w:color w:val="000000"/>
              </w:rPr>
            </w:pPr>
            <w:r w:rsidRPr="0058288A">
              <w:rPr>
                <w:color w:val="000000"/>
              </w:rPr>
              <w:t>1</w:t>
            </w:r>
          </w:p>
        </w:tc>
      </w:tr>
      <w:tr w:rsidR="00CC33D1" w:rsidRPr="0058288A" w14:paraId="1E661473" w14:textId="77777777" w:rsidTr="00CC33D1">
        <w:trPr>
          <w:trHeight w:val="320"/>
        </w:trPr>
        <w:tc>
          <w:tcPr>
            <w:tcW w:w="2177" w:type="dxa"/>
            <w:tcBorders>
              <w:top w:val="nil"/>
              <w:left w:val="nil"/>
              <w:bottom w:val="nil"/>
              <w:right w:val="nil"/>
            </w:tcBorders>
            <w:shd w:val="clear" w:color="auto" w:fill="auto"/>
            <w:noWrap/>
            <w:vAlign w:val="bottom"/>
            <w:hideMark/>
          </w:tcPr>
          <w:p w14:paraId="155C50F1" w14:textId="77777777" w:rsidR="00B56C47" w:rsidRPr="0058288A" w:rsidRDefault="00B56C47" w:rsidP="00B56C47">
            <w:pPr>
              <w:rPr>
                <w:i/>
                <w:iCs/>
                <w:color w:val="000000"/>
              </w:rPr>
            </w:pPr>
            <w:r w:rsidRPr="0058288A">
              <w:rPr>
                <w:i/>
                <w:iCs/>
                <w:color w:val="000000"/>
              </w:rPr>
              <w:t>W._kimmswickensis</w:t>
            </w:r>
          </w:p>
        </w:tc>
        <w:tc>
          <w:tcPr>
            <w:tcW w:w="1300" w:type="dxa"/>
            <w:tcBorders>
              <w:top w:val="nil"/>
              <w:left w:val="nil"/>
              <w:bottom w:val="nil"/>
              <w:right w:val="nil"/>
            </w:tcBorders>
            <w:shd w:val="clear" w:color="auto" w:fill="auto"/>
            <w:noWrap/>
            <w:vAlign w:val="bottom"/>
            <w:hideMark/>
          </w:tcPr>
          <w:p w14:paraId="1199F1BD" w14:textId="77777777" w:rsidR="00B56C47" w:rsidRPr="0058288A" w:rsidRDefault="00B56C47" w:rsidP="00B56C47">
            <w:pPr>
              <w:jc w:val="right"/>
              <w:rPr>
                <w:color w:val="000000"/>
              </w:rPr>
            </w:pPr>
            <w:r w:rsidRPr="0058288A">
              <w:rPr>
                <w:color w:val="000000"/>
              </w:rPr>
              <w:t>2</w:t>
            </w:r>
          </w:p>
        </w:tc>
        <w:tc>
          <w:tcPr>
            <w:tcW w:w="1300" w:type="dxa"/>
            <w:tcBorders>
              <w:top w:val="nil"/>
              <w:left w:val="nil"/>
              <w:bottom w:val="nil"/>
              <w:right w:val="nil"/>
            </w:tcBorders>
            <w:shd w:val="clear" w:color="auto" w:fill="auto"/>
            <w:noWrap/>
            <w:vAlign w:val="bottom"/>
            <w:hideMark/>
          </w:tcPr>
          <w:p w14:paraId="59DB9E60"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5957A3FD"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123AF5F5"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7AFA71B2"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74E8B49E" w14:textId="77777777" w:rsidR="00B56C47" w:rsidRPr="0058288A" w:rsidRDefault="00B56C47" w:rsidP="00B56C47">
            <w:pPr>
              <w:jc w:val="right"/>
              <w:rPr>
                <w:color w:val="000000"/>
              </w:rPr>
            </w:pPr>
            <w:r w:rsidRPr="0058288A">
              <w:rPr>
                <w:color w:val="000000"/>
              </w:rPr>
              <w:t>1</w:t>
            </w:r>
          </w:p>
        </w:tc>
      </w:tr>
      <w:tr w:rsidR="00CC33D1" w:rsidRPr="0058288A" w14:paraId="46BFF968" w14:textId="77777777" w:rsidTr="00CC33D1">
        <w:trPr>
          <w:trHeight w:val="320"/>
        </w:trPr>
        <w:tc>
          <w:tcPr>
            <w:tcW w:w="2177" w:type="dxa"/>
            <w:tcBorders>
              <w:top w:val="nil"/>
              <w:left w:val="nil"/>
              <w:bottom w:val="nil"/>
              <w:right w:val="nil"/>
            </w:tcBorders>
            <w:shd w:val="clear" w:color="auto" w:fill="auto"/>
            <w:noWrap/>
            <w:vAlign w:val="bottom"/>
            <w:hideMark/>
          </w:tcPr>
          <w:p w14:paraId="4D2B4DC7" w14:textId="77777777" w:rsidR="00B56C47" w:rsidRPr="0058288A" w:rsidRDefault="00B56C47" w:rsidP="00B56C47">
            <w:pPr>
              <w:rPr>
                <w:i/>
                <w:iCs/>
                <w:color w:val="000000"/>
              </w:rPr>
            </w:pPr>
            <w:r w:rsidRPr="0058288A">
              <w:rPr>
                <w:i/>
                <w:iCs/>
                <w:color w:val="000000"/>
              </w:rPr>
              <w:t>C._fultonensis</w:t>
            </w:r>
          </w:p>
        </w:tc>
        <w:tc>
          <w:tcPr>
            <w:tcW w:w="1300" w:type="dxa"/>
            <w:tcBorders>
              <w:top w:val="nil"/>
              <w:left w:val="nil"/>
              <w:bottom w:val="nil"/>
              <w:right w:val="nil"/>
            </w:tcBorders>
            <w:shd w:val="clear" w:color="auto" w:fill="auto"/>
            <w:noWrap/>
            <w:vAlign w:val="bottom"/>
            <w:hideMark/>
          </w:tcPr>
          <w:p w14:paraId="1153A882" w14:textId="77777777" w:rsidR="00B56C47" w:rsidRPr="0058288A" w:rsidRDefault="00B56C47" w:rsidP="00B56C47">
            <w:pPr>
              <w:jc w:val="right"/>
              <w:rPr>
                <w:color w:val="000000"/>
              </w:rPr>
            </w:pPr>
            <w:r w:rsidRPr="0058288A">
              <w:rPr>
                <w:color w:val="000000"/>
              </w:rPr>
              <w:t>1</w:t>
            </w:r>
          </w:p>
        </w:tc>
        <w:tc>
          <w:tcPr>
            <w:tcW w:w="1300" w:type="dxa"/>
            <w:tcBorders>
              <w:top w:val="nil"/>
              <w:left w:val="nil"/>
              <w:bottom w:val="nil"/>
              <w:right w:val="nil"/>
            </w:tcBorders>
            <w:shd w:val="clear" w:color="auto" w:fill="auto"/>
            <w:noWrap/>
            <w:vAlign w:val="bottom"/>
            <w:hideMark/>
          </w:tcPr>
          <w:p w14:paraId="51743534" w14:textId="77777777" w:rsidR="00B56C47" w:rsidRPr="0058288A" w:rsidRDefault="00B56C47" w:rsidP="00B56C47">
            <w:pPr>
              <w:jc w:val="right"/>
              <w:rPr>
                <w:color w:val="000000"/>
              </w:rPr>
            </w:pPr>
            <w:r w:rsidRPr="0058288A">
              <w:rPr>
                <w:color w:val="000000"/>
              </w:rPr>
              <w:t>2</w:t>
            </w:r>
          </w:p>
        </w:tc>
        <w:tc>
          <w:tcPr>
            <w:tcW w:w="907" w:type="dxa"/>
            <w:tcBorders>
              <w:top w:val="nil"/>
              <w:left w:val="nil"/>
              <w:bottom w:val="nil"/>
              <w:right w:val="nil"/>
            </w:tcBorders>
            <w:shd w:val="clear" w:color="auto" w:fill="auto"/>
            <w:noWrap/>
            <w:vAlign w:val="bottom"/>
            <w:hideMark/>
          </w:tcPr>
          <w:p w14:paraId="7229EBA5" w14:textId="77777777" w:rsidR="00B56C47" w:rsidRPr="0058288A" w:rsidRDefault="00B56C47" w:rsidP="00B56C47">
            <w:pPr>
              <w:jc w:val="right"/>
              <w:rPr>
                <w:color w:val="000000"/>
              </w:rPr>
            </w:pPr>
            <w:r w:rsidRPr="0058288A">
              <w:rPr>
                <w:color w:val="000000"/>
              </w:rPr>
              <w:t>2</w:t>
            </w:r>
          </w:p>
        </w:tc>
        <w:tc>
          <w:tcPr>
            <w:tcW w:w="666" w:type="dxa"/>
            <w:tcBorders>
              <w:top w:val="nil"/>
              <w:left w:val="nil"/>
              <w:bottom w:val="nil"/>
              <w:right w:val="nil"/>
            </w:tcBorders>
            <w:shd w:val="clear" w:color="auto" w:fill="auto"/>
            <w:noWrap/>
            <w:vAlign w:val="bottom"/>
            <w:hideMark/>
          </w:tcPr>
          <w:p w14:paraId="4D421E63" w14:textId="77777777" w:rsidR="00B56C47" w:rsidRPr="0058288A" w:rsidRDefault="00B56C47" w:rsidP="00B56C47">
            <w:pPr>
              <w:jc w:val="right"/>
              <w:rPr>
                <w:color w:val="000000"/>
              </w:rPr>
            </w:pPr>
            <w:r w:rsidRPr="0058288A">
              <w:rPr>
                <w:color w:val="000000"/>
              </w:rPr>
              <w:t>1</w:t>
            </w:r>
          </w:p>
        </w:tc>
        <w:tc>
          <w:tcPr>
            <w:tcW w:w="904" w:type="dxa"/>
            <w:tcBorders>
              <w:top w:val="nil"/>
              <w:left w:val="nil"/>
              <w:bottom w:val="nil"/>
              <w:right w:val="nil"/>
            </w:tcBorders>
            <w:shd w:val="clear" w:color="auto" w:fill="auto"/>
            <w:noWrap/>
            <w:vAlign w:val="bottom"/>
            <w:hideMark/>
          </w:tcPr>
          <w:p w14:paraId="7C94A922" w14:textId="77777777" w:rsidR="00B56C47" w:rsidRPr="0058288A" w:rsidRDefault="00B56C47" w:rsidP="00B56C47">
            <w:pPr>
              <w:jc w:val="right"/>
              <w:rPr>
                <w:color w:val="000000"/>
              </w:rPr>
            </w:pPr>
            <w:r w:rsidRPr="0058288A">
              <w:rPr>
                <w:color w:val="000000"/>
              </w:rPr>
              <w:t>1</w:t>
            </w:r>
          </w:p>
        </w:tc>
        <w:tc>
          <w:tcPr>
            <w:tcW w:w="910" w:type="dxa"/>
            <w:tcBorders>
              <w:top w:val="nil"/>
              <w:left w:val="nil"/>
              <w:bottom w:val="nil"/>
              <w:right w:val="nil"/>
            </w:tcBorders>
            <w:shd w:val="clear" w:color="auto" w:fill="auto"/>
            <w:noWrap/>
            <w:vAlign w:val="bottom"/>
            <w:hideMark/>
          </w:tcPr>
          <w:p w14:paraId="6E297024" w14:textId="77777777" w:rsidR="00B56C47" w:rsidRPr="0058288A" w:rsidRDefault="00B56C47" w:rsidP="00B56C47">
            <w:pPr>
              <w:jc w:val="right"/>
              <w:rPr>
                <w:color w:val="000000"/>
              </w:rPr>
            </w:pPr>
            <w:r w:rsidRPr="0058288A">
              <w:rPr>
                <w:color w:val="000000"/>
              </w:rPr>
              <w:t>1</w:t>
            </w:r>
          </w:p>
        </w:tc>
      </w:tr>
    </w:tbl>
    <w:p w14:paraId="0D860156" w14:textId="77777777" w:rsidR="00B56C47" w:rsidRDefault="00B56C47" w:rsidP="009F288A">
      <w:pPr>
        <w:pStyle w:val="Heading2"/>
        <w:rPr>
          <w:rFonts w:cs="Times New Roman"/>
        </w:rPr>
      </w:pPr>
    </w:p>
    <w:p w14:paraId="4AC1BC5C" w14:textId="77777777" w:rsidR="00B56C47" w:rsidRDefault="00B56C47" w:rsidP="00B56C47"/>
    <w:p w14:paraId="63E1E5E7" w14:textId="77777777" w:rsidR="00B56C47" w:rsidRDefault="00B56C47" w:rsidP="00B56C47"/>
    <w:p w14:paraId="1482CC06" w14:textId="77777777" w:rsidR="00B56C47" w:rsidRDefault="00B56C47" w:rsidP="00B56C47"/>
    <w:p w14:paraId="526E4776" w14:textId="77777777" w:rsidR="00B56C47" w:rsidRDefault="00B56C47" w:rsidP="00B56C47"/>
    <w:p w14:paraId="1BF3FB76" w14:textId="77777777" w:rsidR="00B56C47" w:rsidRDefault="00B56C47" w:rsidP="00B56C47"/>
    <w:p w14:paraId="4F27334C" w14:textId="77777777" w:rsidR="00B56C47" w:rsidRDefault="00B56C47" w:rsidP="00B56C47"/>
    <w:p w14:paraId="2E994AC3" w14:textId="77777777" w:rsidR="00B56C47" w:rsidRDefault="00B56C47" w:rsidP="00B56C47"/>
    <w:p w14:paraId="2E805B40" w14:textId="77777777" w:rsidR="00B56C47" w:rsidRDefault="00B56C47" w:rsidP="00B56C47"/>
    <w:p w14:paraId="6D987634" w14:textId="77777777" w:rsidR="00B56C47" w:rsidRDefault="00B56C47" w:rsidP="00B56C47"/>
    <w:p w14:paraId="2BAA2574" w14:textId="77777777" w:rsidR="00B56C47" w:rsidRDefault="00B56C47" w:rsidP="00B56C47"/>
    <w:p w14:paraId="6F93707D" w14:textId="77777777" w:rsidR="00B56C47" w:rsidRDefault="00B56C47" w:rsidP="00B56C47"/>
    <w:p w14:paraId="2B8D89A6" w14:textId="77777777" w:rsidR="00B56C47" w:rsidRDefault="00B56C47" w:rsidP="00B56C47"/>
    <w:p w14:paraId="76FC3361" w14:textId="77777777" w:rsidR="00B56C47" w:rsidRDefault="00B56C47" w:rsidP="00B56C47"/>
    <w:p w14:paraId="3519D10F" w14:textId="77777777" w:rsidR="00B56C47" w:rsidRPr="00B56C47" w:rsidRDefault="00B56C47" w:rsidP="00B56C47"/>
    <w:tbl>
      <w:tblPr>
        <w:tblW w:w="7713" w:type="dxa"/>
        <w:tblInd w:w="180" w:type="dxa"/>
        <w:tblLayout w:type="fixed"/>
        <w:tblLook w:val="04A0" w:firstRow="1" w:lastRow="0" w:firstColumn="1" w:lastColumn="0" w:noHBand="0" w:noVBand="1"/>
      </w:tblPr>
      <w:tblGrid>
        <w:gridCol w:w="2177"/>
        <w:gridCol w:w="1300"/>
        <w:gridCol w:w="872"/>
        <w:gridCol w:w="832"/>
        <w:gridCol w:w="882"/>
        <w:gridCol w:w="842"/>
        <w:gridCol w:w="808"/>
      </w:tblGrid>
      <w:tr w:rsidR="0001122D" w14:paraId="4BBDD313" w14:textId="77777777" w:rsidTr="0001122D">
        <w:trPr>
          <w:trHeight w:val="320"/>
        </w:trPr>
        <w:tc>
          <w:tcPr>
            <w:tcW w:w="2177" w:type="dxa"/>
            <w:tcBorders>
              <w:top w:val="nil"/>
              <w:left w:val="nil"/>
              <w:bottom w:val="nil"/>
              <w:right w:val="nil"/>
            </w:tcBorders>
            <w:shd w:val="clear" w:color="auto" w:fill="auto"/>
            <w:noWrap/>
            <w:vAlign w:val="bottom"/>
            <w:hideMark/>
          </w:tcPr>
          <w:p w14:paraId="797BDE6D" w14:textId="77777777" w:rsidR="00B56C47" w:rsidRPr="0058288A" w:rsidRDefault="00B56C47">
            <w:pPr>
              <w:rPr>
                <w:sz w:val="20"/>
                <w:szCs w:val="20"/>
              </w:rPr>
            </w:pPr>
          </w:p>
        </w:tc>
        <w:tc>
          <w:tcPr>
            <w:tcW w:w="1300" w:type="dxa"/>
            <w:tcBorders>
              <w:top w:val="nil"/>
              <w:left w:val="nil"/>
              <w:bottom w:val="nil"/>
              <w:right w:val="nil"/>
            </w:tcBorders>
            <w:shd w:val="clear" w:color="auto" w:fill="auto"/>
            <w:noWrap/>
            <w:vAlign w:val="bottom"/>
            <w:hideMark/>
          </w:tcPr>
          <w:p w14:paraId="2010EE17" w14:textId="0529D123" w:rsidR="00B56C47" w:rsidRPr="0058288A" w:rsidRDefault="00B56C47">
            <w:pPr>
              <w:jc w:val="right"/>
              <w:rPr>
                <w:color w:val="000000"/>
              </w:rPr>
            </w:pPr>
            <w:r w:rsidRPr="0058288A">
              <w:rPr>
                <w:color w:val="000000"/>
              </w:rPr>
              <w:t>7</w:t>
            </w:r>
          </w:p>
        </w:tc>
        <w:tc>
          <w:tcPr>
            <w:tcW w:w="872" w:type="dxa"/>
            <w:tcBorders>
              <w:top w:val="nil"/>
              <w:left w:val="nil"/>
              <w:bottom w:val="nil"/>
              <w:right w:val="nil"/>
            </w:tcBorders>
            <w:shd w:val="clear" w:color="auto" w:fill="auto"/>
            <w:noWrap/>
            <w:vAlign w:val="bottom"/>
            <w:hideMark/>
          </w:tcPr>
          <w:p w14:paraId="448AB0D0" w14:textId="42817797" w:rsidR="00B56C47" w:rsidRPr="0058288A" w:rsidRDefault="00B56C47">
            <w:pPr>
              <w:jc w:val="right"/>
              <w:rPr>
                <w:color w:val="000000"/>
              </w:rPr>
            </w:pPr>
            <w:r w:rsidRPr="0058288A">
              <w:rPr>
                <w:color w:val="000000"/>
              </w:rPr>
              <w:t>8</w:t>
            </w:r>
          </w:p>
        </w:tc>
        <w:tc>
          <w:tcPr>
            <w:tcW w:w="832" w:type="dxa"/>
            <w:tcBorders>
              <w:top w:val="nil"/>
              <w:left w:val="nil"/>
              <w:bottom w:val="nil"/>
              <w:right w:val="nil"/>
            </w:tcBorders>
            <w:shd w:val="clear" w:color="auto" w:fill="auto"/>
            <w:noWrap/>
            <w:vAlign w:val="bottom"/>
            <w:hideMark/>
          </w:tcPr>
          <w:p w14:paraId="17ADE7D8" w14:textId="77777777" w:rsidR="00B56C47" w:rsidRPr="0058288A" w:rsidRDefault="00B56C47">
            <w:pPr>
              <w:jc w:val="right"/>
              <w:rPr>
                <w:color w:val="000000"/>
              </w:rPr>
            </w:pPr>
            <w:r w:rsidRPr="0058288A">
              <w:rPr>
                <w:color w:val="000000"/>
              </w:rPr>
              <w:t>9</w:t>
            </w:r>
          </w:p>
        </w:tc>
        <w:tc>
          <w:tcPr>
            <w:tcW w:w="882" w:type="dxa"/>
            <w:tcBorders>
              <w:top w:val="nil"/>
              <w:left w:val="nil"/>
              <w:bottom w:val="nil"/>
              <w:right w:val="nil"/>
            </w:tcBorders>
            <w:shd w:val="clear" w:color="auto" w:fill="auto"/>
            <w:noWrap/>
            <w:vAlign w:val="bottom"/>
            <w:hideMark/>
          </w:tcPr>
          <w:p w14:paraId="05A3F980" w14:textId="77777777" w:rsidR="00B56C47" w:rsidRPr="0058288A" w:rsidRDefault="00B56C47">
            <w:pPr>
              <w:jc w:val="right"/>
              <w:rPr>
                <w:color w:val="000000"/>
              </w:rPr>
            </w:pPr>
            <w:r w:rsidRPr="0058288A">
              <w:rPr>
                <w:color w:val="000000"/>
              </w:rPr>
              <w:t>10</w:t>
            </w:r>
          </w:p>
        </w:tc>
        <w:tc>
          <w:tcPr>
            <w:tcW w:w="842" w:type="dxa"/>
            <w:tcBorders>
              <w:top w:val="nil"/>
              <w:left w:val="nil"/>
              <w:bottom w:val="nil"/>
              <w:right w:val="nil"/>
            </w:tcBorders>
            <w:shd w:val="clear" w:color="auto" w:fill="auto"/>
            <w:noWrap/>
            <w:vAlign w:val="bottom"/>
            <w:hideMark/>
          </w:tcPr>
          <w:p w14:paraId="7EA76788" w14:textId="77777777" w:rsidR="00B56C47" w:rsidRPr="0058288A" w:rsidRDefault="00B56C47">
            <w:pPr>
              <w:jc w:val="right"/>
              <w:rPr>
                <w:color w:val="000000"/>
              </w:rPr>
            </w:pPr>
            <w:r w:rsidRPr="0058288A">
              <w:rPr>
                <w:color w:val="000000"/>
              </w:rPr>
              <w:t>11</w:t>
            </w:r>
          </w:p>
        </w:tc>
        <w:tc>
          <w:tcPr>
            <w:tcW w:w="808" w:type="dxa"/>
            <w:tcBorders>
              <w:top w:val="nil"/>
              <w:left w:val="nil"/>
              <w:bottom w:val="nil"/>
              <w:right w:val="nil"/>
            </w:tcBorders>
            <w:shd w:val="clear" w:color="auto" w:fill="auto"/>
            <w:noWrap/>
            <w:vAlign w:val="bottom"/>
            <w:hideMark/>
          </w:tcPr>
          <w:p w14:paraId="773BC9E8" w14:textId="77777777" w:rsidR="00B56C47" w:rsidRPr="0058288A" w:rsidRDefault="00B56C47">
            <w:pPr>
              <w:jc w:val="right"/>
              <w:rPr>
                <w:color w:val="000000"/>
              </w:rPr>
            </w:pPr>
            <w:r w:rsidRPr="0058288A">
              <w:rPr>
                <w:color w:val="000000"/>
              </w:rPr>
              <w:t>12</w:t>
            </w:r>
          </w:p>
        </w:tc>
      </w:tr>
      <w:tr w:rsidR="0001122D" w14:paraId="3C05AE74" w14:textId="77777777" w:rsidTr="0001122D">
        <w:trPr>
          <w:trHeight w:val="320"/>
        </w:trPr>
        <w:tc>
          <w:tcPr>
            <w:tcW w:w="2177" w:type="dxa"/>
            <w:tcBorders>
              <w:top w:val="nil"/>
              <w:left w:val="nil"/>
              <w:bottom w:val="nil"/>
              <w:right w:val="nil"/>
            </w:tcBorders>
            <w:shd w:val="clear" w:color="auto" w:fill="auto"/>
            <w:noWrap/>
            <w:vAlign w:val="bottom"/>
            <w:hideMark/>
          </w:tcPr>
          <w:p w14:paraId="4C575B3D" w14:textId="77777777" w:rsidR="00B56C47" w:rsidRPr="0058288A" w:rsidRDefault="00B56C47">
            <w:pPr>
              <w:rPr>
                <w:i/>
                <w:iCs/>
                <w:color w:val="000000"/>
              </w:rPr>
            </w:pPr>
            <w:r w:rsidRPr="0058288A">
              <w:rPr>
                <w:i/>
                <w:iCs/>
                <w:color w:val="000000"/>
              </w:rPr>
              <w:t>A._florealis</w:t>
            </w:r>
          </w:p>
        </w:tc>
        <w:tc>
          <w:tcPr>
            <w:tcW w:w="1300" w:type="dxa"/>
            <w:tcBorders>
              <w:top w:val="nil"/>
              <w:left w:val="nil"/>
              <w:bottom w:val="nil"/>
              <w:right w:val="nil"/>
            </w:tcBorders>
            <w:shd w:val="clear" w:color="auto" w:fill="auto"/>
            <w:noWrap/>
            <w:vAlign w:val="bottom"/>
            <w:hideMark/>
          </w:tcPr>
          <w:p w14:paraId="4E541D1C" w14:textId="77777777" w:rsidR="00B56C47" w:rsidRPr="0058288A" w:rsidRDefault="00B56C47">
            <w:pPr>
              <w:jc w:val="right"/>
              <w:rPr>
                <w:color w:val="000000"/>
              </w:rPr>
            </w:pPr>
            <w:r w:rsidRPr="0058288A">
              <w:rPr>
                <w:color w:val="000000"/>
              </w:rPr>
              <w:t>0</w:t>
            </w:r>
          </w:p>
        </w:tc>
        <w:tc>
          <w:tcPr>
            <w:tcW w:w="872" w:type="dxa"/>
            <w:tcBorders>
              <w:top w:val="nil"/>
              <w:left w:val="nil"/>
              <w:bottom w:val="nil"/>
              <w:right w:val="nil"/>
            </w:tcBorders>
            <w:shd w:val="clear" w:color="auto" w:fill="auto"/>
            <w:noWrap/>
            <w:vAlign w:val="bottom"/>
            <w:hideMark/>
          </w:tcPr>
          <w:p w14:paraId="0BED8EDF" w14:textId="77777777" w:rsidR="00B56C47" w:rsidRPr="0058288A" w:rsidRDefault="00B56C47">
            <w:pPr>
              <w:jc w:val="right"/>
              <w:rPr>
                <w:color w:val="000000"/>
              </w:rPr>
            </w:pPr>
            <w:r w:rsidRPr="0058288A">
              <w:rPr>
                <w:color w:val="000000"/>
              </w:rPr>
              <w:t>0</w:t>
            </w:r>
          </w:p>
        </w:tc>
        <w:tc>
          <w:tcPr>
            <w:tcW w:w="832" w:type="dxa"/>
            <w:tcBorders>
              <w:top w:val="nil"/>
              <w:left w:val="nil"/>
              <w:bottom w:val="nil"/>
              <w:right w:val="nil"/>
            </w:tcBorders>
            <w:shd w:val="clear" w:color="auto" w:fill="auto"/>
            <w:noWrap/>
            <w:vAlign w:val="bottom"/>
            <w:hideMark/>
          </w:tcPr>
          <w:p w14:paraId="338EB05E" w14:textId="77777777" w:rsidR="00B56C47" w:rsidRPr="0058288A" w:rsidRDefault="00B56C47">
            <w:pPr>
              <w:jc w:val="right"/>
              <w:rPr>
                <w:color w:val="000000"/>
              </w:rPr>
            </w:pPr>
            <w:r w:rsidRPr="0058288A">
              <w:rPr>
                <w:color w:val="000000"/>
              </w:rPr>
              <w:t>0</w:t>
            </w:r>
          </w:p>
        </w:tc>
        <w:tc>
          <w:tcPr>
            <w:tcW w:w="882" w:type="dxa"/>
            <w:tcBorders>
              <w:top w:val="nil"/>
              <w:left w:val="nil"/>
              <w:bottom w:val="nil"/>
              <w:right w:val="nil"/>
            </w:tcBorders>
            <w:shd w:val="clear" w:color="auto" w:fill="auto"/>
            <w:noWrap/>
            <w:vAlign w:val="bottom"/>
            <w:hideMark/>
          </w:tcPr>
          <w:p w14:paraId="0410D833"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1542CC09"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3E9A2EE4" w14:textId="77777777" w:rsidR="00B56C47" w:rsidRPr="0058288A" w:rsidRDefault="00B56C47">
            <w:pPr>
              <w:jc w:val="right"/>
              <w:rPr>
                <w:color w:val="000000"/>
              </w:rPr>
            </w:pPr>
            <w:r w:rsidRPr="0058288A">
              <w:rPr>
                <w:color w:val="000000"/>
              </w:rPr>
              <w:t>2</w:t>
            </w:r>
          </w:p>
        </w:tc>
      </w:tr>
      <w:tr w:rsidR="0001122D" w14:paraId="1A7220EC" w14:textId="77777777" w:rsidTr="0001122D">
        <w:trPr>
          <w:trHeight w:val="320"/>
        </w:trPr>
        <w:tc>
          <w:tcPr>
            <w:tcW w:w="2177" w:type="dxa"/>
            <w:tcBorders>
              <w:top w:val="nil"/>
              <w:left w:val="nil"/>
              <w:bottom w:val="nil"/>
              <w:right w:val="nil"/>
            </w:tcBorders>
            <w:shd w:val="clear" w:color="auto" w:fill="auto"/>
            <w:noWrap/>
            <w:vAlign w:val="bottom"/>
            <w:hideMark/>
          </w:tcPr>
          <w:p w14:paraId="410278E0" w14:textId="77777777" w:rsidR="00B56C47" w:rsidRPr="0058288A" w:rsidRDefault="00B56C47">
            <w:pPr>
              <w:rPr>
                <w:i/>
                <w:iCs/>
                <w:color w:val="000000"/>
              </w:rPr>
            </w:pPr>
            <w:r w:rsidRPr="0058288A">
              <w:rPr>
                <w:i/>
                <w:iCs/>
                <w:color w:val="000000"/>
              </w:rPr>
              <w:t>A._radiatus</w:t>
            </w:r>
          </w:p>
        </w:tc>
        <w:tc>
          <w:tcPr>
            <w:tcW w:w="1300" w:type="dxa"/>
            <w:tcBorders>
              <w:top w:val="nil"/>
              <w:left w:val="nil"/>
              <w:bottom w:val="nil"/>
              <w:right w:val="nil"/>
            </w:tcBorders>
            <w:shd w:val="clear" w:color="auto" w:fill="auto"/>
            <w:noWrap/>
            <w:vAlign w:val="bottom"/>
            <w:hideMark/>
          </w:tcPr>
          <w:p w14:paraId="16E3EFF6" w14:textId="77777777" w:rsidR="00B56C47" w:rsidRPr="0058288A" w:rsidRDefault="00B56C47">
            <w:pPr>
              <w:jc w:val="right"/>
              <w:rPr>
                <w:color w:val="000000"/>
              </w:rPr>
            </w:pPr>
            <w:r w:rsidRPr="0058288A">
              <w:rPr>
                <w:color w:val="000000"/>
              </w:rPr>
              <w:t>0</w:t>
            </w:r>
          </w:p>
        </w:tc>
        <w:tc>
          <w:tcPr>
            <w:tcW w:w="872" w:type="dxa"/>
            <w:tcBorders>
              <w:top w:val="nil"/>
              <w:left w:val="nil"/>
              <w:bottom w:val="nil"/>
              <w:right w:val="nil"/>
            </w:tcBorders>
            <w:shd w:val="clear" w:color="auto" w:fill="auto"/>
            <w:noWrap/>
            <w:vAlign w:val="bottom"/>
            <w:hideMark/>
          </w:tcPr>
          <w:p w14:paraId="417967E4" w14:textId="77777777" w:rsidR="00B56C47" w:rsidRPr="0058288A" w:rsidRDefault="00B56C47">
            <w:pPr>
              <w:jc w:val="right"/>
              <w:rPr>
                <w:color w:val="000000"/>
              </w:rPr>
            </w:pPr>
            <w:r w:rsidRPr="0058288A">
              <w:rPr>
                <w:color w:val="000000"/>
              </w:rPr>
              <w:t>0</w:t>
            </w:r>
          </w:p>
        </w:tc>
        <w:tc>
          <w:tcPr>
            <w:tcW w:w="832" w:type="dxa"/>
            <w:tcBorders>
              <w:top w:val="nil"/>
              <w:left w:val="nil"/>
              <w:bottom w:val="nil"/>
              <w:right w:val="nil"/>
            </w:tcBorders>
            <w:shd w:val="clear" w:color="auto" w:fill="auto"/>
            <w:noWrap/>
            <w:vAlign w:val="bottom"/>
            <w:hideMark/>
          </w:tcPr>
          <w:p w14:paraId="69936028" w14:textId="77777777" w:rsidR="00B56C47" w:rsidRPr="0058288A" w:rsidRDefault="00B56C47">
            <w:pPr>
              <w:jc w:val="right"/>
              <w:rPr>
                <w:color w:val="000000"/>
              </w:rPr>
            </w:pPr>
            <w:r w:rsidRPr="0058288A">
              <w:rPr>
                <w:color w:val="000000"/>
              </w:rPr>
              <w:t>0</w:t>
            </w:r>
          </w:p>
        </w:tc>
        <w:tc>
          <w:tcPr>
            <w:tcW w:w="882" w:type="dxa"/>
            <w:tcBorders>
              <w:top w:val="nil"/>
              <w:left w:val="nil"/>
              <w:bottom w:val="nil"/>
              <w:right w:val="nil"/>
            </w:tcBorders>
            <w:shd w:val="clear" w:color="auto" w:fill="auto"/>
            <w:noWrap/>
            <w:vAlign w:val="bottom"/>
            <w:hideMark/>
          </w:tcPr>
          <w:p w14:paraId="55DCBF90"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10ADD9C6"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788827F7" w14:textId="77777777" w:rsidR="00B56C47" w:rsidRPr="0058288A" w:rsidRDefault="00B56C47">
            <w:pPr>
              <w:jc w:val="right"/>
              <w:rPr>
                <w:color w:val="000000"/>
              </w:rPr>
            </w:pPr>
            <w:r w:rsidRPr="0058288A">
              <w:rPr>
                <w:color w:val="000000"/>
              </w:rPr>
              <w:t>2</w:t>
            </w:r>
          </w:p>
        </w:tc>
      </w:tr>
      <w:tr w:rsidR="0001122D" w14:paraId="5DAF149D" w14:textId="77777777" w:rsidTr="0001122D">
        <w:trPr>
          <w:trHeight w:val="320"/>
        </w:trPr>
        <w:tc>
          <w:tcPr>
            <w:tcW w:w="2177" w:type="dxa"/>
            <w:tcBorders>
              <w:top w:val="nil"/>
              <w:left w:val="nil"/>
              <w:bottom w:val="nil"/>
              <w:right w:val="nil"/>
            </w:tcBorders>
            <w:shd w:val="clear" w:color="auto" w:fill="auto"/>
            <w:noWrap/>
            <w:vAlign w:val="bottom"/>
            <w:hideMark/>
          </w:tcPr>
          <w:p w14:paraId="2765D0AF" w14:textId="77777777" w:rsidR="00B56C47" w:rsidRPr="0058288A" w:rsidRDefault="00B56C47">
            <w:pPr>
              <w:rPr>
                <w:i/>
                <w:iCs/>
                <w:color w:val="000000"/>
              </w:rPr>
            </w:pPr>
            <w:r w:rsidRPr="0058288A">
              <w:rPr>
                <w:i/>
                <w:iCs/>
                <w:color w:val="000000"/>
              </w:rPr>
              <w:t>B._globosa</w:t>
            </w:r>
          </w:p>
        </w:tc>
        <w:tc>
          <w:tcPr>
            <w:tcW w:w="1300" w:type="dxa"/>
            <w:tcBorders>
              <w:top w:val="nil"/>
              <w:left w:val="nil"/>
              <w:bottom w:val="nil"/>
              <w:right w:val="nil"/>
            </w:tcBorders>
            <w:shd w:val="clear" w:color="auto" w:fill="auto"/>
            <w:noWrap/>
            <w:vAlign w:val="bottom"/>
            <w:hideMark/>
          </w:tcPr>
          <w:p w14:paraId="08037FFA"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0951485B"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0E5176D2" w14:textId="77777777" w:rsidR="00B56C47" w:rsidRPr="0058288A" w:rsidRDefault="00B56C47">
            <w:pPr>
              <w:jc w:val="right"/>
              <w:rPr>
                <w:color w:val="000000"/>
              </w:rPr>
            </w:pPr>
            <w:r w:rsidRPr="0058288A">
              <w:rPr>
                <w:color w:val="000000"/>
              </w:rPr>
              <w:t>3</w:t>
            </w:r>
          </w:p>
        </w:tc>
        <w:tc>
          <w:tcPr>
            <w:tcW w:w="882" w:type="dxa"/>
            <w:tcBorders>
              <w:top w:val="nil"/>
              <w:left w:val="nil"/>
              <w:bottom w:val="nil"/>
              <w:right w:val="nil"/>
            </w:tcBorders>
            <w:shd w:val="clear" w:color="auto" w:fill="auto"/>
            <w:noWrap/>
            <w:vAlign w:val="bottom"/>
            <w:hideMark/>
          </w:tcPr>
          <w:p w14:paraId="66480CC3"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751E70B3"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2BD67764" w14:textId="77777777" w:rsidR="00B56C47" w:rsidRPr="0058288A" w:rsidRDefault="00B56C47">
            <w:pPr>
              <w:jc w:val="right"/>
              <w:rPr>
                <w:color w:val="000000"/>
              </w:rPr>
            </w:pPr>
            <w:r w:rsidRPr="0058288A">
              <w:rPr>
                <w:color w:val="000000"/>
              </w:rPr>
              <w:t>2</w:t>
            </w:r>
          </w:p>
        </w:tc>
      </w:tr>
      <w:tr w:rsidR="0001122D" w14:paraId="1D45232B" w14:textId="77777777" w:rsidTr="0001122D">
        <w:trPr>
          <w:trHeight w:val="320"/>
        </w:trPr>
        <w:tc>
          <w:tcPr>
            <w:tcW w:w="2177" w:type="dxa"/>
            <w:tcBorders>
              <w:top w:val="nil"/>
              <w:left w:val="nil"/>
              <w:bottom w:val="nil"/>
              <w:right w:val="nil"/>
            </w:tcBorders>
            <w:shd w:val="clear" w:color="auto" w:fill="auto"/>
            <w:noWrap/>
            <w:vAlign w:val="bottom"/>
            <w:hideMark/>
          </w:tcPr>
          <w:p w14:paraId="20B6AA59" w14:textId="77777777" w:rsidR="00B56C47" w:rsidRPr="0058288A" w:rsidRDefault="00B56C47">
            <w:pPr>
              <w:rPr>
                <w:i/>
                <w:iCs/>
                <w:color w:val="000000"/>
              </w:rPr>
            </w:pPr>
            <w:r w:rsidRPr="0058288A">
              <w:rPr>
                <w:i/>
                <w:iCs/>
                <w:color w:val="000000"/>
              </w:rPr>
              <w:t>B._schrantzi</w:t>
            </w:r>
          </w:p>
        </w:tc>
        <w:tc>
          <w:tcPr>
            <w:tcW w:w="1300" w:type="dxa"/>
            <w:tcBorders>
              <w:top w:val="nil"/>
              <w:left w:val="nil"/>
              <w:bottom w:val="nil"/>
              <w:right w:val="nil"/>
            </w:tcBorders>
            <w:shd w:val="clear" w:color="auto" w:fill="auto"/>
            <w:noWrap/>
            <w:vAlign w:val="bottom"/>
            <w:hideMark/>
          </w:tcPr>
          <w:p w14:paraId="1AB1CD9C"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322992C5"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7FF052C6" w14:textId="77777777" w:rsidR="00B56C47" w:rsidRPr="0058288A" w:rsidRDefault="00B56C47">
            <w:pPr>
              <w:jc w:val="right"/>
              <w:rPr>
                <w:color w:val="000000"/>
              </w:rPr>
            </w:pPr>
            <w:r w:rsidRPr="0058288A">
              <w:rPr>
                <w:color w:val="000000"/>
              </w:rPr>
              <w:t>3</w:t>
            </w:r>
          </w:p>
        </w:tc>
        <w:tc>
          <w:tcPr>
            <w:tcW w:w="882" w:type="dxa"/>
            <w:tcBorders>
              <w:top w:val="nil"/>
              <w:left w:val="nil"/>
              <w:bottom w:val="nil"/>
              <w:right w:val="nil"/>
            </w:tcBorders>
            <w:shd w:val="clear" w:color="auto" w:fill="auto"/>
            <w:noWrap/>
            <w:vAlign w:val="bottom"/>
            <w:hideMark/>
          </w:tcPr>
          <w:p w14:paraId="41A47382"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5CF02C8C"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04E9ED66" w14:textId="77777777" w:rsidR="00B56C47" w:rsidRPr="0058288A" w:rsidRDefault="00B56C47">
            <w:pPr>
              <w:jc w:val="right"/>
              <w:rPr>
                <w:color w:val="000000"/>
              </w:rPr>
            </w:pPr>
            <w:r w:rsidRPr="0058288A">
              <w:rPr>
                <w:color w:val="000000"/>
              </w:rPr>
              <w:t>2</w:t>
            </w:r>
          </w:p>
        </w:tc>
      </w:tr>
      <w:tr w:rsidR="0001122D" w14:paraId="5F9CF528" w14:textId="77777777" w:rsidTr="0001122D">
        <w:trPr>
          <w:trHeight w:val="320"/>
        </w:trPr>
        <w:tc>
          <w:tcPr>
            <w:tcW w:w="2177" w:type="dxa"/>
            <w:tcBorders>
              <w:top w:val="nil"/>
              <w:left w:val="nil"/>
              <w:bottom w:val="nil"/>
              <w:right w:val="nil"/>
            </w:tcBorders>
            <w:shd w:val="clear" w:color="auto" w:fill="auto"/>
            <w:noWrap/>
            <w:vAlign w:val="bottom"/>
            <w:hideMark/>
          </w:tcPr>
          <w:p w14:paraId="0062FC8C" w14:textId="77777777" w:rsidR="00B56C47" w:rsidRPr="0058288A" w:rsidRDefault="00B56C47">
            <w:pPr>
              <w:rPr>
                <w:i/>
                <w:iCs/>
                <w:color w:val="000000"/>
              </w:rPr>
            </w:pPr>
            <w:r w:rsidRPr="0058288A">
              <w:rPr>
                <w:i/>
                <w:iCs/>
                <w:color w:val="000000"/>
              </w:rPr>
              <w:t>C._tennesseensis</w:t>
            </w:r>
          </w:p>
        </w:tc>
        <w:tc>
          <w:tcPr>
            <w:tcW w:w="1300" w:type="dxa"/>
            <w:tcBorders>
              <w:top w:val="nil"/>
              <w:left w:val="nil"/>
              <w:bottom w:val="nil"/>
              <w:right w:val="nil"/>
            </w:tcBorders>
            <w:shd w:val="clear" w:color="auto" w:fill="auto"/>
            <w:noWrap/>
            <w:vAlign w:val="bottom"/>
            <w:hideMark/>
          </w:tcPr>
          <w:p w14:paraId="707F24C1"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58B1EC29"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3CBDC646"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576C3C0D"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6E48A9A5"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74A1007F" w14:textId="77777777" w:rsidR="00B56C47" w:rsidRPr="0058288A" w:rsidRDefault="00B56C47">
            <w:pPr>
              <w:jc w:val="right"/>
              <w:rPr>
                <w:color w:val="000000"/>
              </w:rPr>
            </w:pPr>
            <w:r w:rsidRPr="0058288A">
              <w:rPr>
                <w:color w:val="000000"/>
              </w:rPr>
              <w:t>2</w:t>
            </w:r>
          </w:p>
        </w:tc>
      </w:tr>
      <w:tr w:rsidR="0001122D" w14:paraId="762C7363" w14:textId="77777777" w:rsidTr="0001122D">
        <w:trPr>
          <w:trHeight w:val="320"/>
        </w:trPr>
        <w:tc>
          <w:tcPr>
            <w:tcW w:w="2177" w:type="dxa"/>
            <w:tcBorders>
              <w:top w:val="nil"/>
              <w:left w:val="nil"/>
              <w:bottom w:val="nil"/>
              <w:right w:val="nil"/>
            </w:tcBorders>
            <w:shd w:val="clear" w:color="auto" w:fill="auto"/>
            <w:noWrap/>
            <w:vAlign w:val="bottom"/>
            <w:hideMark/>
          </w:tcPr>
          <w:p w14:paraId="2375E476" w14:textId="77777777" w:rsidR="00B56C47" w:rsidRPr="0058288A" w:rsidRDefault="00B56C47">
            <w:pPr>
              <w:rPr>
                <w:i/>
                <w:iCs/>
                <w:color w:val="000000"/>
              </w:rPr>
            </w:pPr>
            <w:r w:rsidRPr="0058288A">
              <w:rPr>
                <w:i/>
                <w:iCs/>
                <w:color w:val="000000"/>
              </w:rPr>
              <w:t>C._emmonsi</w:t>
            </w:r>
          </w:p>
        </w:tc>
        <w:tc>
          <w:tcPr>
            <w:tcW w:w="1300" w:type="dxa"/>
            <w:tcBorders>
              <w:top w:val="nil"/>
              <w:left w:val="nil"/>
              <w:bottom w:val="nil"/>
              <w:right w:val="nil"/>
            </w:tcBorders>
            <w:shd w:val="clear" w:color="auto" w:fill="auto"/>
            <w:noWrap/>
            <w:vAlign w:val="bottom"/>
            <w:hideMark/>
          </w:tcPr>
          <w:p w14:paraId="7CCA500A"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786D9347"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1EB8108B"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165F60D1"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6411EDDE"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1EDF437A" w14:textId="77777777" w:rsidR="00B56C47" w:rsidRPr="0058288A" w:rsidRDefault="00B56C47">
            <w:pPr>
              <w:jc w:val="right"/>
              <w:rPr>
                <w:color w:val="000000"/>
              </w:rPr>
            </w:pPr>
            <w:r w:rsidRPr="0058288A">
              <w:rPr>
                <w:color w:val="000000"/>
              </w:rPr>
              <w:t>2</w:t>
            </w:r>
          </w:p>
        </w:tc>
      </w:tr>
      <w:tr w:rsidR="0001122D" w14:paraId="055FBCF7" w14:textId="77777777" w:rsidTr="0001122D">
        <w:trPr>
          <w:trHeight w:val="320"/>
        </w:trPr>
        <w:tc>
          <w:tcPr>
            <w:tcW w:w="2177" w:type="dxa"/>
            <w:tcBorders>
              <w:top w:val="nil"/>
              <w:left w:val="nil"/>
              <w:bottom w:val="nil"/>
              <w:right w:val="nil"/>
            </w:tcBorders>
            <w:shd w:val="clear" w:color="auto" w:fill="auto"/>
            <w:noWrap/>
            <w:vAlign w:val="bottom"/>
            <w:hideMark/>
          </w:tcPr>
          <w:p w14:paraId="22539587" w14:textId="77777777" w:rsidR="00B56C47" w:rsidRPr="0058288A" w:rsidRDefault="00B56C47">
            <w:pPr>
              <w:rPr>
                <w:i/>
                <w:iCs/>
                <w:color w:val="000000"/>
              </w:rPr>
            </w:pPr>
            <w:r w:rsidRPr="0058288A">
              <w:rPr>
                <w:i/>
                <w:iCs/>
                <w:color w:val="000000"/>
              </w:rPr>
              <w:t>C._typica</w:t>
            </w:r>
          </w:p>
        </w:tc>
        <w:tc>
          <w:tcPr>
            <w:tcW w:w="1300" w:type="dxa"/>
            <w:tcBorders>
              <w:top w:val="nil"/>
              <w:left w:val="nil"/>
              <w:bottom w:val="nil"/>
              <w:right w:val="nil"/>
            </w:tcBorders>
            <w:shd w:val="clear" w:color="auto" w:fill="auto"/>
            <w:noWrap/>
            <w:vAlign w:val="bottom"/>
            <w:hideMark/>
          </w:tcPr>
          <w:p w14:paraId="7B9C198E" w14:textId="77777777" w:rsidR="00B56C47" w:rsidRPr="0058288A" w:rsidRDefault="00B56C47">
            <w:pPr>
              <w:jc w:val="right"/>
              <w:rPr>
                <w:color w:val="000000"/>
              </w:rPr>
            </w:pPr>
            <w:r w:rsidRPr="0058288A">
              <w:rPr>
                <w:color w:val="000000"/>
              </w:rPr>
              <w:t>2</w:t>
            </w:r>
          </w:p>
        </w:tc>
        <w:tc>
          <w:tcPr>
            <w:tcW w:w="872" w:type="dxa"/>
            <w:tcBorders>
              <w:top w:val="nil"/>
              <w:left w:val="nil"/>
              <w:bottom w:val="nil"/>
              <w:right w:val="nil"/>
            </w:tcBorders>
            <w:shd w:val="clear" w:color="auto" w:fill="auto"/>
            <w:noWrap/>
            <w:vAlign w:val="bottom"/>
            <w:hideMark/>
          </w:tcPr>
          <w:p w14:paraId="2E8D61A9"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00E85AA7"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6CEA6C5E" w14:textId="77777777" w:rsidR="00B56C47" w:rsidRPr="0058288A" w:rsidRDefault="00B56C47">
            <w:pPr>
              <w:jc w:val="right"/>
              <w:rPr>
                <w:color w:val="000000"/>
              </w:rPr>
            </w:pPr>
            <w:r w:rsidRPr="0058288A">
              <w:rPr>
                <w:color w:val="000000"/>
              </w:rPr>
              <w:t>2</w:t>
            </w:r>
          </w:p>
        </w:tc>
        <w:tc>
          <w:tcPr>
            <w:tcW w:w="842" w:type="dxa"/>
            <w:tcBorders>
              <w:top w:val="nil"/>
              <w:left w:val="nil"/>
              <w:bottom w:val="nil"/>
              <w:right w:val="nil"/>
            </w:tcBorders>
            <w:shd w:val="clear" w:color="auto" w:fill="auto"/>
            <w:noWrap/>
            <w:vAlign w:val="bottom"/>
            <w:hideMark/>
          </w:tcPr>
          <w:p w14:paraId="784C38B9"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1F291036" w14:textId="77777777" w:rsidR="00B56C47" w:rsidRPr="0058288A" w:rsidRDefault="00B56C47">
            <w:pPr>
              <w:jc w:val="right"/>
              <w:rPr>
                <w:color w:val="000000"/>
              </w:rPr>
            </w:pPr>
            <w:r w:rsidRPr="0058288A">
              <w:rPr>
                <w:color w:val="000000"/>
              </w:rPr>
              <w:t>1</w:t>
            </w:r>
          </w:p>
        </w:tc>
      </w:tr>
      <w:tr w:rsidR="0001122D" w14:paraId="51654B23" w14:textId="77777777" w:rsidTr="0001122D">
        <w:trPr>
          <w:trHeight w:val="320"/>
        </w:trPr>
        <w:tc>
          <w:tcPr>
            <w:tcW w:w="2177" w:type="dxa"/>
            <w:tcBorders>
              <w:top w:val="nil"/>
              <w:left w:val="nil"/>
              <w:bottom w:val="nil"/>
              <w:right w:val="nil"/>
            </w:tcBorders>
            <w:shd w:val="clear" w:color="auto" w:fill="auto"/>
            <w:noWrap/>
            <w:vAlign w:val="bottom"/>
            <w:hideMark/>
          </w:tcPr>
          <w:p w14:paraId="44E0FEEF" w14:textId="77777777" w:rsidR="00B56C47" w:rsidRPr="0058288A" w:rsidRDefault="00B56C47">
            <w:pPr>
              <w:rPr>
                <w:i/>
                <w:iCs/>
                <w:color w:val="000000"/>
              </w:rPr>
            </w:pPr>
            <w:r w:rsidRPr="0058288A">
              <w:rPr>
                <w:i/>
                <w:iCs/>
                <w:color w:val="000000"/>
              </w:rPr>
              <w:t>C._ovata</w:t>
            </w:r>
          </w:p>
        </w:tc>
        <w:tc>
          <w:tcPr>
            <w:tcW w:w="1300" w:type="dxa"/>
            <w:tcBorders>
              <w:top w:val="nil"/>
              <w:left w:val="nil"/>
              <w:bottom w:val="nil"/>
              <w:right w:val="nil"/>
            </w:tcBorders>
            <w:shd w:val="clear" w:color="auto" w:fill="auto"/>
            <w:noWrap/>
            <w:vAlign w:val="bottom"/>
            <w:hideMark/>
          </w:tcPr>
          <w:p w14:paraId="06A1014D" w14:textId="77777777" w:rsidR="00B56C47" w:rsidRPr="0058288A" w:rsidRDefault="00B56C47">
            <w:pPr>
              <w:jc w:val="right"/>
              <w:rPr>
                <w:color w:val="000000"/>
              </w:rPr>
            </w:pPr>
            <w:r w:rsidRPr="0058288A">
              <w:rPr>
                <w:color w:val="000000"/>
              </w:rPr>
              <w:t>2</w:t>
            </w:r>
          </w:p>
        </w:tc>
        <w:tc>
          <w:tcPr>
            <w:tcW w:w="872" w:type="dxa"/>
            <w:tcBorders>
              <w:top w:val="nil"/>
              <w:left w:val="nil"/>
              <w:bottom w:val="nil"/>
              <w:right w:val="nil"/>
            </w:tcBorders>
            <w:shd w:val="clear" w:color="auto" w:fill="auto"/>
            <w:noWrap/>
            <w:vAlign w:val="bottom"/>
            <w:hideMark/>
          </w:tcPr>
          <w:p w14:paraId="69BB9EB8"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5DC4D813"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63A24BEF" w14:textId="77777777" w:rsidR="00B56C47" w:rsidRPr="0058288A" w:rsidRDefault="00B56C47">
            <w:pPr>
              <w:jc w:val="right"/>
              <w:rPr>
                <w:color w:val="000000"/>
              </w:rPr>
            </w:pPr>
            <w:r w:rsidRPr="0058288A">
              <w:rPr>
                <w:color w:val="000000"/>
              </w:rPr>
              <w:t>2</w:t>
            </w:r>
          </w:p>
        </w:tc>
        <w:tc>
          <w:tcPr>
            <w:tcW w:w="842" w:type="dxa"/>
            <w:tcBorders>
              <w:top w:val="nil"/>
              <w:left w:val="nil"/>
              <w:bottom w:val="nil"/>
              <w:right w:val="nil"/>
            </w:tcBorders>
            <w:shd w:val="clear" w:color="auto" w:fill="auto"/>
            <w:noWrap/>
            <w:vAlign w:val="bottom"/>
            <w:hideMark/>
          </w:tcPr>
          <w:p w14:paraId="6447F367"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37519F9E" w14:textId="77777777" w:rsidR="00B56C47" w:rsidRPr="0058288A" w:rsidRDefault="00B56C47">
            <w:pPr>
              <w:jc w:val="right"/>
              <w:rPr>
                <w:color w:val="000000"/>
              </w:rPr>
            </w:pPr>
            <w:r w:rsidRPr="0058288A">
              <w:rPr>
                <w:color w:val="000000"/>
              </w:rPr>
              <w:t>1</w:t>
            </w:r>
          </w:p>
        </w:tc>
      </w:tr>
      <w:tr w:rsidR="0001122D" w14:paraId="6BF4923B" w14:textId="77777777" w:rsidTr="0001122D">
        <w:trPr>
          <w:trHeight w:val="320"/>
        </w:trPr>
        <w:tc>
          <w:tcPr>
            <w:tcW w:w="2177" w:type="dxa"/>
            <w:tcBorders>
              <w:top w:val="nil"/>
              <w:left w:val="nil"/>
              <w:bottom w:val="nil"/>
              <w:right w:val="nil"/>
            </w:tcBorders>
            <w:shd w:val="clear" w:color="auto" w:fill="auto"/>
            <w:noWrap/>
            <w:vAlign w:val="bottom"/>
            <w:hideMark/>
          </w:tcPr>
          <w:p w14:paraId="36005648" w14:textId="77777777" w:rsidR="00B56C47" w:rsidRPr="0058288A" w:rsidRDefault="00B56C47">
            <w:pPr>
              <w:rPr>
                <w:i/>
                <w:iCs/>
                <w:color w:val="000000"/>
              </w:rPr>
            </w:pPr>
            <w:r w:rsidRPr="0058288A">
              <w:rPr>
                <w:i/>
                <w:iCs/>
                <w:color w:val="000000"/>
              </w:rPr>
              <w:t>C._punctatus</w:t>
            </w:r>
          </w:p>
        </w:tc>
        <w:tc>
          <w:tcPr>
            <w:tcW w:w="1300" w:type="dxa"/>
            <w:tcBorders>
              <w:top w:val="nil"/>
              <w:left w:val="nil"/>
              <w:bottom w:val="nil"/>
              <w:right w:val="nil"/>
            </w:tcBorders>
            <w:shd w:val="clear" w:color="auto" w:fill="auto"/>
            <w:noWrap/>
            <w:vAlign w:val="bottom"/>
            <w:hideMark/>
          </w:tcPr>
          <w:p w14:paraId="45FAD675" w14:textId="77777777" w:rsidR="00B56C47" w:rsidRPr="0058288A" w:rsidRDefault="00B56C47">
            <w:pPr>
              <w:jc w:val="right"/>
              <w:rPr>
                <w:color w:val="000000"/>
              </w:rPr>
            </w:pPr>
            <w:r w:rsidRPr="0058288A">
              <w:rPr>
                <w:color w:val="000000"/>
              </w:rPr>
              <w:t>0</w:t>
            </w:r>
          </w:p>
        </w:tc>
        <w:tc>
          <w:tcPr>
            <w:tcW w:w="872" w:type="dxa"/>
            <w:tcBorders>
              <w:top w:val="nil"/>
              <w:left w:val="nil"/>
              <w:bottom w:val="nil"/>
              <w:right w:val="nil"/>
            </w:tcBorders>
            <w:shd w:val="clear" w:color="auto" w:fill="auto"/>
            <w:noWrap/>
            <w:vAlign w:val="bottom"/>
            <w:hideMark/>
          </w:tcPr>
          <w:p w14:paraId="4302193A"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428E8DED" w14:textId="77777777" w:rsidR="00B56C47" w:rsidRPr="0058288A" w:rsidRDefault="00B56C47">
            <w:pPr>
              <w:jc w:val="right"/>
              <w:rPr>
                <w:color w:val="000000"/>
              </w:rPr>
            </w:pPr>
            <w:r w:rsidRPr="0058288A">
              <w:rPr>
                <w:color w:val="000000"/>
              </w:rPr>
              <w:t>4</w:t>
            </w:r>
          </w:p>
        </w:tc>
        <w:tc>
          <w:tcPr>
            <w:tcW w:w="882" w:type="dxa"/>
            <w:tcBorders>
              <w:top w:val="nil"/>
              <w:left w:val="nil"/>
              <w:bottom w:val="nil"/>
              <w:right w:val="nil"/>
            </w:tcBorders>
            <w:shd w:val="clear" w:color="auto" w:fill="auto"/>
            <w:noWrap/>
            <w:vAlign w:val="bottom"/>
            <w:hideMark/>
          </w:tcPr>
          <w:p w14:paraId="71E79E5A"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5DB2DA0E"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31643290" w14:textId="77777777" w:rsidR="00B56C47" w:rsidRPr="0058288A" w:rsidRDefault="00B56C47">
            <w:pPr>
              <w:jc w:val="right"/>
              <w:rPr>
                <w:color w:val="000000"/>
              </w:rPr>
            </w:pPr>
            <w:r w:rsidRPr="0058288A">
              <w:rPr>
                <w:color w:val="000000"/>
              </w:rPr>
              <w:t>2</w:t>
            </w:r>
          </w:p>
        </w:tc>
      </w:tr>
      <w:tr w:rsidR="0001122D" w14:paraId="557CC1C3" w14:textId="77777777" w:rsidTr="0001122D">
        <w:trPr>
          <w:trHeight w:val="320"/>
        </w:trPr>
        <w:tc>
          <w:tcPr>
            <w:tcW w:w="2177" w:type="dxa"/>
            <w:tcBorders>
              <w:top w:val="nil"/>
              <w:left w:val="nil"/>
              <w:bottom w:val="nil"/>
              <w:right w:val="nil"/>
            </w:tcBorders>
            <w:shd w:val="clear" w:color="auto" w:fill="auto"/>
            <w:noWrap/>
            <w:vAlign w:val="bottom"/>
            <w:hideMark/>
          </w:tcPr>
          <w:p w14:paraId="209ACC0F" w14:textId="77777777" w:rsidR="00B56C47" w:rsidRPr="0058288A" w:rsidRDefault="00B56C47">
            <w:pPr>
              <w:rPr>
                <w:i/>
                <w:iCs/>
                <w:color w:val="000000"/>
              </w:rPr>
            </w:pPr>
            <w:r w:rsidRPr="0058288A">
              <w:rPr>
                <w:i/>
                <w:iCs/>
                <w:color w:val="000000"/>
              </w:rPr>
              <w:t>C._tribrachius</w:t>
            </w:r>
          </w:p>
        </w:tc>
        <w:tc>
          <w:tcPr>
            <w:tcW w:w="1300" w:type="dxa"/>
            <w:tcBorders>
              <w:top w:val="nil"/>
              <w:left w:val="nil"/>
              <w:bottom w:val="nil"/>
              <w:right w:val="nil"/>
            </w:tcBorders>
            <w:shd w:val="clear" w:color="auto" w:fill="auto"/>
            <w:noWrap/>
            <w:vAlign w:val="bottom"/>
            <w:hideMark/>
          </w:tcPr>
          <w:p w14:paraId="6D932134" w14:textId="77777777" w:rsidR="00B56C47" w:rsidRPr="0058288A" w:rsidRDefault="00B56C47">
            <w:pPr>
              <w:jc w:val="right"/>
              <w:rPr>
                <w:color w:val="000000"/>
              </w:rPr>
            </w:pPr>
            <w:r w:rsidRPr="0058288A">
              <w:rPr>
                <w:color w:val="000000"/>
              </w:rPr>
              <w:t>0</w:t>
            </w:r>
          </w:p>
        </w:tc>
        <w:tc>
          <w:tcPr>
            <w:tcW w:w="872" w:type="dxa"/>
            <w:tcBorders>
              <w:top w:val="nil"/>
              <w:left w:val="nil"/>
              <w:bottom w:val="nil"/>
              <w:right w:val="nil"/>
            </w:tcBorders>
            <w:shd w:val="clear" w:color="auto" w:fill="auto"/>
            <w:noWrap/>
            <w:vAlign w:val="bottom"/>
            <w:hideMark/>
          </w:tcPr>
          <w:p w14:paraId="406DCC37"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4F402B6D" w14:textId="77777777" w:rsidR="00B56C47" w:rsidRPr="0058288A" w:rsidRDefault="00B56C47">
            <w:pPr>
              <w:jc w:val="right"/>
              <w:rPr>
                <w:color w:val="000000"/>
              </w:rPr>
            </w:pPr>
            <w:r w:rsidRPr="0058288A">
              <w:rPr>
                <w:color w:val="000000"/>
              </w:rPr>
              <w:t>4</w:t>
            </w:r>
          </w:p>
        </w:tc>
        <w:tc>
          <w:tcPr>
            <w:tcW w:w="882" w:type="dxa"/>
            <w:tcBorders>
              <w:top w:val="nil"/>
              <w:left w:val="nil"/>
              <w:bottom w:val="nil"/>
              <w:right w:val="nil"/>
            </w:tcBorders>
            <w:shd w:val="clear" w:color="auto" w:fill="auto"/>
            <w:noWrap/>
            <w:vAlign w:val="bottom"/>
            <w:hideMark/>
          </w:tcPr>
          <w:p w14:paraId="6BCEDF71"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7A5EF300"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279D3812" w14:textId="77777777" w:rsidR="00B56C47" w:rsidRPr="0058288A" w:rsidRDefault="00B56C47">
            <w:pPr>
              <w:jc w:val="right"/>
              <w:rPr>
                <w:color w:val="000000"/>
              </w:rPr>
            </w:pPr>
            <w:r w:rsidRPr="0058288A">
              <w:rPr>
                <w:color w:val="000000"/>
              </w:rPr>
              <w:t>2</w:t>
            </w:r>
          </w:p>
        </w:tc>
      </w:tr>
      <w:tr w:rsidR="0001122D" w14:paraId="4C9F1571" w14:textId="77777777" w:rsidTr="0001122D">
        <w:trPr>
          <w:trHeight w:val="320"/>
        </w:trPr>
        <w:tc>
          <w:tcPr>
            <w:tcW w:w="2177" w:type="dxa"/>
            <w:tcBorders>
              <w:top w:val="nil"/>
              <w:left w:val="nil"/>
              <w:bottom w:val="nil"/>
              <w:right w:val="nil"/>
            </w:tcBorders>
            <w:shd w:val="clear" w:color="auto" w:fill="auto"/>
            <w:noWrap/>
            <w:vAlign w:val="bottom"/>
            <w:hideMark/>
          </w:tcPr>
          <w:p w14:paraId="2E222AA9" w14:textId="77777777" w:rsidR="00B56C47" w:rsidRPr="0058288A" w:rsidRDefault="00B56C47">
            <w:pPr>
              <w:rPr>
                <w:i/>
                <w:iCs/>
                <w:color w:val="000000"/>
              </w:rPr>
            </w:pPr>
            <w:r w:rsidRPr="0058288A">
              <w:rPr>
                <w:i/>
                <w:iCs/>
                <w:color w:val="000000"/>
              </w:rPr>
              <w:t>G._infundus</w:t>
            </w:r>
          </w:p>
        </w:tc>
        <w:tc>
          <w:tcPr>
            <w:tcW w:w="1300" w:type="dxa"/>
            <w:tcBorders>
              <w:top w:val="nil"/>
              <w:left w:val="nil"/>
              <w:bottom w:val="nil"/>
              <w:right w:val="nil"/>
            </w:tcBorders>
            <w:shd w:val="clear" w:color="auto" w:fill="auto"/>
            <w:noWrap/>
            <w:vAlign w:val="bottom"/>
            <w:hideMark/>
          </w:tcPr>
          <w:p w14:paraId="6FCB608C"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6843BBD1"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09891C91"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6C199FC5"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2E133224"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3177665F" w14:textId="77777777" w:rsidR="00B56C47" w:rsidRPr="0058288A" w:rsidRDefault="00B56C47">
            <w:pPr>
              <w:jc w:val="right"/>
              <w:rPr>
                <w:color w:val="000000"/>
              </w:rPr>
            </w:pPr>
            <w:r w:rsidRPr="0058288A">
              <w:rPr>
                <w:color w:val="000000"/>
              </w:rPr>
              <w:t>2</w:t>
            </w:r>
          </w:p>
        </w:tc>
      </w:tr>
      <w:tr w:rsidR="0001122D" w14:paraId="7DE5AEFF" w14:textId="77777777" w:rsidTr="0001122D">
        <w:trPr>
          <w:trHeight w:val="320"/>
        </w:trPr>
        <w:tc>
          <w:tcPr>
            <w:tcW w:w="2177" w:type="dxa"/>
            <w:tcBorders>
              <w:top w:val="nil"/>
              <w:left w:val="nil"/>
              <w:bottom w:val="nil"/>
              <w:right w:val="nil"/>
            </w:tcBorders>
            <w:shd w:val="clear" w:color="auto" w:fill="auto"/>
            <w:noWrap/>
            <w:vAlign w:val="bottom"/>
            <w:hideMark/>
          </w:tcPr>
          <w:p w14:paraId="0E065C1B" w14:textId="77777777" w:rsidR="00B56C47" w:rsidRPr="0058288A" w:rsidRDefault="00B56C47">
            <w:pPr>
              <w:rPr>
                <w:i/>
                <w:iCs/>
                <w:color w:val="000000"/>
              </w:rPr>
            </w:pPr>
            <w:r w:rsidRPr="0058288A">
              <w:rPr>
                <w:i/>
                <w:iCs/>
                <w:color w:val="000000"/>
              </w:rPr>
              <w:t>G._cristatus</w:t>
            </w:r>
          </w:p>
        </w:tc>
        <w:tc>
          <w:tcPr>
            <w:tcW w:w="1300" w:type="dxa"/>
            <w:tcBorders>
              <w:top w:val="nil"/>
              <w:left w:val="nil"/>
              <w:bottom w:val="nil"/>
              <w:right w:val="nil"/>
            </w:tcBorders>
            <w:shd w:val="clear" w:color="auto" w:fill="auto"/>
            <w:noWrap/>
            <w:vAlign w:val="bottom"/>
            <w:hideMark/>
          </w:tcPr>
          <w:p w14:paraId="2508394C"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478AE902"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3719C7BF"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7310B1F1"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6287564C"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7D06833D" w14:textId="77777777" w:rsidR="00B56C47" w:rsidRPr="0058288A" w:rsidRDefault="00B56C47">
            <w:pPr>
              <w:jc w:val="right"/>
              <w:rPr>
                <w:color w:val="000000"/>
              </w:rPr>
            </w:pPr>
            <w:r w:rsidRPr="0058288A">
              <w:rPr>
                <w:color w:val="000000"/>
              </w:rPr>
              <w:t>2</w:t>
            </w:r>
          </w:p>
        </w:tc>
      </w:tr>
      <w:tr w:rsidR="0001122D" w14:paraId="7DAB522D" w14:textId="77777777" w:rsidTr="0001122D">
        <w:trPr>
          <w:trHeight w:val="320"/>
        </w:trPr>
        <w:tc>
          <w:tcPr>
            <w:tcW w:w="2177" w:type="dxa"/>
            <w:tcBorders>
              <w:top w:val="nil"/>
              <w:left w:val="nil"/>
              <w:bottom w:val="nil"/>
              <w:right w:val="nil"/>
            </w:tcBorders>
            <w:shd w:val="clear" w:color="auto" w:fill="auto"/>
            <w:noWrap/>
            <w:vAlign w:val="bottom"/>
            <w:hideMark/>
          </w:tcPr>
          <w:p w14:paraId="6F7765F1" w14:textId="77777777" w:rsidR="00B56C47" w:rsidRPr="0058288A" w:rsidRDefault="00B56C47">
            <w:pPr>
              <w:rPr>
                <w:i/>
                <w:iCs/>
                <w:color w:val="000000"/>
              </w:rPr>
            </w:pPr>
            <w:r w:rsidRPr="0058288A">
              <w:rPr>
                <w:i/>
                <w:iCs/>
                <w:color w:val="000000"/>
              </w:rPr>
              <w:t>G._rotundatus</w:t>
            </w:r>
          </w:p>
        </w:tc>
        <w:tc>
          <w:tcPr>
            <w:tcW w:w="1300" w:type="dxa"/>
            <w:tcBorders>
              <w:top w:val="nil"/>
              <w:left w:val="nil"/>
              <w:bottom w:val="nil"/>
              <w:right w:val="nil"/>
            </w:tcBorders>
            <w:shd w:val="clear" w:color="auto" w:fill="auto"/>
            <w:noWrap/>
            <w:vAlign w:val="bottom"/>
            <w:hideMark/>
          </w:tcPr>
          <w:p w14:paraId="528ED1C0"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4C118EB0"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589BCAE8"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6BC3FF5E"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5928B83A"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0A306550" w14:textId="77777777" w:rsidR="00B56C47" w:rsidRPr="0058288A" w:rsidRDefault="00B56C47">
            <w:pPr>
              <w:jc w:val="right"/>
              <w:rPr>
                <w:color w:val="000000"/>
              </w:rPr>
            </w:pPr>
            <w:r w:rsidRPr="0058288A">
              <w:rPr>
                <w:color w:val="000000"/>
              </w:rPr>
              <w:t>2</w:t>
            </w:r>
          </w:p>
        </w:tc>
      </w:tr>
      <w:tr w:rsidR="0001122D" w14:paraId="28CD27AF" w14:textId="77777777" w:rsidTr="0001122D">
        <w:trPr>
          <w:trHeight w:val="320"/>
        </w:trPr>
        <w:tc>
          <w:tcPr>
            <w:tcW w:w="2177" w:type="dxa"/>
            <w:tcBorders>
              <w:top w:val="nil"/>
              <w:left w:val="nil"/>
              <w:bottom w:val="nil"/>
              <w:right w:val="nil"/>
            </w:tcBorders>
            <w:shd w:val="clear" w:color="auto" w:fill="auto"/>
            <w:noWrap/>
            <w:vAlign w:val="bottom"/>
            <w:hideMark/>
          </w:tcPr>
          <w:p w14:paraId="307C7751" w14:textId="77777777" w:rsidR="00B56C47" w:rsidRPr="0058288A" w:rsidRDefault="00B56C47">
            <w:pPr>
              <w:rPr>
                <w:i/>
                <w:iCs/>
                <w:color w:val="000000"/>
              </w:rPr>
            </w:pPr>
            <w:r w:rsidRPr="0058288A">
              <w:rPr>
                <w:i/>
                <w:iCs/>
                <w:color w:val="000000"/>
              </w:rPr>
              <w:t>I._shumardi</w:t>
            </w:r>
          </w:p>
        </w:tc>
        <w:tc>
          <w:tcPr>
            <w:tcW w:w="1300" w:type="dxa"/>
            <w:tcBorders>
              <w:top w:val="nil"/>
              <w:left w:val="nil"/>
              <w:bottom w:val="nil"/>
              <w:right w:val="nil"/>
            </w:tcBorders>
            <w:shd w:val="clear" w:color="auto" w:fill="auto"/>
            <w:noWrap/>
            <w:vAlign w:val="bottom"/>
            <w:hideMark/>
          </w:tcPr>
          <w:p w14:paraId="31FA38B7" w14:textId="77777777" w:rsidR="00B56C47" w:rsidRPr="0058288A" w:rsidRDefault="00B56C47">
            <w:pPr>
              <w:jc w:val="right"/>
              <w:rPr>
                <w:color w:val="000000"/>
              </w:rPr>
            </w:pPr>
            <w:r w:rsidRPr="0058288A">
              <w:rPr>
                <w:color w:val="000000"/>
              </w:rPr>
              <w:t>0</w:t>
            </w:r>
          </w:p>
        </w:tc>
        <w:tc>
          <w:tcPr>
            <w:tcW w:w="872" w:type="dxa"/>
            <w:tcBorders>
              <w:top w:val="nil"/>
              <w:left w:val="nil"/>
              <w:bottom w:val="nil"/>
              <w:right w:val="nil"/>
            </w:tcBorders>
            <w:shd w:val="clear" w:color="auto" w:fill="auto"/>
            <w:noWrap/>
            <w:vAlign w:val="bottom"/>
            <w:hideMark/>
          </w:tcPr>
          <w:p w14:paraId="675E9999"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3337699C" w14:textId="77777777" w:rsidR="00B56C47" w:rsidRPr="0058288A" w:rsidRDefault="00B56C47">
            <w:pPr>
              <w:jc w:val="right"/>
              <w:rPr>
                <w:color w:val="000000"/>
              </w:rPr>
            </w:pPr>
            <w:r w:rsidRPr="0058288A">
              <w:rPr>
                <w:color w:val="000000"/>
              </w:rPr>
              <w:t>4</w:t>
            </w:r>
          </w:p>
        </w:tc>
        <w:tc>
          <w:tcPr>
            <w:tcW w:w="882" w:type="dxa"/>
            <w:tcBorders>
              <w:top w:val="nil"/>
              <w:left w:val="nil"/>
              <w:bottom w:val="nil"/>
              <w:right w:val="nil"/>
            </w:tcBorders>
            <w:shd w:val="clear" w:color="auto" w:fill="auto"/>
            <w:noWrap/>
            <w:vAlign w:val="bottom"/>
            <w:hideMark/>
          </w:tcPr>
          <w:p w14:paraId="6FDB5624"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4C84A66D"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17F18D79" w14:textId="77777777" w:rsidR="00B56C47" w:rsidRPr="0058288A" w:rsidRDefault="00B56C47">
            <w:pPr>
              <w:jc w:val="right"/>
              <w:rPr>
                <w:color w:val="000000"/>
              </w:rPr>
            </w:pPr>
            <w:r w:rsidRPr="0058288A">
              <w:rPr>
                <w:color w:val="000000"/>
              </w:rPr>
              <w:t>2</w:t>
            </w:r>
          </w:p>
        </w:tc>
      </w:tr>
      <w:tr w:rsidR="0001122D" w14:paraId="2310021A" w14:textId="77777777" w:rsidTr="0001122D">
        <w:trPr>
          <w:trHeight w:val="320"/>
        </w:trPr>
        <w:tc>
          <w:tcPr>
            <w:tcW w:w="2177" w:type="dxa"/>
            <w:tcBorders>
              <w:top w:val="nil"/>
              <w:left w:val="nil"/>
              <w:bottom w:val="nil"/>
              <w:right w:val="nil"/>
            </w:tcBorders>
            <w:shd w:val="clear" w:color="auto" w:fill="auto"/>
            <w:noWrap/>
            <w:vAlign w:val="bottom"/>
            <w:hideMark/>
          </w:tcPr>
          <w:p w14:paraId="61783E69" w14:textId="77777777" w:rsidR="00B56C47" w:rsidRPr="0058288A" w:rsidRDefault="00B56C47">
            <w:pPr>
              <w:rPr>
                <w:i/>
                <w:iCs/>
                <w:color w:val="000000"/>
              </w:rPr>
            </w:pPr>
            <w:r w:rsidRPr="0058288A">
              <w:rPr>
                <w:i/>
                <w:iCs/>
                <w:color w:val="000000"/>
              </w:rPr>
              <w:t>I._symmetricus</w:t>
            </w:r>
          </w:p>
        </w:tc>
        <w:tc>
          <w:tcPr>
            <w:tcW w:w="1300" w:type="dxa"/>
            <w:tcBorders>
              <w:top w:val="nil"/>
              <w:left w:val="nil"/>
              <w:bottom w:val="nil"/>
              <w:right w:val="nil"/>
            </w:tcBorders>
            <w:shd w:val="clear" w:color="auto" w:fill="auto"/>
            <w:noWrap/>
            <w:vAlign w:val="bottom"/>
            <w:hideMark/>
          </w:tcPr>
          <w:p w14:paraId="5CFF3A2E" w14:textId="77777777" w:rsidR="00B56C47" w:rsidRPr="0058288A" w:rsidRDefault="00B56C47">
            <w:pPr>
              <w:jc w:val="right"/>
              <w:rPr>
                <w:color w:val="000000"/>
              </w:rPr>
            </w:pPr>
            <w:r w:rsidRPr="0058288A">
              <w:rPr>
                <w:color w:val="000000"/>
              </w:rPr>
              <w:t>0</w:t>
            </w:r>
          </w:p>
        </w:tc>
        <w:tc>
          <w:tcPr>
            <w:tcW w:w="872" w:type="dxa"/>
            <w:tcBorders>
              <w:top w:val="nil"/>
              <w:left w:val="nil"/>
              <w:bottom w:val="nil"/>
              <w:right w:val="nil"/>
            </w:tcBorders>
            <w:shd w:val="clear" w:color="auto" w:fill="auto"/>
            <w:noWrap/>
            <w:vAlign w:val="bottom"/>
            <w:hideMark/>
          </w:tcPr>
          <w:p w14:paraId="4667D01A" w14:textId="77777777" w:rsidR="00B56C47" w:rsidRPr="0058288A" w:rsidRDefault="00B56C47">
            <w:pPr>
              <w:jc w:val="right"/>
              <w:rPr>
                <w:color w:val="000000"/>
              </w:rPr>
            </w:pPr>
            <w:r w:rsidRPr="0058288A">
              <w:rPr>
                <w:color w:val="000000"/>
              </w:rPr>
              <w:t>2</w:t>
            </w:r>
          </w:p>
        </w:tc>
        <w:tc>
          <w:tcPr>
            <w:tcW w:w="832" w:type="dxa"/>
            <w:tcBorders>
              <w:top w:val="nil"/>
              <w:left w:val="nil"/>
              <w:bottom w:val="nil"/>
              <w:right w:val="nil"/>
            </w:tcBorders>
            <w:shd w:val="clear" w:color="auto" w:fill="auto"/>
            <w:noWrap/>
            <w:vAlign w:val="bottom"/>
            <w:hideMark/>
          </w:tcPr>
          <w:p w14:paraId="17A743AC" w14:textId="77777777" w:rsidR="00B56C47" w:rsidRPr="0058288A" w:rsidRDefault="00B56C47">
            <w:pPr>
              <w:jc w:val="right"/>
              <w:rPr>
                <w:color w:val="000000"/>
              </w:rPr>
            </w:pPr>
            <w:r w:rsidRPr="0058288A">
              <w:rPr>
                <w:color w:val="000000"/>
              </w:rPr>
              <w:t>4</w:t>
            </w:r>
          </w:p>
        </w:tc>
        <w:tc>
          <w:tcPr>
            <w:tcW w:w="882" w:type="dxa"/>
            <w:tcBorders>
              <w:top w:val="nil"/>
              <w:left w:val="nil"/>
              <w:bottom w:val="nil"/>
              <w:right w:val="nil"/>
            </w:tcBorders>
            <w:shd w:val="clear" w:color="auto" w:fill="auto"/>
            <w:noWrap/>
            <w:vAlign w:val="bottom"/>
            <w:hideMark/>
          </w:tcPr>
          <w:p w14:paraId="06DBE93E"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3D8F9523" w14:textId="77777777" w:rsidR="00B56C47" w:rsidRPr="0058288A" w:rsidRDefault="00B56C47">
            <w:pPr>
              <w:jc w:val="right"/>
              <w:rPr>
                <w:color w:val="000000"/>
              </w:rPr>
            </w:pPr>
            <w:r w:rsidRPr="0058288A">
              <w:rPr>
                <w:color w:val="000000"/>
              </w:rPr>
              <w:t>2</w:t>
            </w:r>
          </w:p>
        </w:tc>
        <w:tc>
          <w:tcPr>
            <w:tcW w:w="808" w:type="dxa"/>
            <w:tcBorders>
              <w:top w:val="nil"/>
              <w:left w:val="nil"/>
              <w:bottom w:val="nil"/>
              <w:right w:val="nil"/>
            </w:tcBorders>
            <w:shd w:val="clear" w:color="auto" w:fill="auto"/>
            <w:noWrap/>
            <w:vAlign w:val="bottom"/>
            <w:hideMark/>
          </w:tcPr>
          <w:p w14:paraId="48594099" w14:textId="77777777" w:rsidR="00B56C47" w:rsidRPr="0058288A" w:rsidRDefault="00B56C47">
            <w:pPr>
              <w:jc w:val="right"/>
              <w:rPr>
                <w:color w:val="000000"/>
              </w:rPr>
            </w:pPr>
            <w:r w:rsidRPr="0058288A">
              <w:rPr>
                <w:color w:val="000000"/>
              </w:rPr>
              <w:t>2</w:t>
            </w:r>
          </w:p>
        </w:tc>
      </w:tr>
      <w:tr w:rsidR="0001122D" w14:paraId="68309371" w14:textId="77777777" w:rsidTr="0001122D">
        <w:trPr>
          <w:trHeight w:val="320"/>
        </w:trPr>
        <w:tc>
          <w:tcPr>
            <w:tcW w:w="2177" w:type="dxa"/>
            <w:tcBorders>
              <w:top w:val="nil"/>
              <w:left w:val="nil"/>
              <w:bottom w:val="nil"/>
              <w:right w:val="nil"/>
            </w:tcBorders>
            <w:shd w:val="clear" w:color="auto" w:fill="auto"/>
            <w:noWrap/>
            <w:vAlign w:val="bottom"/>
            <w:hideMark/>
          </w:tcPr>
          <w:p w14:paraId="382D7517" w14:textId="77777777" w:rsidR="00B56C47" w:rsidRPr="0058288A" w:rsidRDefault="00B56C47">
            <w:pPr>
              <w:rPr>
                <w:i/>
                <w:iCs/>
                <w:color w:val="000000"/>
              </w:rPr>
            </w:pPr>
            <w:r w:rsidRPr="0058288A">
              <w:rPr>
                <w:i/>
                <w:iCs/>
                <w:color w:val="000000"/>
              </w:rPr>
              <w:t>M._murchisoni</w:t>
            </w:r>
          </w:p>
        </w:tc>
        <w:tc>
          <w:tcPr>
            <w:tcW w:w="1300" w:type="dxa"/>
            <w:tcBorders>
              <w:top w:val="nil"/>
              <w:left w:val="nil"/>
              <w:bottom w:val="nil"/>
              <w:right w:val="nil"/>
            </w:tcBorders>
            <w:shd w:val="clear" w:color="auto" w:fill="auto"/>
            <w:noWrap/>
            <w:vAlign w:val="bottom"/>
            <w:hideMark/>
          </w:tcPr>
          <w:p w14:paraId="42F1BE6F"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4F238250" w14:textId="77777777" w:rsidR="00B56C47" w:rsidRPr="0058288A" w:rsidRDefault="00B56C47">
            <w:pPr>
              <w:jc w:val="right"/>
              <w:rPr>
                <w:color w:val="000000"/>
              </w:rPr>
            </w:pPr>
            <w:r w:rsidRPr="0058288A">
              <w:rPr>
                <w:color w:val="000000"/>
              </w:rPr>
              <w:t>0</w:t>
            </w:r>
          </w:p>
        </w:tc>
        <w:tc>
          <w:tcPr>
            <w:tcW w:w="832" w:type="dxa"/>
            <w:tcBorders>
              <w:top w:val="nil"/>
              <w:left w:val="nil"/>
              <w:bottom w:val="nil"/>
              <w:right w:val="nil"/>
            </w:tcBorders>
            <w:shd w:val="clear" w:color="auto" w:fill="auto"/>
            <w:noWrap/>
            <w:vAlign w:val="bottom"/>
            <w:hideMark/>
          </w:tcPr>
          <w:p w14:paraId="204B16AC" w14:textId="77777777" w:rsidR="00B56C47" w:rsidRPr="0058288A" w:rsidRDefault="00B56C47">
            <w:pPr>
              <w:jc w:val="right"/>
              <w:rPr>
                <w:color w:val="000000"/>
              </w:rPr>
            </w:pPr>
            <w:r w:rsidRPr="0058288A">
              <w:rPr>
                <w:color w:val="000000"/>
              </w:rPr>
              <w:t>0</w:t>
            </w:r>
          </w:p>
        </w:tc>
        <w:tc>
          <w:tcPr>
            <w:tcW w:w="882" w:type="dxa"/>
            <w:tcBorders>
              <w:top w:val="nil"/>
              <w:left w:val="nil"/>
              <w:bottom w:val="nil"/>
              <w:right w:val="nil"/>
            </w:tcBorders>
            <w:shd w:val="clear" w:color="auto" w:fill="auto"/>
            <w:noWrap/>
            <w:vAlign w:val="bottom"/>
            <w:hideMark/>
          </w:tcPr>
          <w:p w14:paraId="7BB195A1"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66C636D3"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5D3227E0" w14:textId="77777777" w:rsidR="00B56C47" w:rsidRPr="0058288A" w:rsidRDefault="00B56C47">
            <w:pPr>
              <w:jc w:val="right"/>
              <w:rPr>
                <w:color w:val="000000"/>
              </w:rPr>
            </w:pPr>
            <w:r w:rsidRPr="0058288A">
              <w:rPr>
                <w:color w:val="000000"/>
              </w:rPr>
              <w:t>2</w:t>
            </w:r>
          </w:p>
        </w:tc>
      </w:tr>
      <w:tr w:rsidR="0001122D" w14:paraId="50096E7E" w14:textId="77777777" w:rsidTr="0001122D">
        <w:trPr>
          <w:trHeight w:val="320"/>
        </w:trPr>
        <w:tc>
          <w:tcPr>
            <w:tcW w:w="2177" w:type="dxa"/>
            <w:tcBorders>
              <w:top w:val="nil"/>
              <w:left w:val="nil"/>
              <w:bottom w:val="nil"/>
              <w:right w:val="nil"/>
            </w:tcBorders>
            <w:shd w:val="clear" w:color="auto" w:fill="auto"/>
            <w:noWrap/>
            <w:vAlign w:val="bottom"/>
            <w:hideMark/>
          </w:tcPr>
          <w:p w14:paraId="2A953270" w14:textId="77777777" w:rsidR="00B56C47" w:rsidRPr="0058288A" w:rsidRDefault="00B56C47">
            <w:pPr>
              <w:rPr>
                <w:i/>
                <w:iCs/>
                <w:color w:val="000000"/>
              </w:rPr>
            </w:pPr>
            <w:r w:rsidRPr="0058288A">
              <w:rPr>
                <w:i/>
                <w:iCs/>
                <w:color w:val="000000"/>
              </w:rPr>
              <w:t>O._spissus</w:t>
            </w:r>
          </w:p>
        </w:tc>
        <w:tc>
          <w:tcPr>
            <w:tcW w:w="1300" w:type="dxa"/>
            <w:tcBorders>
              <w:top w:val="nil"/>
              <w:left w:val="nil"/>
              <w:bottom w:val="nil"/>
              <w:right w:val="nil"/>
            </w:tcBorders>
            <w:shd w:val="clear" w:color="auto" w:fill="auto"/>
            <w:noWrap/>
            <w:vAlign w:val="bottom"/>
            <w:hideMark/>
          </w:tcPr>
          <w:p w14:paraId="38BCCB1B"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3DC88B2C"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518FF1F2" w14:textId="77777777" w:rsidR="00B56C47" w:rsidRPr="0058288A" w:rsidRDefault="00B56C47">
            <w:pPr>
              <w:jc w:val="right"/>
              <w:rPr>
                <w:color w:val="000000"/>
              </w:rPr>
            </w:pPr>
            <w:r w:rsidRPr="0058288A">
              <w:rPr>
                <w:color w:val="000000"/>
              </w:rPr>
              <w:t>2</w:t>
            </w:r>
          </w:p>
        </w:tc>
        <w:tc>
          <w:tcPr>
            <w:tcW w:w="882" w:type="dxa"/>
            <w:tcBorders>
              <w:top w:val="nil"/>
              <w:left w:val="nil"/>
              <w:bottom w:val="nil"/>
              <w:right w:val="nil"/>
            </w:tcBorders>
            <w:shd w:val="clear" w:color="auto" w:fill="auto"/>
            <w:noWrap/>
            <w:vAlign w:val="bottom"/>
            <w:hideMark/>
          </w:tcPr>
          <w:p w14:paraId="1A41BE63"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67319DE6"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75837AC3" w14:textId="77777777" w:rsidR="00B56C47" w:rsidRPr="0058288A" w:rsidRDefault="00B56C47">
            <w:pPr>
              <w:jc w:val="right"/>
              <w:rPr>
                <w:color w:val="000000"/>
              </w:rPr>
            </w:pPr>
            <w:r w:rsidRPr="0058288A">
              <w:rPr>
                <w:color w:val="000000"/>
              </w:rPr>
              <w:t>2</w:t>
            </w:r>
          </w:p>
        </w:tc>
      </w:tr>
      <w:tr w:rsidR="0001122D" w14:paraId="510CD737" w14:textId="77777777" w:rsidTr="0001122D">
        <w:trPr>
          <w:trHeight w:val="320"/>
        </w:trPr>
        <w:tc>
          <w:tcPr>
            <w:tcW w:w="2177" w:type="dxa"/>
            <w:tcBorders>
              <w:top w:val="nil"/>
              <w:left w:val="nil"/>
              <w:bottom w:val="nil"/>
              <w:right w:val="nil"/>
            </w:tcBorders>
            <w:shd w:val="clear" w:color="auto" w:fill="auto"/>
            <w:noWrap/>
            <w:vAlign w:val="bottom"/>
            <w:hideMark/>
          </w:tcPr>
          <w:p w14:paraId="14E0C818" w14:textId="77777777" w:rsidR="00B56C47" w:rsidRPr="0058288A" w:rsidRDefault="00B56C47">
            <w:pPr>
              <w:rPr>
                <w:i/>
                <w:iCs/>
                <w:color w:val="000000"/>
              </w:rPr>
            </w:pPr>
            <w:r w:rsidRPr="0058288A">
              <w:rPr>
                <w:i/>
                <w:iCs/>
                <w:color w:val="000000"/>
              </w:rPr>
              <w:t>O._tribrachiatus</w:t>
            </w:r>
          </w:p>
        </w:tc>
        <w:tc>
          <w:tcPr>
            <w:tcW w:w="1300" w:type="dxa"/>
            <w:tcBorders>
              <w:top w:val="nil"/>
              <w:left w:val="nil"/>
              <w:bottom w:val="nil"/>
              <w:right w:val="nil"/>
            </w:tcBorders>
            <w:shd w:val="clear" w:color="auto" w:fill="auto"/>
            <w:noWrap/>
            <w:vAlign w:val="bottom"/>
            <w:hideMark/>
          </w:tcPr>
          <w:p w14:paraId="0E68FEEA"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6D080157"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6728587F" w14:textId="77777777" w:rsidR="00B56C47" w:rsidRPr="0058288A" w:rsidRDefault="00B56C47">
            <w:pPr>
              <w:jc w:val="right"/>
              <w:rPr>
                <w:color w:val="000000"/>
              </w:rPr>
            </w:pPr>
            <w:r w:rsidRPr="0058288A">
              <w:rPr>
                <w:color w:val="000000"/>
              </w:rPr>
              <w:t>2</w:t>
            </w:r>
          </w:p>
        </w:tc>
        <w:tc>
          <w:tcPr>
            <w:tcW w:w="882" w:type="dxa"/>
            <w:tcBorders>
              <w:top w:val="nil"/>
              <w:left w:val="nil"/>
              <w:bottom w:val="nil"/>
              <w:right w:val="nil"/>
            </w:tcBorders>
            <w:shd w:val="clear" w:color="auto" w:fill="auto"/>
            <w:noWrap/>
            <w:vAlign w:val="bottom"/>
            <w:hideMark/>
          </w:tcPr>
          <w:p w14:paraId="11D7DD93"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215C1749" w14:textId="77777777" w:rsidR="00B56C47" w:rsidRPr="0058288A" w:rsidRDefault="00B56C47">
            <w:pPr>
              <w:jc w:val="right"/>
              <w:rPr>
                <w:color w:val="000000"/>
              </w:rPr>
            </w:pPr>
            <w:r w:rsidRPr="0058288A">
              <w:rPr>
                <w:color w:val="000000"/>
              </w:rPr>
              <w:t>2</w:t>
            </w:r>
          </w:p>
        </w:tc>
        <w:tc>
          <w:tcPr>
            <w:tcW w:w="808" w:type="dxa"/>
            <w:tcBorders>
              <w:top w:val="nil"/>
              <w:left w:val="nil"/>
              <w:bottom w:val="nil"/>
              <w:right w:val="nil"/>
            </w:tcBorders>
            <w:shd w:val="clear" w:color="auto" w:fill="auto"/>
            <w:noWrap/>
            <w:vAlign w:val="bottom"/>
            <w:hideMark/>
          </w:tcPr>
          <w:p w14:paraId="64F61EEA" w14:textId="77777777" w:rsidR="00B56C47" w:rsidRPr="0058288A" w:rsidRDefault="00B56C47">
            <w:pPr>
              <w:jc w:val="right"/>
              <w:rPr>
                <w:color w:val="000000"/>
              </w:rPr>
            </w:pPr>
            <w:r w:rsidRPr="0058288A">
              <w:rPr>
                <w:color w:val="000000"/>
              </w:rPr>
              <w:t>2</w:t>
            </w:r>
          </w:p>
        </w:tc>
      </w:tr>
      <w:tr w:rsidR="0001122D" w14:paraId="41670787" w14:textId="77777777" w:rsidTr="0001122D">
        <w:trPr>
          <w:trHeight w:val="320"/>
        </w:trPr>
        <w:tc>
          <w:tcPr>
            <w:tcW w:w="2177" w:type="dxa"/>
            <w:tcBorders>
              <w:top w:val="nil"/>
              <w:left w:val="nil"/>
              <w:bottom w:val="nil"/>
              <w:right w:val="nil"/>
            </w:tcBorders>
            <w:shd w:val="clear" w:color="auto" w:fill="auto"/>
            <w:noWrap/>
            <w:vAlign w:val="bottom"/>
            <w:hideMark/>
          </w:tcPr>
          <w:p w14:paraId="74A93B82" w14:textId="77777777" w:rsidR="00B56C47" w:rsidRPr="0058288A" w:rsidRDefault="00B56C47">
            <w:pPr>
              <w:rPr>
                <w:i/>
                <w:iCs/>
                <w:color w:val="000000"/>
              </w:rPr>
            </w:pPr>
            <w:r w:rsidRPr="0058288A">
              <w:rPr>
                <w:i/>
                <w:iCs/>
                <w:color w:val="000000"/>
              </w:rPr>
              <w:t>O._bibrachiatus</w:t>
            </w:r>
          </w:p>
        </w:tc>
        <w:tc>
          <w:tcPr>
            <w:tcW w:w="1300" w:type="dxa"/>
            <w:tcBorders>
              <w:top w:val="nil"/>
              <w:left w:val="nil"/>
              <w:bottom w:val="nil"/>
              <w:right w:val="nil"/>
            </w:tcBorders>
            <w:shd w:val="clear" w:color="auto" w:fill="auto"/>
            <w:noWrap/>
            <w:vAlign w:val="bottom"/>
            <w:hideMark/>
          </w:tcPr>
          <w:p w14:paraId="1B5CE4F6"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55C87939"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06DF60F8" w14:textId="77777777" w:rsidR="00B56C47" w:rsidRPr="0058288A" w:rsidRDefault="00B56C47">
            <w:pPr>
              <w:jc w:val="right"/>
              <w:rPr>
                <w:color w:val="000000"/>
              </w:rPr>
            </w:pPr>
            <w:r w:rsidRPr="0058288A">
              <w:rPr>
                <w:color w:val="000000"/>
              </w:rPr>
              <w:t>2</w:t>
            </w:r>
          </w:p>
        </w:tc>
        <w:tc>
          <w:tcPr>
            <w:tcW w:w="882" w:type="dxa"/>
            <w:tcBorders>
              <w:top w:val="nil"/>
              <w:left w:val="nil"/>
              <w:bottom w:val="nil"/>
              <w:right w:val="nil"/>
            </w:tcBorders>
            <w:shd w:val="clear" w:color="auto" w:fill="auto"/>
            <w:noWrap/>
            <w:vAlign w:val="bottom"/>
            <w:hideMark/>
          </w:tcPr>
          <w:p w14:paraId="4297B4BA"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50FD2AF8" w14:textId="77777777" w:rsidR="00B56C47" w:rsidRPr="0058288A" w:rsidRDefault="00B56C47">
            <w:pPr>
              <w:jc w:val="right"/>
              <w:rPr>
                <w:color w:val="000000"/>
              </w:rPr>
            </w:pPr>
            <w:r w:rsidRPr="0058288A">
              <w:rPr>
                <w:color w:val="000000"/>
              </w:rPr>
              <w:t>2</w:t>
            </w:r>
          </w:p>
        </w:tc>
        <w:tc>
          <w:tcPr>
            <w:tcW w:w="808" w:type="dxa"/>
            <w:tcBorders>
              <w:top w:val="nil"/>
              <w:left w:val="nil"/>
              <w:bottom w:val="nil"/>
              <w:right w:val="nil"/>
            </w:tcBorders>
            <w:shd w:val="clear" w:color="auto" w:fill="auto"/>
            <w:noWrap/>
            <w:vAlign w:val="bottom"/>
            <w:hideMark/>
          </w:tcPr>
          <w:p w14:paraId="1B665F69" w14:textId="77777777" w:rsidR="00B56C47" w:rsidRPr="0058288A" w:rsidRDefault="00B56C47">
            <w:pPr>
              <w:jc w:val="right"/>
              <w:rPr>
                <w:color w:val="000000"/>
              </w:rPr>
            </w:pPr>
            <w:r w:rsidRPr="0058288A">
              <w:rPr>
                <w:color w:val="000000"/>
              </w:rPr>
              <w:t>2</w:t>
            </w:r>
          </w:p>
        </w:tc>
      </w:tr>
      <w:tr w:rsidR="0001122D" w14:paraId="1AA5CB63" w14:textId="77777777" w:rsidTr="0001122D">
        <w:trPr>
          <w:trHeight w:val="320"/>
        </w:trPr>
        <w:tc>
          <w:tcPr>
            <w:tcW w:w="2177" w:type="dxa"/>
            <w:tcBorders>
              <w:top w:val="nil"/>
              <w:left w:val="nil"/>
              <w:bottom w:val="nil"/>
              <w:right w:val="nil"/>
            </w:tcBorders>
            <w:shd w:val="clear" w:color="auto" w:fill="auto"/>
            <w:noWrap/>
            <w:vAlign w:val="bottom"/>
            <w:hideMark/>
          </w:tcPr>
          <w:p w14:paraId="28988B5A" w14:textId="77777777" w:rsidR="00B56C47" w:rsidRPr="0058288A" w:rsidRDefault="00B56C47">
            <w:pPr>
              <w:rPr>
                <w:i/>
                <w:iCs/>
                <w:color w:val="000000"/>
              </w:rPr>
            </w:pPr>
            <w:r w:rsidRPr="0058288A">
              <w:rPr>
                <w:i/>
                <w:iCs/>
                <w:color w:val="000000"/>
              </w:rPr>
              <w:t>O._trigonis</w:t>
            </w:r>
          </w:p>
        </w:tc>
        <w:tc>
          <w:tcPr>
            <w:tcW w:w="1300" w:type="dxa"/>
            <w:tcBorders>
              <w:top w:val="nil"/>
              <w:left w:val="nil"/>
              <w:bottom w:val="nil"/>
              <w:right w:val="nil"/>
            </w:tcBorders>
            <w:shd w:val="clear" w:color="auto" w:fill="auto"/>
            <w:noWrap/>
            <w:vAlign w:val="bottom"/>
            <w:hideMark/>
          </w:tcPr>
          <w:p w14:paraId="7F26D635"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0FF49948"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35A91388" w14:textId="77777777" w:rsidR="00B56C47" w:rsidRPr="0058288A" w:rsidRDefault="00B56C47">
            <w:pPr>
              <w:jc w:val="right"/>
              <w:rPr>
                <w:color w:val="000000"/>
              </w:rPr>
            </w:pPr>
            <w:r w:rsidRPr="0058288A">
              <w:rPr>
                <w:color w:val="000000"/>
              </w:rPr>
              <w:t>2</w:t>
            </w:r>
          </w:p>
        </w:tc>
        <w:tc>
          <w:tcPr>
            <w:tcW w:w="882" w:type="dxa"/>
            <w:tcBorders>
              <w:top w:val="nil"/>
              <w:left w:val="nil"/>
              <w:bottom w:val="nil"/>
              <w:right w:val="nil"/>
            </w:tcBorders>
            <w:shd w:val="clear" w:color="auto" w:fill="auto"/>
            <w:noWrap/>
            <w:vAlign w:val="bottom"/>
            <w:hideMark/>
          </w:tcPr>
          <w:p w14:paraId="325F20F9"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0680BEC3"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1422EB33" w14:textId="77777777" w:rsidR="00B56C47" w:rsidRPr="0058288A" w:rsidRDefault="00B56C47">
            <w:pPr>
              <w:jc w:val="right"/>
              <w:rPr>
                <w:color w:val="000000"/>
              </w:rPr>
            </w:pPr>
            <w:r w:rsidRPr="0058288A">
              <w:rPr>
                <w:color w:val="000000"/>
              </w:rPr>
              <w:t>2</w:t>
            </w:r>
          </w:p>
        </w:tc>
      </w:tr>
      <w:tr w:rsidR="0001122D" w14:paraId="23B8DD11" w14:textId="77777777" w:rsidTr="0001122D">
        <w:trPr>
          <w:trHeight w:val="320"/>
        </w:trPr>
        <w:tc>
          <w:tcPr>
            <w:tcW w:w="2177" w:type="dxa"/>
            <w:tcBorders>
              <w:top w:val="nil"/>
              <w:left w:val="nil"/>
              <w:bottom w:val="nil"/>
              <w:right w:val="nil"/>
            </w:tcBorders>
            <w:shd w:val="clear" w:color="auto" w:fill="auto"/>
            <w:noWrap/>
            <w:vAlign w:val="bottom"/>
            <w:hideMark/>
          </w:tcPr>
          <w:p w14:paraId="65784FDB" w14:textId="77777777" w:rsidR="00B56C47" w:rsidRPr="0058288A" w:rsidRDefault="00B56C47">
            <w:pPr>
              <w:rPr>
                <w:i/>
                <w:iCs/>
                <w:color w:val="000000"/>
              </w:rPr>
            </w:pPr>
            <w:r w:rsidRPr="0058288A">
              <w:rPr>
                <w:i/>
                <w:iCs/>
                <w:color w:val="000000"/>
              </w:rPr>
              <w:t>P._faberi</w:t>
            </w:r>
          </w:p>
        </w:tc>
        <w:tc>
          <w:tcPr>
            <w:tcW w:w="1300" w:type="dxa"/>
            <w:tcBorders>
              <w:top w:val="nil"/>
              <w:left w:val="nil"/>
              <w:bottom w:val="nil"/>
              <w:right w:val="nil"/>
            </w:tcBorders>
            <w:shd w:val="clear" w:color="auto" w:fill="auto"/>
            <w:noWrap/>
            <w:vAlign w:val="bottom"/>
            <w:hideMark/>
          </w:tcPr>
          <w:p w14:paraId="539C7BEB"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354ACDC6"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11C4F1E2"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4B80337B"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1043E15C"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17293A93" w14:textId="77777777" w:rsidR="00B56C47" w:rsidRPr="0058288A" w:rsidRDefault="00B56C47">
            <w:pPr>
              <w:jc w:val="right"/>
              <w:rPr>
                <w:color w:val="000000"/>
              </w:rPr>
            </w:pPr>
            <w:r w:rsidRPr="0058288A">
              <w:rPr>
                <w:color w:val="000000"/>
              </w:rPr>
              <w:t>2</w:t>
            </w:r>
          </w:p>
        </w:tc>
      </w:tr>
      <w:tr w:rsidR="0001122D" w14:paraId="59BC5A42" w14:textId="77777777" w:rsidTr="0001122D">
        <w:trPr>
          <w:trHeight w:val="320"/>
        </w:trPr>
        <w:tc>
          <w:tcPr>
            <w:tcW w:w="2177" w:type="dxa"/>
            <w:tcBorders>
              <w:top w:val="nil"/>
              <w:left w:val="nil"/>
              <w:bottom w:val="nil"/>
              <w:right w:val="nil"/>
            </w:tcBorders>
            <w:shd w:val="clear" w:color="auto" w:fill="auto"/>
            <w:noWrap/>
            <w:vAlign w:val="bottom"/>
            <w:hideMark/>
          </w:tcPr>
          <w:p w14:paraId="0605897B" w14:textId="77777777" w:rsidR="00B56C47" w:rsidRPr="0058288A" w:rsidRDefault="00B56C47">
            <w:pPr>
              <w:rPr>
                <w:i/>
                <w:iCs/>
                <w:color w:val="000000"/>
              </w:rPr>
            </w:pPr>
            <w:r w:rsidRPr="0058288A">
              <w:rPr>
                <w:i/>
                <w:iCs/>
                <w:color w:val="000000"/>
              </w:rPr>
              <w:t>S._praedicta</w:t>
            </w:r>
          </w:p>
        </w:tc>
        <w:tc>
          <w:tcPr>
            <w:tcW w:w="1300" w:type="dxa"/>
            <w:tcBorders>
              <w:top w:val="nil"/>
              <w:left w:val="nil"/>
              <w:bottom w:val="nil"/>
              <w:right w:val="nil"/>
            </w:tcBorders>
            <w:shd w:val="clear" w:color="auto" w:fill="auto"/>
            <w:noWrap/>
            <w:vAlign w:val="bottom"/>
            <w:hideMark/>
          </w:tcPr>
          <w:p w14:paraId="1D77DEEB"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1AAFAFCB"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60F7D117" w14:textId="77777777" w:rsidR="00B56C47" w:rsidRPr="0058288A" w:rsidRDefault="00B56C47">
            <w:pPr>
              <w:jc w:val="right"/>
              <w:rPr>
                <w:color w:val="000000"/>
              </w:rPr>
            </w:pPr>
            <w:r w:rsidRPr="0058288A">
              <w:rPr>
                <w:color w:val="000000"/>
              </w:rPr>
              <w:t>1</w:t>
            </w:r>
          </w:p>
        </w:tc>
        <w:tc>
          <w:tcPr>
            <w:tcW w:w="882" w:type="dxa"/>
            <w:tcBorders>
              <w:top w:val="nil"/>
              <w:left w:val="nil"/>
              <w:bottom w:val="nil"/>
              <w:right w:val="nil"/>
            </w:tcBorders>
            <w:shd w:val="clear" w:color="auto" w:fill="auto"/>
            <w:noWrap/>
            <w:vAlign w:val="bottom"/>
            <w:hideMark/>
          </w:tcPr>
          <w:p w14:paraId="1E1D5119" w14:textId="77777777" w:rsidR="00B56C47" w:rsidRPr="0058288A" w:rsidRDefault="00B56C47">
            <w:pPr>
              <w:jc w:val="right"/>
              <w:rPr>
                <w:color w:val="000000"/>
              </w:rPr>
            </w:pPr>
            <w:r w:rsidRPr="0058288A">
              <w:rPr>
                <w:color w:val="000000"/>
              </w:rPr>
              <w:t>1</w:t>
            </w:r>
          </w:p>
        </w:tc>
        <w:tc>
          <w:tcPr>
            <w:tcW w:w="842" w:type="dxa"/>
            <w:tcBorders>
              <w:top w:val="nil"/>
              <w:left w:val="nil"/>
              <w:bottom w:val="nil"/>
              <w:right w:val="nil"/>
            </w:tcBorders>
            <w:shd w:val="clear" w:color="auto" w:fill="auto"/>
            <w:noWrap/>
            <w:vAlign w:val="bottom"/>
            <w:hideMark/>
          </w:tcPr>
          <w:p w14:paraId="65BCFB94"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1E0C5241" w14:textId="77777777" w:rsidR="00B56C47" w:rsidRPr="0058288A" w:rsidRDefault="00B56C47">
            <w:pPr>
              <w:jc w:val="right"/>
              <w:rPr>
                <w:color w:val="000000"/>
              </w:rPr>
            </w:pPr>
            <w:r w:rsidRPr="0058288A">
              <w:rPr>
                <w:color w:val="000000"/>
              </w:rPr>
              <w:t>2</w:t>
            </w:r>
          </w:p>
        </w:tc>
      </w:tr>
      <w:tr w:rsidR="0001122D" w14:paraId="76C89590" w14:textId="77777777" w:rsidTr="0001122D">
        <w:trPr>
          <w:trHeight w:val="320"/>
        </w:trPr>
        <w:tc>
          <w:tcPr>
            <w:tcW w:w="2177" w:type="dxa"/>
            <w:tcBorders>
              <w:top w:val="nil"/>
              <w:left w:val="nil"/>
              <w:bottom w:val="nil"/>
              <w:right w:val="nil"/>
            </w:tcBorders>
            <w:shd w:val="clear" w:color="auto" w:fill="auto"/>
            <w:noWrap/>
            <w:vAlign w:val="bottom"/>
            <w:hideMark/>
          </w:tcPr>
          <w:p w14:paraId="29DF7D3B" w14:textId="77777777" w:rsidR="00B56C47" w:rsidRPr="0058288A" w:rsidRDefault="00B56C47">
            <w:pPr>
              <w:rPr>
                <w:i/>
                <w:iCs/>
                <w:color w:val="000000"/>
              </w:rPr>
            </w:pPr>
            <w:r w:rsidRPr="0058288A">
              <w:rPr>
                <w:i/>
                <w:iCs/>
                <w:color w:val="000000"/>
              </w:rPr>
              <w:t>W._kimmswickensis</w:t>
            </w:r>
          </w:p>
        </w:tc>
        <w:tc>
          <w:tcPr>
            <w:tcW w:w="1300" w:type="dxa"/>
            <w:tcBorders>
              <w:top w:val="nil"/>
              <w:left w:val="nil"/>
              <w:bottom w:val="nil"/>
              <w:right w:val="nil"/>
            </w:tcBorders>
            <w:shd w:val="clear" w:color="auto" w:fill="auto"/>
            <w:noWrap/>
            <w:vAlign w:val="bottom"/>
            <w:hideMark/>
          </w:tcPr>
          <w:p w14:paraId="7DD3FF72"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48FBAF66" w14:textId="77777777" w:rsidR="00B56C47" w:rsidRPr="0058288A" w:rsidRDefault="00B56C47">
            <w:pPr>
              <w:jc w:val="right"/>
              <w:rPr>
                <w:color w:val="000000"/>
              </w:rPr>
            </w:pPr>
            <w:r w:rsidRPr="0058288A">
              <w:rPr>
                <w:color w:val="000000"/>
              </w:rPr>
              <w:t>1</w:t>
            </w:r>
          </w:p>
        </w:tc>
        <w:tc>
          <w:tcPr>
            <w:tcW w:w="832" w:type="dxa"/>
            <w:tcBorders>
              <w:top w:val="nil"/>
              <w:left w:val="nil"/>
              <w:bottom w:val="nil"/>
              <w:right w:val="nil"/>
            </w:tcBorders>
            <w:shd w:val="clear" w:color="auto" w:fill="auto"/>
            <w:noWrap/>
            <w:vAlign w:val="bottom"/>
            <w:hideMark/>
          </w:tcPr>
          <w:p w14:paraId="7A84C6F9" w14:textId="77777777" w:rsidR="00B56C47" w:rsidRPr="0058288A" w:rsidRDefault="00B56C47">
            <w:pPr>
              <w:jc w:val="right"/>
              <w:rPr>
                <w:color w:val="000000"/>
              </w:rPr>
            </w:pPr>
            <w:r w:rsidRPr="0058288A">
              <w:rPr>
                <w:color w:val="000000"/>
              </w:rPr>
              <w:t>2</w:t>
            </w:r>
          </w:p>
        </w:tc>
        <w:tc>
          <w:tcPr>
            <w:tcW w:w="882" w:type="dxa"/>
            <w:tcBorders>
              <w:top w:val="nil"/>
              <w:left w:val="nil"/>
              <w:bottom w:val="nil"/>
              <w:right w:val="nil"/>
            </w:tcBorders>
            <w:shd w:val="clear" w:color="auto" w:fill="auto"/>
            <w:noWrap/>
            <w:vAlign w:val="bottom"/>
            <w:hideMark/>
          </w:tcPr>
          <w:p w14:paraId="52D24660" w14:textId="77777777" w:rsidR="00B56C47" w:rsidRPr="0058288A" w:rsidRDefault="00B56C47">
            <w:pPr>
              <w:jc w:val="right"/>
              <w:rPr>
                <w:color w:val="000000"/>
              </w:rPr>
            </w:pPr>
            <w:r w:rsidRPr="0058288A">
              <w:rPr>
                <w:color w:val="000000"/>
              </w:rPr>
              <w:t>0</w:t>
            </w:r>
          </w:p>
        </w:tc>
        <w:tc>
          <w:tcPr>
            <w:tcW w:w="842" w:type="dxa"/>
            <w:tcBorders>
              <w:top w:val="nil"/>
              <w:left w:val="nil"/>
              <w:bottom w:val="nil"/>
              <w:right w:val="nil"/>
            </w:tcBorders>
            <w:shd w:val="clear" w:color="auto" w:fill="auto"/>
            <w:noWrap/>
            <w:vAlign w:val="bottom"/>
            <w:hideMark/>
          </w:tcPr>
          <w:p w14:paraId="67E2BDE5" w14:textId="77777777" w:rsidR="00B56C47" w:rsidRPr="0058288A" w:rsidRDefault="00B56C47">
            <w:pPr>
              <w:jc w:val="right"/>
              <w:rPr>
                <w:color w:val="000000"/>
              </w:rPr>
            </w:pPr>
            <w:r w:rsidRPr="0058288A">
              <w:rPr>
                <w:color w:val="000000"/>
              </w:rPr>
              <w:t>0</w:t>
            </w:r>
          </w:p>
        </w:tc>
        <w:tc>
          <w:tcPr>
            <w:tcW w:w="808" w:type="dxa"/>
            <w:tcBorders>
              <w:top w:val="nil"/>
              <w:left w:val="nil"/>
              <w:bottom w:val="nil"/>
              <w:right w:val="nil"/>
            </w:tcBorders>
            <w:shd w:val="clear" w:color="auto" w:fill="auto"/>
            <w:noWrap/>
            <w:vAlign w:val="bottom"/>
            <w:hideMark/>
          </w:tcPr>
          <w:p w14:paraId="009BDF0D" w14:textId="77777777" w:rsidR="00B56C47" w:rsidRPr="0058288A" w:rsidRDefault="00B56C47">
            <w:pPr>
              <w:jc w:val="right"/>
              <w:rPr>
                <w:color w:val="000000"/>
              </w:rPr>
            </w:pPr>
            <w:r w:rsidRPr="0058288A">
              <w:rPr>
                <w:color w:val="000000"/>
              </w:rPr>
              <w:t>0</w:t>
            </w:r>
          </w:p>
        </w:tc>
      </w:tr>
      <w:tr w:rsidR="0001122D" w14:paraId="68B07208" w14:textId="77777777" w:rsidTr="0001122D">
        <w:trPr>
          <w:trHeight w:val="320"/>
        </w:trPr>
        <w:tc>
          <w:tcPr>
            <w:tcW w:w="2177" w:type="dxa"/>
            <w:tcBorders>
              <w:top w:val="nil"/>
              <w:left w:val="nil"/>
              <w:bottom w:val="nil"/>
              <w:right w:val="nil"/>
            </w:tcBorders>
            <w:shd w:val="clear" w:color="auto" w:fill="auto"/>
            <w:noWrap/>
            <w:vAlign w:val="bottom"/>
            <w:hideMark/>
          </w:tcPr>
          <w:p w14:paraId="081EBD16" w14:textId="77777777" w:rsidR="00B56C47" w:rsidRPr="0058288A" w:rsidRDefault="00B56C47">
            <w:pPr>
              <w:rPr>
                <w:i/>
                <w:iCs/>
                <w:color w:val="000000"/>
              </w:rPr>
            </w:pPr>
            <w:r w:rsidRPr="0058288A">
              <w:rPr>
                <w:i/>
                <w:iCs/>
                <w:color w:val="000000"/>
              </w:rPr>
              <w:t>C._fultonensis</w:t>
            </w:r>
          </w:p>
        </w:tc>
        <w:tc>
          <w:tcPr>
            <w:tcW w:w="1300" w:type="dxa"/>
            <w:tcBorders>
              <w:top w:val="nil"/>
              <w:left w:val="nil"/>
              <w:bottom w:val="nil"/>
              <w:right w:val="nil"/>
            </w:tcBorders>
            <w:shd w:val="clear" w:color="auto" w:fill="auto"/>
            <w:noWrap/>
            <w:vAlign w:val="bottom"/>
            <w:hideMark/>
          </w:tcPr>
          <w:p w14:paraId="1E48B91B" w14:textId="77777777" w:rsidR="00B56C47" w:rsidRPr="0058288A" w:rsidRDefault="00B56C47">
            <w:pPr>
              <w:jc w:val="right"/>
              <w:rPr>
                <w:color w:val="000000"/>
              </w:rPr>
            </w:pPr>
            <w:r w:rsidRPr="0058288A">
              <w:rPr>
                <w:color w:val="000000"/>
              </w:rPr>
              <w:t>1</w:t>
            </w:r>
          </w:p>
        </w:tc>
        <w:tc>
          <w:tcPr>
            <w:tcW w:w="872" w:type="dxa"/>
            <w:tcBorders>
              <w:top w:val="nil"/>
              <w:left w:val="nil"/>
              <w:bottom w:val="nil"/>
              <w:right w:val="nil"/>
            </w:tcBorders>
            <w:shd w:val="clear" w:color="auto" w:fill="auto"/>
            <w:noWrap/>
            <w:vAlign w:val="bottom"/>
            <w:hideMark/>
          </w:tcPr>
          <w:p w14:paraId="66F1F88E" w14:textId="77777777" w:rsidR="00B56C47" w:rsidRPr="0058288A" w:rsidRDefault="00B56C47">
            <w:pPr>
              <w:jc w:val="right"/>
              <w:rPr>
                <w:color w:val="000000"/>
              </w:rPr>
            </w:pPr>
            <w:r w:rsidRPr="0058288A">
              <w:rPr>
                <w:color w:val="000000"/>
              </w:rPr>
              <w:t>4</w:t>
            </w:r>
          </w:p>
        </w:tc>
        <w:tc>
          <w:tcPr>
            <w:tcW w:w="832" w:type="dxa"/>
            <w:tcBorders>
              <w:top w:val="nil"/>
              <w:left w:val="nil"/>
              <w:bottom w:val="nil"/>
              <w:right w:val="nil"/>
            </w:tcBorders>
            <w:shd w:val="clear" w:color="auto" w:fill="auto"/>
            <w:noWrap/>
            <w:vAlign w:val="bottom"/>
            <w:hideMark/>
          </w:tcPr>
          <w:p w14:paraId="6BD93ED1" w14:textId="77777777" w:rsidR="00B56C47" w:rsidRPr="0058288A" w:rsidRDefault="00B56C47">
            <w:pPr>
              <w:jc w:val="right"/>
              <w:rPr>
                <w:color w:val="000000"/>
              </w:rPr>
            </w:pPr>
            <w:r w:rsidRPr="0058288A">
              <w:rPr>
                <w:color w:val="000000"/>
              </w:rPr>
              <w:t>4</w:t>
            </w:r>
          </w:p>
        </w:tc>
        <w:tc>
          <w:tcPr>
            <w:tcW w:w="882" w:type="dxa"/>
            <w:tcBorders>
              <w:top w:val="nil"/>
              <w:left w:val="nil"/>
              <w:bottom w:val="nil"/>
              <w:right w:val="nil"/>
            </w:tcBorders>
            <w:shd w:val="clear" w:color="auto" w:fill="auto"/>
            <w:noWrap/>
            <w:vAlign w:val="bottom"/>
            <w:hideMark/>
          </w:tcPr>
          <w:p w14:paraId="084BD2F6" w14:textId="77777777" w:rsidR="00B56C47" w:rsidRPr="0058288A" w:rsidRDefault="00B56C47">
            <w:pPr>
              <w:jc w:val="right"/>
              <w:rPr>
                <w:color w:val="000000"/>
              </w:rPr>
            </w:pPr>
            <w:r w:rsidRPr="0058288A">
              <w:rPr>
                <w:color w:val="000000"/>
              </w:rPr>
              <w:t>3</w:t>
            </w:r>
          </w:p>
        </w:tc>
        <w:tc>
          <w:tcPr>
            <w:tcW w:w="842" w:type="dxa"/>
            <w:tcBorders>
              <w:top w:val="nil"/>
              <w:left w:val="nil"/>
              <w:bottom w:val="nil"/>
              <w:right w:val="nil"/>
            </w:tcBorders>
            <w:shd w:val="clear" w:color="auto" w:fill="auto"/>
            <w:noWrap/>
            <w:vAlign w:val="bottom"/>
            <w:hideMark/>
          </w:tcPr>
          <w:p w14:paraId="5FE8E4BB" w14:textId="77777777" w:rsidR="00B56C47" w:rsidRPr="0058288A" w:rsidRDefault="00B56C47">
            <w:pPr>
              <w:jc w:val="right"/>
              <w:rPr>
                <w:color w:val="000000"/>
              </w:rPr>
            </w:pPr>
            <w:r w:rsidRPr="0058288A">
              <w:rPr>
                <w:color w:val="000000"/>
              </w:rPr>
              <w:t>1</w:t>
            </w:r>
          </w:p>
        </w:tc>
        <w:tc>
          <w:tcPr>
            <w:tcW w:w="808" w:type="dxa"/>
            <w:tcBorders>
              <w:top w:val="nil"/>
              <w:left w:val="nil"/>
              <w:bottom w:val="nil"/>
              <w:right w:val="nil"/>
            </w:tcBorders>
            <w:shd w:val="clear" w:color="auto" w:fill="auto"/>
            <w:noWrap/>
            <w:vAlign w:val="bottom"/>
            <w:hideMark/>
          </w:tcPr>
          <w:p w14:paraId="049BD113" w14:textId="77777777" w:rsidR="00B56C47" w:rsidRPr="0058288A" w:rsidRDefault="00B56C47">
            <w:pPr>
              <w:jc w:val="right"/>
              <w:rPr>
                <w:color w:val="000000"/>
              </w:rPr>
            </w:pPr>
            <w:r w:rsidRPr="0058288A">
              <w:rPr>
                <w:color w:val="000000"/>
              </w:rPr>
              <w:t>1</w:t>
            </w:r>
          </w:p>
        </w:tc>
      </w:tr>
    </w:tbl>
    <w:p w14:paraId="0E0A303B" w14:textId="77777777" w:rsidR="00B56C47" w:rsidRDefault="00B56C47" w:rsidP="009F288A">
      <w:pPr>
        <w:pStyle w:val="Heading2"/>
        <w:rPr>
          <w:rFonts w:cs="Times New Roman"/>
        </w:rPr>
      </w:pPr>
    </w:p>
    <w:p w14:paraId="01C8D8FB" w14:textId="77777777" w:rsidR="00B56C47" w:rsidRDefault="00B56C47" w:rsidP="009F288A">
      <w:pPr>
        <w:pStyle w:val="Heading2"/>
        <w:rPr>
          <w:rFonts w:cs="Times New Roman"/>
        </w:rPr>
      </w:pPr>
    </w:p>
    <w:p w14:paraId="4BFADB9C" w14:textId="77777777" w:rsidR="00B56C47" w:rsidRDefault="00B56C47" w:rsidP="009F288A">
      <w:pPr>
        <w:pStyle w:val="Heading2"/>
        <w:rPr>
          <w:rFonts w:cs="Times New Roman"/>
        </w:rPr>
      </w:pPr>
    </w:p>
    <w:p w14:paraId="46879E08" w14:textId="77777777" w:rsidR="00B56C47" w:rsidRDefault="00B56C47" w:rsidP="00B56C47"/>
    <w:p w14:paraId="651ED2B9" w14:textId="77777777" w:rsidR="00B56C47" w:rsidRDefault="00B56C47" w:rsidP="00B56C47"/>
    <w:p w14:paraId="56925C39" w14:textId="77777777" w:rsidR="00B56C47" w:rsidRDefault="00B56C47" w:rsidP="00B56C47"/>
    <w:p w14:paraId="4C109FF3" w14:textId="77777777" w:rsidR="00B56C47" w:rsidRDefault="00B56C47" w:rsidP="00B56C47"/>
    <w:p w14:paraId="6CEBEB25" w14:textId="0959FC06" w:rsidR="00B56C47" w:rsidRDefault="00B56C47" w:rsidP="00B56C47"/>
    <w:p w14:paraId="5C262BA6" w14:textId="77777777" w:rsidR="0058288A" w:rsidRDefault="0058288A" w:rsidP="00B56C47"/>
    <w:p w14:paraId="1908F293" w14:textId="2BABB431" w:rsidR="00B56C47" w:rsidRDefault="00B56C47" w:rsidP="0058288A">
      <w:pPr>
        <w:pStyle w:val="Heading2"/>
        <w:jc w:val="left"/>
        <w:rPr>
          <w:rFonts w:cs="Times New Roman"/>
          <w:b w:val="0"/>
          <w:bCs w:val="0"/>
          <w:iCs w:val="0"/>
          <w:szCs w:val="24"/>
        </w:rPr>
      </w:pPr>
    </w:p>
    <w:p w14:paraId="752C8598" w14:textId="77777777" w:rsidR="0058288A" w:rsidRPr="0058288A" w:rsidRDefault="0058288A" w:rsidP="0058288A"/>
    <w:tbl>
      <w:tblPr>
        <w:tblpPr w:leftFromText="180" w:rightFromText="180" w:vertAnchor="text" w:horzAnchor="margin" w:tblpXSpec="center" w:tblpY="126"/>
        <w:tblW w:w="8246" w:type="dxa"/>
        <w:tblLook w:val="04A0" w:firstRow="1" w:lastRow="0" w:firstColumn="1" w:lastColumn="0" w:noHBand="0" w:noVBand="1"/>
      </w:tblPr>
      <w:tblGrid>
        <w:gridCol w:w="2267"/>
        <w:gridCol w:w="988"/>
        <w:gridCol w:w="1033"/>
        <w:gridCol w:w="1097"/>
        <w:gridCol w:w="896"/>
        <w:gridCol w:w="878"/>
        <w:gridCol w:w="1087"/>
      </w:tblGrid>
      <w:tr w:rsidR="0001122D" w14:paraId="1855D9F1" w14:textId="77777777" w:rsidTr="0001122D">
        <w:trPr>
          <w:trHeight w:val="320"/>
        </w:trPr>
        <w:tc>
          <w:tcPr>
            <w:tcW w:w="2267" w:type="dxa"/>
            <w:tcBorders>
              <w:top w:val="nil"/>
              <w:left w:val="nil"/>
              <w:bottom w:val="nil"/>
              <w:right w:val="nil"/>
            </w:tcBorders>
            <w:shd w:val="clear" w:color="auto" w:fill="auto"/>
            <w:noWrap/>
            <w:vAlign w:val="bottom"/>
            <w:hideMark/>
          </w:tcPr>
          <w:p w14:paraId="46677C61" w14:textId="77777777" w:rsidR="00B56C47" w:rsidRPr="0058288A" w:rsidRDefault="00B56C47" w:rsidP="00B56C47">
            <w:pPr>
              <w:rPr>
                <w:sz w:val="20"/>
                <w:szCs w:val="20"/>
              </w:rPr>
            </w:pPr>
          </w:p>
        </w:tc>
        <w:tc>
          <w:tcPr>
            <w:tcW w:w="988" w:type="dxa"/>
            <w:tcBorders>
              <w:top w:val="nil"/>
              <w:left w:val="nil"/>
              <w:bottom w:val="nil"/>
              <w:right w:val="nil"/>
            </w:tcBorders>
            <w:shd w:val="clear" w:color="auto" w:fill="auto"/>
            <w:noWrap/>
            <w:vAlign w:val="bottom"/>
            <w:hideMark/>
          </w:tcPr>
          <w:p w14:paraId="0B1B6B8F" w14:textId="77777777" w:rsidR="00B56C47" w:rsidRPr="0058288A" w:rsidRDefault="00B56C47" w:rsidP="00B56C47">
            <w:pPr>
              <w:jc w:val="right"/>
              <w:rPr>
                <w:color w:val="000000"/>
              </w:rPr>
            </w:pPr>
            <w:r w:rsidRPr="0058288A">
              <w:rPr>
                <w:color w:val="000000"/>
              </w:rPr>
              <w:t>13</w:t>
            </w:r>
          </w:p>
        </w:tc>
        <w:tc>
          <w:tcPr>
            <w:tcW w:w="1033" w:type="dxa"/>
            <w:tcBorders>
              <w:top w:val="nil"/>
              <w:left w:val="nil"/>
              <w:bottom w:val="nil"/>
              <w:right w:val="nil"/>
            </w:tcBorders>
            <w:shd w:val="clear" w:color="auto" w:fill="auto"/>
            <w:noWrap/>
            <w:vAlign w:val="bottom"/>
            <w:hideMark/>
          </w:tcPr>
          <w:p w14:paraId="35FA0A04" w14:textId="77777777" w:rsidR="00B56C47" w:rsidRPr="0058288A" w:rsidRDefault="00B56C47" w:rsidP="00B56C47">
            <w:pPr>
              <w:jc w:val="right"/>
              <w:rPr>
                <w:color w:val="000000"/>
              </w:rPr>
            </w:pPr>
            <w:r w:rsidRPr="0058288A">
              <w:rPr>
                <w:color w:val="000000"/>
              </w:rPr>
              <w:t>14</w:t>
            </w:r>
          </w:p>
        </w:tc>
        <w:tc>
          <w:tcPr>
            <w:tcW w:w="1097" w:type="dxa"/>
            <w:tcBorders>
              <w:top w:val="nil"/>
              <w:left w:val="nil"/>
              <w:bottom w:val="nil"/>
              <w:right w:val="nil"/>
            </w:tcBorders>
            <w:shd w:val="clear" w:color="auto" w:fill="auto"/>
            <w:noWrap/>
            <w:vAlign w:val="bottom"/>
            <w:hideMark/>
          </w:tcPr>
          <w:p w14:paraId="545F16B7" w14:textId="77777777" w:rsidR="00B56C47" w:rsidRPr="0058288A" w:rsidRDefault="00B56C47" w:rsidP="00B56C47">
            <w:pPr>
              <w:jc w:val="right"/>
              <w:rPr>
                <w:color w:val="000000"/>
              </w:rPr>
            </w:pPr>
            <w:r w:rsidRPr="0058288A">
              <w:rPr>
                <w:color w:val="000000"/>
              </w:rPr>
              <w:t>15</w:t>
            </w:r>
          </w:p>
        </w:tc>
        <w:tc>
          <w:tcPr>
            <w:tcW w:w="896" w:type="dxa"/>
            <w:tcBorders>
              <w:top w:val="nil"/>
              <w:left w:val="nil"/>
              <w:bottom w:val="nil"/>
              <w:right w:val="nil"/>
            </w:tcBorders>
            <w:shd w:val="clear" w:color="auto" w:fill="auto"/>
            <w:noWrap/>
            <w:vAlign w:val="bottom"/>
            <w:hideMark/>
          </w:tcPr>
          <w:p w14:paraId="5EF74D76" w14:textId="77777777" w:rsidR="00B56C47" w:rsidRPr="0058288A" w:rsidRDefault="00B56C47" w:rsidP="00B56C47">
            <w:pPr>
              <w:jc w:val="right"/>
              <w:rPr>
                <w:color w:val="000000"/>
              </w:rPr>
            </w:pPr>
            <w:r w:rsidRPr="0058288A">
              <w:rPr>
                <w:color w:val="000000"/>
              </w:rPr>
              <w:t>16</w:t>
            </w:r>
          </w:p>
        </w:tc>
        <w:tc>
          <w:tcPr>
            <w:tcW w:w="878" w:type="dxa"/>
            <w:tcBorders>
              <w:top w:val="nil"/>
              <w:left w:val="nil"/>
              <w:bottom w:val="nil"/>
              <w:right w:val="nil"/>
            </w:tcBorders>
            <w:shd w:val="clear" w:color="auto" w:fill="auto"/>
            <w:noWrap/>
            <w:vAlign w:val="bottom"/>
            <w:hideMark/>
          </w:tcPr>
          <w:p w14:paraId="50637FAF" w14:textId="77777777" w:rsidR="00B56C47" w:rsidRPr="0058288A" w:rsidRDefault="00B56C47" w:rsidP="00B56C47">
            <w:pPr>
              <w:jc w:val="right"/>
              <w:rPr>
                <w:color w:val="000000"/>
              </w:rPr>
            </w:pPr>
            <w:r w:rsidRPr="0058288A">
              <w:rPr>
                <w:color w:val="000000"/>
              </w:rPr>
              <w:t>26</w:t>
            </w:r>
          </w:p>
        </w:tc>
        <w:tc>
          <w:tcPr>
            <w:tcW w:w="1087" w:type="dxa"/>
            <w:tcBorders>
              <w:top w:val="nil"/>
              <w:left w:val="nil"/>
              <w:bottom w:val="nil"/>
              <w:right w:val="nil"/>
            </w:tcBorders>
            <w:shd w:val="clear" w:color="auto" w:fill="auto"/>
            <w:noWrap/>
            <w:vAlign w:val="bottom"/>
            <w:hideMark/>
          </w:tcPr>
          <w:p w14:paraId="142631EC" w14:textId="77777777" w:rsidR="00B56C47" w:rsidRPr="0058288A" w:rsidRDefault="00B56C47" w:rsidP="0001122D">
            <w:pPr>
              <w:jc w:val="right"/>
              <w:rPr>
                <w:color w:val="000000"/>
              </w:rPr>
            </w:pPr>
            <w:r w:rsidRPr="0058288A">
              <w:rPr>
                <w:color w:val="000000"/>
              </w:rPr>
              <w:t>27</w:t>
            </w:r>
          </w:p>
        </w:tc>
      </w:tr>
      <w:tr w:rsidR="0001122D" w14:paraId="11126236" w14:textId="77777777" w:rsidTr="0001122D">
        <w:trPr>
          <w:trHeight w:val="320"/>
        </w:trPr>
        <w:tc>
          <w:tcPr>
            <w:tcW w:w="2267" w:type="dxa"/>
            <w:tcBorders>
              <w:top w:val="nil"/>
              <w:left w:val="nil"/>
              <w:bottom w:val="nil"/>
              <w:right w:val="nil"/>
            </w:tcBorders>
            <w:shd w:val="clear" w:color="auto" w:fill="auto"/>
            <w:noWrap/>
            <w:vAlign w:val="bottom"/>
            <w:hideMark/>
          </w:tcPr>
          <w:p w14:paraId="3096B6A9" w14:textId="77777777" w:rsidR="00B56C47" w:rsidRPr="0058288A" w:rsidRDefault="00B56C47" w:rsidP="00B56C47">
            <w:pPr>
              <w:rPr>
                <w:i/>
                <w:iCs/>
                <w:color w:val="000000"/>
              </w:rPr>
            </w:pPr>
            <w:r w:rsidRPr="0058288A">
              <w:rPr>
                <w:i/>
                <w:iCs/>
                <w:color w:val="000000"/>
              </w:rPr>
              <w:t>A._florealis</w:t>
            </w:r>
          </w:p>
        </w:tc>
        <w:tc>
          <w:tcPr>
            <w:tcW w:w="988" w:type="dxa"/>
            <w:tcBorders>
              <w:top w:val="nil"/>
              <w:left w:val="nil"/>
              <w:bottom w:val="nil"/>
              <w:right w:val="nil"/>
            </w:tcBorders>
            <w:shd w:val="clear" w:color="auto" w:fill="auto"/>
            <w:noWrap/>
            <w:vAlign w:val="bottom"/>
            <w:hideMark/>
          </w:tcPr>
          <w:p w14:paraId="20EA4F82"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57F8E719"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02C67EC1"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13F96F55"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6330D2B7"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6310A838" w14:textId="77777777" w:rsidR="00B56C47" w:rsidRPr="0058288A" w:rsidRDefault="00B56C47" w:rsidP="00B56C47">
            <w:pPr>
              <w:jc w:val="right"/>
              <w:rPr>
                <w:color w:val="000000"/>
              </w:rPr>
            </w:pPr>
            <w:r w:rsidRPr="0058288A">
              <w:rPr>
                <w:color w:val="000000"/>
              </w:rPr>
              <w:t>1</w:t>
            </w:r>
          </w:p>
        </w:tc>
      </w:tr>
      <w:tr w:rsidR="0001122D" w14:paraId="44D2283E" w14:textId="77777777" w:rsidTr="0001122D">
        <w:trPr>
          <w:trHeight w:val="320"/>
        </w:trPr>
        <w:tc>
          <w:tcPr>
            <w:tcW w:w="2267" w:type="dxa"/>
            <w:tcBorders>
              <w:top w:val="nil"/>
              <w:left w:val="nil"/>
              <w:bottom w:val="nil"/>
              <w:right w:val="nil"/>
            </w:tcBorders>
            <w:shd w:val="clear" w:color="auto" w:fill="auto"/>
            <w:noWrap/>
            <w:vAlign w:val="bottom"/>
            <w:hideMark/>
          </w:tcPr>
          <w:p w14:paraId="094E5A62" w14:textId="77777777" w:rsidR="00B56C47" w:rsidRPr="0058288A" w:rsidRDefault="00B56C47" w:rsidP="00B56C47">
            <w:pPr>
              <w:rPr>
                <w:i/>
                <w:iCs/>
                <w:color w:val="000000"/>
              </w:rPr>
            </w:pPr>
            <w:r w:rsidRPr="0058288A">
              <w:rPr>
                <w:i/>
                <w:iCs/>
                <w:color w:val="000000"/>
              </w:rPr>
              <w:t>A._radiatus</w:t>
            </w:r>
          </w:p>
        </w:tc>
        <w:tc>
          <w:tcPr>
            <w:tcW w:w="988" w:type="dxa"/>
            <w:tcBorders>
              <w:top w:val="nil"/>
              <w:left w:val="nil"/>
              <w:bottom w:val="nil"/>
              <w:right w:val="nil"/>
            </w:tcBorders>
            <w:shd w:val="clear" w:color="auto" w:fill="auto"/>
            <w:noWrap/>
            <w:vAlign w:val="bottom"/>
            <w:hideMark/>
          </w:tcPr>
          <w:p w14:paraId="1DEE0DE3"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50977E5A"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5ED72812"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7F293186"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6A5DCC9A"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2B7F1194" w14:textId="77777777" w:rsidR="00B56C47" w:rsidRPr="0058288A" w:rsidRDefault="00B56C47" w:rsidP="00B56C47">
            <w:pPr>
              <w:jc w:val="right"/>
              <w:rPr>
                <w:color w:val="000000"/>
              </w:rPr>
            </w:pPr>
            <w:r w:rsidRPr="0058288A">
              <w:rPr>
                <w:color w:val="000000"/>
              </w:rPr>
              <w:t>1</w:t>
            </w:r>
          </w:p>
        </w:tc>
      </w:tr>
      <w:tr w:rsidR="0001122D" w14:paraId="6DA38543" w14:textId="77777777" w:rsidTr="0001122D">
        <w:trPr>
          <w:trHeight w:val="320"/>
        </w:trPr>
        <w:tc>
          <w:tcPr>
            <w:tcW w:w="2267" w:type="dxa"/>
            <w:tcBorders>
              <w:top w:val="nil"/>
              <w:left w:val="nil"/>
              <w:bottom w:val="nil"/>
              <w:right w:val="nil"/>
            </w:tcBorders>
            <w:shd w:val="clear" w:color="auto" w:fill="auto"/>
            <w:noWrap/>
            <w:vAlign w:val="bottom"/>
            <w:hideMark/>
          </w:tcPr>
          <w:p w14:paraId="4D5EA552" w14:textId="77777777" w:rsidR="00B56C47" w:rsidRPr="0058288A" w:rsidRDefault="00B56C47" w:rsidP="00B56C47">
            <w:pPr>
              <w:rPr>
                <w:i/>
                <w:iCs/>
                <w:color w:val="000000"/>
              </w:rPr>
            </w:pPr>
            <w:r w:rsidRPr="0058288A">
              <w:rPr>
                <w:i/>
                <w:iCs/>
                <w:color w:val="000000"/>
              </w:rPr>
              <w:t>B._globosa</w:t>
            </w:r>
          </w:p>
        </w:tc>
        <w:tc>
          <w:tcPr>
            <w:tcW w:w="988" w:type="dxa"/>
            <w:tcBorders>
              <w:top w:val="nil"/>
              <w:left w:val="nil"/>
              <w:bottom w:val="nil"/>
              <w:right w:val="nil"/>
            </w:tcBorders>
            <w:shd w:val="clear" w:color="auto" w:fill="auto"/>
            <w:noWrap/>
            <w:vAlign w:val="bottom"/>
            <w:hideMark/>
          </w:tcPr>
          <w:p w14:paraId="42F9099D"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66F2A92B"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0650CE5C"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65095CF0" w14:textId="77777777" w:rsidR="00B56C47" w:rsidRPr="0058288A" w:rsidRDefault="00B56C47" w:rsidP="00B56C47">
            <w:pPr>
              <w:jc w:val="right"/>
              <w:rPr>
                <w:color w:val="000000"/>
              </w:rPr>
            </w:pPr>
            <w:r w:rsidRPr="0058288A">
              <w:rPr>
                <w:color w:val="000000"/>
              </w:rPr>
              <w:t>2</w:t>
            </w:r>
          </w:p>
        </w:tc>
        <w:tc>
          <w:tcPr>
            <w:tcW w:w="878" w:type="dxa"/>
            <w:tcBorders>
              <w:top w:val="nil"/>
              <w:left w:val="nil"/>
              <w:bottom w:val="nil"/>
              <w:right w:val="nil"/>
            </w:tcBorders>
            <w:shd w:val="clear" w:color="auto" w:fill="auto"/>
            <w:noWrap/>
            <w:vAlign w:val="bottom"/>
            <w:hideMark/>
          </w:tcPr>
          <w:p w14:paraId="333F41E6" w14:textId="77777777" w:rsidR="00B56C47" w:rsidRPr="0058288A" w:rsidRDefault="00B56C47" w:rsidP="00B56C47">
            <w:pPr>
              <w:jc w:val="right"/>
              <w:rPr>
                <w:color w:val="000000"/>
              </w:rPr>
            </w:pPr>
            <w:r w:rsidRPr="0058288A">
              <w:rPr>
                <w:color w:val="000000"/>
              </w:rPr>
              <w:t>2</w:t>
            </w:r>
          </w:p>
        </w:tc>
        <w:tc>
          <w:tcPr>
            <w:tcW w:w="1087" w:type="dxa"/>
            <w:tcBorders>
              <w:top w:val="nil"/>
              <w:left w:val="nil"/>
              <w:bottom w:val="nil"/>
              <w:right w:val="nil"/>
            </w:tcBorders>
            <w:shd w:val="clear" w:color="auto" w:fill="auto"/>
            <w:noWrap/>
            <w:vAlign w:val="bottom"/>
            <w:hideMark/>
          </w:tcPr>
          <w:p w14:paraId="1CCFDED0" w14:textId="77777777" w:rsidR="00B56C47" w:rsidRPr="0058288A" w:rsidRDefault="00B56C47" w:rsidP="00B56C47">
            <w:pPr>
              <w:jc w:val="right"/>
              <w:rPr>
                <w:color w:val="000000"/>
              </w:rPr>
            </w:pPr>
            <w:r w:rsidRPr="0058288A">
              <w:rPr>
                <w:color w:val="000000"/>
              </w:rPr>
              <w:t>1</w:t>
            </w:r>
          </w:p>
        </w:tc>
      </w:tr>
      <w:tr w:rsidR="0001122D" w14:paraId="14C75144" w14:textId="77777777" w:rsidTr="0001122D">
        <w:trPr>
          <w:trHeight w:val="320"/>
        </w:trPr>
        <w:tc>
          <w:tcPr>
            <w:tcW w:w="2267" w:type="dxa"/>
            <w:tcBorders>
              <w:top w:val="nil"/>
              <w:left w:val="nil"/>
              <w:bottom w:val="nil"/>
              <w:right w:val="nil"/>
            </w:tcBorders>
            <w:shd w:val="clear" w:color="auto" w:fill="auto"/>
            <w:noWrap/>
            <w:vAlign w:val="bottom"/>
            <w:hideMark/>
          </w:tcPr>
          <w:p w14:paraId="353C41EB" w14:textId="77777777" w:rsidR="00B56C47" w:rsidRPr="0058288A" w:rsidRDefault="00B56C47" w:rsidP="00B56C47">
            <w:pPr>
              <w:rPr>
                <w:i/>
                <w:iCs/>
                <w:color w:val="000000"/>
              </w:rPr>
            </w:pPr>
            <w:r w:rsidRPr="0058288A">
              <w:rPr>
                <w:i/>
                <w:iCs/>
                <w:color w:val="000000"/>
              </w:rPr>
              <w:t>B._schrantzi</w:t>
            </w:r>
          </w:p>
        </w:tc>
        <w:tc>
          <w:tcPr>
            <w:tcW w:w="988" w:type="dxa"/>
            <w:tcBorders>
              <w:top w:val="nil"/>
              <w:left w:val="nil"/>
              <w:bottom w:val="nil"/>
              <w:right w:val="nil"/>
            </w:tcBorders>
            <w:shd w:val="clear" w:color="auto" w:fill="auto"/>
            <w:noWrap/>
            <w:vAlign w:val="bottom"/>
            <w:hideMark/>
          </w:tcPr>
          <w:p w14:paraId="63B9A178"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63747546"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05C3E1DD"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46BC902F" w14:textId="77777777" w:rsidR="00B56C47" w:rsidRPr="0058288A" w:rsidRDefault="00B56C47" w:rsidP="00B56C47">
            <w:pPr>
              <w:jc w:val="right"/>
              <w:rPr>
                <w:color w:val="000000"/>
              </w:rPr>
            </w:pPr>
            <w:r w:rsidRPr="0058288A">
              <w:rPr>
                <w:color w:val="000000"/>
              </w:rPr>
              <w:t>2</w:t>
            </w:r>
          </w:p>
        </w:tc>
        <w:tc>
          <w:tcPr>
            <w:tcW w:w="878" w:type="dxa"/>
            <w:tcBorders>
              <w:top w:val="nil"/>
              <w:left w:val="nil"/>
              <w:bottom w:val="nil"/>
              <w:right w:val="nil"/>
            </w:tcBorders>
            <w:shd w:val="clear" w:color="auto" w:fill="auto"/>
            <w:noWrap/>
            <w:vAlign w:val="bottom"/>
            <w:hideMark/>
          </w:tcPr>
          <w:p w14:paraId="4AF43E0E" w14:textId="77777777" w:rsidR="00B56C47" w:rsidRPr="0058288A" w:rsidRDefault="00B56C47" w:rsidP="00B56C47">
            <w:pPr>
              <w:jc w:val="right"/>
              <w:rPr>
                <w:color w:val="000000"/>
              </w:rPr>
            </w:pPr>
            <w:r w:rsidRPr="0058288A">
              <w:rPr>
                <w:color w:val="000000"/>
              </w:rPr>
              <w:t>2</w:t>
            </w:r>
          </w:p>
        </w:tc>
        <w:tc>
          <w:tcPr>
            <w:tcW w:w="1087" w:type="dxa"/>
            <w:tcBorders>
              <w:top w:val="nil"/>
              <w:left w:val="nil"/>
              <w:bottom w:val="nil"/>
              <w:right w:val="nil"/>
            </w:tcBorders>
            <w:shd w:val="clear" w:color="auto" w:fill="auto"/>
            <w:noWrap/>
            <w:vAlign w:val="bottom"/>
            <w:hideMark/>
          </w:tcPr>
          <w:p w14:paraId="16FD76E8" w14:textId="77777777" w:rsidR="00B56C47" w:rsidRPr="0058288A" w:rsidRDefault="00B56C47" w:rsidP="00B56C47">
            <w:pPr>
              <w:jc w:val="right"/>
              <w:rPr>
                <w:color w:val="000000"/>
              </w:rPr>
            </w:pPr>
            <w:r w:rsidRPr="0058288A">
              <w:rPr>
                <w:color w:val="000000"/>
              </w:rPr>
              <w:t>1</w:t>
            </w:r>
          </w:p>
        </w:tc>
      </w:tr>
      <w:tr w:rsidR="0001122D" w14:paraId="4BBBD7D7" w14:textId="77777777" w:rsidTr="0001122D">
        <w:trPr>
          <w:trHeight w:val="320"/>
        </w:trPr>
        <w:tc>
          <w:tcPr>
            <w:tcW w:w="2267" w:type="dxa"/>
            <w:tcBorders>
              <w:top w:val="nil"/>
              <w:left w:val="nil"/>
              <w:bottom w:val="nil"/>
              <w:right w:val="nil"/>
            </w:tcBorders>
            <w:shd w:val="clear" w:color="auto" w:fill="auto"/>
            <w:noWrap/>
            <w:vAlign w:val="bottom"/>
            <w:hideMark/>
          </w:tcPr>
          <w:p w14:paraId="3D854CE9" w14:textId="77777777" w:rsidR="00B56C47" w:rsidRPr="0058288A" w:rsidRDefault="00B56C47" w:rsidP="00B56C47">
            <w:pPr>
              <w:rPr>
                <w:i/>
                <w:iCs/>
                <w:color w:val="000000"/>
              </w:rPr>
            </w:pPr>
            <w:r w:rsidRPr="0058288A">
              <w:rPr>
                <w:i/>
                <w:iCs/>
                <w:color w:val="000000"/>
              </w:rPr>
              <w:t>C._tennesseensis</w:t>
            </w:r>
          </w:p>
        </w:tc>
        <w:tc>
          <w:tcPr>
            <w:tcW w:w="988" w:type="dxa"/>
            <w:tcBorders>
              <w:top w:val="nil"/>
              <w:left w:val="nil"/>
              <w:bottom w:val="nil"/>
              <w:right w:val="nil"/>
            </w:tcBorders>
            <w:shd w:val="clear" w:color="auto" w:fill="auto"/>
            <w:noWrap/>
            <w:vAlign w:val="bottom"/>
            <w:hideMark/>
          </w:tcPr>
          <w:p w14:paraId="3DE44AC1"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7A14AC38"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061FE5F2"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10C5234C" w14:textId="77777777" w:rsidR="00B56C47" w:rsidRPr="0058288A" w:rsidRDefault="00B56C47" w:rsidP="00B56C47">
            <w:pPr>
              <w:jc w:val="right"/>
              <w:rPr>
                <w:color w:val="000000"/>
              </w:rPr>
            </w:pPr>
            <w:r w:rsidRPr="0058288A">
              <w:rPr>
                <w:color w:val="000000"/>
              </w:rPr>
              <w:t>2</w:t>
            </w:r>
          </w:p>
        </w:tc>
        <w:tc>
          <w:tcPr>
            <w:tcW w:w="878" w:type="dxa"/>
            <w:tcBorders>
              <w:top w:val="nil"/>
              <w:left w:val="nil"/>
              <w:bottom w:val="nil"/>
              <w:right w:val="nil"/>
            </w:tcBorders>
            <w:shd w:val="clear" w:color="auto" w:fill="auto"/>
            <w:noWrap/>
            <w:vAlign w:val="bottom"/>
            <w:hideMark/>
          </w:tcPr>
          <w:p w14:paraId="75E7DECB" w14:textId="77777777" w:rsidR="00B56C47" w:rsidRPr="0058288A" w:rsidRDefault="00B56C47" w:rsidP="00B56C47">
            <w:pPr>
              <w:jc w:val="right"/>
              <w:rPr>
                <w:color w:val="000000"/>
              </w:rPr>
            </w:pPr>
            <w:r w:rsidRPr="0058288A">
              <w:rPr>
                <w:color w:val="000000"/>
              </w:rPr>
              <w:t>2</w:t>
            </w:r>
          </w:p>
        </w:tc>
        <w:tc>
          <w:tcPr>
            <w:tcW w:w="1087" w:type="dxa"/>
            <w:tcBorders>
              <w:top w:val="nil"/>
              <w:left w:val="nil"/>
              <w:bottom w:val="nil"/>
              <w:right w:val="nil"/>
            </w:tcBorders>
            <w:shd w:val="clear" w:color="auto" w:fill="auto"/>
            <w:noWrap/>
            <w:vAlign w:val="bottom"/>
            <w:hideMark/>
          </w:tcPr>
          <w:p w14:paraId="5B5AF6D3" w14:textId="77777777" w:rsidR="00B56C47" w:rsidRPr="0058288A" w:rsidRDefault="00B56C47" w:rsidP="00B56C47">
            <w:pPr>
              <w:jc w:val="right"/>
              <w:rPr>
                <w:color w:val="000000"/>
              </w:rPr>
            </w:pPr>
            <w:r w:rsidRPr="0058288A">
              <w:rPr>
                <w:color w:val="000000"/>
              </w:rPr>
              <w:t>1</w:t>
            </w:r>
          </w:p>
        </w:tc>
      </w:tr>
      <w:tr w:rsidR="0001122D" w14:paraId="126AF915" w14:textId="77777777" w:rsidTr="0001122D">
        <w:trPr>
          <w:trHeight w:val="320"/>
        </w:trPr>
        <w:tc>
          <w:tcPr>
            <w:tcW w:w="2267" w:type="dxa"/>
            <w:tcBorders>
              <w:top w:val="nil"/>
              <w:left w:val="nil"/>
              <w:bottom w:val="nil"/>
              <w:right w:val="nil"/>
            </w:tcBorders>
            <w:shd w:val="clear" w:color="auto" w:fill="auto"/>
            <w:noWrap/>
            <w:vAlign w:val="bottom"/>
            <w:hideMark/>
          </w:tcPr>
          <w:p w14:paraId="00542F1F" w14:textId="77777777" w:rsidR="00B56C47" w:rsidRPr="0058288A" w:rsidRDefault="00B56C47" w:rsidP="00B56C47">
            <w:pPr>
              <w:rPr>
                <w:i/>
                <w:iCs/>
                <w:color w:val="000000"/>
              </w:rPr>
            </w:pPr>
            <w:r w:rsidRPr="0058288A">
              <w:rPr>
                <w:i/>
                <w:iCs/>
                <w:color w:val="000000"/>
              </w:rPr>
              <w:t>C._emmonsi</w:t>
            </w:r>
          </w:p>
        </w:tc>
        <w:tc>
          <w:tcPr>
            <w:tcW w:w="988" w:type="dxa"/>
            <w:tcBorders>
              <w:top w:val="nil"/>
              <w:left w:val="nil"/>
              <w:bottom w:val="nil"/>
              <w:right w:val="nil"/>
            </w:tcBorders>
            <w:shd w:val="clear" w:color="auto" w:fill="auto"/>
            <w:noWrap/>
            <w:vAlign w:val="bottom"/>
            <w:hideMark/>
          </w:tcPr>
          <w:p w14:paraId="38A06DD6"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7DA27FB5"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5E0A5097"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4CC2AB37" w14:textId="77777777" w:rsidR="00B56C47" w:rsidRPr="0058288A" w:rsidRDefault="00B56C47" w:rsidP="00B56C47">
            <w:pPr>
              <w:jc w:val="right"/>
              <w:rPr>
                <w:color w:val="000000"/>
              </w:rPr>
            </w:pPr>
            <w:r w:rsidRPr="0058288A">
              <w:rPr>
                <w:color w:val="000000"/>
              </w:rPr>
              <w:t>2</w:t>
            </w:r>
          </w:p>
        </w:tc>
        <w:tc>
          <w:tcPr>
            <w:tcW w:w="878" w:type="dxa"/>
            <w:tcBorders>
              <w:top w:val="nil"/>
              <w:left w:val="nil"/>
              <w:bottom w:val="nil"/>
              <w:right w:val="nil"/>
            </w:tcBorders>
            <w:shd w:val="clear" w:color="auto" w:fill="auto"/>
            <w:noWrap/>
            <w:vAlign w:val="bottom"/>
            <w:hideMark/>
          </w:tcPr>
          <w:p w14:paraId="632F2835" w14:textId="77777777" w:rsidR="00B56C47" w:rsidRPr="0058288A" w:rsidRDefault="00B56C47" w:rsidP="00B56C47">
            <w:pPr>
              <w:jc w:val="right"/>
              <w:rPr>
                <w:color w:val="000000"/>
              </w:rPr>
            </w:pPr>
            <w:r w:rsidRPr="0058288A">
              <w:rPr>
                <w:color w:val="000000"/>
              </w:rPr>
              <w:t>2</w:t>
            </w:r>
          </w:p>
        </w:tc>
        <w:tc>
          <w:tcPr>
            <w:tcW w:w="1087" w:type="dxa"/>
            <w:tcBorders>
              <w:top w:val="nil"/>
              <w:left w:val="nil"/>
              <w:bottom w:val="nil"/>
              <w:right w:val="nil"/>
            </w:tcBorders>
            <w:shd w:val="clear" w:color="auto" w:fill="auto"/>
            <w:noWrap/>
            <w:vAlign w:val="bottom"/>
            <w:hideMark/>
          </w:tcPr>
          <w:p w14:paraId="2326612E" w14:textId="77777777" w:rsidR="00B56C47" w:rsidRPr="0058288A" w:rsidRDefault="00B56C47" w:rsidP="00B56C47">
            <w:pPr>
              <w:jc w:val="right"/>
              <w:rPr>
                <w:color w:val="000000"/>
              </w:rPr>
            </w:pPr>
            <w:r w:rsidRPr="0058288A">
              <w:rPr>
                <w:color w:val="000000"/>
              </w:rPr>
              <w:t>1</w:t>
            </w:r>
          </w:p>
        </w:tc>
      </w:tr>
      <w:tr w:rsidR="0001122D" w14:paraId="31410804" w14:textId="77777777" w:rsidTr="0001122D">
        <w:trPr>
          <w:trHeight w:val="320"/>
        </w:trPr>
        <w:tc>
          <w:tcPr>
            <w:tcW w:w="2267" w:type="dxa"/>
            <w:tcBorders>
              <w:top w:val="nil"/>
              <w:left w:val="nil"/>
              <w:bottom w:val="nil"/>
              <w:right w:val="nil"/>
            </w:tcBorders>
            <w:shd w:val="clear" w:color="auto" w:fill="auto"/>
            <w:noWrap/>
            <w:vAlign w:val="bottom"/>
            <w:hideMark/>
          </w:tcPr>
          <w:p w14:paraId="2CE2462A" w14:textId="77777777" w:rsidR="00B56C47" w:rsidRPr="0058288A" w:rsidRDefault="00B56C47" w:rsidP="00B56C47">
            <w:pPr>
              <w:rPr>
                <w:i/>
                <w:iCs/>
                <w:color w:val="000000"/>
              </w:rPr>
            </w:pPr>
            <w:r w:rsidRPr="0058288A">
              <w:rPr>
                <w:i/>
                <w:iCs/>
                <w:color w:val="000000"/>
              </w:rPr>
              <w:t>C._typica</w:t>
            </w:r>
          </w:p>
        </w:tc>
        <w:tc>
          <w:tcPr>
            <w:tcW w:w="988" w:type="dxa"/>
            <w:tcBorders>
              <w:top w:val="nil"/>
              <w:left w:val="nil"/>
              <w:bottom w:val="nil"/>
              <w:right w:val="nil"/>
            </w:tcBorders>
            <w:shd w:val="clear" w:color="auto" w:fill="auto"/>
            <w:noWrap/>
            <w:vAlign w:val="bottom"/>
            <w:hideMark/>
          </w:tcPr>
          <w:p w14:paraId="7FAA812F"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4B2AF6AA"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4A45A4B5" w14:textId="77777777" w:rsidR="00B56C47" w:rsidRPr="0058288A" w:rsidRDefault="00B56C47" w:rsidP="00B56C47">
            <w:pPr>
              <w:rPr>
                <w:color w:val="000000"/>
              </w:rPr>
            </w:pPr>
            <w:r w:rsidRPr="0058288A">
              <w:rPr>
                <w:color w:val="000000"/>
              </w:rPr>
              <w:t>NA</w:t>
            </w:r>
          </w:p>
        </w:tc>
        <w:tc>
          <w:tcPr>
            <w:tcW w:w="896" w:type="dxa"/>
            <w:tcBorders>
              <w:top w:val="nil"/>
              <w:left w:val="nil"/>
              <w:bottom w:val="nil"/>
              <w:right w:val="nil"/>
            </w:tcBorders>
            <w:shd w:val="clear" w:color="auto" w:fill="auto"/>
            <w:noWrap/>
            <w:vAlign w:val="bottom"/>
            <w:hideMark/>
          </w:tcPr>
          <w:p w14:paraId="6CCCA27F"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0182CDD0"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121E58CA" w14:textId="77777777" w:rsidR="00B56C47" w:rsidRPr="0058288A" w:rsidRDefault="00B56C47" w:rsidP="00B56C47">
            <w:pPr>
              <w:jc w:val="right"/>
              <w:rPr>
                <w:color w:val="000000"/>
              </w:rPr>
            </w:pPr>
            <w:r w:rsidRPr="0058288A">
              <w:rPr>
                <w:color w:val="000000"/>
              </w:rPr>
              <w:t>2</w:t>
            </w:r>
          </w:p>
        </w:tc>
      </w:tr>
      <w:tr w:rsidR="0001122D" w14:paraId="7F45961B" w14:textId="77777777" w:rsidTr="0001122D">
        <w:trPr>
          <w:trHeight w:val="320"/>
        </w:trPr>
        <w:tc>
          <w:tcPr>
            <w:tcW w:w="2267" w:type="dxa"/>
            <w:tcBorders>
              <w:top w:val="nil"/>
              <w:left w:val="nil"/>
              <w:bottom w:val="nil"/>
              <w:right w:val="nil"/>
            </w:tcBorders>
            <w:shd w:val="clear" w:color="auto" w:fill="auto"/>
            <w:noWrap/>
            <w:vAlign w:val="bottom"/>
            <w:hideMark/>
          </w:tcPr>
          <w:p w14:paraId="26DD3D23" w14:textId="77777777" w:rsidR="00B56C47" w:rsidRPr="0058288A" w:rsidRDefault="00B56C47" w:rsidP="00B56C47">
            <w:pPr>
              <w:rPr>
                <w:i/>
                <w:iCs/>
                <w:color w:val="000000"/>
              </w:rPr>
            </w:pPr>
            <w:r w:rsidRPr="0058288A">
              <w:rPr>
                <w:i/>
                <w:iCs/>
                <w:color w:val="000000"/>
              </w:rPr>
              <w:t>C._ovata</w:t>
            </w:r>
          </w:p>
        </w:tc>
        <w:tc>
          <w:tcPr>
            <w:tcW w:w="988" w:type="dxa"/>
            <w:tcBorders>
              <w:top w:val="nil"/>
              <w:left w:val="nil"/>
              <w:bottom w:val="nil"/>
              <w:right w:val="nil"/>
            </w:tcBorders>
            <w:shd w:val="clear" w:color="auto" w:fill="auto"/>
            <w:noWrap/>
            <w:vAlign w:val="bottom"/>
            <w:hideMark/>
          </w:tcPr>
          <w:p w14:paraId="107F21FA"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78471CC4"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5B278273" w14:textId="77777777" w:rsidR="00B56C47" w:rsidRPr="0058288A" w:rsidRDefault="00B56C47" w:rsidP="00B56C47">
            <w:pPr>
              <w:rPr>
                <w:color w:val="000000"/>
              </w:rPr>
            </w:pPr>
            <w:r w:rsidRPr="0058288A">
              <w:rPr>
                <w:color w:val="000000"/>
              </w:rPr>
              <w:t>NA</w:t>
            </w:r>
          </w:p>
        </w:tc>
        <w:tc>
          <w:tcPr>
            <w:tcW w:w="896" w:type="dxa"/>
            <w:tcBorders>
              <w:top w:val="nil"/>
              <w:left w:val="nil"/>
              <w:bottom w:val="nil"/>
              <w:right w:val="nil"/>
            </w:tcBorders>
            <w:shd w:val="clear" w:color="auto" w:fill="auto"/>
            <w:noWrap/>
            <w:vAlign w:val="bottom"/>
            <w:hideMark/>
          </w:tcPr>
          <w:p w14:paraId="15C465F3"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2A87CB88"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3697F959" w14:textId="77777777" w:rsidR="00B56C47" w:rsidRPr="0058288A" w:rsidRDefault="00B56C47" w:rsidP="00B56C47">
            <w:pPr>
              <w:jc w:val="right"/>
              <w:rPr>
                <w:color w:val="000000"/>
              </w:rPr>
            </w:pPr>
            <w:r w:rsidRPr="0058288A">
              <w:rPr>
                <w:color w:val="000000"/>
              </w:rPr>
              <w:t>2</w:t>
            </w:r>
          </w:p>
        </w:tc>
      </w:tr>
      <w:tr w:rsidR="0001122D" w14:paraId="56A7F7D5" w14:textId="77777777" w:rsidTr="0001122D">
        <w:trPr>
          <w:trHeight w:val="320"/>
        </w:trPr>
        <w:tc>
          <w:tcPr>
            <w:tcW w:w="2267" w:type="dxa"/>
            <w:tcBorders>
              <w:top w:val="nil"/>
              <w:left w:val="nil"/>
              <w:bottom w:val="nil"/>
              <w:right w:val="nil"/>
            </w:tcBorders>
            <w:shd w:val="clear" w:color="auto" w:fill="auto"/>
            <w:noWrap/>
            <w:vAlign w:val="bottom"/>
            <w:hideMark/>
          </w:tcPr>
          <w:p w14:paraId="2B9C94A7" w14:textId="77777777" w:rsidR="00B56C47" w:rsidRPr="0058288A" w:rsidRDefault="00B56C47" w:rsidP="00B56C47">
            <w:pPr>
              <w:rPr>
                <w:i/>
                <w:iCs/>
                <w:color w:val="000000"/>
              </w:rPr>
            </w:pPr>
            <w:r w:rsidRPr="0058288A">
              <w:rPr>
                <w:i/>
                <w:iCs/>
                <w:color w:val="000000"/>
              </w:rPr>
              <w:t>C._punctatus</w:t>
            </w:r>
          </w:p>
        </w:tc>
        <w:tc>
          <w:tcPr>
            <w:tcW w:w="988" w:type="dxa"/>
            <w:tcBorders>
              <w:top w:val="nil"/>
              <w:left w:val="nil"/>
              <w:bottom w:val="nil"/>
              <w:right w:val="nil"/>
            </w:tcBorders>
            <w:shd w:val="clear" w:color="auto" w:fill="auto"/>
            <w:noWrap/>
            <w:vAlign w:val="bottom"/>
            <w:hideMark/>
          </w:tcPr>
          <w:p w14:paraId="30FF9479"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57EFBC93"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23222C58"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710BF6BF"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7305E1DD"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43B6CB74" w14:textId="77777777" w:rsidR="00B56C47" w:rsidRPr="0058288A" w:rsidRDefault="00B56C47" w:rsidP="00B56C47">
            <w:pPr>
              <w:jc w:val="right"/>
              <w:rPr>
                <w:color w:val="000000"/>
              </w:rPr>
            </w:pPr>
            <w:r w:rsidRPr="0058288A">
              <w:rPr>
                <w:color w:val="000000"/>
              </w:rPr>
              <w:t>2</w:t>
            </w:r>
          </w:p>
        </w:tc>
      </w:tr>
      <w:tr w:rsidR="0001122D" w14:paraId="5DBA5F82" w14:textId="77777777" w:rsidTr="0001122D">
        <w:trPr>
          <w:trHeight w:val="320"/>
        </w:trPr>
        <w:tc>
          <w:tcPr>
            <w:tcW w:w="2267" w:type="dxa"/>
            <w:tcBorders>
              <w:top w:val="nil"/>
              <w:left w:val="nil"/>
              <w:bottom w:val="nil"/>
              <w:right w:val="nil"/>
            </w:tcBorders>
            <w:shd w:val="clear" w:color="auto" w:fill="auto"/>
            <w:noWrap/>
            <w:vAlign w:val="bottom"/>
            <w:hideMark/>
          </w:tcPr>
          <w:p w14:paraId="04DB864B" w14:textId="77777777" w:rsidR="00B56C47" w:rsidRPr="0058288A" w:rsidRDefault="00B56C47" w:rsidP="00B56C47">
            <w:pPr>
              <w:rPr>
                <w:i/>
                <w:iCs/>
                <w:color w:val="000000"/>
              </w:rPr>
            </w:pPr>
            <w:r w:rsidRPr="0058288A">
              <w:rPr>
                <w:i/>
                <w:iCs/>
                <w:color w:val="000000"/>
              </w:rPr>
              <w:t>C._tribrachius</w:t>
            </w:r>
          </w:p>
        </w:tc>
        <w:tc>
          <w:tcPr>
            <w:tcW w:w="988" w:type="dxa"/>
            <w:tcBorders>
              <w:top w:val="nil"/>
              <w:left w:val="nil"/>
              <w:bottom w:val="nil"/>
              <w:right w:val="nil"/>
            </w:tcBorders>
            <w:shd w:val="clear" w:color="auto" w:fill="auto"/>
            <w:noWrap/>
            <w:vAlign w:val="bottom"/>
            <w:hideMark/>
          </w:tcPr>
          <w:p w14:paraId="74BB8B8A"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59E511FC"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43EFDD45"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6408690B"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31B2C80D"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32B17AA2" w14:textId="77777777" w:rsidR="00B56C47" w:rsidRPr="0058288A" w:rsidRDefault="00B56C47" w:rsidP="00B56C47">
            <w:pPr>
              <w:jc w:val="right"/>
              <w:rPr>
                <w:color w:val="000000"/>
              </w:rPr>
            </w:pPr>
            <w:r w:rsidRPr="0058288A">
              <w:rPr>
                <w:color w:val="000000"/>
              </w:rPr>
              <w:t>2</w:t>
            </w:r>
          </w:p>
        </w:tc>
      </w:tr>
      <w:tr w:rsidR="0001122D" w14:paraId="22B57180" w14:textId="77777777" w:rsidTr="0001122D">
        <w:trPr>
          <w:trHeight w:val="320"/>
        </w:trPr>
        <w:tc>
          <w:tcPr>
            <w:tcW w:w="2267" w:type="dxa"/>
            <w:tcBorders>
              <w:top w:val="nil"/>
              <w:left w:val="nil"/>
              <w:bottom w:val="nil"/>
              <w:right w:val="nil"/>
            </w:tcBorders>
            <w:shd w:val="clear" w:color="auto" w:fill="auto"/>
            <w:noWrap/>
            <w:vAlign w:val="bottom"/>
            <w:hideMark/>
          </w:tcPr>
          <w:p w14:paraId="51EEE314" w14:textId="77777777" w:rsidR="00B56C47" w:rsidRPr="0058288A" w:rsidRDefault="00B56C47" w:rsidP="00B56C47">
            <w:pPr>
              <w:rPr>
                <w:i/>
                <w:iCs/>
                <w:color w:val="000000"/>
              </w:rPr>
            </w:pPr>
            <w:r w:rsidRPr="0058288A">
              <w:rPr>
                <w:i/>
                <w:iCs/>
                <w:color w:val="000000"/>
              </w:rPr>
              <w:t>G._infundus</w:t>
            </w:r>
          </w:p>
        </w:tc>
        <w:tc>
          <w:tcPr>
            <w:tcW w:w="988" w:type="dxa"/>
            <w:tcBorders>
              <w:top w:val="nil"/>
              <w:left w:val="nil"/>
              <w:bottom w:val="nil"/>
              <w:right w:val="nil"/>
            </w:tcBorders>
            <w:shd w:val="clear" w:color="auto" w:fill="auto"/>
            <w:noWrap/>
            <w:vAlign w:val="bottom"/>
            <w:hideMark/>
          </w:tcPr>
          <w:p w14:paraId="548A62D6"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5BFE8D26"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4F79C9BD" w14:textId="77777777" w:rsidR="00B56C47" w:rsidRPr="0058288A" w:rsidRDefault="00B56C47" w:rsidP="00B56C47">
            <w:pPr>
              <w:jc w:val="right"/>
              <w:rPr>
                <w:color w:val="000000"/>
              </w:rPr>
            </w:pPr>
            <w:r w:rsidRPr="0058288A">
              <w:rPr>
                <w:color w:val="000000"/>
              </w:rPr>
              <w:t>2</w:t>
            </w:r>
          </w:p>
        </w:tc>
        <w:tc>
          <w:tcPr>
            <w:tcW w:w="896" w:type="dxa"/>
            <w:tcBorders>
              <w:top w:val="nil"/>
              <w:left w:val="nil"/>
              <w:bottom w:val="nil"/>
              <w:right w:val="nil"/>
            </w:tcBorders>
            <w:shd w:val="clear" w:color="auto" w:fill="auto"/>
            <w:noWrap/>
            <w:vAlign w:val="bottom"/>
            <w:hideMark/>
          </w:tcPr>
          <w:p w14:paraId="0E3D36D3"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5D6CE3FD"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3573489D" w14:textId="77777777" w:rsidR="00B56C47" w:rsidRPr="0058288A" w:rsidRDefault="00B56C47" w:rsidP="00B56C47">
            <w:pPr>
              <w:jc w:val="right"/>
              <w:rPr>
                <w:color w:val="000000"/>
              </w:rPr>
            </w:pPr>
            <w:r w:rsidRPr="0058288A">
              <w:rPr>
                <w:color w:val="000000"/>
              </w:rPr>
              <w:t>1</w:t>
            </w:r>
          </w:p>
        </w:tc>
      </w:tr>
      <w:tr w:rsidR="0001122D" w14:paraId="4EEA7C07" w14:textId="77777777" w:rsidTr="0001122D">
        <w:trPr>
          <w:trHeight w:val="320"/>
        </w:trPr>
        <w:tc>
          <w:tcPr>
            <w:tcW w:w="2267" w:type="dxa"/>
            <w:tcBorders>
              <w:top w:val="nil"/>
              <w:left w:val="nil"/>
              <w:bottom w:val="nil"/>
              <w:right w:val="nil"/>
            </w:tcBorders>
            <w:shd w:val="clear" w:color="auto" w:fill="auto"/>
            <w:noWrap/>
            <w:vAlign w:val="bottom"/>
            <w:hideMark/>
          </w:tcPr>
          <w:p w14:paraId="25CFF366" w14:textId="77777777" w:rsidR="00B56C47" w:rsidRPr="0058288A" w:rsidRDefault="00B56C47" w:rsidP="00B56C47">
            <w:pPr>
              <w:rPr>
                <w:i/>
                <w:iCs/>
                <w:color w:val="000000"/>
              </w:rPr>
            </w:pPr>
            <w:r w:rsidRPr="0058288A">
              <w:rPr>
                <w:i/>
                <w:iCs/>
                <w:color w:val="000000"/>
              </w:rPr>
              <w:t>G._cristatus</w:t>
            </w:r>
          </w:p>
        </w:tc>
        <w:tc>
          <w:tcPr>
            <w:tcW w:w="988" w:type="dxa"/>
            <w:tcBorders>
              <w:top w:val="nil"/>
              <w:left w:val="nil"/>
              <w:bottom w:val="nil"/>
              <w:right w:val="nil"/>
            </w:tcBorders>
            <w:shd w:val="clear" w:color="auto" w:fill="auto"/>
            <w:noWrap/>
            <w:vAlign w:val="bottom"/>
            <w:hideMark/>
          </w:tcPr>
          <w:p w14:paraId="35B956DD"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224628B7"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7894B271" w14:textId="77777777" w:rsidR="00B56C47" w:rsidRPr="0058288A" w:rsidRDefault="00B56C47" w:rsidP="00B56C47">
            <w:pPr>
              <w:jc w:val="right"/>
              <w:rPr>
                <w:color w:val="000000"/>
              </w:rPr>
            </w:pPr>
            <w:r w:rsidRPr="0058288A">
              <w:rPr>
                <w:color w:val="000000"/>
              </w:rPr>
              <w:t>2</w:t>
            </w:r>
          </w:p>
        </w:tc>
        <w:tc>
          <w:tcPr>
            <w:tcW w:w="896" w:type="dxa"/>
            <w:tcBorders>
              <w:top w:val="nil"/>
              <w:left w:val="nil"/>
              <w:bottom w:val="nil"/>
              <w:right w:val="nil"/>
            </w:tcBorders>
            <w:shd w:val="clear" w:color="auto" w:fill="auto"/>
            <w:noWrap/>
            <w:vAlign w:val="bottom"/>
            <w:hideMark/>
          </w:tcPr>
          <w:p w14:paraId="7B8EA191"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29D93615"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0CFC8798" w14:textId="77777777" w:rsidR="00B56C47" w:rsidRPr="0058288A" w:rsidRDefault="00B56C47" w:rsidP="00B56C47">
            <w:pPr>
              <w:jc w:val="right"/>
              <w:rPr>
                <w:color w:val="000000"/>
              </w:rPr>
            </w:pPr>
            <w:r w:rsidRPr="0058288A">
              <w:rPr>
                <w:color w:val="000000"/>
              </w:rPr>
              <w:t>1</w:t>
            </w:r>
          </w:p>
        </w:tc>
      </w:tr>
      <w:tr w:rsidR="0001122D" w14:paraId="3901DDDB" w14:textId="77777777" w:rsidTr="0001122D">
        <w:trPr>
          <w:trHeight w:val="320"/>
        </w:trPr>
        <w:tc>
          <w:tcPr>
            <w:tcW w:w="2267" w:type="dxa"/>
            <w:tcBorders>
              <w:top w:val="nil"/>
              <w:left w:val="nil"/>
              <w:bottom w:val="nil"/>
              <w:right w:val="nil"/>
            </w:tcBorders>
            <w:shd w:val="clear" w:color="auto" w:fill="auto"/>
            <w:noWrap/>
            <w:vAlign w:val="bottom"/>
            <w:hideMark/>
          </w:tcPr>
          <w:p w14:paraId="14A50006" w14:textId="77777777" w:rsidR="00B56C47" w:rsidRPr="0058288A" w:rsidRDefault="00B56C47" w:rsidP="00B56C47">
            <w:pPr>
              <w:rPr>
                <w:i/>
                <w:iCs/>
                <w:color w:val="000000"/>
              </w:rPr>
            </w:pPr>
            <w:r w:rsidRPr="0058288A">
              <w:rPr>
                <w:i/>
                <w:iCs/>
                <w:color w:val="000000"/>
              </w:rPr>
              <w:t>G._rotundatus</w:t>
            </w:r>
          </w:p>
        </w:tc>
        <w:tc>
          <w:tcPr>
            <w:tcW w:w="988" w:type="dxa"/>
            <w:tcBorders>
              <w:top w:val="nil"/>
              <w:left w:val="nil"/>
              <w:bottom w:val="nil"/>
              <w:right w:val="nil"/>
            </w:tcBorders>
            <w:shd w:val="clear" w:color="auto" w:fill="auto"/>
            <w:noWrap/>
            <w:vAlign w:val="bottom"/>
            <w:hideMark/>
          </w:tcPr>
          <w:p w14:paraId="18FE93BD"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79767DEB"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51C98C6B" w14:textId="77777777" w:rsidR="00B56C47" w:rsidRPr="0058288A" w:rsidRDefault="00B56C47" w:rsidP="00B56C47">
            <w:pPr>
              <w:jc w:val="right"/>
              <w:rPr>
                <w:color w:val="000000"/>
              </w:rPr>
            </w:pPr>
            <w:r w:rsidRPr="0058288A">
              <w:rPr>
                <w:color w:val="000000"/>
              </w:rPr>
              <w:t>2</w:t>
            </w:r>
          </w:p>
        </w:tc>
        <w:tc>
          <w:tcPr>
            <w:tcW w:w="896" w:type="dxa"/>
            <w:tcBorders>
              <w:top w:val="nil"/>
              <w:left w:val="nil"/>
              <w:bottom w:val="nil"/>
              <w:right w:val="nil"/>
            </w:tcBorders>
            <w:shd w:val="clear" w:color="auto" w:fill="auto"/>
            <w:noWrap/>
            <w:vAlign w:val="bottom"/>
            <w:hideMark/>
          </w:tcPr>
          <w:p w14:paraId="3C1CBC03"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3565A272"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1715C3B6" w14:textId="77777777" w:rsidR="00B56C47" w:rsidRPr="0058288A" w:rsidRDefault="00B56C47" w:rsidP="00B56C47">
            <w:pPr>
              <w:jc w:val="right"/>
              <w:rPr>
                <w:color w:val="000000"/>
              </w:rPr>
            </w:pPr>
            <w:r w:rsidRPr="0058288A">
              <w:rPr>
                <w:color w:val="000000"/>
              </w:rPr>
              <w:t>1</w:t>
            </w:r>
          </w:p>
        </w:tc>
      </w:tr>
      <w:tr w:rsidR="0001122D" w14:paraId="1542163D" w14:textId="77777777" w:rsidTr="0001122D">
        <w:trPr>
          <w:trHeight w:val="320"/>
        </w:trPr>
        <w:tc>
          <w:tcPr>
            <w:tcW w:w="2267" w:type="dxa"/>
            <w:tcBorders>
              <w:top w:val="nil"/>
              <w:left w:val="nil"/>
              <w:bottom w:val="nil"/>
              <w:right w:val="nil"/>
            </w:tcBorders>
            <w:shd w:val="clear" w:color="auto" w:fill="auto"/>
            <w:noWrap/>
            <w:vAlign w:val="bottom"/>
            <w:hideMark/>
          </w:tcPr>
          <w:p w14:paraId="17A8F201" w14:textId="77777777" w:rsidR="00B56C47" w:rsidRPr="0058288A" w:rsidRDefault="00B56C47" w:rsidP="00B56C47">
            <w:pPr>
              <w:rPr>
                <w:i/>
                <w:iCs/>
                <w:color w:val="000000"/>
              </w:rPr>
            </w:pPr>
            <w:r w:rsidRPr="0058288A">
              <w:rPr>
                <w:i/>
                <w:iCs/>
                <w:color w:val="000000"/>
              </w:rPr>
              <w:t>I._shumardi</w:t>
            </w:r>
          </w:p>
        </w:tc>
        <w:tc>
          <w:tcPr>
            <w:tcW w:w="988" w:type="dxa"/>
            <w:tcBorders>
              <w:top w:val="nil"/>
              <w:left w:val="nil"/>
              <w:bottom w:val="nil"/>
              <w:right w:val="nil"/>
            </w:tcBorders>
            <w:shd w:val="clear" w:color="auto" w:fill="auto"/>
            <w:noWrap/>
            <w:vAlign w:val="bottom"/>
            <w:hideMark/>
          </w:tcPr>
          <w:p w14:paraId="4758C2DD"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33388276"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19F1AB1B" w14:textId="77777777" w:rsidR="00B56C47" w:rsidRPr="0058288A" w:rsidRDefault="00B56C47" w:rsidP="00B56C47">
            <w:pPr>
              <w:rPr>
                <w:color w:val="000000"/>
              </w:rPr>
            </w:pPr>
            <w:r w:rsidRPr="0058288A">
              <w:rPr>
                <w:color w:val="000000"/>
              </w:rPr>
              <w:t>NA</w:t>
            </w:r>
          </w:p>
        </w:tc>
        <w:tc>
          <w:tcPr>
            <w:tcW w:w="896" w:type="dxa"/>
            <w:tcBorders>
              <w:top w:val="nil"/>
              <w:left w:val="nil"/>
              <w:bottom w:val="nil"/>
              <w:right w:val="nil"/>
            </w:tcBorders>
            <w:shd w:val="clear" w:color="auto" w:fill="auto"/>
            <w:noWrap/>
            <w:vAlign w:val="bottom"/>
            <w:hideMark/>
          </w:tcPr>
          <w:p w14:paraId="673DF429"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4ECCC26D"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204BC144" w14:textId="77777777" w:rsidR="00B56C47" w:rsidRPr="0058288A" w:rsidRDefault="00B56C47" w:rsidP="00B56C47">
            <w:pPr>
              <w:jc w:val="right"/>
              <w:rPr>
                <w:color w:val="000000"/>
              </w:rPr>
            </w:pPr>
            <w:r w:rsidRPr="0058288A">
              <w:rPr>
                <w:color w:val="000000"/>
              </w:rPr>
              <w:t>2</w:t>
            </w:r>
          </w:p>
        </w:tc>
      </w:tr>
      <w:tr w:rsidR="0001122D" w14:paraId="36884F49" w14:textId="77777777" w:rsidTr="0001122D">
        <w:trPr>
          <w:trHeight w:val="320"/>
        </w:trPr>
        <w:tc>
          <w:tcPr>
            <w:tcW w:w="2267" w:type="dxa"/>
            <w:tcBorders>
              <w:top w:val="nil"/>
              <w:left w:val="nil"/>
              <w:bottom w:val="nil"/>
              <w:right w:val="nil"/>
            </w:tcBorders>
            <w:shd w:val="clear" w:color="auto" w:fill="auto"/>
            <w:noWrap/>
            <w:vAlign w:val="bottom"/>
            <w:hideMark/>
          </w:tcPr>
          <w:p w14:paraId="235BCF0B" w14:textId="77777777" w:rsidR="00B56C47" w:rsidRPr="0058288A" w:rsidRDefault="00B56C47" w:rsidP="00B56C47">
            <w:pPr>
              <w:rPr>
                <w:i/>
                <w:iCs/>
                <w:color w:val="000000"/>
              </w:rPr>
            </w:pPr>
            <w:r w:rsidRPr="0058288A">
              <w:rPr>
                <w:i/>
                <w:iCs/>
                <w:color w:val="000000"/>
              </w:rPr>
              <w:t>I._symmetricus</w:t>
            </w:r>
          </w:p>
        </w:tc>
        <w:tc>
          <w:tcPr>
            <w:tcW w:w="988" w:type="dxa"/>
            <w:tcBorders>
              <w:top w:val="nil"/>
              <w:left w:val="nil"/>
              <w:bottom w:val="nil"/>
              <w:right w:val="nil"/>
            </w:tcBorders>
            <w:shd w:val="clear" w:color="auto" w:fill="auto"/>
            <w:noWrap/>
            <w:vAlign w:val="bottom"/>
            <w:hideMark/>
          </w:tcPr>
          <w:p w14:paraId="1422AB45"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11113A7B"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5CFD2DF0" w14:textId="77777777" w:rsidR="00B56C47" w:rsidRPr="0058288A" w:rsidRDefault="00B56C47" w:rsidP="00B56C47">
            <w:pPr>
              <w:rPr>
                <w:color w:val="000000"/>
              </w:rPr>
            </w:pPr>
            <w:r w:rsidRPr="0058288A">
              <w:rPr>
                <w:color w:val="000000"/>
              </w:rPr>
              <w:t>NA</w:t>
            </w:r>
          </w:p>
        </w:tc>
        <w:tc>
          <w:tcPr>
            <w:tcW w:w="896" w:type="dxa"/>
            <w:tcBorders>
              <w:top w:val="nil"/>
              <w:left w:val="nil"/>
              <w:bottom w:val="nil"/>
              <w:right w:val="nil"/>
            </w:tcBorders>
            <w:shd w:val="clear" w:color="auto" w:fill="auto"/>
            <w:noWrap/>
            <w:vAlign w:val="bottom"/>
            <w:hideMark/>
          </w:tcPr>
          <w:p w14:paraId="77D8454C"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3EE77124"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4FEC47B8" w14:textId="77777777" w:rsidR="00B56C47" w:rsidRPr="0058288A" w:rsidRDefault="00B56C47" w:rsidP="00B56C47">
            <w:pPr>
              <w:jc w:val="right"/>
              <w:rPr>
                <w:color w:val="000000"/>
              </w:rPr>
            </w:pPr>
            <w:r w:rsidRPr="0058288A">
              <w:rPr>
                <w:color w:val="000000"/>
              </w:rPr>
              <w:t>2</w:t>
            </w:r>
          </w:p>
        </w:tc>
      </w:tr>
      <w:tr w:rsidR="0001122D" w14:paraId="366FD435" w14:textId="77777777" w:rsidTr="0001122D">
        <w:trPr>
          <w:trHeight w:val="320"/>
        </w:trPr>
        <w:tc>
          <w:tcPr>
            <w:tcW w:w="2267" w:type="dxa"/>
            <w:tcBorders>
              <w:top w:val="nil"/>
              <w:left w:val="nil"/>
              <w:bottom w:val="nil"/>
              <w:right w:val="nil"/>
            </w:tcBorders>
            <w:shd w:val="clear" w:color="auto" w:fill="auto"/>
            <w:noWrap/>
            <w:vAlign w:val="bottom"/>
            <w:hideMark/>
          </w:tcPr>
          <w:p w14:paraId="26567D83" w14:textId="77777777" w:rsidR="00B56C47" w:rsidRPr="0058288A" w:rsidRDefault="00B56C47" w:rsidP="00B56C47">
            <w:pPr>
              <w:rPr>
                <w:i/>
                <w:iCs/>
                <w:color w:val="000000"/>
              </w:rPr>
            </w:pPr>
            <w:r w:rsidRPr="0058288A">
              <w:rPr>
                <w:i/>
                <w:iCs/>
                <w:color w:val="000000"/>
              </w:rPr>
              <w:t>M._murchisoni</w:t>
            </w:r>
          </w:p>
        </w:tc>
        <w:tc>
          <w:tcPr>
            <w:tcW w:w="988" w:type="dxa"/>
            <w:tcBorders>
              <w:top w:val="nil"/>
              <w:left w:val="nil"/>
              <w:bottom w:val="nil"/>
              <w:right w:val="nil"/>
            </w:tcBorders>
            <w:shd w:val="clear" w:color="auto" w:fill="auto"/>
            <w:noWrap/>
            <w:vAlign w:val="bottom"/>
            <w:hideMark/>
          </w:tcPr>
          <w:p w14:paraId="5F19C3D5"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7A7AB9E3"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513A2ECD"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402259B2" w14:textId="77777777" w:rsidR="00B56C47" w:rsidRPr="0058288A" w:rsidRDefault="00B56C47" w:rsidP="00B56C47">
            <w:pPr>
              <w:jc w:val="right"/>
              <w:rPr>
                <w:color w:val="000000"/>
              </w:rPr>
            </w:pPr>
            <w:r w:rsidRPr="0058288A">
              <w:rPr>
                <w:color w:val="000000"/>
              </w:rPr>
              <w:t>2</w:t>
            </w:r>
          </w:p>
        </w:tc>
        <w:tc>
          <w:tcPr>
            <w:tcW w:w="878" w:type="dxa"/>
            <w:tcBorders>
              <w:top w:val="nil"/>
              <w:left w:val="nil"/>
              <w:bottom w:val="nil"/>
              <w:right w:val="nil"/>
            </w:tcBorders>
            <w:shd w:val="clear" w:color="auto" w:fill="auto"/>
            <w:noWrap/>
            <w:vAlign w:val="bottom"/>
            <w:hideMark/>
          </w:tcPr>
          <w:p w14:paraId="00D7D8BC" w14:textId="77777777" w:rsidR="00B56C47" w:rsidRPr="0058288A" w:rsidRDefault="00B56C47" w:rsidP="00B56C47">
            <w:pPr>
              <w:jc w:val="right"/>
              <w:rPr>
                <w:color w:val="000000"/>
              </w:rPr>
            </w:pPr>
            <w:r w:rsidRPr="0058288A">
              <w:rPr>
                <w:color w:val="000000"/>
              </w:rPr>
              <w:t>2</w:t>
            </w:r>
          </w:p>
        </w:tc>
        <w:tc>
          <w:tcPr>
            <w:tcW w:w="1087" w:type="dxa"/>
            <w:tcBorders>
              <w:top w:val="nil"/>
              <w:left w:val="nil"/>
              <w:bottom w:val="nil"/>
              <w:right w:val="nil"/>
            </w:tcBorders>
            <w:shd w:val="clear" w:color="auto" w:fill="auto"/>
            <w:noWrap/>
            <w:vAlign w:val="bottom"/>
            <w:hideMark/>
          </w:tcPr>
          <w:p w14:paraId="73A25A51" w14:textId="77777777" w:rsidR="00B56C47" w:rsidRPr="0058288A" w:rsidRDefault="00B56C47" w:rsidP="00B56C47">
            <w:pPr>
              <w:jc w:val="right"/>
              <w:rPr>
                <w:color w:val="000000"/>
              </w:rPr>
            </w:pPr>
            <w:r w:rsidRPr="0058288A">
              <w:rPr>
                <w:color w:val="000000"/>
              </w:rPr>
              <w:t>1</w:t>
            </w:r>
          </w:p>
        </w:tc>
      </w:tr>
      <w:tr w:rsidR="0001122D" w14:paraId="2D0F1653" w14:textId="77777777" w:rsidTr="0001122D">
        <w:trPr>
          <w:trHeight w:val="320"/>
        </w:trPr>
        <w:tc>
          <w:tcPr>
            <w:tcW w:w="2267" w:type="dxa"/>
            <w:tcBorders>
              <w:top w:val="nil"/>
              <w:left w:val="nil"/>
              <w:bottom w:val="nil"/>
              <w:right w:val="nil"/>
            </w:tcBorders>
            <w:shd w:val="clear" w:color="auto" w:fill="auto"/>
            <w:noWrap/>
            <w:vAlign w:val="bottom"/>
            <w:hideMark/>
          </w:tcPr>
          <w:p w14:paraId="7B2CC127" w14:textId="77777777" w:rsidR="00B56C47" w:rsidRPr="0058288A" w:rsidRDefault="00B56C47" w:rsidP="00B56C47">
            <w:pPr>
              <w:rPr>
                <w:i/>
                <w:iCs/>
                <w:color w:val="000000"/>
              </w:rPr>
            </w:pPr>
            <w:r w:rsidRPr="0058288A">
              <w:rPr>
                <w:i/>
                <w:iCs/>
                <w:color w:val="000000"/>
              </w:rPr>
              <w:t>O._spissus</w:t>
            </w:r>
          </w:p>
        </w:tc>
        <w:tc>
          <w:tcPr>
            <w:tcW w:w="988" w:type="dxa"/>
            <w:tcBorders>
              <w:top w:val="nil"/>
              <w:left w:val="nil"/>
              <w:bottom w:val="nil"/>
              <w:right w:val="nil"/>
            </w:tcBorders>
            <w:shd w:val="clear" w:color="auto" w:fill="auto"/>
            <w:noWrap/>
            <w:vAlign w:val="bottom"/>
            <w:hideMark/>
          </w:tcPr>
          <w:p w14:paraId="7EFAF571"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7CA6EF0D" w14:textId="77777777" w:rsidR="00B56C47" w:rsidRPr="0058288A" w:rsidRDefault="00B56C47" w:rsidP="00B56C47">
            <w:pPr>
              <w:jc w:val="right"/>
              <w:rPr>
                <w:color w:val="000000"/>
              </w:rPr>
            </w:pPr>
            <w:r w:rsidRPr="0058288A">
              <w:rPr>
                <w:color w:val="000000"/>
              </w:rPr>
              <w:t>3</w:t>
            </w:r>
          </w:p>
        </w:tc>
        <w:tc>
          <w:tcPr>
            <w:tcW w:w="1097" w:type="dxa"/>
            <w:tcBorders>
              <w:top w:val="nil"/>
              <w:left w:val="nil"/>
              <w:bottom w:val="nil"/>
              <w:right w:val="nil"/>
            </w:tcBorders>
            <w:shd w:val="clear" w:color="auto" w:fill="auto"/>
            <w:noWrap/>
            <w:vAlign w:val="bottom"/>
            <w:hideMark/>
          </w:tcPr>
          <w:p w14:paraId="2B2DC16E"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15626E9B"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7C39FB62"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576DDEF4" w14:textId="77777777" w:rsidR="00B56C47" w:rsidRPr="0058288A" w:rsidRDefault="00B56C47" w:rsidP="00B56C47">
            <w:pPr>
              <w:jc w:val="right"/>
              <w:rPr>
                <w:color w:val="000000"/>
              </w:rPr>
            </w:pPr>
            <w:r w:rsidRPr="0058288A">
              <w:rPr>
                <w:color w:val="000000"/>
              </w:rPr>
              <w:t>1</w:t>
            </w:r>
          </w:p>
        </w:tc>
      </w:tr>
      <w:tr w:rsidR="0001122D" w14:paraId="067CEE04" w14:textId="77777777" w:rsidTr="0001122D">
        <w:trPr>
          <w:trHeight w:val="320"/>
        </w:trPr>
        <w:tc>
          <w:tcPr>
            <w:tcW w:w="2267" w:type="dxa"/>
            <w:tcBorders>
              <w:top w:val="nil"/>
              <w:left w:val="nil"/>
              <w:bottom w:val="nil"/>
              <w:right w:val="nil"/>
            </w:tcBorders>
            <w:shd w:val="clear" w:color="auto" w:fill="auto"/>
            <w:noWrap/>
            <w:vAlign w:val="bottom"/>
            <w:hideMark/>
          </w:tcPr>
          <w:p w14:paraId="36D84645" w14:textId="77777777" w:rsidR="00B56C47" w:rsidRPr="0058288A" w:rsidRDefault="00B56C47" w:rsidP="00B56C47">
            <w:pPr>
              <w:rPr>
                <w:i/>
                <w:iCs/>
                <w:color w:val="000000"/>
              </w:rPr>
            </w:pPr>
            <w:r w:rsidRPr="0058288A">
              <w:rPr>
                <w:i/>
                <w:iCs/>
                <w:color w:val="000000"/>
              </w:rPr>
              <w:t>O._tribrachiatus</w:t>
            </w:r>
          </w:p>
        </w:tc>
        <w:tc>
          <w:tcPr>
            <w:tcW w:w="988" w:type="dxa"/>
            <w:tcBorders>
              <w:top w:val="nil"/>
              <w:left w:val="nil"/>
              <w:bottom w:val="nil"/>
              <w:right w:val="nil"/>
            </w:tcBorders>
            <w:shd w:val="clear" w:color="auto" w:fill="auto"/>
            <w:noWrap/>
            <w:vAlign w:val="bottom"/>
            <w:hideMark/>
          </w:tcPr>
          <w:p w14:paraId="220C8FEC"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56FA15D1" w14:textId="77777777" w:rsidR="00B56C47" w:rsidRPr="0058288A" w:rsidRDefault="00B56C47" w:rsidP="00B56C47">
            <w:pPr>
              <w:jc w:val="right"/>
              <w:rPr>
                <w:color w:val="000000"/>
              </w:rPr>
            </w:pPr>
            <w:r w:rsidRPr="0058288A">
              <w:rPr>
                <w:color w:val="000000"/>
              </w:rPr>
              <w:t>3</w:t>
            </w:r>
          </w:p>
        </w:tc>
        <w:tc>
          <w:tcPr>
            <w:tcW w:w="1097" w:type="dxa"/>
            <w:tcBorders>
              <w:top w:val="nil"/>
              <w:left w:val="nil"/>
              <w:bottom w:val="nil"/>
              <w:right w:val="nil"/>
            </w:tcBorders>
            <w:shd w:val="clear" w:color="auto" w:fill="auto"/>
            <w:noWrap/>
            <w:vAlign w:val="bottom"/>
            <w:hideMark/>
          </w:tcPr>
          <w:p w14:paraId="5323DEE6"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222AED95"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63E9204E"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01892C80" w14:textId="77777777" w:rsidR="00B56C47" w:rsidRPr="0058288A" w:rsidRDefault="00B56C47" w:rsidP="00B56C47">
            <w:pPr>
              <w:jc w:val="right"/>
              <w:rPr>
                <w:color w:val="000000"/>
              </w:rPr>
            </w:pPr>
            <w:r w:rsidRPr="0058288A">
              <w:rPr>
                <w:color w:val="000000"/>
              </w:rPr>
              <w:t>1</w:t>
            </w:r>
          </w:p>
        </w:tc>
      </w:tr>
      <w:tr w:rsidR="0001122D" w14:paraId="678E60EB" w14:textId="77777777" w:rsidTr="0001122D">
        <w:trPr>
          <w:trHeight w:val="320"/>
        </w:trPr>
        <w:tc>
          <w:tcPr>
            <w:tcW w:w="2267" w:type="dxa"/>
            <w:tcBorders>
              <w:top w:val="nil"/>
              <w:left w:val="nil"/>
              <w:bottom w:val="nil"/>
              <w:right w:val="nil"/>
            </w:tcBorders>
            <w:shd w:val="clear" w:color="auto" w:fill="auto"/>
            <w:noWrap/>
            <w:vAlign w:val="bottom"/>
            <w:hideMark/>
          </w:tcPr>
          <w:p w14:paraId="01C3B5D2" w14:textId="77777777" w:rsidR="00B56C47" w:rsidRPr="0058288A" w:rsidRDefault="00B56C47" w:rsidP="00B56C47">
            <w:pPr>
              <w:rPr>
                <w:i/>
                <w:iCs/>
                <w:color w:val="000000"/>
              </w:rPr>
            </w:pPr>
            <w:r w:rsidRPr="0058288A">
              <w:rPr>
                <w:i/>
                <w:iCs/>
                <w:color w:val="000000"/>
              </w:rPr>
              <w:t>O._bibrachiatus</w:t>
            </w:r>
          </w:p>
        </w:tc>
        <w:tc>
          <w:tcPr>
            <w:tcW w:w="988" w:type="dxa"/>
            <w:tcBorders>
              <w:top w:val="nil"/>
              <w:left w:val="nil"/>
              <w:bottom w:val="nil"/>
              <w:right w:val="nil"/>
            </w:tcBorders>
            <w:shd w:val="clear" w:color="auto" w:fill="auto"/>
            <w:noWrap/>
            <w:vAlign w:val="bottom"/>
            <w:hideMark/>
          </w:tcPr>
          <w:p w14:paraId="4C22F843"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749AFB08"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789D555E"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46E0F3E7"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3EF9CF64"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10960D71" w14:textId="77777777" w:rsidR="00B56C47" w:rsidRPr="0058288A" w:rsidRDefault="00B56C47" w:rsidP="00B56C47">
            <w:pPr>
              <w:jc w:val="right"/>
              <w:rPr>
                <w:color w:val="000000"/>
              </w:rPr>
            </w:pPr>
            <w:r w:rsidRPr="0058288A">
              <w:rPr>
                <w:color w:val="000000"/>
              </w:rPr>
              <w:t>1</w:t>
            </w:r>
          </w:p>
        </w:tc>
      </w:tr>
      <w:tr w:rsidR="0001122D" w14:paraId="30DBDDC6" w14:textId="77777777" w:rsidTr="0001122D">
        <w:trPr>
          <w:trHeight w:val="320"/>
        </w:trPr>
        <w:tc>
          <w:tcPr>
            <w:tcW w:w="2267" w:type="dxa"/>
            <w:tcBorders>
              <w:top w:val="nil"/>
              <w:left w:val="nil"/>
              <w:bottom w:val="nil"/>
              <w:right w:val="nil"/>
            </w:tcBorders>
            <w:shd w:val="clear" w:color="auto" w:fill="auto"/>
            <w:noWrap/>
            <w:vAlign w:val="bottom"/>
            <w:hideMark/>
          </w:tcPr>
          <w:p w14:paraId="5C291267" w14:textId="77777777" w:rsidR="00B56C47" w:rsidRPr="0058288A" w:rsidRDefault="00B56C47" w:rsidP="00B56C47">
            <w:pPr>
              <w:rPr>
                <w:i/>
                <w:iCs/>
                <w:color w:val="000000"/>
              </w:rPr>
            </w:pPr>
            <w:r w:rsidRPr="0058288A">
              <w:rPr>
                <w:i/>
                <w:iCs/>
                <w:color w:val="000000"/>
              </w:rPr>
              <w:t>O._trigonis</w:t>
            </w:r>
          </w:p>
        </w:tc>
        <w:tc>
          <w:tcPr>
            <w:tcW w:w="988" w:type="dxa"/>
            <w:tcBorders>
              <w:top w:val="nil"/>
              <w:left w:val="nil"/>
              <w:bottom w:val="nil"/>
              <w:right w:val="nil"/>
            </w:tcBorders>
            <w:shd w:val="clear" w:color="auto" w:fill="auto"/>
            <w:noWrap/>
            <w:vAlign w:val="bottom"/>
            <w:hideMark/>
          </w:tcPr>
          <w:p w14:paraId="2EB3DD00"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45320BD6" w14:textId="77777777" w:rsidR="00B56C47" w:rsidRPr="0058288A" w:rsidRDefault="00B56C47" w:rsidP="00B56C47">
            <w:pPr>
              <w:jc w:val="right"/>
              <w:rPr>
                <w:color w:val="000000"/>
              </w:rPr>
            </w:pPr>
            <w:r w:rsidRPr="0058288A">
              <w:rPr>
                <w:color w:val="000000"/>
              </w:rPr>
              <w:t>3</w:t>
            </w:r>
          </w:p>
        </w:tc>
        <w:tc>
          <w:tcPr>
            <w:tcW w:w="1097" w:type="dxa"/>
            <w:tcBorders>
              <w:top w:val="nil"/>
              <w:left w:val="nil"/>
              <w:bottom w:val="nil"/>
              <w:right w:val="nil"/>
            </w:tcBorders>
            <w:shd w:val="clear" w:color="auto" w:fill="auto"/>
            <w:noWrap/>
            <w:vAlign w:val="bottom"/>
            <w:hideMark/>
          </w:tcPr>
          <w:p w14:paraId="2BFCEB7B"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20E2A640"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3210B38D"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45C4FAF2" w14:textId="77777777" w:rsidR="00B56C47" w:rsidRPr="0058288A" w:rsidRDefault="00B56C47" w:rsidP="00B56C47">
            <w:pPr>
              <w:jc w:val="right"/>
              <w:rPr>
                <w:color w:val="000000"/>
              </w:rPr>
            </w:pPr>
            <w:r w:rsidRPr="0058288A">
              <w:rPr>
                <w:color w:val="000000"/>
              </w:rPr>
              <w:t>1</w:t>
            </w:r>
          </w:p>
        </w:tc>
      </w:tr>
      <w:tr w:rsidR="0001122D" w14:paraId="650F383B" w14:textId="77777777" w:rsidTr="0001122D">
        <w:trPr>
          <w:trHeight w:val="320"/>
        </w:trPr>
        <w:tc>
          <w:tcPr>
            <w:tcW w:w="2267" w:type="dxa"/>
            <w:tcBorders>
              <w:top w:val="nil"/>
              <w:left w:val="nil"/>
              <w:bottom w:val="nil"/>
              <w:right w:val="nil"/>
            </w:tcBorders>
            <w:shd w:val="clear" w:color="auto" w:fill="auto"/>
            <w:noWrap/>
            <w:vAlign w:val="bottom"/>
            <w:hideMark/>
          </w:tcPr>
          <w:p w14:paraId="7DD7AFD2" w14:textId="77777777" w:rsidR="00B56C47" w:rsidRPr="0058288A" w:rsidRDefault="00B56C47" w:rsidP="00B56C47">
            <w:pPr>
              <w:rPr>
                <w:i/>
                <w:iCs/>
                <w:color w:val="000000"/>
              </w:rPr>
            </w:pPr>
            <w:r w:rsidRPr="0058288A">
              <w:rPr>
                <w:i/>
                <w:iCs/>
                <w:color w:val="000000"/>
              </w:rPr>
              <w:t>P._faberi</w:t>
            </w:r>
          </w:p>
        </w:tc>
        <w:tc>
          <w:tcPr>
            <w:tcW w:w="988" w:type="dxa"/>
            <w:tcBorders>
              <w:top w:val="nil"/>
              <w:left w:val="nil"/>
              <w:bottom w:val="nil"/>
              <w:right w:val="nil"/>
            </w:tcBorders>
            <w:shd w:val="clear" w:color="auto" w:fill="auto"/>
            <w:noWrap/>
            <w:vAlign w:val="bottom"/>
            <w:hideMark/>
          </w:tcPr>
          <w:p w14:paraId="568102A6"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2E4F81C8"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3B32A994" w14:textId="77777777" w:rsidR="00B56C47" w:rsidRPr="0058288A" w:rsidRDefault="00B56C47" w:rsidP="00B56C47">
            <w:pPr>
              <w:jc w:val="right"/>
              <w:rPr>
                <w:color w:val="000000"/>
              </w:rPr>
            </w:pPr>
            <w:r w:rsidRPr="0058288A">
              <w:rPr>
                <w:color w:val="000000"/>
              </w:rPr>
              <w:t>2</w:t>
            </w:r>
          </w:p>
        </w:tc>
        <w:tc>
          <w:tcPr>
            <w:tcW w:w="896" w:type="dxa"/>
            <w:tcBorders>
              <w:top w:val="nil"/>
              <w:left w:val="nil"/>
              <w:bottom w:val="nil"/>
              <w:right w:val="nil"/>
            </w:tcBorders>
            <w:shd w:val="clear" w:color="auto" w:fill="auto"/>
            <w:noWrap/>
            <w:vAlign w:val="bottom"/>
            <w:hideMark/>
          </w:tcPr>
          <w:p w14:paraId="21A05707"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1F376D3B"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2C662110" w14:textId="77777777" w:rsidR="00B56C47" w:rsidRPr="0058288A" w:rsidRDefault="00B56C47" w:rsidP="00B56C47">
            <w:pPr>
              <w:jc w:val="right"/>
              <w:rPr>
                <w:color w:val="000000"/>
              </w:rPr>
            </w:pPr>
            <w:r w:rsidRPr="0058288A">
              <w:rPr>
                <w:color w:val="000000"/>
              </w:rPr>
              <w:t>1</w:t>
            </w:r>
          </w:p>
        </w:tc>
      </w:tr>
      <w:tr w:rsidR="0001122D" w14:paraId="0972DB62" w14:textId="77777777" w:rsidTr="0001122D">
        <w:trPr>
          <w:trHeight w:val="320"/>
        </w:trPr>
        <w:tc>
          <w:tcPr>
            <w:tcW w:w="2267" w:type="dxa"/>
            <w:tcBorders>
              <w:top w:val="nil"/>
              <w:left w:val="nil"/>
              <w:bottom w:val="nil"/>
              <w:right w:val="nil"/>
            </w:tcBorders>
            <w:shd w:val="clear" w:color="auto" w:fill="auto"/>
            <w:noWrap/>
            <w:vAlign w:val="bottom"/>
            <w:hideMark/>
          </w:tcPr>
          <w:p w14:paraId="13ED0BF9" w14:textId="77777777" w:rsidR="00B56C47" w:rsidRPr="0058288A" w:rsidRDefault="00B56C47" w:rsidP="00B56C47">
            <w:pPr>
              <w:rPr>
                <w:i/>
                <w:iCs/>
                <w:color w:val="000000"/>
              </w:rPr>
            </w:pPr>
            <w:r w:rsidRPr="0058288A">
              <w:rPr>
                <w:i/>
                <w:iCs/>
                <w:color w:val="000000"/>
              </w:rPr>
              <w:t>S._praedicta</w:t>
            </w:r>
          </w:p>
        </w:tc>
        <w:tc>
          <w:tcPr>
            <w:tcW w:w="988" w:type="dxa"/>
            <w:tcBorders>
              <w:top w:val="nil"/>
              <w:left w:val="nil"/>
              <w:bottom w:val="nil"/>
              <w:right w:val="nil"/>
            </w:tcBorders>
            <w:shd w:val="clear" w:color="auto" w:fill="auto"/>
            <w:noWrap/>
            <w:vAlign w:val="bottom"/>
            <w:hideMark/>
          </w:tcPr>
          <w:p w14:paraId="07F10F73"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45EA66E6" w14:textId="77777777" w:rsidR="00B56C47" w:rsidRPr="0058288A" w:rsidRDefault="00B56C47" w:rsidP="00B56C47">
            <w:pPr>
              <w:jc w:val="right"/>
              <w:rPr>
                <w:color w:val="000000"/>
              </w:rPr>
            </w:pPr>
            <w:r w:rsidRPr="0058288A">
              <w:rPr>
                <w:color w:val="000000"/>
              </w:rPr>
              <w:t>2</w:t>
            </w:r>
          </w:p>
        </w:tc>
        <w:tc>
          <w:tcPr>
            <w:tcW w:w="1097" w:type="dxa"/>
            <w:tcBorders>
              <w:top w:val="nil"/>
              <w:left w:val="nil"/>
              <w:bottom w:val="nil"/>
              <w:right w:val="nil"/>
            </w:tcBorders>
            <w:shd w:val="clear" w:color="auto" w:fill="auto"/>
            <w:noWrap/>
            <w:vAlign w:val="bottom"/>
            <w:hideMark/>
          </w:tcPr>
          <w:p w14:paraId="4C7A6144" w14:textId="77777777" w:rsidR="00B56C47" w:rsidRPr="0058288A" w:rsidRDefault="00B56C47" w:rsidP="00B56C47">
            <w:pPr>
              <w:jc w:val="right"/>
              <w:rPr>
                <w:color w:val="000000"/>
              </w:rPr>
            </w:pPr>
            <w:r w:rsidRPr="0058288A">
              <w:rPr>
                <w:color w:val="000000"/>
              </w:rPr>
              <w:t>2</w:t>
            </w:r>
          </w:p>
        </w:tc>
        <w:tc>
          <w:tcPr>
            <w:tcW w:w="896" w:type="dxa"/>
            <w:tcBorders>
              <w:top w:val="nil"/>
              <w:left w:val="nil"/>
              <w:bottom w:val="nil"/>
              <w:right w:val="nil"/>
            </w:tcBorders>
            <w:shd w:val="clear" w:color="auto" w:fill="auto"/>
            <w:noWrap/>
            <w:vAlign w:val="bottom"/>
            <w:hideMark/>
          </w:tcPr>
          <w:p w14:paraId="0DF25422"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24925B71"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1DCAD5A5" w14:textId="77777777" w:rsidR="00B56C47" w:rsidRPr="0058288A" w:rsidRDefault="00B56C47" w:rsidP="00B56C47">
            <w:pPr>
              <w:jc w:val="right"/>
              <w:rPr>
                <w:color w:val="000000"/>
              </w:rPr>
            </w:pPr>
            <w:r w:rsidRPr="0058288A">
              <w:rPr>
                <w:color w:val="000000"/>
              </w:rPr>
              <w:t>1</w:t>
            </w:r>
          </w:p>
        </w:tc>
      </w:tr>
      <w:tr w:rsidR="0001122D" w14:paraId="6C6328BD" w14:textId="77777777" w:rsidTr="0001122D">
        <w:trPr>
          <w:trHeight w:val="320"/>
        </w:trPr>
        <w:tc>
          <w:tcPr>
            <w:tcW w:w="2267" w:type="dxa"/>
            <w:tcBorders>
              <w:top w:val="nil"/>
              <w:left w:val="nil"/>
              <w:bottom w:val="nil"/>
              <w:right w:val="nil"/>
            </w:tcBorders>
            <w:shd w:val="clear" w:color="auto" w:fill="auto"/>
            <w:noWrap/>
            <w:vAlign w:val="bottom"/>
            <w:hideMark/>
          </w:tcPr>
          <w:p w14:paraId="1656FA2C" w14:textId="77777777" w:rsidR="00B56C47" w:rsidRPr="0058288A" w:rsidRDefault="00B56C47" w:rsidP="00B56C47">
            <w:pPr>
              <w:rPr>
                <w:i/>
                <w:iCs/>
                <w:color w:val="000000"/>
              </w:rPr>
            </w:pPr>
            <w:r w:rsidRPr="0058288A">
              <w:rPr>
                <w:i/>
                <w:iCs/>
                <w:color w:val="000000"/>
              </w:rPr>
              <w:t>W._kimmswickensis</w:t>
            </w:r>
          </w:p>
        </w:tc>
        <w:tc>
          <w:tcPr>
            <w:tcW w:w="988" w:type="dxa"/>
            <w:tcBorders>
              <w:top w:val="nil"/>
              <w:left w:val="nil"/>
              <w:bottom w:val="nil"/>
              <w:right w:val="nil"/>
            </w:tcBorders>
            <w:shd w:val="clear" w:color="auto" w:fill="auto"/>
            <w:noWrap/>
            <w:vAlign w:val="bottom"/>
            <w:hideMark/>
          </w:tcPr>
          <w:p w14:paraId="21C82CF9" w14:textId="77777777" w:rsidR="00B56C47" w:rsidRPr="0058288A" w:rsidRDefault="00B56C47" w:rsidP="00B56C47">
            <w:pPr>
              <w:jc w:val="right"/>
              <w:rPr>
                <w:color w:val="000000"/>
              </w:rPr>
            </w:pPr>
            <w:r w:rsidRPr="0058288A">
              <w:rPr>
                <w:color w:val="000000"/>
              </w:rPr>
              <w:t>2</w:t>
            </w:r>
          </w:p>
        </w:tc>
        <w:tc>
          <w:tcPr>
            <w:tcW w:w="1033" w:type="dxa"/>
            <w:tcBorders>
              <w:top w:val="nil"/>
              <w:left w:val="nil"/>
              <w:bottom w:val="nil"/>
              <w:right w:val="nil"/>
            </w:tcBorders>
            <w:shd w:val="clear" w:color="auto" w:fill="auto"/>
            <w:noWrap/>
            <w:vAlign w:val="bottom"/>
            <w:hideMark/>
          </w:tcPr>
          <w:p w14:paraId="17720EC5"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0DAD6BE5" w14:textId="77777777" w:rsidR="00B56C47" w:rsidRPr="0058288A" w:rsidRDefault="00B56C47" w:rsidP="00B56C47">
            <w:pPr>
              <w:jc w:val="right"/>
              <w:rPr>
                <w:color w:val="000000"/>
              </w:rPr>
            </w:pPr>
            <w:r w:rsidRPr="0058288A">
              <w:rPr>
                <w:color w:val="000000"/>
              </w:rPr>
              <w:t>0</w:t>
            </w:r>
          </w:p>
        </w:tc>
        <w:tc>
          <w:tcPr>
            <w:tcW w:w="896" w:type="dxa"/>
            <w:tcBorders>
              <w:top w:val="nil"/>
              <w:left w:val="nil"/>
              <w:bottom w:val="nil"/>
              <w:right w:val="nil"/>
            </w:tcBorders>
            <w:shd w:val="clear" w:color="auto" w:fill="auto"/>
            <w:noWrap/>
            <w:vAlign w:val="bottom"/>
            <w:hideMark/>
          </w:tcPr>
          <w:p w14:paraId="5110D8E0"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0E5CFB6B"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2025FCE2" w14:textId="77777777" w:rsidR="00B56C47" w:rsidRPr="0058288A" w:rsidRDefault="00B56C47" w:rsidP="00B56C47">
            <w:pPr>
              <w:jc w:val="right"/>
              <w:rPr>
                <w:color w:val="000000"/>
              </w:rPr>
            </w:pPr>
            <w:r w:rsidRPr="0058288A">
              <w:rPr>
                <w:color w:val="000000"/>
              </w:rPr>
              <w:t>1</w:t>
            </w:r>
          </w:p>
        </w:tc>
      </w:tr>
      <w:tr w:rsidR="0001122D" w14:paraId="16EFBE89" w14:textId="77777777" w:rsidTr="0001122D">
        <w:trPr>
          <w:trHeight w:val="320"/>
        </w:trPr>
        <w:tc>
          <w:tcPr>
            <w:tcW w:w="2267" w:type="dxa"/>
            <w:tcBorders>
              <w:top w:val="nil"/>
              <w:left w:val="nil"/>
              <w:bottom w:val="nil"/>
              <w:right w:val="nil"/>
            </w:tcBorders>
            <w:shd w:val="clear" w:color="auto" w:fill="auto"/>
            <w:noWrap/>
            <w:vAlign w:val="bottom"/>
            <w:hideMark/>
          </w:tcPr>
          <w:p w14:paraId="331ED52B" w14:textId="77777777" w:rsidR="00B56C47" w:rsidRPr="0058288A" w:rsidRDefault="00B56C47" w:rsidP="00B56C47">
            <w:pPr>
              <w:rPr>
                <w:i/>
                <w:iCs/>
                <w:color w:val="000000"/>
              </w:rPr>
            </w:pPr>
            <w:r w:rsidRPr="0058288A">
              <w:rPr>
                <w:i/>
                <w:iCs/>
                <w:color w:val="000000"/>
              </w:rPr>
              <w:t>C._fultonensis</w:t>
            </w:r>
          </w:p>
        </w:tc>
        <w:tc>
          <w:tcPr>
            <w:tcW w:w="988" w:type="dxa"/>
            <w:tcBorders>
              <w:top w:val="nil"/>
              <w:left w:val="nil"/>
              <w:bottom w:val="nil"/>
              <w:right w:val="nil"/>
            </w:tcBorders>
            <w:shd w:val="clear" w:color="auto" w:fill="auto"/>
            <w:noWrap/>
            <w:vAlign w:val="bottom"/>
            <w:hideMark/>
          </w:tcPr>
          <w:p w14:paraId="40E4ABDC" w14:textId="77777777" w:rsidR="00B56C47" w:rsidRPr="0058288A" w:rsidRDefault="00B56C47" w:rsidP="00B56C47">
            <w:pPr>
              <w:jc w:val="right"/>
              <w:rPr>
                <w:color w:val="000000"/>
              </w:rPr>
            </w:pPr>
            <w:r w:rsidRPr="0058288A">
              <w:rPr>
                <w:color w:val="000000"/>
              </w:rPr>
              <w:t>1</w:t>
            </w:r>
          </w:p>
        </w:tc>
        <w:tc>
          <w:tcPr>
            <w:tcW w:w="1033" w:type="dxa"/>
            <w:tcBorders>
              <w:top w:val="nil"/>
              <w:left w:val="nil"/>
              <w:bottom w:val="nil"/>
              <w:right w:val="nil"/>
            </w:tcBorders>
            <w:shd w:val="clear" w:color="auto" w:fill="auto"/>
            <w:noWrap/>
            <w:vAlign w:val="bottom"/>
            <w:hideMark/>
          </w:tcPr>
          <w:p w14:paraId="1FA1FD93" w14:textId="77777777" w:rsidR="00B56C47" w:rsidRPr="0058288A" w:rsidRDefault="00B56C47" w:rsidP="00B56C47">
            <w:pPr>
              <w:jc w:val="right"/>
              <w:rPr>
                <w:color w:val="000000"/>
              </w:rPr>
            </w:pPr>
            <w:r w:rsidRPr="0058288A">
              <w:rPr>
                <w:color w:val="000000"/>
              </w:rPr>
              <w:t>1</w:t>
            </w:r>
          </w:p>
        </w:tc>
        <w:tc>
          <w:tcPr>
            <w:tcW w:w="1097" w:type="dxa"/>
            <w:tcBorders>
              <w:top w:val="nil"/>
              <w:left w:val="nil"/>
              <w:bottom w:val="nil"/>
              <w:right w:val="nil"/>
            </w:tcBorders>
            <w:shd w:val="clear" w:color="auto" w:fill="auto"/>
            <w:noWrap/>
            <w:vAlign w:val="bottom"/>
            <w:hideMark/>
          </w:tcPr>
          <w:p w14:paraId="2489C466" w14:textId="77777777" w:rsidR="00B56C47" w:rsidRPr="0058288A" w:rsidRDefault="00B56C47" w:rsidP="00B56C47">
            <w:pPr>
              <w:jc w:val="right"/>
              <w:rPr>
                <w:color w:val="000000"/>
              </w:rPr>
            </w:pPr>
            <w:r w:rsidRPr="0058288A">
              <w:rPr>
                <w:color w:val="000000"/>
              </w:rPr>
              <w:t>1</w:t>
            </w:r>
          </w:p>
        </w:tc>
        <w:tc>
          <w:tcPr>
            <w:tcW w:w="896" w:type="dxa"/>
            <w:tcBorders>
              <w:top w:val="nil"/>
              <w:left w:val="nil"/>
              <w:bottom w:val="nil"/>
              <w:right w:val="nil"/>
            </w:tcBorders>
            <w:shd w:val="clear" w:color="auto" w:fill="auto"/>
            <w:noWrap/>
            <w:vAlign w:val="bottom"/>
            <w:hideMark/>
          </w:tcPr>
          <w:p w14:paraId="54404848" w14:textId="77777777" w:rsidR="00B56C47" w:rsidRPr="0058288A" w:rsidRDefault="00B56C47" w:rsidP="00B56C47">
            <w:pPr>
              <w:jc w:val="right"/>
              <w:rPr>
                <w:color w:val="000000"/>
              </w:rPr>
            </w:pPr>
            <w:r w:rsidRPr="0058288A">
              <w:rPr>
                <w:color w:val="000000"/>
              </w:rPr>
              <w:t>1</w:t>
            </w:r>
          </w:p>
        </w:tc>
        <w:tc>
          <w:tcPr>
            <w:tcW w:w="878" w:type="dxa"/>
            <w:tcBorders>
              <w:top w:val="nil"/>
              <w:left w:val="nil"/>
              <w:bottom w:val="nil"/>
              <w:right w:val="nil"/>
            </w:tcBorders>
            <w:shd w:val="clear" w:color="auto" w:fill="auto"/>
            <w:noWrap/>
            <w:vAlign w:val="bottom"/>
            <w:hideMark/>
          </w:tcPr>
          <w:p w14:paraId="4121DA15" w14:textId="77777777" w:rsidR="00B56C47" w:rsidRPr="0058288A" w:rsidRDefault="00B56C47" w:rsidP="00B56C47">
            <w:pPr>
              <w:jc w:val="right"/>
              <w:rPr>
                <w:color w:val="000000"/>
              </w:rPr>
            </w:pPr>
            <w:r w:rsidRPr="0058288A">
              <w:rPr>
                <w:color w:val="000000"/>
              </w:rPr>
              <w:t>1</w:t>
            </w:r>
          </w:p>
        </w:tc>
        <w:tc>
          <w:tcPr>
            <w:tcW w:w="1087" w:type="dxa"/>
            <w:tcBorders>
              <w:top w:val="nil"/>
              <w:left w:val="nil"/>
              <w:bottom w:val="nil"/>
              <w:right w:val="nil"/>
            </w:tcBorders>
            <w:shd w:val="clear" w:color="auto" w:fill="auto"/>
            <w:noWrap/>
            <w:vAlign w:val="bottom"/>
            <w:hideMark/>
          </w:tcPr>
          <w:p w14:paraId="4AB82EFF" w14:textId="77777777" w:rsidR="00B56C47" w:rsidRPr="0058288A" w:rsidRDefault="00B56C47" w:rsidP="00B56C47">
            <w:pPr>
              <w:jc w:val="right"/>
              <w:rPr>
                <w:color w:val="000000"/>
              </w:rPr>
            </w:pPr>
            <w:r w:rsidRPr="0058288A">
              <w:rPr>
                <w:color w:val="000000"/>
              </w:rPr>
              <w:t>1</w:t>
            </w:r>
          </w:p>
        </w:tc>
      </w:tr>
    </w:tbl>
    <w:p w14:paraId="16ECC4E6" w14:textId="77777777" w:rsidR="00B56C47" w:rsidRPr="00B56C47" w:rsidRDefault="00B56C47" w:rsidP="00B56C47"/>
    <w:p w14:paraId="607FC95D" w14:textId="50EA0766" w:rsidR="0058288A" w:rsidRDefault="0058288A"/>
    <w:p w14:paraId="3D2AA2CE" w14:textId="735741B2" w:rsidR="0058288A" w:rsidRDefault="0058288A"/>
    <w:p w14:paraId="7580327C" w14:textId="525C04A1" w:rsidR="0058288A" w:rsidRDefault="0058288A"/>
    <w:p w14:paraId="2F2A70F3" w14:textId="0ACC4E80" w:rsidR="0058288A" w:rsidRDefault="0058288A"/>
    <w:p w14:paraId="5AEC319B" w14:textId="3BFEADF3" w:rsidR="0058288A" w:rsidRDefault="0058288A"/>
    <w:p w14:paraId="346413E7" w14:textId="4EAA9EEF" w:rsidR="0058288A" w:rsidRDefault="0058288A"/>
    <w:p w14:paraId="02A0158A" w14:textId="2EC4FE08" w:rsidR="0058288A" w:rsidRDefault="0058288A"/>
    <w:p w14:paraId="565248EE" w14:textId="4DFF73B1" w:rsidR="0058288A" w:rsidRDefault="0058288A"/>
    <w:p w14:paraId="5C062723" w14:textId="2E4569A8" w:rsidR="0058288A" w:rsidRDefault="0058288A"/>
    <w:p w14:paraId="37F31A6A" w14:textId="15A4A5CE" w:rsidR="0058288A" w:rsidRDefault="0058288A"/>
    <w:p w14:paraId="68798628" w14:textId="20C23AA0" w:rsidR="0058288A" w:rsidRDefault="0058288A"/>
    <w:p w14:paraId="564FC9F1" w14:textId="15DDB69D" w:rsidR="0058288A" w:rsidRDefault="0058288A"/>
    <w:p w14:paraId="75B365B2" w14:textId="78B93EF2" w:rsidR="0058288A" w:rsidRDefault="0058288A"/>
    <w:p w14:paraId="75B0C16C" w14:textId="33039709" w:rsidR="0058288A" w:rsidRDefault="0058288A"/>
    <w:p w14:paraId="2BC5FDDA" w14:textId="2F257C1A" w:rsidR="0058288A" w:rsidRDefault="0058288A"/>
    <w:p w14:paraId="4C16C271" w14:textId="189D4057" w:rsidR="0058288A" w:rsidRDefault="0058288A"/>
    <w:p w14:paraId="63BA09BE" w14:textId="77777777" w:rsidR="0058288A" w:rsidRDefault="0058288A"/>
    <w:tbl>
      <w:tblPr>
        <w:tblpPr w:leftFromText="180" w:rightFromText="180" w:horzAnchor="margin" w:tblpY="-9192"/>
        <w:tblW w:w="5000" w:type="pct"/>
        <w:tblLook w:val="04A0" w:firstRow="1" w:lastRow="0" w:firstColumn="1" w:lastColumn="0" w:noHBand="0" w:noVBand="1"/>
      </w:tblPr>
      <w:tblGrid>
        <w:gridCol w:w="2216"/>
        <w:gridCol w:w="1324"/>
        <w:gridCol w:w="1500"/>
        <w:gridCol w:w="1407"/>
        <w:gridCol w:w="975"/>
        <w:gridCol w:w="648"/>
        <w:gridCol w:w="570"/>
      </w:tblGrid>
      <w:tr w:rsidR="0001122D" w:rsidRPr="0058288A" w14:paraId="3EBC751B" w14:textId="77777777" w:rsidTr="0058288A">
        <w:trPr>
          <w:trHeight w:val="20"/>
        </w:trPr>
        <w:tc>
          <w:tcPr>
            <w:tcW w:w="1282" w:type="pct"/>
            <w:tcBorders>
              <w:top w:val="nil"/>
              <w:left w:val="nil"/>
              <w:bottom w:val="nil"/>
              <w:right w:val="nil"/>
            </w:tcBorders>
            <w:shd w:val="clear" w:color="auto" w:fill="auto"/>
            <w:noWrap/>
            <w:vAlign w:val="bottom"/>
            <w:hideMark/>
          </w:tcPr>
          <w:p w14:paraId="302A8518" w14:textId="77777777" w:rsidR="00B56C47" w:rsidRPr="0058288A" w:rsidRDefault="00B56C47" w:rsidP="0058288A">
            <w:pPr>
              <w:rPr>
                <w:sz w:val="20"/>
                <w:szCs w:val="20"/>
              </w:rPr>
            </w:pPr>
          </w:p>
          <w:p w14:paraId="50E31EE6" w14:textId="77777777" w:rsidR="00B56C47" w:rsidRPr="0058288A" w:rsidRDefault="00B56C47" w:rsidP="0058288A">
            <w:pPr>
              <w:rPr>
                <w:sz w:val="20"/>
                <w:szCs w:val="20"/>
              </w:rPr>
            </w:pPr>
          </w:p>
          <w:p w14:paraId="1201B86B" w14:textId="77777777" w:rsidR="00B56C47" w:rsidRPr="0058288A" w:rsidRDefault="00B56C47" w:rsidP="0058288A">
            <w:pPr>
              <w:rPr>
                <w:sz w:val="20"/>
                <w:szCs w:val="20"/>
              </w:rPr>
            </w:pPr>
          </w:p>
          <w:p w14:paraId="6B8F4A60" w14:textId="77777777" w:rsidR="00B56C47" w:rsidRPr="0058288A" w:rsidRDefault="00B56C47" w:rsidP="0058288A">
            <w:pPr>
              <w:rPr>
                <w:sz w:val="20"/>
                <w:szCs w:val="20"/>
              </w:rPr>
            </w:pPr>
          </w:p>
          <w:p w14:paraId="782E1E21" w14:textId="77777777" w:rsidR="00B56C47" w:rsidRPr="0058288A" w:rsidRDefault="00B56C47" w:rsidP="0058288A">
            <w:pPr>
              <w:rPr>
                <w:sz w:val="20"/>
                <w:szCs w:val="20"/>
              </w:rPr>
            </w:pPr>
          </w:p>
          <w:p w14:paraId="6495E4E8" w14:textId="77777777" w:rsidR="00B56C47" w:rsidRPr="0058288A" w:rsidRDefault="00B56C47" w:rsidP="0058288A">
            <w:pPr>
              <w:rPr>
                <w:sz w:val="20"/>
                <w:szCs w:val="20"/>
              </w:rPr>
            </w:pPr>
          </w:p>
          <w:p w14:paraId="515F012D" w14:textId="77777777" w:rsidR="00B56C47" w:rsidRPr="0058288A" w:rsidRDefault="00B56C47" w:rsidP="0058288A">
            <w:pPr>
              <w:rPr>
                <w:sz w:val="20"/>
                <w:szCs w:val="20"/>
              </w:rPr>
            </w:pPr>
          </w:p>
          <w:p w14:paraId="7749A7B3" w14:textId="77777777" w:rsidR="00B56C47" w:rsidRPr="0058288A" w:rsidRDefault="00B56C47" w:rsidP="0058288A">
            <w:pPr>
              <w:rPr>
                <w:sz w:val="20"/>
                <w:szCs w:val="20"/>
              </w:rPr>
            </w:pPr>
          </w:p>
        </w:tc>
        <w:tc>
          <w:tcPr>
            <w:tcW w:w="766" w:type="pct"/>
            <w:tcBorders>
              <w:top w:val="nil"/>
              <w:left w:val="nil"/>
              <w:bottom w:val="nil"/>
              <w:right w:val="nil"/>
            </w:tcBorders>
            <w:shd w:val="clear" w:color="auto" w:fill="auto"/>
            <w:noWrap/>
            <w:vAlign w:val="bottom"/>
            <w:hideMark/>
          </w:tcPr>
          <w:p w14:paraId="5FB37370" w14:textId="77777777" w:rsidR="00B56C47" w:rsidRPr="0058288A" w:rsidRDefault="00B56C47" w:rsidP="0058288A">
            <w:pPr>
              <w:jc w:val="right"/>
              <w:rPr>
                <w:color w:val="000000"/>
              </w:rPr>
            </w:pPr>
            <w:r w:rsidRPr="0058288A">
              <w:rPr>
                <w:color w:val="000000"/>
              </w:rPr>
              <w:t>28</w:t>
            </w:r>
          </w:p>
        </w:tc>
        <w:tc>
          <w:tcPr>
            <w:tcW w:w="868" w:type="pct"/>
            <w:tcBorders>
              <w:top w:val="nil"/>
              <w:left w:val="nil"/>
              <w:bottom w:val="nil"/>
              <w:right w:val="nil"/>
            </w:tcBorders>
            <w:shd w:val="clear" w:color="auto" w:fill="auto"/>
            <w:noWrap/>
            <w:vAlign w:val="bottom"/>
            <w:hideMark/>
          </w:tcPr>
          <w:p w14:paraId="026081CF" w14:textId="77777777" w:rsidR="00B56C47" w:rsidRPr="0058288A" w:rsidRDefault="00B56C47" w:rsidP="0058288A">
            <w:pPr>
              <w:jc w:val="right"/>
              <w:rPr>
                <w:color w:val="000000"/>
              </w:rPr>
            </w:pPr>
            <w:r w:rsidRPr="0058288A">
              <w:rPr>
                <w:color w:val="000000"/>
              </w:rPr>
              <w:t>29</w:t>
            </w:r>
          </w:p>
        </w:tc>
        <w:tc>
          <w:tcPr>
            <w:tcW w:w="814" w:type="pct"/>
            <w:tcBorders>
              <w:top w:val="nil"/>
              <w:left w:val="nil"/>
              <w:bottom w:val="nil"/>
              <w:right w:val="nil"/>
            </w:tcBorders>
            <w:shd w:val="clear" w:color="auto" w:fill="auto"/>
            <w:noWrap/>
            <w:vAlign w:val="bottom"/>
            <w:hideMark/>
          </w:tcPr>
          <w:p w14:paraId="4B6087D0" w14:textId="77777777" w:rsidR="00B56C47" w:rsidRPr="0058288A" w:rsidRDefault="00B56C47" w:rsidP="0058288A">
            <w:pPr>
              <w:jc w:val="right"/>
              <w:rPr>
                <w:color w:val="000000"/>
              </w:rPr>
            </w:pPr>
            <w:r w:rsidRPr="0058288A">
              <w:rPr>
                <w:color w:val="000000"/>
              </w:rPr>
              <w:t>30</w:t>
            </w:r>
          </w:p>
        </w:tc>
        <w:tc>
          <w:tcPr>
            <w:tcW w:w="564" w:type="pct"/>
            <w:tcBorders>
              <w:top w:val="nil"/>
              <w:left w:val="nil"/>
              <w:bottom w:val="nil"/>
              <w:right w:val="nil"/>
            </w:tcBorders>
            <w:shd w:val="clear" w:color="auto" w:fill="auto"/>
            <w:noWrap/>
            <w:vAlign w:val="bottom"/>
            <w:hideMark/>
          </w:tcPr>
          <w:p w14:paraId="51471772" w14:textId="77777777" w:rsidR="00B56C47" w:rsidRPr="0058288A" w:rsidRDefault="00B56C47" w:rsidP="0058288A">
            <w:pPr>
              <w:jc w:val="right"/>
              <w:rPr>
                <w:color w:val="000000"/>
              </w:rPr>
            </w:pPr>
            <w:r w:rsidRPr="0058288A">
              <w:rPr>
                <w:color w:val="000000"/>
              </w:rPr>
              <w:t>31</w:t>
            </w:r>
          </w:p>
        </w:tc>
        <w:tc>
          <w:tcPr>
            <w:tcW w:w="375" w:type="pct"/>
            <w:tcBorders>
              <w:top w:val="nil"/>
              <w:left w:val="nil"/>
              <w:bottom w:val="nil"/>
              <w:right w:val="nil"/>
            </w:tcBorders>
            <w:shd w:val="clear" w:color="auto" w:fill="auto"/>
            <w:noWrap/>
            <w:vAlign w:val="bottom"/>
            <w:hideMark/>
          </w:tcPr>
          <w:p w14:paraId="2F5B5BF0" w14:textId="77777777" w:rsidR="00B56C47" w:rsidRPr="0058288A" w:rsidRDefault="00B56C47" w:rsidP="0058288A">
            <w:pPr>
              <w:jc w:val="right"/>
              <w:rPr>
                <w:color w:val="000000"/>
              </w:rPr>
            </w:pPr>
            <w:r w:rsidRPr="0058288A">
              <w:rPr>
                <w:color w:val="000000"/>
              </w:rPr>
              <w:t>32</w:t>
            </w:r>
          </w:p>
        </w:tc>
        <w:tc>
          <w:tcPr>
            <w:tcW w:w="330" w:type="pct"/>
            <w:tcBorders>
              <w:top w:val="nil"/>
              <w:left w:val="nil"/>
              <w:bottom w:val="nil"/>
              <w:right w:val="nil"/>
            </w:tcBorders>
            <w:shd w:val="clear" w:color="auto" w:fill="auto"/>
            <w:noWrap/>
            <w:vAlign w:val="bottom"/>
            <w:hideMark/>
          </w:tcPr>
          <w:p w14:paraId="5EE2D2C3" w14:textId="77777777" w:rsidR="00B56C47" w:rsidRPr="0058288A" w:rsidRDefault="00B56C47" w:rsidP="0058288A">
            <w:pPr>
              <w:jc w:val="right"/>
              <w:rPr>
                <w:color w:val="000000"/>
              </w:rPr>
            </w:pPr>
            <w:r w:rsidRPr="0058288A">
              <w:rPr>
                <w:color w:val="000000"/>
              </w:rPr>
              <w:t>33</w:t>
            </w:r>
          </w:p>
        </w:tc>
      </w:tr>
      <w:tr w:rsidR="0001122D" w:rsidRPr="0058288A" w14:paraId="24CAD027" w14:textId="77777777" w:rsidTr="0058288A">
        <w:trPr>
          <w:trHeight w:val="20"/>
        </w:trPr>
        <w:tc>
          <w:tcPr>
            <w:tcW w:w="1282" w:type="pct"/>
            <w:tcBorders>
              <w:top w:val="nil"/>
              <w:left w:val="nil"/>
              <w:bottom w:val="nil"/>
              <w:right w:val="nil"/>
            </w:tcBorders>
            <w:shd w:val="clear" w:color="auto" w:fill="auto"/>
            <w:noWrap/>
            <w:vAlign w:val="bottom"/>
            <w:hideMark/>
          </w:tcPr>
          <w:p w14:paraId="5EE566B9" w14:textId="77777777" w:rsidR="00B56C47" w:rsidRPr="0058288A" w:rsidRDefault="00B56C47" w:rsidP="0058288A">
            <w:pPr>
              <w:rPr>
                <w:i/>
                <w:iCs/>
                <w:color w:val="000000"/>
              </w:rPr>
            </w:pPr>
            <w:r w:rsidRPr="0058288A">
              <w:rPr>
                <w:i/>
                <w:iCs/>
                <w:color w:val="000000"/>
              </w:rPr>
              <w:t>A._florealis</w:t>
            </w:r>
          </w:p>
        </w:tc>
        <w:tc>
          <w:tcPr>
            <w:tcW w:w="766" w:type="pct"/>
            <w:tcBorders>
              <w:top w:val="nil"/>
              <w:left w:val="nil"/>
              <w:bottom w:val="nil"/>
              <w:right w:val="nil"/>
            </w:tcBorders>
            <w:shd w:val="clear" w:color="auto" w:fill="auto"/>
            <w:noWrap/>
            <w:vAlign w:val="bottom"/>
            <w:hideMark/>
          </w:tcPr>
          <w:p w14:paraId="21A29FD9"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76DB1D19"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4EF83D0B"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244ABDAB"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625B0776"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593A1880" w14:textId="77777777" w:rsidR="00B56C47" w:rsidRPr="0058288A" w:rsidRDefault="00B56C47" w:rsidP="0058288A">
            <w:pPr>
              <w:jc w:val="right"/>
              <w:rPr>
                <w:color w:val="000000"/>
              </w:rPr>
            </w:pPr>
            <w:r w:rsidRPr="0058288A">
              <w:rPr>
                <w:color w:val="000000"/>
              </w:rPr>
              <w:t>2</w:t>
            </w:r>
          </w:p>
        </w:tc>
      </w:tr>
      <w:tr w:rsidR="0001122D" w:rsidRPr="0058288A" w14:paraId="18437982" w14:textId="77777777" w:rsidTr="0058288A">
        <w:trPr>
          <w:trHeight w:val="20"/>
        </w:trPr>
        <w:tc>
          <w:tcPr>
            <w:tcW w:w="1282" w:type="pct"/>
            <w:tcBorders>
              <w:top w:val="nil"/>
              <w:left w:val="nil"/>
              <w:bottom w:val="nil"/>
              <w:right w:val="nil"/>
            </w:tcBorders>
            <w:shd w:val="clear" w:color="auto" w:fill="auto"/>
            <w:noWrap/>
            <w:vAlign w:val="bottom"/>
            <w:hideMark/>
          </w:tcPr>
          <w:p w14:paraId="13A01FFE" w14:textId="77777777" w:rsidR="00B56C47" w:rsidRPr="0058288A" w:rsidRDefault="00B56C47" w:rsidP="0058288A">
            <w:pPr>
              <w:rPr>
                <w:i/>
                <w:iCs/>
                <w:color w:val="000000"/>
              </w:rPr>
            </w:pPr>
            <w:r w:rsidRPr="0058288A">
              <w:rPr>
                <w:i/>
                <w:iCs/>
                <w:color w:val="000000"/>
              </w:rPr>
              <w:t>A._radiatus</w:t>
            </w:r>
          </w:p>
        </w:tc>
        <w:tc>
          <w:tcPr>
            <w:tcW w:w="766" w:type="pct"/>
            <w:tcBorders>
              <w:top w:val="nil"/>
              <w:left w:val="nil"/>
              <w:bottom w:val="nil"/>
              <w:right w:val="nil"/>
            </w:tcBorders>
            <w:shd w:val="clear" w:color="auto" w:fill="auto"/>
            <w:noWrap/>
            <w:vAlign w:val="bottom"/>
            <w:hideMark/>
          </w:tcPr>
          <w:p w14:paraId="00F8131E"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48021015"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122FD996"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50BB1A45"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34EBAD8C"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506D9D97" w14:textId="77777777" w:rsidR="00B56C47" w:rsidRPr="0058288A" w:rsidRDefault="00B56C47" w:rsidP="0058288A">
            <w:pPr>
              <w:jc w:val="right"/>
              <w:rPr>
                <w:color w:val="000000"/>
              </w:rPr>
            </w:pPr>
            <w:r w:rsidRPr="0058288A">
              <w:rPr>
                <w:color w:val="000000"/>
              </w:rPr>
              <w:t>2</w:t>
            </w:r>
          </w:p>
        </w:tc>
      </w:tr>
      <w:tr w:rsidR="0001122D" w:rsidRPr="0058288A" w14:paraId="558CF5C5" w14:textId="77777777" w:rsidTr="0058288A">
        <w:trPr>
          <w:trHeight w:val="20"/>
        </w:trPr>
        <w:tc>
          <w:tcPr>
            <w:tcW w:w="1282" w:type="pct"/>
            <w:tcBorders>
              <w:top w:val="nil"/>
              <w:left w:val="nil"/>
              <w:bottom w:val="nil"/>
              <w:right w:val="nil"/>
            </w:tcBorders>
            <w:shd w:val="clear" w:color="auto" w:fill="auto"/>
            <w:noWrap/>
            <w:vAlign w:val="bottom"/>
            <w:hideMark/>
          </w:tcPr>
          <w:p w14:paraId="6F9926EC" w14:textId="77777777" w:rsidR="00B56C47" w:rsidRPr="0058288A" w:rsidRDefault="00B56C47" w:rsidP="0058288A">
            <w:pPr>
              <w:rPr>
                <w:i/>
                <w:iCs/>
                <w:color w:val="000000"/>
              </w:rPr>
            </w:pPr>
            <w:r w:rsidRPr="0058288A">
              <w:rPr>
                <w:i/>
                <w:iCs/>
                <w:color w:val="000000"/>
              </w:rPr>
              <w:t>B._globosa</w:t>
            </w:r>
          </w:p>
        </w:tc>
        <w:tc>
          <w:tcPr>
            <w:tcW w:w="766" w:type="pct"/>
            <w:tcBorders>
              <w:top w:val="nil"/>
              <w:left w:val="nil"/>
              <w:bottom w:val="nil"/>
              <w:right w:val="nil"/>
            </w:tcBorders>
            <w:shd w:val="clear" w:color="auto" w:fill="auto"/>
            <w:noWrap/>
            <w:vAlign w:val="bottom"/>
            <w:hideMark/>
          </w:tcPr>
          <w:p w14:paraId="61771C80"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318D4294" w14:textId="77777777" w:rsidR="00B56C47" w:rsidRPr="0058288A" w:rsidRDefault="00B56C47" w:rsidP="0058288A">
            <w:pPr>
              <w:jc w:val="right"/>
              <w:rPr>
                <w:color w:val="000000"/>
              </w:rPr>
            </w:pPr>
            <w:r w:rsidRPr="0058288A">
              <w:rPr>
                <w:color w:val="000000"/>
              </w:rPr>
              <w:t>4</w:t>
            </w:r>
          </w:p>
        </w:tc>
        <w:tc>
          <w:tcPr>
            <w:tcW w:w="814" w:type="pct"/>
            <w:tcBorders>
              <w:top w:val="nil"/>
              <w:left w:val="nil"/>
              <w:bottom w:val="nil"/>
              <w:right w:val="nil"/>
            </w:tcBorders>
            <w:shd w:val="clear" w:color="auto" w:fill="auto"/>
            <w:noWrap/>
            <w:vAlign w:val="bottom"/>
            <w:hideMark/>
          </w:tcPr>
          <w:p w14:paraId="133FE6B5"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15827769" w14:textId="77777777" w:rsidR="00B56C47" w:rsidRPr="0058288A" w:rsidRDefault="00B56C47" w:rsidP="0058288A">
            <w:pPr>
              <w:jc w:val="right"/>
              <w:rPr>
                <w:color w:val="000000"/>
              </w:rPr>
            </w:pPr>
            <w:r w:rsidRPr="0058288A">
              <w:rPr>
                <w:color w:val="000000"/>
              </w:rPr>
              <w:t>3</w:t>
            </w:r>
          </w:p>
        </w:tc>
        <w:tc>
          <w:tcPr>
            <w:tcW w:w="375" w:type="pct"/>
            <w:tcBorders>
              <w:top w:val="nil"/>
              <w:left w:val="nil"/>
              <w:bottom w:val="nil"/>
              <w:right w:val="nil"/>
            </w:tcBorders>
            <w:shd w:val="clear" w:color="auto" w:fill="auto"/>
            <w:noWrap/>
            <w:vAlign w:val="bottom"/>
            <w:hideMark/>
          </w:tcPr>
          <w:p w14:paraId="492BBFD3"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2E6AE2D6" w14:textId="77777777" w:rsidR="00B56C47" w:rsidRPr="0058288A" w:rsidRDefault="00B56C47" w:rsidP="0058288A">
            <w:pPr>
              <w:rPr>
                <w:color w:val="000000"/>
              </w:rPr>
            </w:pPr>
            <w:r w:rsidRPr="0058288A">
              <w:rPr>
                <w:color w:val="000000"/>
              </w:rPr>
              <w:t>NA</w:t>
            </w:r>
          </w:p>
        </w:tc>
      </w:tr>
      <w:tr w:rsidR="0001122D" w:rsidRPr="0058288A" w14:paraId="1FAC97CB" w14:textId="77777777" w:rsidTr="0058288A">
        <w:trPr>
          <w:trHeight w:val="20"/>
        </w:trPr>
        <w:tc>
          <w:tcPr>
            <w:tcW w:w="1282" w:type="pct"/>
            <w:tcBorders>
              <w:top w:val="nil"/>
              <w:left w:val="nil"/>
              <w:bottom w:val="nil"/>
              <w:right w:val="nil"/>
            </w:tcBorders>
            <w:shd w:val="clear" w:color="auto" w:fill="auto"/>
            <w:noWrap/>
            <w:vAlign w:val="bottom"/>
            <w:hideMark/>
          </w:tcPr>
          <w:p w14:paraId="1BBD7217" w14:textId="77777777" w:rsidR="00B56C47" w:rsidRPr="0058288A" w:rsidRDefault="00B56C47" w:rsidP="0058288A">
            <w:pPr>
              <w:rPr>
                <w:i/>
                <w:iCs/>
                <w:color w:val="000000"/>
              </w:rPr>
            </w:pPr>
            <w:r w:rsidRPr="0058288A">
              <w:rPr>
                <w:i/>
                <w:iCs/>
                <w:color w:val="000000"/>
              </w:rPr>
              <w:t>B._schrantzi</w:t>
            </w:r>
          </w:p>
        </w:tc>
        <w:tc>
          <w:tcPr>
            <w:tcW w:w="766" w:type="pct"/>
            <w:tcBorders>
              <w:top w:val="nil"/>
              <w:left w:val="nil"/>
              <w:bottom w:val="nil"/>
              <w:right w:val="nil"/>
            </w:tcBorders>
            <w:shd w:val="clear" w:color="auto" w:fill="auto"/>
            <w:noWrap/>
            <w:vAlign w:val="bottom"/>
            <w:hideMark/>
          </w:tcPr>
          <w:p w14:paraId="4DCEA8EF"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0C33A4BB" w14:textId="77777777" w:rsidR="00B56C47" w:rsidRPr="0058288A" w:rsidRDefault="00B56C47" w:rsidP="0058288A">
            <w:pPr>
              <w:jc w:val="right"/>
              <w:rPr>
                <w:color w:val="000000"/>
              </w:rPr>
            </w:pPr>
            <w:r w:rsidRPr="0058288A">
              <w:rPr>
                <w:color w:val="000000"/>
              </w:rPr>
              <w:t>4</w:t>
            </w:r>
          </w:p>
        </w:tc>
        <w:tc>
          <w:tcPr>
            <w:tcW w:w="814" w:type="pct"/>
            <w:tcBorders>
              <w:top w:val="nil"/>
              <w:left w:val="nil"/>
              <w:bottom w:val="nil"/>
              <w:right w:val="nil"/>
            </w:tcBorders>
            <w:shd w:val="clear" w:color="auto" w:fill="auto"/>
            <w:noWrap/>
            <w:vAlign w:val="bottom"/>
            <w:hideMark/>
          </w:tcPr>
          <w:p w14:paraId="34434D7C"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150066B1" w14:textId="77777777" w:rsidR="00B56C47" w:rsidRPr="0058288A" w:rsidRDefault="00B56C47" w:rsidP="0058288A">
            <w:pPr>
              <w:jc w:val="right"/>
              <w:rPr>
                <w:color w:val="000000"/>
              </w:rPr>
            </w:pPr>
            <w:r w:rsidRPr="0058288A">
              <w:rPr>
                <w:color w:val="000000"/>
              </w:rPr>
              <w:t>3</w:t>
            </w:r>
          </w:p>
        </w:tc>
        <w:tc>
          <w:tcPr>
            <w:tcW w:w="375" w:type="pct"/>
            <w:tcBorders>
              <w:top w:val="nil"/>
              <w:left w:val="nil"/>
              <w:bottom w:val="nil"/>
              <w:right w:val="nil"/>
            </w:tcBorders>
            <w:shd w:val="clear" w:color="auto" w:fill="auto"/>
            <w:noWrap/>
            <w:vAlign w:val="bottom"/>
            <w:hideMark/>
          </w:tcPr>
          <w:p w14:paraId="4B704335"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2CCF16DB" w14:textId="77777777" w:rsidR="00B56C47" w:rsidRPr="0058288A" w:rsidRDefault="00B56C47" w:rsidP="0058288A">
            <w:pPr>
              <w:rPr>
                <w:color w:val="000000"/>
              </w:rPr>
            </w:pPr>
            <w:r w:rsidRPr="0058288A">
              <w:rPr>
                <w:color w:val="000000"/>
              </w:rPr>
              <w:t>NA</w:t>
            </w:r>
          </w:p>
        </w:tc>
      </w:tr>
      <w:tr w:rsidR="0001122D" w:rsidRPr="0058288A" w14:paraId="69BE6B15" w14:textId="77777777" w:rsidTr="0058288A">
        <w:trPr>
          <w:trHeight w:val="20"/>
        </w:trPr>
        <w:tc>
          <w:tcPr>
            <w:tcW w:w="1282" w:type="pct"/>
            <w:tcBorders>
              <w:top w:val="nil"/>
              <w:left w:val="nil"/>
              <w:bottom w:val="nil"/>
              <w:right w:val="nil"/>
            </w:tcBorders>
            <w:shd w:val="clear" w:color="auto" w:fill="auto"/>
            <w:noWrap/>
            <w:vAlign w:val="bottom"/>
            <w:hideMark/>
          </w:tcPr>
          <w:p w14:paraId="3B47FE1E" w14:textId="77777777" w:rsidR="00B56C47" w:rsidRPr="0058288A" w:rsidRDefault="00B56C47" w:rsidP="0058288A">
            <w:pPr>
              <w:rPr>
                <w:i/>
                <w:iCs/>
                <w:color w:val="000000"/>
              </w:rPr>
            </w:pPr>
            <w:r w:rsidRPr="0058288A">
              <w:rPr>
                <w:i/>
                <w:iCs/>
                <w:color w:val="000000"/>
              </w:rPr>
              <w:t>C._tennesseensis</w:t>
            </w:r>
          </w:p>
        </w:tc>
        <w:tc>
          <w:tcPr>
            <w:tcW w:w="766" w:type="pct"/>
            <w:tcBorders>
              <w:top w:val="nil"/>
              <w:left w:val="nil"/>
              <w:bottom w:val="nil"/>
              <w:right w:val="nil"/>
            </w:tcBorders>
            <w:shd w:val="clear" w:color="auto" w:fill="auto"/>
            <w:noWrap/>
            <w:vAlign w:val="bottom"/>
            <w:hideMark/>
          </w:tcPr>
          <w:p w14:paraId="53ECA7A7"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38E89AF1"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4E8CF142"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1010456D" w14:textId="77777777" w:rsidR="00B56C47" w:rsidRPr="0058288A" w:rsidRDefault="00B56C47" w:rsidP="0058288A">
            <w:pPr>
              <w:jc w:val="right"/>
              <w:rPr>
                <w:color w:val="000000"/>
              </w:rPr>
            </w:pPr>
            <w:r w:rsidRPr="0058288A">
              <w:rPr>
                <w:color w:val="000000"/>
              </w:rPr>
              <w:t>3</w:t>
            </w:r>
          </w:p>
        </w:tc>
        <w:tc>
          <w:tcPr>
            <w:tcW w:w="375" w:type="pct"/>
            <w:tcBorders>
              <w:top w:val="nil"/>
              <w:left w:val="nil"/>
              <w:bottom w:val="nil"/>
              <w:right w:val="nil"/>
            </w:tcBorders>
            <w:shd w:val="clear" w:color="auto" w:fill="auto"/>
            <w:noWrap/>
            <w:vAlign w:val="bottom"/>
            <w:hideMark/>
          </w:tcPr>
          <w:p w14:paraId="5B440EE8"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5CFCCFD8" w14:textId="77777777" w:rsidR="00B56C47" w:rsidRPr="0058288A" w:rsidRDefault="00B56C47" w:rsidP="0058288A">
            <w:pPr>
              <w:rPr>
                <w:color w:val="000000"/>
              </w:rPr>
            </w:pPr>
            <w:r w:rsidRPr="0058288A">
              <w:rPr>
                <w:color w:val="000000"/>
              </w:rPr>
              <w:t>NA</w:t>
            </w:r>
          </w:p>
        </w:tc>
      </w:tr>
      <w:tr w:rsidR="0001122D" w:rsidRPr="0058288A" w14:paraId="1DFDA1C2" w14:textId="77777777" w:rsidTr="0058288A">
        <w:trPr>
          <w:trHeight w:val="20"/>
        </w:trPr>
        <w:tc>
          <w:tcPr>
            <w:tcW w:w="1282" w:type="pct"/>
            <w:tcBorders>
              <w:top w:val="nil"/>
              <w:left w:val="nil"/>
              <w:bottom w:val="nil"/>
              <w:right w:val="nil"/>
            </w:tcBorders>
            <w:shd w:val="clear" w:color="auto" w:fill="auto"/>
            <w:noWrap/>
            <w:vAlign w:val="bottom"/>
            <w:hideMark/>
          </w:tcPr>
          <w:p w14:paraId="491EE7C2" w14:textId="77777777" w:rsidR="00B56C47" w:rsidRPr="0058288A" w:rsidRDefault="00B56C47" w:rsidP="0058288A">
            <w:pPr>
              <w:rPr>
                <w:i/>
                <w:iCs/>
                <w:color w:val="000000"/>
              </w:rPr>
            </w:pPr>
            <w:r w:rsidRPr="0058288A">
              <w:rPr>
                <w:i/>
                <w:iCs/>
                <w:color w:val="000000"/>
              </w:rPr>
              <w:t>C._emmonsi</w:t>
            </w:r>
          </w:p>
        </w:tc>
        <w:tc>
          <w:tcPr>
            <w:tcW w:w="766" w:type="pct"/>
            <w:tcBorders>
              <w:top w:val="nil"/>
              <w:left w:val="nil"/>
              <w:bottom w:val="nil"/>
              <w:right w:val="nil"/>
            </w:tcBorders>
            <w:shd w:val="clear" w:color="auto" w:fill="auto"/>
            <w:noWrap/>
            <w:vAlign w:val="bottom"/>
            <w:hideMark/>
          </w:tcPr>
          <w:p w14:paraId="41ADE33B"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46F31B89"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77742D15" w14:textId="77777777" w:rsidR="00B56C47" w:rsidRPr="0058288A" w:rsidRDefault="00B56C47" w:rsidP="0058288A">
            <w:pPr>
              <w:jc w:val="right"/>
              <w:rPr>
                <w:color w:val="000000"/>
              </w:rPr>
            </w:pPr>
            <w:r w:rsidRPr="0058288A">
              <w:rPr>
                <w:color w:val="000000"/>
              </w:rPr>
              <w:t>0</w:t>
            </w:r>
          </w:p>
        </w:tc>
        <w:tc>
          <w:tcPr>
            <w:tcW w:w="564" w:type="pct"/>
            <w:tcBorders>
              <w:top w:val="nil"/>
              <w:left w:val="nil"/>
              <w:bottom w:val="nil"/>
              <w:right w:val="nil"/>
            </w:tcBorders>
            <w:shd w:val="clear" w:color="auto" w:fill="auto"/>
            <w:noWrap/>
            <w:vAlign w:val="bottom"/>
            <w:hideMark/>
          </w:tcPr>
          <w:p w14:paraId="3EF2886C" w14:textId="77777777" w:rsidR="00B56C47" w:rsidRPr="0058288A" w:rsidRDefault="00B56C47" w:rsidP="0058288A">
            <w:pPr>
              <w:jc w:val="right"/>
              <w:rPr>
                <w:color w:val="000000"/>
              </w:rPr>
            </w:pPr>
            <w:r w:rsidRPr="0058288A">
              <w:rPr>
                <w:color w:val="000000"/>
              </w:rPr>
              <w:t>3</w:t>
            </w:r>
          </w:p>
        </w:tc>
        <w:tc>
          <w:tcPr>
            <w:tcW w:w="375" w:type="pct"/>
            <w:tcBorders>
              <w:top w:val="nil"/>
              <w:left w:val="nil"/>
              <w:bottom w:val="nil"/>
              <w:right w:val="nil"/>
            </w:tcBorders>
            <w:shd w:val="clear" w:color="auto" w:fill="auto"/>
            <w:noWrap/>
            <w:vAlign w:val="bottom"/>
            <w:hideMark/>
          </w:tcPr>
          <w:p w14:paraId="79687292"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370034FD" w14:textId="77777777" w:rsidR="00B56C47" w:rsidRPr="0058288A" w:rsidRDefault="00B56C47" w:rsidP="0058288A">
            <w:pPr>
              <w:rPr>
                <w:color w:val="000000"/>
              </w:rPr>
            </w:pPr>
            <w:r w:rsidRPr="0058288A">
              <w:rPr>
                <w:color w:val="000000"/>
              </w:rPr>
              <w:t>NA</w:t>
            </w:r>
          </w:p>
        </w:tc>
      </w:tr>
      <w:tr w:rsidR="0001122D" w:rsidRPr="0058288A" w14:paraId="21604822" w14:textId="77777777" w:rsidTr="0058288A">
        <w:trPr>
          <w:trHeight w:val="20"/>
        </w:trPr>
        <w:tc>
          <w:tcPr>
            <w:tcW w:w="1282" w:type="pct"/>
            <w:tcBorders>
              <w:top w:val="nil"/>
              <w:left w:val="nil"/>
              <w:bottom w:val="nil"/>
              <w:right w:val="nil"/>
            </w:tcBorders>
            <w:shd w:val="clear" w:color="auto" w:fill="auto"/>
            <w:noWrap/>
            <w:vAlign w:val="bottom"/>
            <w:hideMark/>
          </w:tcPr>
          <w:p w14:paraId="26334CC5" w14:textId="77777777" w:rsidR="00B56C47" w:rsidRPr="0058288A" w:rsidRDefault="00B56C47" w:rsidP="0058288A">
            <w:pPr>
              <w:rPr>
                <w:i/>
                <w:iCs/>
                <w:color w:val="000000"/>
              </w:rPr>
            </w:pPr>
            <w:r w:rsidRPr="0058288A">
              <w:rPr>
                <w:i/>
                <w:iCs/>
                <w:color w:val="000000"/>
              </w:rPr>
              <w:t>C._typica</w:t>
            </w:r>
          </w:p>
        </w:tc>
        <w:tc>
          <w:tcPr>
            <w:tcW w:w="766" w:type="pct"/>
            <w:tcBorders>
              <w:top w:val="nil"/>
              <w:left w:val="nil"/>
              <w:bottom w:val="nil"/>
              <w:right w:val="nil"/>
            </w:tcBorders>
            <w:shd w:val="clear" w:color="auto" w:fill="auto"/>
            <w:noWrap/>
            <w:vAlign w:val="bottom"/>
            <w:hideMark/>
          </w:tcPr>
          <w:p w14:paraId="1914EB60"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52967221"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70A534ED"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0CEC593E"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62285DC9"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41A2E60D" w14:textId="77777777" w:rsidR="00B56C47" w:rsidRPr="0058288A" w:rsidRDefault="00B56C47" w:rsidP="0058288A">
            <w:pPr>
              <w:rPr>
                <w:color w:val="000000"/>
              </w:rPr>
            </w:pPr>
            <w:r w:rsidRPr="0058288A">
              <w:rPr>
                <w:color w:val="000000"/>
              </w:rPr>
              <w:t>NA</w:t>
            </w:r>
          </w:p>
        </w:tc>
      </w:tr>
      <w:tr w:rsidR="0001122D" w:rsidRPr="0058288A" w14:paraId="3E24B6ED" w14:textId="77777777" w:rsidTr="0058288A">
        <w:trPr>
          <w:trHeight w:val="20"/>
        </w:trPr>
        <w:tc>
          <w:tcPr>
            <w:tcW w:w="1282" w:type="pct"/>
            <w:tcBorders>
              <w:top w:val="nil"/>
              <w:left w:val="nil"/>
              <w:bottom w:val="nil"/>
              <w:right w:val="nil"/>
            </w:tcBorders>
            <w:shd w:val="clear" w:color="auto" w:fill="auto"/>
            <w:noWrap/>
            <w:vAlign w:val="bottom"/>
            <w:hideMark/>
          </w:tcPr>
          <w:p w14:paraId="05BBF7CD" w14:textId="77777777" w:rsidR="00B56C47" w:rsidRPr="0058288A" w:rsidRDefault="00B56C47" w:rsidP="0058288A">
            <w:pPr>
              <w:rPr>
                <w:i/>
                <w:iCs/>
                <w:color w:val="000000"/>
              </w:rPr>
            </w:pPr>
            <w:r w:rsidRPr="0058288A">
              <w:rPr>
                <w:i/>
                <w:iCs/>
                <w:color w:val="000000"/>
              </w:rPr>
              <w:t>C._ovata</w:t>
            </w:r>
          </w:p>
        </w:tc>
        <w:tc>
          <w:tcPr>
            <w:tcW w:w="766" w:type="pct"/>
            <w:tcBorders>
              <w:top w:val="nil"/>
              <w:left w:val="nil"/>
              <w:bottom w:val="nil"/>
              <w:right w:val="nil"/>
            </w:tcBorders>
            <w:shd w:val="clear" w:color="auto" w:fill="auto"/>
            <w:noWrap/>
            <w:vAlign w:val="bottom"/>
            <w:hideMark/>
          </w:tcPr>
          <w:p w14:paraId="171E36D6"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7D2A6E87"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5FDF397C"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11AD4169"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3EB31A2F"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78004A06" w14:textId="77777777" w:rsidR="00B56C47" w:rsidRPr="0058288A" w:rsidRDefault="00B56C47" w:rsidP="0058288A">
            <w:pPr>
              <w:rPr>
                <w:color w:val="000000"/>
              </w:rPr>
            </w:pPr>
            <w:r w:rsidRPr="0058288A">
              <w:rPr>
                <w:color w:val="000000"/>
              </w:rPr>
              <w:t>NA</w:t>
            </w:r>
          </w:p>
        </w:tc>
      </w:tr>
      <w:tr w:rsidR="0001122D" w:rsidRPr="0058288A" w14:paraId="7DE3AD01" w14:textId="77777777" w:rsidTr="0058288A">
        <w:trPr>
          <w:trHeight w:val="20"/>
        </w:trPr>
        <w:tc>
          <w:tcPr>
            <w:tcW w:w="1282" w:type="pct"/>
            <w:tcBorders>
              <w:top w:val="nil"/>
              <w:left w:val="nil"/>
              <w:bottom w:val="nil"/>
              <w:right w:val="nil"/>
            </w:tcBorders>
            <w:shd w:val="clear" w:color="auto" w:fill="auto"/>
            <w:noWrap/>
            <w:vAlign w:val="bottom"/>
            <w:hideMark/>
          </w:tcPr>
          <w:p w14:paraId="218A678F" w14:textId="77777777" w:rsidR="00B56C47" w:rsidRPr="0058288A" w:rsidRDefault="00B56C47" w:rsidP="0058288A">
            <w:pPr>
              <w:rPr>
                <w:i/>
                <w:iCs/>
                <w:color w:val="000000"/>
              </w:rPr>
            </w:pPr>
            <w:r w:rsidRPr="0058288A">
              <w:rPr>
                <w:i/>
                <w:iCs/>
                <w:color w:val="000000"/>
              </w:rPr>
              <w:t>C._punctatus</w:t>
            </w:r>
          </w:p>
        </w:tc>
        <w:tc>
          <w:tcPr>
            <w:tcW w:w="766" w:type="pct"/>
            <w:tcBorders>
              <w:top w:val="nil"/>
              <w:left w:val="nil"/>
              <w:bottom w:val="nil"/>
              <w:right w:val="nil"/>
            </w:tcBorders>
            <w:shd w:val="clear" w:color="auto" w:fill="auto"/>
            <w:noWrap/>
            <w:vAlign w:val="bottom"/>
            <w:hideMark/>
          </w:tcPr>
          <w:p w14:paraId="55B39B09"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664F8A0D"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146FF023"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255C3945" w14:textId="77777777" w:rsidR="00B56C47" w:rsidRPr="0058288A" w:rsidRDefault="00B56C47" w:rsidP="0058288A">
            <w:pPr>
              <w:jc w:val="right"/>
              <w:rPr>
                <w:color w:val="000000"/>
              </w:rPr>
            </w:pPr>
            <w:r w:rsidRPr="0058288A">
              <w:rPr>
                <w:color w:val="000000"/>
              </w:rPr>
              <w:t>1</w:t>
            </w:r>
          </w:p>
        </w:tc>
        <w:tc>
          <w:tcPr>
            <w:tcW w:w="375" w:type="pct"/>
            <w:tcBorders>
              <w:top w:val="nil"/>
              <w:left w:val="nil"/>
              <w:bottom w:val="nil"/>
              <w:right w:val="nil"/>
            </w:tcBorders>
            <w:shd w:val="clear" w:color="auto" w:fill="auto"/>
            <w:noWrap/>
            <w:vAlign w:val="bottom"/>
            <w:hideMark/>
          </w:tcPr>
          <w:p w14:paraId="5E0DDBA4"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54AFF8AB" w14:textId="77777777" w:rsidR="00B56C47" w:rsidRPr="0058288A" w:rsidRDefault="00B56C47" w:rsidP="0058288A">
            <w:pPr>
              <w:jc w:val="right"/>
              <w:rPr>
                <w:color w:val="000000"/>
              </w:rPr>
            </w:pPr>
            <w:r w:rsidRPr="0058288A">
              <w:rPr>
                <w:color w:val="000000"/>
              </w:rPr>
              <w:t>1</w:t>
            </w:r>
          </w:p>
        </w:tc>
      </w:tr>
      <w:tr w:rsidR="0001122D" w:rsidRPr="0058288A" w14:paraId="7BEBED4D" w14:textId="77777777" w:rsidTr="0058288A">
        <w:trPr>
          <w:trHeight w:val="20"/>
        </w:trPr>
        <w:tc>
          <w:tcPr>
            <w:tcW w:w="1282" w:type="pct"/>
            <w:tcBorders>
              <w:top w:val="nil"/>
              <w:left w:val="nil"/>
              <w:bottom w:val="nil"/>
              <w:right w:val="nil"/>
            </w:tcBorders>
            <w:shd w:val="clear" w:color="auto" w:fill="auto"/>
            <w:noWrap/>
            <w:vAlign w:val="bottom"/>
            <w:hideMark/>
          </w:tcPr>
          <w:p w14:paraId="22710D5B" w14:textId="77777777" w:rsidR="00B56C47" w:rsidRPr="0058288A" w:rsidRDefault="00B56C47" w:rsidP="0058288A">
            <w:pPr>
              <w:rPr>
                <w:i/>
                <w:iCs/>
                <w:color w:val="000000"/>
              </w:rPr>
            </w:pPr>
            <w:r w:rsidRPr="0058288A">
              <w:rPr>
                <w:i/>
                <w:iCs/>
                <w:color w:val="000000"/>
              </w:rPr>
              <w:t>C._tribrachius</w:t>
            </w:r>
          </w:p>
        </w:tc>
        <w:tc>
          <w:tcPr>
            <w:tcW w:w="766" w:type="pct"/>
            <w:tcBorders>
              <w:top w:val="nil"/>
              <w:left w:val="nil"/>
              <w:bottom w:val="nil"/>
              <w:right w:val="nil"/>
            </w:tcBorders>
            <w:shd w:val="clear" w:color="auto" w:fill="auto"/>
            <w:noWrap/>
            <w:vAlign w:val="bottom"/>
            <w:hideMark/>
          </w:tcPr>
          <w:p w14:paraId="661A17A0"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12093E7A"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07AE90A3"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4EEF672D" w14:textId="77777777" w:rsidR="00B56C47" w:rsidRPr="0058288A" w:rsidRDefault="00B56C47" w:rsidP="0058288A">
            <w:pPr>
              <w:jc w:val="right"/>
              <w:rPr>
                <w:color w:val="000000"/>
              </w:rPr>
            </w:pPr>
            <w:r w:rsidRPr="0058288A">
              <w:rPr>
                <w:color w:val="000000"/>
              </w:rPr>
              <w:t>1</w:t>
            </w:r>
          </w:p>
        </w:tc>
        <w:tc>
          <w:tcPr>
            <w:tcW w:w="375" w:type="pct"/>
            <w:tcBorders>
              <w:top w:val="nil"/>
              <w:left w:val="nil"/>
              <w:bottom w:val="nil"/>
              <w:right w:val="nil"/>
            </w:tcBorders>
            <w:shd w:val="clear" w:color="auto" w:fill="auto"/>
            <w:noWrap/>
            <w:vAlign w:val="bottom"/>
            <w:hideMark/>
          </w:tcPr>
          <w:p w14:paraId="5155F865"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6A272CBB" w14:textId="77777777" w:rsidR="00B56C47" w:rsidRPr="0058288A" w:rsidRDefault="00B56C47" w:rsidP="0058288A">
            <w:pPr>
              <w:jc w:val="right"/>
              <w:rPr>
                <w:color w:val="000000"/>
              </w:rPr>
            </w:pPr>
            <w:r w:rsidRPr="0058288A">
              <w:rPr>
                <w:color w:val="000000"/>
              </w:rPr>
              <w:t>1</w:t>
            </w:r>
          </w:p>
        </w:tc>
      </w:tr>
      <w:tr w:rsidR="0001122D" w:rsidRPr="0058288A" w14:paraId="08DB68D9" w14:textId="77777777" w:rsidTr="0058288A">
        <w:trPr>
          <w:trHeight w:val="20"/>
        </w:trPr>
        <w:tc>
          <w:tcPr>
            <w:tcW w:w="1282" w:type="pct"/>
            <w:tcBorders>
              <w:top w:val="nil"/>
              <w:left w:val="nil"/>
              <w:bottom w:val="nil"/>
              <w:right w:val="nil"/>
            </w:tcBorders>
            <w:shd w:val="clear" w:color="auto" w:fill="auto"/>
            <w:noWrap/>
            <w:vAlign w:val="bottom"/>
            <w:hideMark/>
          </w:tcPr>
          <w:p w14:paraId="24FBAE57" w14:textId="77777777" w:rsidR="00B56C47" w:rsidRPr="0058288A" w:rsidRDefault="00B56C47" w:rsidP="0058288A">
            <w:pPr>
              <w:rPr>
                <w:i/>
                <w:iCs/>
                <w:color w:val="000000"/>
              </w:rPr>
            </w:pPr>
            <w:r w:rsidRPr="0058288A">
              <w:rPr>
                <w:i/>
                <w:iCs/>
                <w:color w:val="000000"/>
              </w:rPr>
              <w:t>G._infundus</w:t>
            </w:r>
          </w:p>
        </w:tc>
        <w:tc>
          <w:tcPr>
            <w:tcW w:w="766" w:type="pct"/>
            <w:tcBorders>
              <w:top w:val="nil"/>
              <w:left w:val="nil"/>
              <w:bottom w:val="nil"/>
              <w:right w:val="nil"/>
            </w:tcBorders>
            <w:shd w:val="clear" w:color="auto" w:fill="auto"/>
            <w:noWrap/>
            <w:vAlign w:val="bottom"/>
            <w:hideMark/>
          </w:tcPr>
          <w:p w14:paraId="665C13BF"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756E85E9"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2C1441B1"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2028FB7E" w14:textId="77777777" w:rsidR="00B56C47" w:rsidRPr="0058288A" w:rsidRDefault="00B56C47" w:rsidP="0058288A">
            <w:pPr>
              <w:rPr>
                <w:color w:val="000000"/>
              </w:rPr>
            </w:pPr>
            <w:r w:rsidRPr="0058288A">
              <w:rPr>
                <w:color w:val="000000"/>
              </w:rPr>
              <w:t>NA</w:t>
            </w:r>
          </w:p>
        </w:tc>
        <w:tc>
          <w:tcPr>
            <w:tcW w:w="375" w:type="pct"/>
            <w:tcBorders>
              <w:top w:val="nil"/>
              <w:left w:val="nil"/>
              <w:bottom w:val="nil"/>
              <w:right w:val="nil"/>
            </w:tcBorders>
            <w:shd w:val="clear" w:color="auto" w:fill="auto"/>
            <w:noWrap/>
            <w:vAlign w:val="bottom"/>
            <w:hideMark/>
          </w:tcPr>
          <w:p w14:paraId="5F44E298"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70B5C88B" w14:textId="77777777" w:rsidR="00B56C47" w:rsidRPr="0058288A" w:rsidRDefault="00B56C47" w:rsidP="0058288A">
            <w:pPr>
              <w:rPr>
                <w:color w:val="000000"/>
              </w:rPr>
            </w:pPr>
            <w:r w:rsidRPr="0058288A">
              <w:rPr>
                <w:color w:val="000000"/>
              </w:rPr>
              <w:t>NA</w:t>
            </w:r>
          </w:p>
        </w:tc>
      </w:tr>
      <w:tr w:rsidR="0001122D" w:rsidRPr="0058288A" w14:paraId="167BB27F" w14:textId="77777777" w:rsidTr="0058288A">
        <w:trPr>
          <w:trHeight w:val="20"/>
        </w:trPr>
        <w:tc>
          <w:tcPr>
            <w:tcW w:w="1282" w:type="pct"/>
            <w:tcBorders>
              <w:top w:val="nil"/>
              <w:left w:val="nil"/>
              <w:bottom w:val="nil"/>
              <w:right w:val="nil"/>
            </w:tcBorders>
            <w:shd w:val="clear" w:color="auto" w:fill="auto"/>
            <w:noWrap/>
            <w:vAlign w:val="bottom"/>
            <w:hideMark/>
          </w:tcPr>
          <w:p w14:paraId="6451F31E" w14:textId="77777777" w:rsidR="00B56C47" w:rsidRPr="0058288A" w:rsidRDefault="00B56C47" w:rsidP="0058288A">
            <w:pPr>
              <w:rPr>
                <w:i/>
                <w:iCs/>
                <w:color w:val="000000"/>
              </w:rPr>
            </w:pPr>
            <w:r w:rsidRPr="0058288A">
              <w:rPr>
                <w:i/>
                <w:iCs/>
                <w:color w:val="000000"/>
              </w:rPr>
              <w:t>G._cristatus</w:t>
            </w:r>
          </w:p>
        </w:tc>
        <w:tc>
          <w:tcPr>
            <w:tcW w:w="766" w:type="pct"/>
            <w:tcBorders>
              <w:top w:val="nil"/>
              <w:left w:val="nil"/>
              <w:bottom w:val="nil"/>
              <w:right w:val="nil"/>
            </w:tcBorders>
            <w:shd w:val="clear" w:color="auto" w:fill="auto"/>
            <w:noWrap/>
            <w:vAlign w:val="bottom"/>
            <w:hideMark/>
          </w:tcPr>
          <w:p w14:paraId="36E8BF22"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19F95126"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0CAAD176"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10324741" w14:textId="77777777" w:rsidR="00B56C47" w:rsidRPr="0058288A" w:rsidRDefault="00B56C47" w:rsidP="0058288A">
            <w:pPr>
              <w:rPr>
                <w:color w:val="000000"/>
              </w:rPr>
            </w:pPr>
            <w:r w:rsidRPr="0058288A">
              <w:rPr>
                <w:color w:val="000000"/>
              </w:rPr>
              <w:t>NA</w:t>
            </w:r>
          </w:p>
        </w:tc>
        <w:tc>
          <w:tcPr>
            <w:tcW w:w="375" w:type="pct"/>
            <w:tcBorders>
              <w:top w:val="nil"/>
              <w:left w:val="nil"/>
              <w:bottom w:val="nil"/>
              <w:right w:val="nil"/>
            </w:tcBorders>
            <w:shd w:val="clear" w:color="auto" w:fill="auto"/>
            <w:noWrap/>
            <w:vAlign w:val="bottom"/>
            <w:hideMark/>
          </w:tcPr>
          <w:p w14:paraId="73E4429B"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16DC24C7" w14:textId="77777777" w:rsidR="00B56C47" w:rsidRPr="0058288A" w:rsidRDefault="00B56C47" w:rsidP="0058288A">
            <w:pPr>
              <w:rPr>
                <w:color w:val="000000"/>
              </w:rPr>
            </w:pPr>
            <w:r w:rsidRPr="0058288A">
              <w:rPr>
                <w:color w:val="000000"/>
              </w:rPr>
              <w:t>NA</w:t>
            </w:r>
          </w:p>
        </w:tc>
      </w:tr>
      <w:tr w:rsidR="0001122D" w:rsidRPr="0058288A" w14:paraId="21039958" w14:textId="77777777" w:rsidTr="0058288A">
        <w:trPr>
          <w:trHeight w:val="20"/>
        </w:trPr>
        <w:tc>
          <w:tcPr>
            <w:tcW w:w="1282" w:type="pct"/>
            <w:tcBorders>
              <w:top w:val="nil"/>
              <w:left w:val="nil"/>
              <w:bottom w:val="nil"/>
              <w:right w:val="nil"/>
            </w:tcBorders>
            <w:shd w:val="clear" w:color="auto" w:fill="auto"/>
            <w:noWrap/>
            <w:vAlign w:val="bottom"/>
            <w:hideMark/>
          </w:tcPr>
          <w:p w14:paraId="227B8190" w14:textId="77777777" w:rsidR="00B56C47" w:rsidRPr="0058288A" w:rsidRDefault="00B56C47" w:rsidP="0058288A">
            <w:pPr>
              <w:rPr>
                <w:i/>
                <w:iCs/>
                <w:color w:val="000000"/>
              </w:rPr>
            </w:pPr>
            <w:r w:rsidRPr="0058288A">
              <w:rPr>
                <w:i/>
                <w:iCs/>
                <w:color w:val="000000"/>
              </w:rPr>
              <w:t>G._rotundatus</w:t>
            </w:r>
          </w:p>
        </w:tc>
        <w:tc>
          <w:tcPr>
            <w:tcW w:w="766" w:type="pct"/>
            <w:tcBorders>
              <w:top w:val="nil"/>
              <w:left w:val="nil"/>
              <w:bottom w:val="nil"/>
              <w:right w:val="nil"/>
            </w:tcBorders>
            <w:shd w:val="clear" w:color="auto" w:fill="auto"/>
            <w:noWrap/>
            <w:vAlign w:val="bottom"/>
            <w:hideMark/>
          </w:tcPr>
          <w:p w14:paraId="77263977"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1077875D"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5490BB73"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4F73FB40" w14:textId="77777777" w:rsidR="00B56C47" w:rsidRPr="0058288A" w:rsidRDefault="00B56C47" w:rsidP="0058288A">
            <w:pPr>
              <w:rPr>
                <w:color w:val="000000"/>
              </w:rPr>
            </w:pPr>
            <w:r w:rsidRPr="0058288A">
              <w:rPr>
                <w:color w:val="000000"/>
              </w:rPr>
              <w:t>NA</w:t>
            </w:r>
          </w:p>
        </w:tc>
        <w:tc>
          <w:tcPr>
            <w:tcW w:w="375" w:type="pct"/>
            <w:tcBorders>
              <w:top w:val="nil"/>
              <w:left w:val="nil"/>
              <w:bottom w:val="nil"/>
              <w:right w:val="nil"/>
            </w:tcBorders>
            <w:shd w:val="clear" w:color="auto" w:fill="auto"/>
            <w:noWrap/>
            <w:vAlign w:val="bottom"/>
            <w:hideMark/>
          </w:tcPr>
          <w:p w14:paraId="2F7AA33D"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0ED51E99" w14:textId="77777777" w:rsidR="00B56C47" w:rsidRPr="0058288A" w:rsidRDefault="00B56C47" w:rsidP="0058288A">
            <w:pPr>
              <w:rPr>
                <w:color w:val="000000"/>
              </w:rPr>
            </w:pPr>
            <w:r w:rsidRPr="0058288A">
              <w:rPr>
                <w:color w:val="000000"/>
              </w:rPr>
              <w:t>NA</w:t>
            </w:r>
          </w:p>
        </w:tc>
      </w:tr>
      <w:tr w:rsidR="0001122D" w:rsidRPr="0058288A" w14:paraId="28F96388" w14:textId="77777777" w:rsidTr="0058288A">
        <w:trPr>
          <w:trHeight w:val="20"/>
        </w:trPr>
        <w:tc>
          <w:tcPr>
            <w:tcW w:w="1282" w:type="pct"/>
            <w:tcBorders>
              <w:top w:val="nil"/>
              <w:left w:val="nil"/>
              <w:bottom w:val="nil"/>
              <w:right w:val="nil"/>
            </w:tcBorders>
            <w:shd w:val="clear" w:color="auto" w:fill="auto"/>
            <w:noWrap/>
            <w:vAlign w:val="bottom"/>
            <w:hideMark/>
          </w:tcPr>
          <w:p w14:paraId="221E7C91" w14:textId="77777777" w:rsidR="00B56C47" w:rsidRPr="0058288A" w:rsidRDefault="00B56C47" w:rsidP="0058288A">
            <w:pPr>
              <w:rPr>
                <w:i/>
                <w:iCs/>
                <w:color w:val="000000"/>
              </w:rPr>
            </w:pPr>
            <w:r w:rsidRPr="0058288A">
              <w:rPr>
                <w:i/>
                <w:iCs/>
                <w:color w:val="000000"/>
              </w:rPr>
              <w:t>I._shumardi</w:t>
            </w:r>
          </w:p>
        </w:tc>
        <w:tc>
          <w:tcPr>
            <w:tcW w:w="766" w:type="pct"/>
            <w:tcBorders>
              <w:top w:val="nil"/>
              <w:left w:val="nil"/>
              <w:bottom w:val="nil"/>
              <w:right w:val="nil"/>
            </w:tcBorders>
            <w:shd w:val="clear" w:color="auto" w:fill="auto"/>
            <w:noWrap/>
            <w:vAlign w:val="bottom"/>
            <w:hideMark/>
          </w:tcPr>
          <w:p w14:paraId="069D97FA"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66DC085E"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2239E0FB"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2178C711" w14:textId="77777777" w:rsidR="00B56C47" w:rsidRPr="0058288A" w:rsidRDefault="00B56C47" w:rsidP="0058288A">
            <w:pPr>
              <w:jc w:val="right"/>
              <w:rPr>
                <w:color w:val="000000"/>
              </w:rPr>
            </w:pPr>
            <w:r w:rsidRPr="0058288A">
              <w:rPr>
                <w:color w:val="000000"/>
              </w:rPr>
              <w:t>1</w:t>
            </w:r>
          </w:p>
        </w:tc>
        <w:tc>
          <w:tcPr>
            <w:tcW w:w="375" w:type="pct"/>
            <w:tcBorders>
              <w:top w:val="nil"/>
              <w:left w:val="nil"/>
              <w:bottom w:val="nil"/>
              <w:right w:val="nil"/>
            </w:tcBorders>
            <w:shd w:val="clear" w:color="auto" w:fill="auto"/>
            <w:noWrap/>
            <w:vAlign w:val="bottom"/>
            <w:hideMark/>
          </w:tcPr>
          <w:p w14:paraId="31798E66"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1F58B3E0" w14:textId="77777777" w:rsidR="00B56C47" w:rsidRPr="0058288A" w:rsidRDefault="00B56C47" w:rsidP="0058288A">
            <w:pPr>
              <w:jc w:val="right"/>
              <w:rPr>
                <w:color w:val="000000"/>
              </w:rPr>
            </w:pPr>
            <w:r w:rsidRPr="0058288A">
              <w:rPr>
                <w:color w:val="000000"/>
              </w:rPr>
              <w:t>1</w:t>
            </w:r>
          </w:p>
        </w:tc>
      </w:tr>
      <w:tr w:rsidR="0001122D" w:rsidRPr="0058288A" w14:paraId="0D9D9129" w14:textId="77777777" w:rsidTr="0058288A">
        <w:trPr>
          <w:trHeight w:val="20"/>
        </w:trPr>
        <w:tc>
          <w:tcPr>
            <w:tcW w:w="1282" w:type="pct"/>
            <w:tcBorders>
              <w:top w:val="nil"/>
              <w:left w:val="nil"/>
              <w:bottom w:val="nil"/>
              <w:right w:val="nil"/>
            </w:tcBorders>
            <w:shd w:val="clear" w:color="auto" w:fill="auto"/>
            <w:noWrap/>
            <w:vAlign w:val="bottom"/>
            <w:hideMark/>
          </w:tcPr>
          <w:p w14:paraId="026C1301" w14:textId="77777777" w:rsidR="00B56C47" w:rsidRPr="0058288A" w:rsidRDefault="00B56C47" w:rsidP="0058288A">
            <w:pPr>
              <w:rPr>
                <w:i/>
                <w:iCs/>
                <w:color w:val="000000"/>
              </w:rPr>
            </w:pPr>
            <w:r w:rsidRPr="0058288A">
              <w:rPr>
                <w:i/>
                <w:iCs/>
                <w:color w:val="000000"/>
              </w:rPr>
              <w:t>I._symmetricus</w:t>
            </w:r>
          </w:p>
        </w:tc>
        <w:tc>
          <w:tcPr>
            <w:tcW w:w="766" w:type="pct"/>
            <w:tcBorders>
              <w:top w:val="nil"/>
              <w:left w:val="nil"/>
              <w:bottom w:val="nil"/>
              <w:right w:val="nil"/>
            </w:tcBorders>
            <w:shd w:val="clear" w:color="auto" w:fill="auto"/>
            <w:noWrap/>
            <w:vAlign w:val="bottom"/>
            <w:hideMark/>
          </w:tcPr>
          <w:p w14:paraId="0721C27E"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352F06EF"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6829E145"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29B3F896" w14:textId="77777777" w:rsidR="00B56C47" w:rsidRPr="0058288A" w:rsidRDefault="00B56C47" w:rsidP="0058288A">
            <w:pPr>
              <w:jc w:val="right"/>
              <w:rPr>
                <w:color w:val="000000"/>
              </w:rPr>
            </w:pPr>
            <w:r w:rsidRPr="0058288A">
              <w:rPr>
                <w:color w:val="000000"/>
              </w:rPr>
              <w:t>3</w:t>
            </w:r>
          </w:p>
        </w:tc>
        <w:tc>
          <w:tcPr>
            <w:tcW w:w="375" w:type="pct"/>
            <w:tcBorders>
              <w:top w:val="nil"/>
              <w:left w:val="nil"/>
              <w:bottom w:val="nil"/>
              <w:right w:val="nil"/>
            </w:tcBorders>
            <w:shd w:val="clear" w:color="auto" w:fill="auto"/>
            <w:noWrap/>
            <w:vAlign w:val="bottom"/>
            <w:hideMark/>
          </w:tcPr>
          <w:p w14:paraId="78544C7C"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55072183" w14:textId="77777777" w:rsidR="00B56C47" w:rsidRPr="0058288A" w:rsidRDefault="00B56C47" w:rsidP="0058288A">
            <w:pPr>
              <w:jc w:val="right"/>
              <w:rPr>
                <w:color w:val="000000"/>
              </w:rPr>
            </w:pPr>
            <w:r w:rsidRPr="0058288A">
              <w:rPr>
                <w:color w:val="000000"/>
              </w:rPr>
              <w:t>3</w:t>
            </w:r>
          </w:p>
        </w:tc>
      </w:tr>
      <w:tr w:rsidR="0001122D" w:rsidRPr="0058288A" w14:paraId="42B5A52A" w14:textId="77777777" w:rsidTr="0058288A">
        <w:trPr>
          <w:trHeight w:val="20"/>
        </w:trPr>
        <w:tc>
          <w:tcPr>
            <w:tcW w:w="1282" w:type="pct"/>
            <w:tcBorders>
              <w:top w:val="nil"/>
              <w:left w:val="nil"/>
              <w:bottom w:val="nil"/>
              <w:right w:val="nil"/>
            </w:tcBorders>
            <w:shd w:val="clear" w:color="auto" w:fill="auto"/>
            <w:noWrap/>
            <w:vAlign w:val="bottom"/>
            <w:hideMark/>
          </w:tcPr>
          <w:p w14:paraId="70D67AF4" w14:textId="77777777" w:rsidR="00B56C47" w:rsidRPr="0058288A" w:rsidRDefault="00B56C47" w:rsidP="0058288A">
            <w:pPr>
              <w:rPr>
                <w:i/>
                <w:iCs/>
                <w:color w:val="000000"/>
              </w:rPr>
            </w:pPr>
            <w:r w:rsidRPr="0058288A">
              <w:rPr>
                <w:i/>
                <w:iCs/>
                <w:color w:val="000000"/>
              </w:rPr>
              <w:t>M._murchisoni</w:t>
            </w:r>
          </w:p>
        </w:tc>
        <w:tc>
          <w:tcPr>
            <w:tcW w:w="766" w:type="pct"/>
            <w:tcBorders>
              <w:top w:val="nil"/>
              <w:left w:val="nil"/>
              <w:bottom w:val="nil"/>
              <w:right w:val="nil"/>
            </w:tcBorders>
            <w:shd w:val="clear" w:color="auto" w:fill="auto"/>
            <w:noWrap/>
            <w:vAlign w:val="bottom"/>
            <w:hideMark/>
          </w:tcPr>
          <w:p w14:paraId="6F37D128" w14:textId="77777777" w:rsidR="00B56C47" w:rsidRPr="0058288A" w:rsidRDefault="00B56C47" w:rsidP="0058288A">
            <w:pPr>
              <w:jc w:val="right"/>
              <w:rPr>
                <w:color w:val="000000"/>
              </w:rPr>
            </w:pPr>
            <w:r w:rsidRPr="0058288A">
              <w:rPr>
                <w:color w:val="000000"/>
              </w:rPr>
              <w:t>0</w:t>
            </w:r>
          </w:p>
        </w:tc>
        <w:tc>
          <w:tcPr>
            <w:tcW w:w="868" w:type="pct"/>
            <w:tcBorders>
              <w:top w:val="nil"/>
              <w:left w:val="nil"/>
              <w:bottom w:val="nil"/>
              <w:right w:val="nil"/>
            </w:tcBorders>
            <w:shd w:val="clear" w:color="auto" w:fill="auto"/>
            <w:noWrap/>
            <w:vAlign w:val="bottom"/>
            <w:hideMark/>
          </w:tcPr>
          <w:p w14:paraId="4B5FE8BC" w14:textId="77777777" w:rsidR="00B56C47" w:rsidRPr="0058288A" w:rsidRDefault="00B56C47" w:rsidP="0058288A">
            <w:pPr>
              <w:jc w:val="right"/>
              <w:rPr>
                <w:color w:val="000000"/>
              </w:rPr>
            </w:pPr>
            <w:r w:rsidRPr="0058288A">
              <w:rPr>
                <w:color w:val="000000"/>
              </w:rPr>
              <w:t>0</w:t>
            </w:r>
          </w:p>
        </w:tc>
        <w:tc>
          <w:tcPr>
            <w:tcW w:w="814" w:type="pct"/>
            <w:tcBorders>
              <w:top w:val="nil"/>
              <w:left w:val="nil"/>
              <w:bottom w:val="nil"/>
              <w:right w:val="nil"/>
            </w:tcBorders>
            <w:shd w:val="clear" w:color="auto" w:fill="auto"/>
            <w:noWrap/>
            <w:vAlign w:val="bottom"/>
            <w:hideMark/>
          </w:tcPr>
          <w:p w14:paraId="39706238"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2774C3BB" w14:textId="77777777" w:rsidR="00B56C47" w:rsidRPr="0058288A" w:rsidRDefault="00B56C47" w:rsidP="0058288A">
            <w:pPr>
              <w:rPr>
                <w:color w:val="000000"/>
              </w:rPr>
            </w:pPr>
            <w:r w:rsidRPr="0058288A">
              <w:rPr>
                <w:color w:val="000000"/>
              </w:rPr>
              <w:t>NA</w:t>
            </w:r>
          </w:p>
        </w:tc>
        <w:tc>
          <w:tcPr>
            <w:tcW w:w="375" w:type="pct"/>
            <w:tcBorders>
              <w:top w:val="nil"/>
              <w:left w:val="nil"/>
              <w:bottom w:val="nil"/>
              <w:right w:val="nil"/>
            </w:tcBorders>
            <w:shd w:val="clear" w:color="auto" w:fill="auto"/>
            <w:noWrap/>
            <w:vAlign w:val="bottom"/>
            <w:hideMark/>
          </w:tcPr>
          <w:p w14:paraId="4585980D"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312710A0" w14:textId="77777777" w:rsidR="00B56C47" w:rsidRPr="0058288A" w:rsidRDefault="00B56C47" w:rsidP="0058288A">
            <w:pPr>
              <w:rPr>
                <w:color w:val="000000"/>
              </w:rPr>
            </w:pPr>
            <w:r w:rsidRPr="0058288A">
              <w:rPr>
                <w:color w:val="000000"/>
              </w:rPr>
              <w:t>NA</w:t>
            </w:r>
          </w:p>
        </w:tc>
      </w:tr>
      <w:tr w:rsidR="0001122D" w:rsidRPr="0058288A" w14:paraId="1798F7CF" w14:textId="77777777" w:rsidTr="0058288A">
        <w:trPr>
          <w:trHeight w:val="20"/>
        </w:trPr>
        <w:tc>
          <w:tcPr>
            <w:tcW w:w="1282" w:type="pct"/>
            <w:tcBorders>
              <w:top w:val="nil"/>
              <w:left w:val="nil"/>
              <w:bottom w:val="nil"/>
              <w:right w:val="nil"/>
            </w:tcBorders>
            <w:shd w:val="clear" w:color="auto" w:fill="auto"/>
            <w:noWrap/>
            <w:vAlign w:val="bottom"/>
            <w:hideMark/>
          </w:tcPr>
          <w:p w14:paraId="4D8E0A55" w14:textId="77777777" w:rsidR="00B56C47" w:rsidRPr="0058288A" w:rsidRDefault="00B56C47" w:rsidP="0058288A">
            <w:pPr>
              <w:rPr>
                <w:i/>
                <w:iCs/>
                <w:color w:val="000000"/>
              </w:rPr>
            </w:pPr>
            <w:r w:rsidRPr="0058288A">
              <w:rPr>
                <w:i/>
                <w:iCs/>
                <w:color w:val="000000"/>
              </w:rPr>
              <w:t>O._spissus</w:t>
            </w:r>
          </w:p>
        </w:tc>
        <w:tc>
          <w:tcPr>
            <w:tcW w:w="766" w:type="pct"/>
            <w:tcBorders>
              <w:top w:val="nil"/>
              <w:left w:val="nil"/>
              <w:bottom w:val="nil"/>
              <w:right w:val="nil"/>
            </w:tcBorders>
            <w:shd w:val="clear" w:color="auto" w:fill="auto"/>
            <w:noWrap/>
            <w:vAlign w:val="bottom"/>
            <w:hideMark/>
          </w:tcPr>
          <w:p w14:paraId="5D2F430E"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792C6AAA"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38050241"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33345340"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796A9DB5"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0A311255" w14:textId="77777777" w:rsidR="00B56C47" w:rsidRPr="0058288A" w:rsidRDefault="00B56C47" w:rsidP="0058288A">
            <w:pPr>
              <w:jc w:val="right"/>
              <w:rPr>
                <w:color w:val="000000"/>
              </w:rPr>
            </w:pPr>
            <w:r w:rsidRPr="0058288A">
              <w:rPr>
                <w:color w:val="000000"/>
              </w:rPr>
              <w:t>2</w:t>
            </w:r>
          </w:p>
        </w:tc>
      </w:tr>
      <w:tr w:rsidR="0001122D" w:rsidRPr="0058288A" w14:paraId="2E15CABC" w14:textId="77777777" w:rsidTr="0058288A">
        <w:trPr>
          <w:trHeight w:val="20"/>
        </w:trPr>
        <w:tc>
          <w:tcPr>
            <w:tcW w:w="1282" w:type="pct"/>
            <w:tcBorders>
              <w:top w:val="nil"/>
              <w:left w:val="nil"/>
              <w:bottom w:val="nil"/>
              <w:right w:val="nil"/>
            </w:tcBorders>
            <w:shd w:val="clear" w:color="auto" w:fill="auto"/>
            <w:noWrap/>
            <w:vAlign w:val="bottom"/>
            <w:hideMark/>
          </w:tcPr>
          <w:p w14:paraId="62678B20" w14:textId="77777777" w:rsidR="00B56C47" w:rsidRPr="0058288A" w:rsidRDefault="00B56C47" w:rsidP="0058288A">
            <w:pPr>
              <w:rPr>
                <w:i/>
                <w:iCs/>
                <w:color w:val="000000"/>
              </w:rPr>
            </w:pPr>
            <w:r w:rsidRPr="0058288A">
              <w:rPr>
                <w:i/>
                <w:iCs/>
                <w:color w:val="000000"/>
              </w:rPr>
              <w:t>O._tribrachiatus</w:t>
            </w:r>
          </w:p>
        </w:tc>
        <w:tc>
          <w:tcPr>
            <w:tcW w:w="766" w:type="pct"/>
            <w:tcBorders>
              <w:top w:val="nil"/>
              <w:left w:val="nil"/>
              <w:bottom w:val="nil"/>
              <w:right w:val="nil"/>
            </w:tcBorders>
            <w:shd w:val="clear" w:color="auto" w:fill="auto"/>
            <w:noWrap/>
            <w:vAlign w:val="bottom"/>
            <w:hideMark/>
          </w:tcPr>
          <w:p w14:paraId="39513D0B"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7C9F907B"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1076B573"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351BAC82"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01B5C5C1"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35703E60" w14:textId="77777777" w:rsidR="00B56C47" w:rsidRPr="0058288A" w:rsidRDefault="00B56C47" w:rsidP="0058288A">
            <w:pPr>
              <w:jc w:val="right"/>
              <w:rPr>
                <w:color w:val="000000"/>
              </w:rPr>
            </w:pPr>
            <w:r w:rsidRPr="0058288A">
              <w:rPr>
                <w:color w:val="000000"/>
              </w:rPr>
              <w:t>2</w:t>
            </w:r>
          </w:p>
        </w:tc>
      </w:tr>
      <w:tr w:rsidR="0001122D" w:rsidRPr="0058288A" w14:paraId="56905D7A" w14:textId="77777777" w:rsidTr="0058288A">
        <w:trPr>
          <w:trHeight w:val="20"/>
        </w:trPr>
        <w:tc>
          <w:tcPr>
            <w:tcW w:w="1282" w:type="pct"/>
            <w:tcBorders>
              <w:top w:val="nil"/>
              <w:left w:val="nil"/>
              <w:bottom w:val="nil"/>
              <w:right w:val="nil"/>
            </w:tcBorders>
            <w:shd w:val="clear" w:color="auto" w:fill="auto"/>
            <w:noWrap/>
            <w:vAlign w:val="bottom"/>
            <w:hideMark/>
          </w:tcPr>
          <w:p w14:paraId="150F6152" w14:textId="77777777" w:rsidR="00B56C47" w:rsidRPr="0058288A" w:rsidRDefault="00B56C47" w:rsidP="0058288A">
            <w:pPr>
              <w:rPr>
                <w:i/>
                <w:iCs/>
                <w:color w:val="000000"/>
              </w:rPr>
            </w:pPr>
            <w:r w:rsidRPr="0058288A">
              <w:rPr>
                <w:i/>
                <w:iCs/>
                <w:color w:val="000000"/>
              </w:rPr>
              <w:t>O._bibrachiatus</w:t>
            </w:r>
          </w:p>
        </w:tc>
        <w:tc>
          <w:tcPr>
            <w:tcW w:w="766" w:type="pct"/>
            <w:tcBorders>
              <w:top w:val="nil"/>
              <w:left w:val="nil"/>
              <w:bottom w:val="nil"/>
              <w:right w:val="nil"/>
            </w:tcBorders>
            <w:shd w:val="clear" w:color="auto" w:fill="auto"/>
            <w:noWrap/>
            <w:vAlign w:val="bottom"/>
            <w:hideMark/>
          </w:tcPr>
          <w:p w14:paraId="0A154429"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6CE4834D"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158E19D6"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0781D9C6"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1B8C28CB"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6B05BF7F" w14:textId="77777777" w:rsidR="00B56C47" w:rsidRPr="0058288A" w:rsidRDefault="00B56C47" w:rsidP="0058288A">
            <w:pPr>
              <w:jc w:val="right"/>
              <w:rPr>
                <w:color w:val="000000"/>
              </w:rPr>
            </w:pPr>
            <w:r w:rsidRPr="0058288A">
              <w:rPr>
                <w:color w:val="000000"/>
              </w:rPr>
              <w:t>2</w:t>
            </w:r>
          </w:p>
        </w:tc>
      </w:tr>
      <w:tr w:rsidR="0001122D" w:rsidRPr="0058288A" w14:paraId="1F787D34" w14:textId="77777777" w:rsidTr="0058288A">
        <w:trPr>
          <w:trHeight w:val="20"/>
        </w:trPr>
        <w:tc>
          <w:tcPr>
            <w:tcW w:w="1282" w:type="pct"/>
            <w:tcBorders>
              <w:top w:val="nil"/>
              <w:left w:val="nil"/>
              <w:bottom w:val="nil"/>
              <w:right w:val="nil"/>
            </w:tcBorders>
            <w:shd w:val="clear" w:color="auto" w:fill="auto"/>
            <w:noWrap/>
            <w:vAlign w:val="bottom"/>
            <w:hideMark/>
          </w:tcPr>
          <w:p w14:paraId="7B5EF259" w14:textId="77777777" w:rsidR="00B56C47" w:rsidRPr="0058288A" w:rsidRDefault="00B56C47" w:rsidP="0058288A">
            <w:pPr>
              <w:rPr>
                <w:i/>
                <w:iCs/>
                <w:color w:val="000000"/>
              </w:rPr>
            </w:pPr>
            <w:r w:rsidRPr="0058288A">
              <w:rPr>
                <w:i/>
                <w:iCs/>
                <w:color w:val="000000"/>
              </w:rPr>
              <w:t>O._trigonis</w:t>
            </w:r>
          </w:p>
        </w:tc>
        <w:tc>
          <w:tcPr>
            <w:tcW w:w="766" w:type="pct"/>
            <w:tcBorders>
              <w:top w:val="nil"/>
              <w:left w:val="nil"/>
              <w:bottom w:val="nil"/>
              <w:right w:val="nil"/>
            </w:tcBorders>
            <w:shd w:val="clear" w:color="auto" w:fill="auto"/>
            <w:noWrap/>
            <w:vAlign w:val="bottom"/>
            <w:hideMark/>
          </w:tcPr>
          <w:p w14:paraId="04844928"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61F72AB8"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622EAE9B"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33ED6160" w14:textId="77777777" w:rsidR="00B56C47" w:rsidRPr="0058288A" w:rsidRDefault="00B56C47" w:rsidP="0058288A">
            <w:pPr>
              <w:jc w:val="right"/>
              <w:rPr>
                <w:color w:val="000000"/>
              </w:rPr>
            </w:pPr>
            <w:r w:rsidRPr="0058288A">
              <w:rPr>
                <w:color w:val="000000"/>
              </w:rPr>
              <w:t>2</w:t>
            </w:r>
          </w:p>
        </w:tc>
        <w:tc>
          <w:tcPr>
            <w:tcW w:w="375" w:type="pct"/>
            <w:tcBorders>
              <w:top w:val="nil"/>
              <w:left w:val="nil"/>
              <w:bottom w:val="nil"/>
              <w:right w:val="nil"/>
            </w:tcBorders>
            <w:shd w:val="clear" w:color="auto" w:fill="auto"/>
            <w:noWrap/>
            <w:vAlign w:val="bottom"/>
            <w:hideMark/>
          </w:tcPr>
          <w:p w14:paraId="34BD7D63"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64800CD0" w14:textId="77777777" w:rsidR="00B56C47" w:rsidRPr="0058288A" w:rsidRDefault="00B56C47" w:rsidP="0058288A">
            <w:pPr>
              <w:jc w:val="right"/>
              <w:rPr>
                <w:color w:val="000000"/>
              </w:rPr>
            </w:pPr>
            <w:r w:rsidRPr="0058288A">
              <w:rPr>
                <w:color w:val="000000"/>
              </w:rPr>
              <w:t>2</w:t>
            </w:r>
          </w:p>
        </w:tc>
      </w:tr>
      <w:tr w:rsidR="0001122D" w:rsidRPr="0058288A" w14:paraId="6F5EF532" w14:textId="77777777" w:rsidTr="0058288A">
        <w:trPr>
          <w:trHeight w:val="20"/>
        </w:trPr>
        <w:tc>
          <w:tcPr>
            <w:tcW w:w="1282" w:type="pct"/>
            <w:tcBorders>
              <w:top w:val="nil"/>
              <w:left w:val="nil"/>
              <w:bottom w:val="nil"/>
              <w:right w:val="nil"/>
            </w:tcBorders>
            <w:shd w:val="clear" w:color="auto" w:fill="auto"/>
            <w:noWrap/>
            <w:vAlign w:val="bottom"/>
            <w:hideMark/>
          </w:tcPr>
          <w:p w14:paraId="6C67EE1C" w14:textId="77777777" w:rsidR="00B56C47" w:rsidRPr="0058288A" w:rsidRDefault="00B56C47" w:rsidP="0058288A">
            <w:pPr>
              <w:rPr>
                <w:i/>
                <w:iCs/>
                <w:color w:val="000000"/>
              </w:rPr>
            </w:pPr>
            <w:r w:rsidRPr="0058288A">
              <w:rPr>
                <w:i/>
                <w:iCs/>
                <w:color w:val="000000"/>
              </w:rPr>
              <w:t>P._faberi</w:t>
            </w:r>
          </w:p>
        </w:tc>
        <w:tc>
          <w:tcPr>
            <w:tcW w:w="766" w:type="pct"/>
            <w:tcBorders>
              <w:top w:val="nil"/>
              <w:left w:val="nil"/>
              <w:bottom w:val="nil"/>
              <w:right w:val="nil"/>
            </w:tcBorders>
            <w:shd w:val="clear" w:color="auto" w:fill="auto"/>
            <w:noWrap/>
            <w:vAlign w:val="bottom"/>
            <w:hideMark/>
          </w:tcPr>
          <w:p w14:paraId="6A26872E"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631CD5D6"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644462AF" w14:textId="77777777" w:rsidR="00B56C47" w:rsidRPr="0058288A" w:rsidRDefault="00B56C47" w:rsidP="0058288A">
            <w:pPr>
              <w:jc w:val="right"/>
              <w:rPr>
                <w:color w:val="000000"/>
              </w:rPr>
            </w:pPr>
            <w:r w:rsidRPr="0058288A">
              <w:rPr>
                <w:color w:val="000000"/>
              </w:rPr>
              <w:t>1</w:t>
            </w:r>
          </w:p>
        </w:tc>
        <w:tc>
          <w:tcPr>
            <w:tcW w:w="564" w:type="pct"/>
            <w:tcBorders>
              <w:top w:val="nil"/>
              <w:left w:val="nil"/>
              <w:bottom w:val="nil"/>
              <w:right w:val="nil"/>
            </w:tcBorders>
            <w:shd w:val="clear" w:color="auto" w:fill="auto"/>
            <w:noWrap/>
            <w:vAlign w:val="bottom"/>
            <w:hideMark/>
          </w:tcPr>
          <w:p w14:paraId="2E8ABBA7" w14:textId="77777777" w:rsidR="00B56C47" w:rsidRPr="0058288A" w:rsidRDefault="00B56C47" w:rsidP="0058288A">
            <w:pPr>
              <w:rPr>
                <w:color w:val="000000"/>
              </w:rPr>
            </w:pPr>
            <w:r w:rsidRPr="0058288A">
              <w:rPr>
                <w:color w:val="000000"/>
              </w:rPr>
              <w:t>NA</w:t>
            </w:r>
          </w:p>
        </w:tc>
        <w:tc>
          <w:tcPr>
            <w:tcW w:w="375" w:type="pct"/>
            <w:tcBorders>
              <w:top w:val="nil"/>
              <w:left w:val="nil"/>
              <w:bottom w:val="nil"/>
              <w:right w:val="nil"/>
            </w:tcBorders>
            <w:shd w:val="clear" w:color="auto" w:fill="auto"/>
            <w:noWrap/>
            <w:vAlign w:val="bottom"/>
            <w:hideMark/>
          </w:tcPr>
          <w:p w14:paraId="1B4DB49C"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0F168E54" w14:textId="77777777" w:rsidR="00B56C47" w:rsidRPr="0058288A" w:rsidRDefault="00B56C47" w:rsidP="0058288A">
            <w:pPr>
              <w:rPr>
                <w:color w:val="000000"/>
              </w:rPr>
            </w:pPr>
            <w:r w:rsidRPr="0058288A">
              <w:rPr>
                <w:color w:val="000000"/>
              </w:rPr>
              <w:t>NA</w:t>
            </w:r>
          </w:p>
        </w:tc>
      </w:tr>
      <w:tr w:rsidR="0001122D" w:rsidRPr="0058288A" w14:paraId="10CB9C0E" w14:textId="77777777" w:rsidTr="0058288A">
        <w:trPr>
          <w:trHeight w:val="20"/>
        </w:trPr>
        <w:tc>
          <w:tcPr>
            <w:tcW w:w="1282" w:type="pct"/>
            <w:tcBorders>
              <w:top w:val="nil"/>
              <w:left w:val="nil"/>
              <w:bottom w:val="nil"/>
              <w:right w:val="nil"/>
            </w:tcBorders>
            <w:shd w:val="clear" w:color="auto" w:fill="auto"/>
            <w:noWrap/>
            <w:vAlign w:val="bottom"/>
            <w:hideMark/>
          </w:tcPr>
          <w:p w14:paraId="28F16059" w14:textId="77777777" w:rsidR="00B56C47" w:rsidRPr="0058288A" w:rsidRDefault="00B56C47" w:rsidP="0058288A">
            <w:pPr>
              <w:rPr>
                <w:i/>
                <w:iCs/>
                <w:color w:val="000000"/>
              </w:rPr>
            </w:pPr>
            <w:r w:rsidRPr="0058288A">
              <w:rPr>
                <w:i/>
                <w:iCs/>
                <w:color w:val="000000"/>
              </w:rPr>
              <w:t>S._praedicta</w:t>
            </w:r>
          </w:p>
        </w:tc>
        <w:tc>
          <w:tcPr>
            <w:tcW w:w="766" w:type="pct"/>
            <w:tcBorders>
              <w:top w:val="nil"/>
              <w:left w:val="nil"/>
              <w:bottom w:val="nil"/>
              <w:right w:val="nil"/>
            </w:tcBorders>
            <w:shd w:val="clear" w:color="auto" w:fill="auto"/>
            <w:noWrap/>
            <w:vAlign w:val="bottom"/>
            <w:hideMark/>
          </w:tcPr>
          <w:p w14:paraId="4F0A006F"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4DBF94D0" w14:textId="77777777" w:rsidR="00B56C47" w:rsidRPr="0058288A" w:rsidRDefault="00B56C47" w:rsidP="0058288A">
            <w:pPr>
              <w:jc w:val="right"/>
              <w:rPr>
                <w:color w:val="000000"/>
              </w:rPr>
            </w:pPr>
            <w:r w:rsidRPr="0058288A">
              <w:rPr>
                <w:color w:val="000000"/>
              </w:rPr>
              <w:t>2</w:t>
            </w:r>
          </w:p>
        </w:tc>
        <w:tc>
          <w:tcPr>
            <w:tcW w:w="814" w:type="pct"/>
            <w:tcBorders>
              <w:top w:val="nil"/>
              <w:left w:val="nil"/>
              <w:bottom w:val="nil"/>
              <w:right w:val="nil"/>
            </w:tcBorders>
            <w:shd w:val="clear" w:color="auto" w:fill="auto"/>
            <w:noWrap/>
            <w:vAlign w:val="bottom"/>
            <w:hideMark/>
          </w:tcPr>
          <w:p w14:paraId="49BCDE62"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6DAC21E0" w14:textId="77777777" w:rsidR="00B56C47" w:rsidRPr="0058288A" w:rsidRDefault="00B56C47" w:rsidP="0058288A">
            <w:pPr>
              <w:jc w:val="right"/>
              <w:rPr>
                <w:color w:val="000000"/>
              </w:rPr>
            </w:pPr>
            <w:r w:rsidRPr="0058288A">
              <w:rPr>
                <w:color w:val="000000"/>
              </w:rPr>
              <w:t>1</w:t>
            </w:r>
          </w:p>
        </w:tc>
        <w:tc>
          <w:tcPr>
            <w:tcW w:w="375" w:type="pct"/>
            <w:tcBorders>
              <w:top w:val="nil"/>
              <w:left w:val="nil"/>
              <w:bottom w:val="nil"/>
              <w:right w:val="nil"/>
            </w:tcBorders>
            <w:shd w:val="clear" w:color="auto" w:fill="auto"/>
            <w:noWrap/>
            <w:vAlign w:val="bottom"/>
            <w:hideMark/>
          </w:tcPr>
          <w:p w14:paraId="7F9C8B21"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33925B76" w14:textId="77777777" w:rsidR="00B56C47" w:rsidRPr="0058288A" w:rsidRDefault="00B56C47" w:rsidP="0058288A">
            <w:pPr>
              <w:jc w:val="right"/>
              <w:rPr>
                <w:color w:val="000000"/>
              </w:rPr>
            </w:pPr>
            <w:r w:rsidRPr="0058288A">
              <w:rPr>
                <w:color w:val="000000"/>
              </w:rPr>
              <w:t>1</w:t>
            </w:r>
          </w:p>
        </w:tc>
      </w:tr>
      <w:tr w:rsidR="0001122D" w:rsidRPr="0058288A" w14:paraId="430DD8D8" w14:textId="77777777" w:rsidTr="0058288A">
        <w:trPr>
          <w:trHeight w:val="20"/>
        </w:trPr>
        <w:tc>
          <w:tcPr>
            <w:tcW w:w="1282" w:type="pct"/>
            <w:tcBorders>
              <w:top w:val="nil"/>
              <w:left w:val="nil"/>
              <w:bottom w:val="nil"/>
              <w:right w:val="nil"/>
            </w:tcBorders>
            <w:shd w:val="clear" w:color="auto" w:fill="auto"/>
            <w:noWrap/>
            <w:vAlign w:val="bottom"/>
            <w:hideMark/>
          </w:tcPr>
          <w:p w14:paraId="6E2E84EC" w14:textId="77777777" w:rsidR="00B56C47" w:rsidRPr="0058288A" w:rsidRDefault="00B56C47" w:rsidP="0058288A">
            <w:pPr>
              <w:rPr>
                <w:i/>
                <w:iCs/>
                <w:color w:val="000000"/>
              </w:rPr>
            </w:pPr>
            <w:r w:rsidRPr="0058288A">
              <w:rPr>
                <w:i/>
                <w:iCs/>
                <w:color w:val="000000"/>
              </w:rPr>
              <w:t>W._kimmswickensis</w:t>
            </w:r>
          </w:p>
        </w:tc>
        <w:tc>
          <w:tcPr>
            <w:tcW w:w="766" w:type="pct"/>
            <w:tcBorders>
              <w:top w:val="nil"/>
              <w:left w:val="nil"/>
              <w:bottom w:val="nil"/>
              <w:right w:val="nil"/>
            </w:tcBorders>
            <w:shd w:val="clear" w:color="auto" w:fill="auto"/>
            <w:noWrap/>
            <w:vAlign w:val="bottom"/>
            <w:hideMark/>
          </w:tcPr>
          <w:p w14:paraId="09AE48A6" w14:textId="77777777" w:rsidR="00B56C47" w:rsidRPr="0058288A" w:rsidRDefault="00B56C47" w:rsidP="0058288A">
            <w:pPr>
              <w:jc w:val="right"/>
              <w:rPr>
                <w:color w:val="000000"/>
              </w:rPr>
            </w:pPr>
            <w:r w:rsidRPr="0058288A">
              <w:rPr>
                <w:color w:val="000000"/>
              </w:rPr>
              <w:t>2</w:t>
            </w:r>
          </w:p>
        </w:tc>
        <w:tc>
          <w:tcPr>
            <w:tcW w:w="868" w:type="pct"/>
            <w:tcBorders>
              <w:top w:val="nil"/>
              <w:left w:val="nil"/>
              <w:bottom w:val="nil"/>
              <w:right w:val="nil"/>
            </w:tcBorders>
            <w:shd w:val="clear" w:color="auto" w:fill="auto"/>
            <w:noWrap/>
            <w:vAlign w:val="bottom"/>
            <w:hideMark/>
          </w:tcPr>
          <w:p w14:paraId="7E25C5F8" w14:textId="77777777" w:rsidR="00B56C47" w:rsidRPr="0058288A" w:rsidRDefault="00B56C47" w:rsidP="0058288A">
            <w:pPr>
              <w:jc w:val="right"/>
              <w:rPr>
                <w:color w:val="000000"/>
              </w:rPr>
            </w:pPr>
            <w:r w:rsidRPr="0058288A">
              <w:rPr>
                <w:color w:val="000000"/>
              </w:rPr>
              <w:t>0</w:t>
            </w:r>
          </w:p>
        </w:tc>
        <w:tc>
          <w:tcPr>
            <w:tcW w:w="814" w:type="pct"/>
            <w:tcBorders>
              <w:top w:val="nil"/>
              <w:left w:val="nil"/>
              <w:bottom w:val="nil"/>
              <w:right w:val="nil"/>
            </w:tcBorders>
            <w:shd w:val="clear" w:color="auto" w:fill="auto"/>
            <w:noWrap/>
            <w:vAlign w:val="bottom"/>
            <w:hideMark/>
          </w:tcPr>
          <w:p w14:paraId="0A28A7BE" w14:textId="77777777" w:rsidR="00B56C47" w:rsidRPr="0058288A" w:rsidRDefault="00B56C47" w:rsidP="0058288A">
            <w:pPr>
              <w:jc w:val="right"/>
              <w:rPr>
                <w:color w:val="000000"/>
              </w:rPr>
            </w:pPr>
            <w:r w:rsidRPr="0058288A">
              <w:rPr>
                <w:color w:val="000000"/>
              </w:rPr>
              <w:t>0</w:t>
            </w:r>
          </w:p>
        </w:tc>
        <w:tc>
          <w:tcPr>
            <w:tcW w:w="564" w:type="pct"/>
            <w:tcBorders>
              <w:top w:val="nil"/>
              <w:left w:val="nil"/>
              <w:bottom w:val="nil"/>
              <w:right w:val="nil"/>
            </w:tcBorders>
            <w:shd w:val="clear" w:color="auto" w:fill="auto"/>
            <w:noWrap/>
            <w:vAlign w:val="bottom"/>
            <w:hideMark/>
          </w:tcPr>
          <w:p w14:paraId="54B7E62F" w14:textId="77777777" w:rsidR="00B56C47" w:rsidRPr="0058288A" w:rsidRDefault="00B56C47" w:rsidP="0058288A">
            <w:pPr>
              <w:jc w:val="right"/>
              <w:rPr>
                <w:color w:val="000000"/>
              </w:rPr>
            </w:pPr>
            <w:r w:rsidRPr="0058288A">
              <w:rPr>
                <w:color w:val="000000"/>
              </w:rPr>
              <w:t>3</w:t>
            </w:r>
          </w:p>
        </w:tc>
        <w:tc>
          <w:tcPr>
            <w:tcW w:w="375" w:type="pct"/>
            <w:tcBorders>
              <w:top w:val="nil"/>
              <w:left w:val="nil"/>
              <w:bottom w:val="nil"/>
              <w:right w:val="nil"/>
            </w:tcBorders>
            <w:shd w:val="clear" w:color="auto" w:fill="auto"/>
            <w:noWrap/>
            <w:vAlign w:val="bottom"/>
            <w:hideMark/>
          </w:tcPr>
          <w:p w14:paraId="2E0681D3" w14:textId="77777777" w:rsidR="00B56C47" w:rsidRPr="0058288A" w:rsidRDefault="00B56C47" w:rsidP="0058288A">
            <w:pPr>
              <w:jc w:val="right"/>
              <w:rPr>
                <w:color w:val="000000"/>
              </w:rPr>
            </w:pPr>
            <w:r w:rsidRPr="0058288A">
              <w:rPr>
                <w:color w:val="000000"/>
              </w:rPr>
              <w:t>1</w:t>
            </w:r>
          </w:p>
        </w:tc>
        <w:tc>
          <w:tcPr>
            <w:tcW w:w="330" w:type="pct"/>
            <w:tcBorders>
              <w:top w:val="nil"/>
              <w:left w:val="nil"/>
              <w:bottom w:val="nil"/>
              <w:right w:val="nil"/>
            </w:tcBorders>
            <w:shd w:val="clear" w:color="auto" w:fill="auto"/>
            <w:noWrap/>
            <w:vAlign w:val="bottom"/>
            <w:hideMark/>
          </w:tcPr>
          <w:p w14:paraId="4AAF52F2" w14:textId="77777777" w:rsidR="00B56C47" w:rsidRPr="0058288A" w:rsidRDefault="00B56C47" w:rsidP="0058288A">
            <w:pPr>
              <w:rPr>
                <w:color w:val="000000"/>
              </w:rPr>
            </w:pPr>
            <w:r w:rsidRPr="0058288A">
              <w:rPr>
                <w:color w:val="000000"/>
              </w:rPr>
              <w:t>NA</w:t>
            </w:r>
          </w:p>
        </w:tc>
      </w:tr>
      <w:tr w:rsidR="0001122D" w:rsidRPr="0058288A" w14:paraId="14A7B779" w14:textId="77777777" w:rsidTr="0058288A">
        <w:trPr>
          <w:trHeight w:val="20"/>
        </w:trPr>
        <w:tc>
          <w:tcPr>
            <w:tcW w:w="1282" w:type="pct"/>
            <w:tcBorders>
              <w:top w:val="nil"/>
              <w:left w:val="nil"/>
              <w:bottom w:val="nil"/>
              <w:right w:val="nil"/>
            </w:tcBorders>
            <w:shd w:val="clear" w:color="auto" w:fill="auto"/>
            <w:noWrap/>
            <w:vAlign w:val="bottom"/>
            <w:hideMark/>
          </w:tcPr>
          <w:p w14:paraId="0544A286" w14:textId="77777777" w:rsidR="00B56C47" w:rsidRPr="0058288A" w:rsidRDefault="00B56C47" w:rsidP="0058288A">
            <w:pPr>
              <w:rPr>
                <w:i/>
                <w:iCs/>
                <w:color w:val="000000"/>
              </w:rPr>
            </w:pPr>
            <w:r w:rsidRPr="0058288A">
              <w:rPr>
                <w:i/>
                <w:iCs/>
                <w:color w:val="000000"/>
              </w:rPr>
              <w:t>C._fultonensis</w:t>
            </w:r>
          </w:p>
        </w:tc>
        <w:tc>
          <w:tcPr>
            <w:tcW w:w="766" w:type="pct"/>
            <w:tcBorders>
              <w:top w:val="nil"/>
              <w:left w:val="nil"/>
              <w:bottom w:val="nil"/>
              <w:right w:val="nil"/>
            </w:tcBorders>
            <w:shd w:val="clear" w:color="auto" w:fill="auto"/>
            <w:noWrap/>
            <w:vAlign w:val="bottom"/>
            <w:hideMark/>
          </w:tcPr>
          <w:p w14:paraId="351BB02B" w14:textId="77777777" w:rsidR="00B56C47" w:rsidRPr="0058288A" w:rsidRDefault="00B56C47" w:rsidP="0058288A">
            <w:pPr>
              <w:jc w:val="right"/>
              <w:rPr>
                <w:color w:val="000000"/>
              </w:rPr>
            </w:pPr>
            <w:r w:rsidRPr="0058288A">
              <w:rPr>
                <w:color w:val="000000"/>
              </w:rPr>
              <w:t>1</w:t>
            </w:r>
          </w:p>
        </w:tc>
        <w:tc>
          <w:tcPr>
            <w:tcW w:w="868" w:type="pct"/>
            <w:tcBorders>
              <w:top w:val="nil"/>
              <w:left w:val="nil"/>
              <w:bottom w:val="nil"/>
              <w:right w:val="nil"/>
            </w:tcBorders>
            <w:shd w:val="clear" w:color="auto" w:fill="auto"/>
            <w:noWrap/>
            <w:vAlign w:val="bottom"/>
            <w:hideMark/>
          </w:tcPr>
          <w:p w14:paraId="02423206" w14:textId="77777777" w:rsidR="00B56C47" w:rsidRPr="0058288A" w:rsidRDefault="00B56C47" w:rsidP="0058288A">
            <w:pPr>
              <w:jc w:val="right"/>
              <w:rPr>
                <w:color w:val="000000"/>
              </w:rPr>
            </w:pPr>
            <w:r w:rsidRPr="0058288A">
              <w:rPr>
                <w:color w:val="000000"/>
              </w:rPr>
              <w:t>1</w:t>
            </w:r>
          </w:p>
        </w:tc>
        <w:tc>
          <w:tcPr>
            <w:tcW w:w="814" w:type="pct"/>
            <w:tcBorders>
              <w:top w:val="nil"/>
              <w:left w:val="nil"/>
              <w:bottom w:val="nil"/>
              <w:right w:val="nil"/>
            </w:tcBorders>
            <w:shd w:val="clear" w:color="auto" w:fill="auto"/>
            <w:noWrap/>
            <w:vAlign w:val="bottom"/>
            <w:hideMark/>
          </w:tcPr>
          <w:p w14:paraId="4085BFD6" w14:textId="77777777" w:rsidR="00B56C47" w:rsidRPr="0058288A" w:rsidRDefault="00B56C47" w:rsidP="0058288A">
            <w:pPr>
              <w:jc w:val="right"/>
              <w:rPr>
                <w:color w:val="000000"/>
              </w:rPr>
            </w:pPr>
            <w:r w:rsidRPr="0058288A">
              <w:rPr>
                <w:color w:val="000000"/>
              </w:rPr>
              <w:t>2</w:t>
            </w:r>
          </w:p>
        </w:tc>
        <w:tc>
          <w:tcPr>
            <w:tcW w:w="564" w:type="pct"/>
            <w:tcBorders>
              <w:top w:val="nil"/>
              <w:left w:val="nil"/>
              <w:bottom w:val="nil"/>
              <w:right w:val="nil"/>
            </w:tcBorders>
            <w:shd w:val="clear" w:color="auto" w:fill="auto"/>
            <w:noWrap/>
            <w:vAlign w:val="bottom"/>
            <w:hideMark/>
          </w:tcPr>
          <w:p w14:paraId="661D3C4D" w14:textId="77777777" w:rsidR="00B56C47" w:rsidRPr="0058288A" w:rsidRDefault="00B56C47" w:rsidP="0058288A">
            <w:pPr>
              <w:jc w:val="right"/>
              <w:rPr>
                <w:color w:val="000000"/>
              </w:rPr>
            </w:pPr>
            <w:r w:rsidRPr="0058288A">
              <w:rPr>
                <w:color w:val="000000"/>
              </w:rPr>
              <w:t>3</w:t>
            </w:r>
          </w:p>
        </w:tc>
        <w:tc>
          <w:tcPr>
            <w:tcW w:w="375" w:type="pct"/>
            <w:tcBorders>
              <w:top w:val="nil"/>
              <w:left w:val="nil"/>
              <w:bottom w:val="nil"/>
              <w:right w:val="nil"/>
            </w:tcBorders>
            <w:shd w:val="clear" w:color="auto" w:fill="auto"/>
            <w:noWrap/>
            <w:vAlign w:val="bottom"/>
            <w:hideMark/>
          </w:tcPr>
          <w:p w14:paraId="0A9F325D" w14:textId="77777777" w:rsidR="00B56C47" w:rsidRPr="0058288A" w:rsidRDefault="00B56C47" w:rsidP="0058288A">
            <w:pPr>
              <w:jc w:val="right"/>
              <w:rPr>
                <w:color w:val="000000"/>
              </w:rPr>
            </w:pPr>
            <w:r w:rsidRPr="0058288A">
              <w:rPr>
                <w:color w:val="000000"/>
              </w:rPr>
              <w:t>2</w:t>
            </w:r>
          </w:p>
        </w:tc>
        <w:tc>
          <w:tcPr>
            <w:tcW w:w="330" w:type="pct"/>
            <w:tcBorders>
              <w:top w:val="nil"/>
              <w:left w:val="nil"/>
              <w:bottom w:val="nil"/>
              <w:right w:val="nil"/>
            </w:tcBorders>
            <w:shd w:val="clear" w:color="auto" w:fill="auto"/>
            <w:noWrap/>
            <w:vAlign w:val="bottom"/>
            <w:hideMark/>
          </w:tcPr>
          <w:p w14:paraId="185BCBD7" w14:textId="77777777" w:rsidR="00B56C47" w:rsidRPr="0058288A" w:rsidRDefault="00B56C47" w:rsidP="0058288A">
            <w:pPr>
              <w:jc w:val="right"/>
              <w:rPr>
                <w:color w:val="000000"/>
              </w:rPr>
            </w:pPr>
            <w:r w:rsidRPr="0058288A">
              <w:rPr>
                <w:color w:val="000000"/>
              </w:rPr>
              <w:t>4</w:t>
            </w:r>
          </w:p>
        </w:tc>
      </w:tr>
    </w:tbl>
    <w:p w14:paraId="709F0BD2" w14:textId="77777777" w:rsidR="00B56C47" w:rsidRDefault="00B56C47" w:rsidP="009F288A">
      <w:pPr>
        <w:pStyle w:val="Heading2"/>
        <w:rPr>
          <w:rFonts w:cs="Times New Roman"/>
        </w:rPr>
      </w:pPr>
    </w:p>
    <w:p w14:paraId="717201B9" w14:textId="77777777" w:rsidR="00B56C47" w:rsidRDefault="00B56C47" w:rsidP="00B56C47"/>
    <w:p w14:paraId="7DD1CC2A" w14:textId="77777777" w:rsidR="00B56C47" w:rsidRPr="00B56C47" w:rsidRDefault="00B56C47" w:rsidP="00B56C47"/>
    <w:p w14:paraId="1D83D7A6" w14:textId="77777777" w:rsidR="00B56C47" w:rsidRDefault="00B56C47" w:rsidP="009F288A">
      <w:pPr>
        <w:pStyle w:val="Heading2"/>
        <w:rPr>
          <w:rFonts w:cs="Times New Roman"/>
        </w:rPr>
      </w:pPr>
    </w:p>
    <w:tbl>
      <w:tblPr>
        <w:tblpPr w:leftFromText="180" w:rightFromText="180" w:horzAnchor="margin" w:tblpXSpec="center" w:tblpY="-9084"/>
        <w:tblW w:w="8287" w:type="dxa"/>
        <w:tblLayout w:type="fixed"/>
        <w:tblLook w:val="04A0" w:firstRow="1" w:lastRow="0" w:firstColumn="1" w:lastColumn="0" w:noHBand="0" w:noVBand="1"/>
      </w:tblPr>
      <w:tblGrid>
        <w:gridCol w:w="2177"/>
        <w:gridCol w:w="1177"/>
        <w:gridCol w:w="911"/>
        <w:gridCol w:w="1030"/>
        <w:gridCol w:w="947"/>
        <w:gridCol w:w="990"/>
        <w:gridCol w:w="1055"/>
      </w:tblGrid>
      <w:tr w:rsidR="0001122D" w14:paraId="4BA24963" w14:textId="77777777" w:rsidTr="0001122D">
        <w:trPr>
          <w:trHeight w:val="320"/>
        </w:trPr>
        <w:tc>
          <w:tcPr>
            <w:tcW w:w="2177" w:type="dxa"/>
            <w:tcBorders>
              <w:top w:val="nil"/>
              <w:left w:val="nil"/>
              <w:bottom w:val="nil"/>
              <w:right w:val="nil"/>
            </w:tcBorders>
            <w:shd w:val="clear" w:color="auto" w:fill="auto"/>
            <w:noWrap/>
            <w:vAlign w:val="bottom"/>
            <w:hideMark/>
          </w:tcPr>
          <w:p w14:paraId="4FED1AB8" w14:textId="77777777" w:rsidR="00091929" w:rsidRDefault="00091929" w:rsidP="00091929">
            <w:pPr>
              <w:rPr>
                <w:sz w:val="20"/>
                <w:szCs w:val="20"/>
              </w:rPr>
            </w:pPr>
          </w:p>
          <w:p w14:paraId="2EA0D592" w14:textId="77777777" w:rsidR="00091929" w:rsidRDefault="00091929" w:rsidP="00091929">
            <w:pPr>
              <w:rPr>
                <w:sz w:val="20"/>
                <w:szCs w:val="20"/>
              </w:rPr>
            </w:pPr>
          </w:p>
          <w:p w14:paraId="62F05869" w14:textId="77777777" w:rsidR="00091929" w:rsidRDefault="00091929" w:rsidP="00091929">
            <w:pPr>
              <w:rPr>
                <w:sz w:val="20"/>
                <w:szCs w:val="20"/>
              </w:rPr>
            </w:pPr>
          </w:p>
          <w:p w14:paraId="7A544EBC" w14:textId="77777777" w:rsidR="00091929" w:rsidRDefault="00091929" w:rsidP="00091929">
            <w:pPr>
              <w:rPr>
                <w:sz w:val="20"/>
                <w:szCs w:val="20"/>
              </w:rPr>
            </w:pPr>
          </w:p>
          <w:p w14:paraId="5603272D" w14:textId="62711A70" w:rsidR="00091929" w:rsidRDefault="00091929" w:rsidP="00091929">
            <w:pPr>
              <w:rPr>
                <w:sz w:val="20"/>
                <w:szCs w:val="20"/>
              </w:rPr>
            </w:pPr>
          </w:p>
          <w:p w14:paraId="52AA3035" w14:textId="77777777" w:rsidR="00091929" w:rsidRDefault="00091929" w:rsidP="00091929">
            <w:pPr>
              <w:rPr>
                <w:sz w:val="20"/>
                <w:szCs w:val="20"/>
              </w:rPr>
            </w:pPr>
          </w:p>
          <w:p w14:paraId="42A2F631" w14:textId="77777777" w:rsidR="00091929" w:rsidRDefault="00091929" w:rsidP="00091929">
            <w:pPr>
              <w:rPr>
                <w:sz w:val="20"/>
                <w:szCs w:val="20"/>
              </w:rPr>
            </w:pPr>
          </w:p>
        </w:tc>
        <w:tc>
          <w:tcPr>
            <w:tcW w:w="1177" w:type="dxa"/>
            <w:tcBorders>
              <w:top w:val="nil"/>
              <w:left w:val="nil"/>
              <w:bottom w:val="nil"/>
              <w:right w:val="nil"/>
            </w:tcBorders>
            <w:shd w:val="clear" w:color="auto" w:fill="auto"/>
            <w:noWrap/>
            <w:vAlign w:val="bottom"/>
            <w:hideMark/>
          </w:tcPr>
          <w:p w14:paraId="00CB818F" w14:textId="77777777" w:rsidR="00091929" w:rsidRPr="0058288A" w:rsidRDefault="00091929" w:rsidP="00091929">
            <w:pPr>
              <w:jc w:val="right"/>
              <w:rPr>
                <w:color w:val="000000"/>
              </w:rPr>
            </w:pPr>
            <w:r w:rsidRPr="0058288A">
              <w:rPr>
                <w:color w:val="000000"/>
              </w:rPr>
              <w:t>34</w:t>
            </w:r>
          </w:p>
        </w:tc>
        <w:tc>
          <w:tcPr>
            <w:tcW w:w="911" w:type="dxa"/>
            <w:tcBorders>
              <w:top w:val="nil"/>
              <w:left w:val="nil"/>
              <w:bottom w:val="nil"/>
              <w:right w:val="nil"/>
            </w:tcBorders>
            <w:shd w:val="clear" w:color="auto" w:fill="auto"/>
            <w:noWrap/>
            <w:vAlign w:val="bottom"/>
            <w:hideMark/>
          </w:tcPr>
          <w:p w14:paraId="1A35F091" w14:textId="77777777" w:rsidR="00091929" w:rsidRPr="0058288A" w:rsidRDefault="00091929" w:rsidP="00091929">
            <w:pPr>
              <w:jc w:val="right"/>
              <w:rPr>
                <w:color w:val="000000"/>
              </w:rPr>
            </w:pPr>
            <w:r w:rsidRPr="0058288A">
              <w:rPr>
                <w:color w:val="000000"/>
              </w:rPr>
              <w:t>35</w:t>
            </w:r>
          </w:p>
        </w:tc>
        <w:tc>
          <w:tcPr>
            <w:tcW w:w="1030" w:type="dxa"/>
            <w:tcBorders>
              <w:top w:val="nil"/>
              <w:left w:val="nil"/>
              <w:bottom w:val="nil"/>
              <w:right w:val="nil"/>
            </w:tcBorders>
            <w:shd w:val="clear" w:color="auto" w:fill="auto"/>
            <w:noWrap/>
            <w:vAlign w:val="bottom"/>
            <w:hideMark/>
          </w:tcPr>
          <w:p w14:paraId="225AA533" w14:textId="77777777" w:rsidR="00091929" w:rsidRPr="0058288A" w:rsidRDefault="00091929" w:rsidP="00091929">
            <w:pPr>
              <w:jc w:val="right"/>
              <w:rPr>
                <w:color w:val="000000"/>
              </w:rPr>
            </w:pPr>
            <w:r w:rsidRPr="0058288A">
              <w:rPr>
                <w:color w:val="000000"/>
              </w:rPr>
              <w:t>36</w:t>
            </w:r>
          </w:p>
        </w:tc>
        <w:tc>
          <w:tcPr>
            <w:tcW w:w="947" w:type="dxa"/>
            <w:tcBorders>
              <w:top w:val="nil"/>
              <w:left w:val="nil"/>
              <w:bottom w:val="nil"/>
              <w:right w:val="nil"/>
            </w:tcBorders>
            <w:shd w:val="clear" w:color="auto" w:fill="auto"/>
            <w:noWrap/>
            <w:vAlign w:val="bottom"/>
            <w:hideMark/>
          </w:tcPr>
          <w:p w14:paraId="0A804F30" w14:textId="77777777" w:rsidR="00091929" w:rsidRPr="0058288A" w:rsidRDefault="00091929" w:rsidP="00091929">
            <w:pPr>
              <w:jc w:val="right"/>
              <w:rPr>
                <w:color w:val="000000"/>
              </w:rPr>
            </w:pPr>
            <w:r w:rsidRPr="0058288A">
              <w:rPr>
                <w:color w:val="000000"/>
              </w:rPr>
              <w:t>37</w:t>
            </w:r>
          </w:p>
        </w:tc>
        <w:tc>
          <w:tcPr>
            <w:tcW w:w="990" w:type="dxa"/>
            <w:tcBorders>
              <w:top w:val="nil"/>
              <w:left w:val="nil"/>
              <w:bottom w:val="nil"/>
              <w:right w:val="nil"/>
            </w:tcBorders>
            <w:shd w:val="clear" w:color="auto" w:fill="auto"/>
            <w:noWrap/>
            <w:vAlign w:val="bottom"/>
            <w:hideMark/>
          </w:tcPr>
          <w:p w14:paraId="776AA25D" w14:textId="77777777" w:rsidR="00091929" w:rsidRPr="0058288A" w:rsidRDefault="00091929" w:rsidP="00091929">
            <w:pPr>
              <w:jc w:val="right"/>
              <w:rPr>
                <w:color w:val="000000"/>
              </w:rPr>
            </w:pPr>
            <w:r w:rsidRPr="0058288A">
              <w:rPr>
                <w:color w:val="000000"/>
              </w:rPr>
              <w:t>38</w:t>
            </w:r>
          </w:p>
        </w:tc>
        <w:tc>
          <w:tcPr>
            <w:tcW w:w="1055" w:type="dxa"/>
            <w:tcBorders>
              <w:top w:val="nil"/>
              <w:left w:val="nil"/>
              <w:bottom w:val="nil"/>
              <w:right w:val="nil"/>
            </w:tcBorders>
            <w:shd w:val="clear" w:color="auto" w:fill="auto"/>
            <w:noWrap/>
            <w:vAlign w:val="bottom"/>
            <w:hideMark/>
          </w:tcPr>
          <w:p w14:paraId="50E3BBA3" w14:textId="77777777" w:rsidR="00091929" w:rsidRPr="0058288A" w:rsidRDefault="00091929" w:rsidP="00091929">
            <w:pPr>
              <w:jc w:val="right"/>
              <w:rPr>
                <w:color w:val="000000"/>
              </w:rPr>
            </w:pPr>
            <w:r w:rsidRPr="0058288A">
              <w:rPr>
                <w:color w:val="000000"/>
              </w:rPr>
              <w:t>39</w:t>
            </w:r>
          </w:p>
        </w:tc>
      </w:tr>
      <w:tr w:rsidR="0001122D" w:rsidRPr="0058288A" w14:paraId="67282B11" w14:textId="77777777" w:rsidTr="0001122D">
        <w:trPr>
          <w:trHeight w:val="320"/>
        </w:trPr>
        <w:tc>
          <w:tcPr>
            <w:tcW w:w="2177" w:type="dxa"/>
            <w:tcBorders>
              <w:top w:val="nil"/>
              <w:left w:val="nil"/>
              <w:bottom w:val="nil"/>
              <w:right w:val="nil"/>
            </w:tcBorders>
            <w:shd w:val="clear" w:color="auto" w:fill="auto"/>
            <w:noWrap/>
            <w:vAlign w:val="bottom"/>
            <w:hideMark/>
          </w:tcPr>
          <w:p w14:paraId="2BE62765" w14:textId="77777777" w:rsidR="00091929" w:rsidRPr="0058288A" w:rsidRDefault="00091929" w:rsidP="00091929">
            <w:pPr>
              <w:rPr>
                <w:i/>
                <w:iCs/>
                <w:color w:val="000000"/>
              </w:rPr>
            </w:pPr>
            <w:r w:rsidRPr="0058288A">
              <w:rPr>
                <w:i/>
                <w:iCs/>
                <w:color w:val="000000"/>
              </w:rPr>
              <w:t>A._florealis</w:t>
            </w:r>
          </w:p>
        </w:tc>
        <w:tc>
          <w:tcPr>
            <w:tcW w:w="1177" w:type="dxa"/>
            <w:tcBorders>
              <w:top w:val="nil"/>
              <w:left w:val="nil"/>
              <w:bottom w:val="nil"/>
              <w:right w:val="nil"/>
            </w:tcBorders>
            <w:shd w:val="clear" w:color="auto" w:fill="auto"/>
            <w:noWrap/>
            <w:vAlign w:val="bottom"/>
            <w:hideMark/>
          </w:tcPr>
          <w:p w14:paraId="37820BA8"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13060E31"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6A5B1F53"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44CDB5D4"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22C55777"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07B934B8" w14:textId="77777777" w:rsidR="00091929" w:rsidRPr="0058288A" w:rsidRDefault="00091929" w:rsidP="00091929">
            <w:pPr>
              <w:jc w:val="right"/>
              <w:rPr>
                <w:color w:val="000000"/>
              </w:rPr>
            </w:pPr>
            <w:r w:rsidRPr="0058288A">
              <w:rPr>
                <w:color w:val="000000"/>
              </w:rPr>
              <w:t>1</w:t>
            </w:r>
          </w:p>
        </w:tc>
      </w:tr>
      <w:tr w:rsidR="0001122D" w:rsidRPr="0058288A" w14:paraId="57673AB6" w14:textId="77777777" w:rsidTr="0001122D">
        <w:trPr>
          <w:trHeight w:val="320"/>
        </w:trPr>
        <w:tc>
          <w:tcPr>
            <w:tcW w:w="2177" w:type="dxa"/>
            <w:tcBorders>
              <w:top w:val="nil"/>
              <w:left w:val="nil"/>
              <w:bottom w:val="nil"/>
              <w:right w:val="nil"/>
            </w:tcBorders>
            <w:shd w:val="clear" w:color="auto" w:fill="auto"/>
            <w:noWrap/>
            <w:vAlign w:val="bottom"/>
            <w:hideMark/>
          </w:tcPr>
          <w:p w14:paraId="0B091C2C" w14:textId="77777777" w:rsidR="00091929" w:rsidRPr="0058288A" w:rsidRDefault="00091929" w:rsidP="00091929">
            <w:pPr>
              <w:rPr>
                <w:i/>
                <w:iCs/>
                <w:color w:val="000000"/>
              </w:rPr>
            </w:pPr>
            <w:r w:rsidRPr="0058288A">
              <w:rPr>
                <w:i/>
                <w:iCs/>
                <w:color w:val="000000"/>
              </w:rPr>
              <w:t>A._radiatus</w:t>
            </w:r>
          </w:p>
        </w:tc>
        <w:tc>
          <w:tcPr>
            <w:tcW w:w="1177" w:type="dxa"/>
            <w:tcBorders>
              <w:top w:val="nil"/>
              <w:left w:val="nil"/>
              <w:bottom w:val="nil"/>
              <w:right w:val="nil"/>
            </w:tcBorders>
            <w:shd w:val="clear" w:color="auto" w:fill="auto"/>
            <w:noWrap/>
            <w:vAlign w:val="bottom"/>
            <w:hideMark/>
          </w:tcPr>
          <w:p w14:paraId="778A7429"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1597413B"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66AE437B"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465FB7B9"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61181F94"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758055C4" w14:textId="77777777" w:rsidR="00091929" w:rsidRPr="0058288A" w:rsidRDefault="00091929" w:rsidP="00091929">
            <w:pPr>
              <w:jc w:val="right"/>
              <w:rPr>
                <w:color w:val="000000"/>
              </w:rPr>
            </w:pPr>
            <w:r w:rsidRPr="0058288A">
              <w:rPr>
                <w:color w:val="000000"/>
              </w:rPr>
              <w:t>1</w:t>
            </w:r>
          </w:p>
        </w:tc>
      </w:tr>
      <w:tr w:rsidR="0001122D" w:rsidRPr="0058288A" w14:paraId="0FF57A1F" w14:textId="77777777" w:rsidTr="0001122D">
        <w:trPr>
          <w:trHeight w:val="320"/>
        </w:trPr>
        <w:tc>
          <w:tcPr>
            <w:tcW w:w="2177" w:type="dxa"/>
            <w:tcBorders>
              <w:top w:val="nil"/>
              <w:left w:val="nil"/>
              <w:bottom w:val="nil"/>
              <w:right w:val="nil"/>
            </w:tcBorders>
            <w:shd w:val="clear" w:color="auto" w:fill="auto"/>
            <w:noWrap/>
            <w:vAlign w:val="bottom"/>
            <w:hideMark/>
          </w:tcPr>
          <w:p w14:paraId="2E44315C" w14:textId="77777777" w:rsidR="00091929" w:rsidRPr="0058288A" w:rsidRDefault="00091929" w:rsidP="00091929">
            <w:pPr>
              <w:rPr>
                <w:i/>
                <w:iCs/>
                <w:color w:val="000000"/>
              </w:rPr>
            </w:pPr>
            <w:r w:rsidRPr="0058288A">
              <w:rPr>
                <w:i/>
                <w:iCs/>
                <w:color w:val="000000"/>
              </w:rPr>
              <w:t>B._globosa</w:t>
            </w:r>
          </w:p>
        </w:tc>
        <w:tc>
          <w:tcPr>
            <w:tcW w:w="1177" w:type="dxa"/>
            <w:tcBorders>
              <w:top w:val="nil"/>
              <w:left w:val="nil"/>
              <w:bottom w:val="nil"/>
              <w:right w:val="nil"/>
            </w:tcBorders>
            <w:shd w:val="clear" w:color="auto" w:fill="auto"/>
            <w:noWrap/>
            <w:vAlign w:val="bottom"/>
            <w:hideMark/>
          </w:tcPr>
          <w:p w14:paraId="092656B7"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1ED9581D" w14:textId="77777777" w:rsidR="00091929" w:rsidRPr="0058288A" w:rsidRDefault="00091929" w:rsidP="00091929">
            <w:pPr>
              <w:jc w:val="right"/>
              <w:rPr>
                <w:color w:val="000000"/>
              </w:rPr>
            </w:pPr>
            <w:r w:rsidRPr="0058288A">
              <w:rPr>
                <w:color w:val="000000"/>
              </w:rPr>
              <w:t>2</w:t>
            </w:r>
          </w:p>
        </w:tc>
        <w:tc>
          <w:tcPr>
            <w:tcW w:w="1030" w:type="dxa"/>
            <w:tcBorders>
              <w:top w:val="nil"/>
              <w:left w:val="nil"/>
              <w:bottom w:val="nil"/>
              <w:right w:val="nil"/>
            </w:tcBorders>
            <w:shd w:val="clear" w:color="auto" w:fill="auto"/>
            <w:noWrap/>
            <w:vAlign w:val="bottom"/>
            <w:hideMark/>
          </w:tcPr>
          <w:p w14:paraId="13161BC4"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5233EFC4"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2D820992"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70B5F7EF" w14:textId="77777777" w:rsidR="00091929" w:rsidRPr="0058288A" w:rsidRDefault="00091929" w:rsidP="00091929">
            <w:pPr>
              <w:jc w:val="right"/>
              <w:rPr>
                <w:color w:val="000000"/>
              </w:rPr>
            </w:pPr>
            <w:r w:rsidRPr="0058288A">
              <w:rPr>
                <w:color w:val="000000"/>
              </w:rPr>
              <w:t>1</w:t>
            </w:r>
          </w:p>
        </w:tc>
      </w:tr>
      <w:tr w:rsidR="0001122D" w:rsidRPr="0058288A" w14:paraId="5C989D09" w14:textId="77777777" w:rsidTr="0001122D">
        <w:trPr>
          <w:trHeight w:val="320"/>
        </w:trPr>
        <w:tc>
          <w:tcPr>
            <w:tcW w:w="2177" w:type="dxa"/>
            <w:tcBorders>
              <w:top w:val="nil"/>
              <w:left w:val="nil"/>
              <w:bottom w:val="nil"/>
              <w:right w:val="nil"/>
            </w:tcBorders>
            <w:shd w:val="clear" w:color="auto" w:fill="auto"/>
            <w:noWrap/>
            <w:vAlign w:val="bottom"/>
            <w:hideMark/>
          </w:tcPr>
          <w:p w14:paraId="575AB91F" w14:textId="77777777" w:rsidR="00091929" w:rsidRPr="0058288A" w:rsidRDefault="00091929" w:rsidP="00091929">
            <w:pPr>
              <w:rPr>
                <w:i/>
                <w:iCs/>
                <w:color w:val="000000"/>
              </w:rPr>
            </w:pPr>
            <w:r w:rsidRPr="0058288A">
              <w:rPr>
                <w:i/>
                <w:iCs/>
                <w:color w:val="000000"/>
              </w:rPr>
              <w:t>B._schrantzi</w:t>
            </w:r>
          </w:p>
        </w:tc>
        <w:tc>
          <w:tcPr>
            <w:tcW w:w="1177" w:type="dxa"/>
            <w:tcBorders>
              <w:top w:val="nil"/>
              <w:left w:val="nil"/>
              <w:bottom w:val="nil"/>
              <w:right w:val="nil"/>
            </w:tcBorders>
            <w:shd w:val="clear" w:color="auto" w:fill="auto"/>
            <w:noWrap/>
            <w:vAlign w:val="bottom"/>
            <w:hideMark/>
          </w:tcPr>
          <w:p w14:paraId="4E7CCD80"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24E48F47"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6F596038"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52CD44D8"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27D70017"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7E2B423A" w14:textId="77777777" w:rsidR="00091929" w:rsidRPr="0058288A" w:rsidRDefault="00091929" w:rsidP="00091929">
            <w:pPr>
              <w:jc w:val="right"/>
              <w:rPr>
                <w:color w:val="000000"/>
              </w:rPr>
            </w:pPr>
            <w:r w:rsidRPr="0058288A">
              <w:rPr>
                <w:color w:val="000000"/>
              </w:rPr>
              <w:t>1</w:t>
            </w:r>
          </w:p>
        </w:tc>
      </w:tr>
      <w:tr w:rsidR="0001122D" w:rsidRPr="0058288A" w14:paraId="3604AADC" w14:textId="77777777" w:rsidTr="0001122D">
        <w:trPr>
          <w:trHeight w:val="320"/>
        </w:trPr>
        <w:tc>
          <w:tcPr>
            <w:tcW w:w="2177" w:type="dxa"/>
            <w:tcBorders>
              <w:top w:val="nil"/>
              <w:left w:val="nil"/>
              <w:bottom w:val="nil"/>
              <w:right w:val="nil"/>
            </w:tcBorders>
            <w:shd w:val="clear" w:color="auto" w:fill="auto"/>
            <w:noWrap/>
            <w:vAlign w:val="bottom"/>
            <w:hideMark/>
          </w:tcPr>
          <w:p w14:paraId="65CD46BF" w14:textId="77777777" w:rsidR="00091929" w:rsidRPr="0058288A" w:rsidRDefault="00091929" w:rsidP="00091929">
            <w:pPr>
              <w:rPr>
                <w:i/>
                <w:iCs/>
                <w:color w:val="000000"/>
              </w:rPr>
            </w:pPr>
            <w:r w:rsidRPr="0058288A">
              <w:rPr>
                <w:i/>
                <w:iCs/>
                <w:color w:val="000000"/>
              </w:rPr>
              <w:t>C._tennesseensis</w:t>
            </w:r>
          </w:p>
        </w:tc>
        <w:tc>
          <w:tcPr>
            <w:tcW w:w="1177" w:type="dxa"/>
            <w:tcBorders>
              <w:top w:val="nil"/>
              <w:left w:val="nil"/>
              <w:bottom w:val="nil"/>
              <w:right w:val="nil"/>
            </w:tcBorders>
            <w:shd w:val="clear" w:color="auto" w:fill="auto"/>
            <w:noWrap/>
            <w:vAlign w:val="bottom"/>
            <w:hideMark/>
          </w:tcPr>
          <w:p w14:paraId="0F1FFD7C"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594C2755" w14:textId="77777777" w:rsidR="00091929" w:rsidRPr="0058288A" w:rsidRDefault="00091929" w:rsidP="00091929">
            <w:pPr>
              <w:jc w:val="right"/>
              <w:rPr>
                <w:color w:val="000000"/>
              </w:rPr>
            </w:pPr>
            <w:r w:rsidRPr="0058288A">
              <w:rPr>
                <w:color w:val="000000"/>
              </w:rPr>
              <w:t>2</w:t>
            </w:r>
          </w:p>
        </w:tc>
        <w:tc>
          <w:tcPr>
            <w:tcW w:w="1030" w:type="dxa"/>
            <w:tcBorders>
              <w:top w:val="nil"/>
              <w:left w:val="nil"/>
              <w:bottom w:val="nil"/>
              <w:right w:val="nil"/>
            </w:tcBorders>
            <w:shd w:val="clear" w:color="auto" w:fill="auto"/>
            <w:noWrap/>
            <w:vAlign w:val="bottom"/>
            <w:hideMark/>
          </w:tcPr>
          <w:p w14:paraId="598DC4F0"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2EC91BF5"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744247A3"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2DC33CEA" w14:textId="77777777" w:rsidR="00091929" w:rsidRPr="0058288A" w:rsidRDefault="00091929" w:rsidP="00091929">
            <w:pPr>
              <w:jc w:val="right"/>
              <w:rPr>
                <w:color w:val="000000"/>
              </w:rPr>
            </w:pPr>
            <w:r w:rsidRPr="0058288A">
              <w:rPr>
                <w:color w:val="000000"/>
              </w:rPr>
              <w:t>1</w:t>
            </w:r>
          </w:p>
        </w:tc>
      </w:tr>
      <w:tr w:rsidR="0001122D" w:rsidRPr="0058288A" w14:paraId="4EB15585" w14:textId="77777777" w:rsidTr="0001122D">
        <w:trPr>
          <w:trHeight w:val="320"/>
        </w:trPr>
        <w:tc>
          <w:tcPr>
            <w:tcW w:w="2177" w:type="dxa"/>
            <w:tcBorders>
              <w:top w:val="nil"/>
              <w:left w:val="nil"/>
              <w:bottom w:val="nil"/>
              <w:right w:val="nil"/>
            </w:tcBorders>
            <w:shd w:val="clear" w:color="auto" w:fill="auto"/>
            <w:noWrap/>
            <w:vAlign w:val="bottom"/>
            <w:hideMark/>
          </w:tcPr>
          <w:p w14:paraId="6C1B8932" w14:textId="77777777" w:rsidR="00091929" w:rsidRPr="0058288A" w:rsidRDefault="00091929" w:rsidP="00091929">
            <w:pPr>
              <w:rPr>
                <w:i/>
                <w:iCs/>
                <w:color w:val="000000"/>
              </w:rPr>
            </w:pPr>
            <w:r w:rsidRPr="0058288A">
              <w:rPr>
                <w:i/>
                <w:iCs/>
                <w:color w:val="000000"/>
              </w:rPr>
              <w:t>C._emmonsi</w:t>
            </w:r>
          </w:p>
        </w:tc>
        <w:tc>
          <w:tcPr>
            <w:tcW w:w="1177" w:type="dxa"/>
            <w:tcBorders>
              <w:top w:val="nil"/>
              <w:left w:val="nil"/>
              <w:bottom w:val="nil"/>
              <w:right w:val="nil"/>
            </w:tcBorders>
            <w:shd w:val="clear" w:color="auto" w:fill="auto"/>
            <w:noWrap/>
            <w:vAlign w:val="bottom"/>
            <w:hideMark/>
          </w:tcPr>
          <w:p w14:paraId="776B23BE"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64473578" w14:textId="77777777" w:rsidR="00091929" w:rsidRPr="0058288A" w:rsidRDefault="00091929" w:rsidP="00091929">
            <w:pPr>
              <w:jc w:val="right"/>
              <w:rPr>
                <w:color w:val="000000"/>
              </w:rPr>
            </w:pPr>
            <w:r w:rsidRPr="0058288A">
              <w:rPr>
                <w:color w:val="000000"/>
              </w:rPr>
              <w:t>2</w:t>
            </w:r>
          </w:p>
        </w:tc>
        <w:tc>
          <w:tcPr>
            <w:tcW w:w="1030" w:type="dxa"/>
            <w:tcBorders>
              <w:top w:val="nil"/>
              <w:left w:val="nil"/>
              <w:bottom w:val="nil"/>
              <w:right w:val="nil"/>
            </w:tcBorders>
            <w:shd w:val="clear" w:color="auto" w:fill="auto"/>
            <w:noWrap/>
            <w:vAlign w:val="bottom"/>
            <w:hideMark/>
          </w:tcPr>
          <w:p w14:paraId="1ADB29C4"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64DE10A1" w14:textId="77777777" w:rsidR="00091929" w:rsidRPr="0058288A" w:rsidRDefault="00091929" w:rsidP="00091929">
            <w:pPr>
              <w:rPr>
                <w:color w:val="000000"/>
              </w:rPr>
            </w:pPr>
            <w:r w:rsidRPr="0058288A">
              <w:rPr>
                <w:color w:val="000000"/>
              </w:rPr>
              <w:t>NA</w:t>
            </w:r>
          </w:p>
        </w:tc>
        <w:tc>
          <w:tcPr>
            <w:tcW w:w="990" w:type="dxa"/>
            <w:tcBorders>
              <w:top w:val="nil"/>
              <w:left w:val="nil"/>
              <w:bottom w:val="nil"/>
              <w:right w:val="nil"/>
            </w:tcBorders>
            <w:shd w:val="clear" w:color="auto" w:fill="auto"/>
            <w:noWrap/>
            <w:vAlign w:val="bottom"/>
            <w:hideMark/>
          </w:tcPr>
          <w:p w14:paraId="3630D4D1"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0A613816" w14:textId="77777777" w:rsidR="00091929" w:rsidRPr="0058288A" w:rsidRDefault="00091929" w:rsidP="00091929">
            <w:pPr>
              <w:jc w:val="right"/>
              <w:rPr>
                <w:color w:val="000000"/>
              </w:rPr>
            </w:pPr>
            <w:r w:rsidRPr="0058288A">
              <w:rPr>
                <w:color w:val="000000"/>
              </w:rPr>
              <w:t>0</w:t>
            </w:r>
          </w:p>
        </w:tc>
      </w:tr>
      <w:tr w:rsidR="0001122D" w:rsidRPr="0058288A" w14:paraId="6E7732AB" w14:textId="77777777" w:rsidTr="0001122D">
        <w:trPr>
          <w:trHeight w:val="320"/>
        </w:trPr>
        <w:tc>
          <w:tcPr>
            <w:tcW w:w="2177" w:type="dxa"/>
            <w:tcBorders>
              <w:top w:val="nil"/>
              <w:left w:val="nil"/>
              <w:bottom w:val="nil"/>
              <w:right w:val="nil"/>
            </w:tcBorders>
            <w:shd w:val="clear" w:color="auto" w:fill="auto"/>
            <w:noWrap/>
            <w:vAlign w:val="bottom"/>
            <w:hideMark/>
          </w:tcPr>
          <w:p w14:paraId="042AABA2" w14:textId="77777777" w:rsidR="00091929" w:rsidRPr="0058288A" w:rsidRDefault="00091929" w:rsidP="00091929">
            <w:pPr>
              <w:rPr>
                <w:i/>
                <w:iCs/>
                <w:color w:val="000000"/>
              </w:rPr>
            </w:pPr>
            <w:r w:rsidRPr="0058288A">
              <w:rPr>
                <w:i/>
                <w:iCs/>
                <w:color w:val="000000"/>
              </w:rPr>
              <w:t>C._typica</w:t>
            </w:r>
          </w:p>
        </w:tc>
        <w:tc>
          <w:tcPr>
            <w:tcW w:w="1177" w:type="dxa"/>
            <w:tcBorders>
              <w:top w:val="nil"/>
              <w:left w:val="nil"/>
              <w:bottom w:val="nil"/>
              <w:right w:val="nil"/>
            </w:tcBorders>
            <w:shd w:val="clear" w:color="auto" w:fill="auto"/>
            <w:noWrap/>
            <w:vAlign w:val="bottom"/>
            <w:hideMark/>
          </w:tcPr>
          <w:p w14:paraId="740710EF"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4E218BAC"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77F82038" w14:textId="77777777" w:rsidR="00091929" w:rsidRPr="0058288A" w:rsidRDefault="00091929" w:rsidP="00091929">
            <w:pPr>
              <w:jc w:val="right"/>
              <w:rPr>
                <w:color w:val="000000"/>
              </w:rPr>
            </w:pPr>
            <w:r w:rsidRPr="0058288A">
              <w:rPr>
                <w:color w:val="000000"/>
              </w:rPr>
              <w:t>0</w:t>
            </w:r>
          </w:p>
        </w:tc>
        <w:tc>
          <w:tcPr>
            <w:tcW w:w="947" w:type="dxa"/>
            <w:tcBorders>
              <w:top w:val="nil"/>
              <w:left w:val="nil"/>
              <w:bottom w:val="nil"/>
              <w:right w:val="nil"/>
            </w:tcBorders>
            <w:shd w:val="clear" w:color="auto" w:fill="auto"/>
            <w:noWrap/>
            <w:vAlign w:val="bottom"/>
            <w:hideMark/>
          </w:tcPr>
          <w:p w14:paraId="04F90347"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5FFF62E1"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63813265" w14:textId="77777777" w:rsidR="00091929" w:rsidRPr="0058288A" w:rsidRDefault="00091929" w:rsidP="00091929">
            <w:pPr>
              <w:jc w:val="right"/>
              <w:rPr>
                <w:color w:val="000000"/>
              </w:rPr>
            </w:pPr>
            <w:r w:rsidRPr="0058288A">
              <w:rPr>
                <w:color w:val="000000"/>
              </w:rPr>
              <w:t>1</w:t>
            </w:r>
          </w:p>
        </w:tc>
      </w:tr>
      <w:tr w:rsidR="0001122D" w:rsidRPr="0058288A" w14:paraId="7FF46E1B" w14:textId="77777777" w:rsidTr="0001122D">
        <w:trPr>
          <w:trHeight w:val="320"/>
        </w:trPr>
        <w:tc>
          <w:tcPr>
            <w:tcW w:w="2177" w:type="dxa"/>
            <w:tcBorders>
              <w:top w:val="nil"/>
              <w:left w:val="nil"/>
              <w:bottom w:val="nil"/>
              <w:right w:val="nil"/>
            </w:tcBorders>
            <w:shd w:val="clear" w:color="auto" w:fill="auto"/>
            <w:noWrap/>
            <w:vAlign w:val="bottom"/>
            <w:hideMark/>
          </w:tcPr>
          <w:p w14:paraId="6DDFAC20" w14:textId="77777777" w:rsidR="00091929" w:rsidRPr="0058288A" w:rsidRDefault="00091929" w:rsidP="00091929">
            <w:pPr>
              <w:rPr>
                <w:i/>
                <w:iCs/>
                <w:color w:val="000000"/>
              </w:rPr>
            </w:pPr>
            <w:r w:rsidRPr="0058288A">
              <w:rPr>
                <w:i/>
                <w:iCs/>
                <w:color w:val="000000"/>
              </w:rPr>
              <w:t>C._ovata</w:t>
            </w:r>
          </w:p>
        </w:tc>
        <w:tc>
          <w:tcPr>
            <w:tcW w:w="1177" w:type="dxa"/>
            <w:tcBorders>
              <w:top w:val="nil"/>
              <w:left w:val="nil"/>
              <w:bottom w:val="nil"/>
              <w:right w:val="nil"/>
            </w:tcBorders>
            <w:shd w:val="clear" w:color="auto" w:fill="auto"/>
            <w:noWrap/>
            <w:vAlign w:val="bottom"/>
            <w:hideMark/>
          </w:tcPr>
          <w:p w14:paraId="38DB37F1"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4CFDFD2E"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46E6A560" w14:textId="77777777" w:rsidR="00091929" w:rsidRPr="0058288A" w:rsidRDefault="00091929" w:rsidP="00091929">
            <w:pPr>
              <w:jc w:val="right"/>
              <w:rPr>
                <w:color w:val="000000"/>
              </w:rPr>
            </w:pPr>
            <w:r w:rsidRPr="0058288A">
              <w:rPr>
                <w:color w:val="000000"/>
              </w:rPr>
              <w:t>0</w:t>
            </w:r>
          </w:p>
        </w:tc>
        <w:tc>
          <w:tcPr>
            <w:tcW w:w="947" w:type="dxa"/>
            <w:tcBorders>
              <w:top w:val="nil"/>
              <w:left w:val="nil"/>
              <w:bottom w:val="nil"/>
              <w:right w:val="nil"/>
            </w:tcBorders>
            <w:shd w:val="clear" w:color="auto" w:fill="auto"/>
            <w:noWrap/>
            <w:vAlign w:val="bottom"/>
            <w:hideMark/>
          </w:tcPr>
          <w:p w14:paraId="196341A6"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0FDA34C1"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41269379" w14:textId="77777777" w:rsidR="00091929" w:rsidRPr="0058288A" w:rsidRDefault="00091929" w:rsidP="00091929">
            <w:pPr>
              <w:jc w:val="right"/>
              <w:rPr>
                <w:color w:val="000000"/>
              </w:rPr>
            </w:pPr>
            <w:r w:rsidRPr="0058288A">
              <w:rPr>
                <w:color w:val="000000"/>
              </w:rPr>
              <w:t>0</w:t>
            </w:r>
          </w:p>
        </w:tc>
      </w:tr>
      <w:tr w:rsidR="0001122D" w:rsidRPr="0058288A" w14:paraId="00E83239" w14:textId="77777777" w:rsidTr="0001122D">
        <w:trPr>
          <w:trHeight w:val="320"/>
        </w:trPr>
        <w:tc>
          <w:tcPr>
            <w:tcW w:w="2177" w:type="dxa"/>
            <w:tcBorders>
              <w:top w:val="nil"/>
              <w:left w:val="nil"/>
              <w:bottom w:val="nil"/>
              <w:right w:val="nil"/>
            </w:tcBorders>
            <w:shd w:val="clear" w:color="auto" w:fill="auto"/>
            <w:noWrap/>
            <w:vAlign w:val="bottom"/>
            <w:hideMark/>
          </w:tcPr>
          <w:p w14:paraId="5F310A40" w14:textId="77777777" w:rsidR="00091929" w:rsidRPr="0058288A" w:rsidRDefault="00091929" w:rsidP="00091929">
            <w:pPr>
              <w:rPr>
                <w:i/>
                <w:iCs/>
                <w:color w:val="000000"/>
              </w:rPr>
            </w:pPr>
            <w:r w:rsidRPr="0058288A">
              <w:rPr>
                <w:i/>
                <w:iCs/>
                <w:color w:val="000000"/>
              </w:rPr>
              <w:t>C._punctatus</w:t>
            </w:r>
          </w:p>
        </w:tc>
        <w:tc>
          <w:tcPr>
            <w:tcW w:w="1177" w:type="dxa"/>
            <w:tcBorders>
              <w:top w:val="nil"/>
              <w:left w:val="nil"/>
              <w:bottom w:val="nil"/>
              <w:right w:val="nil"/>
            </w:tcBorders>
            <w:shd w:val="clear" w:color="auto" w:fill="auto"/>
            <w:noWrap/>
            <w:vAlign w:val="bottom"/>
            <w:hideMark/>
          </w:tcPr>
          <w:p w14:paraId="7763309C"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334CB813"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213E7DDB" w14:textId="77777777" w:rsidR="00091929" w:rsidRPr="0058288A" w:rsidRDefault="00091929" w:rsidP="00091929">
            <w:pPr>
              <w:jc w:val="right"/>
              <w:rPr>
                <w:color w:val="000000"/>
              </w:rPr>
            </w:pPr>
            <w:r w:rsidRPr="0058288A">
              <w:rPr>
                <w:color w:val="000000"/>
              </w:rPr>
              <w:t>1</w:t>
            </w:r>
          </w:p>
        </w:tc>
        <w:tc>
          <w:tcPr>
            <w:tcW w:w="947" w:type="dxa"/>
            <w:tcBorders>
              <w:top w:val="nil"/>
              <w:left w:val="nil"/>
              <w:bottom w:val="nil"/>
              <w:right w:val="nil"/>
            </w:tcBorders>
            <w:shd w:val="clear" w:color="auto" w:fill="auto"/>
            <w:noWrap/>
            <w:vAlign w:val="bottom"/>
            <w:hideMark/>
          </w:tcPr>
          <w:p w14:paraId="756F02F0" w14:textId="77777777" w:rsidR="00091929" w:rsidRPr="0058288A" w:rsidRDefault="00091929" w:rsidP="00091929">
            <w:pPr>
              <w:jc w:val="right"/>
              <w:rPr>
                <w:color w:val="000000"/>
              </w:rPr>
            </w:pPr>
            <w:r w:rsidRPr="0058288A">
              <w:rPr>
                <w:color w:val="000000"/>
              </w:rPr>
              <w:t>3</w:t>
            </w:r>
          </w:p>
        </w:tc>
        <w:tc>
          <w:tcPr>
            <w:tcW w:w="990" w:type="dxa"/>
            <w:tcBorders>
              <w:top w:val="nil"/>
              <w:left w:val="nil"/>
              <w:bottom w:val="nil"/>
              <w:right w:val="nil"/>
            </w:tcBorders>
            <w:shd w:val="clear" w:color="auto" w:fill="auto"/>
            <w:noWrap/>
            <w:vAlign w:val="bottom"/>
            <w:hideMark/>
          </w:tcPr>
          <w:p w14:paraId="3ED09CDC" w14:textId="77777777" w:rsidR="00091929" w:rsidRPr="0058288A" w:rsidRDefault="00091929" w:rsidP="00091929">
            <w:pPr>
              <w:jc w:val="right"/>
              <w:rPr>
                <w:color w:val="000000"/>
              </w:rPr>
            </w:pPr>
            <w:r w:rsidRPr="0058288A">
              <w:rPr>
                <w:color w:val="000000"/>
              </w:rPr>
              <w:t>1</w:t>
            </w:r>
          </w:p>
        </w:tc>
        <w:tc>
          <w:tcPr>
            <w:tcW w:w="1055" w:type="dxa"/>
            <w:tcBorders>
              <w:top w:val="nil"/>
              <w:left w:val="nil"/>
              <w:bottom w:val="nil"/>
              <w:right w:val="nil"/>
            </w:tcBorders>
            <w:shd w:val="clear" w:color="auto" w:fill="auto"/>
            <w:noWrap/>
            <w:vAlign w:val="bottom"/>
            <w:hideMark/>
          </w:tcPr>
          <w:p w14:paraId="641E7E82" w14:textId="77777777" w:rsidR="00091929" w:rsidRPr="0058288A" w:rsidRDefault="00091929" w:rsidP="00091929">
            <w:pPr>
              <w:jc w:val="right"/>
              <w:rPr>
                <w:color w:val="000000"/>
              </w:rPr>
            </w:pPr>
            <w:r w:rsidRPr="0058288A">
              <w:rPr>
                <w:color w:val="000000"/>
              </w:rPr>
              <w:t>3</w:t>
            </w:r>
          </w:p>
        </w:tc>
      </w:tr>
      <w:tr w:rsidR="0001122D" w:rsidRPr="0058288A" w14:paraId="7C027E7A" w14:textId="77777777" w:rsidTr="0001122D">
        <w:trPr>
          <w:trHeight w:val="320"/>
        </w:trPr>
        <w:tc>
          <w:tcPr>
            <w:tcW w:w="2177" w:type="dxa"/>
            <w:tcBorders>
              <w:top w:val="nil"/>
              <w:left w:val="nil"/>
              <w:bottom w:val="nil"/>
              <w:right w:val="nil"/>
            </w:tcBorders>
            <w:shd w:val="clear" w:color="auto" w:fill="auto"/>
            <w:noWrap/>
            <w:vAlign w:val="bottom"/>
            <w:hideMark/>
          </w:tcPr>
          <w:p w14:paraId="66DB64E2" w14:textId="77777777" w:rsidR="00091929" w:rsidRPr="0058288A" w:rsidRDefault="00091929" w:rsidP="00091929">
            <w:pPr>
              <w:rPr>
                <w:i/>
                <w:iCs/>
                <w:color w:val="000000"/>
              </w:rPr>
            </w:pPr>
            <w:r w:rsidRPr="0058288A">
              <w:rPr>
                <w:i/>
                <w:iCs/>
                <w:color w:val="000000"/>
              </w:rPr>
              <w:t>C._tribrachius</w:t>
            </w:r>
          </w:p>
        </w:tc>
        <w:tc>
          <w:tcPr>
            <w:tcW w:w="1177" w:type="dxa"/>
            <w:tcBorders>
              <w:top w:val="nil"/>
              <w:left w:val="nil"/>
              <w:bottom w:val="nil"/>
              <w:right w:val="nil"/>
            </w:tcBorders>
            <w:shd w:val="clear" w:color="auto" w:fill="auto"/>
            <w:noWrap/>
            <w:vAlign w:val="bottom"/>
            <w:hideMark/>
          </w:tcPr>
          <w:p w14:paraId="09BA2A71"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45FAE50D"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4531FFCF" w14:textId="77777777" w:rsidR="00091929" w:rsidRPr="0058288A" w:rsidRDefault="00091929" w:rsidP="00091929">
            <w:pPr>
              <w:jc w:val="right"/>
              <w:rPr>
                <w:color w:val="000000"/>
              </w:rPr>
            </w:pPr>
            <w:r w:rsidRPr="0058288A">
              <w:rPr>
                <w:color w:val="000000"/>
              </w:rPr>
              <w:t>1</w:t>
            </w:r>
          </w:p>
        </w:tc>
        <w:tc>
          <w:tcPr>
            <w:tcW w:w="947" w:type="dxa"/>
            <w:tcBorders>
              <w:top w:val="nil"/>
              <w:left w:val="nil"/>
              <w:bottom w:val="nil"/>
              <w:right w:val="nil"/>
            </w:tcBorders>
            <w:shd w:val="clear" w:color="auto" w:fill="auto"/>
            <w:noWrap/>
            <w:vAlign w:val="bottom"/>
            <w:hideMark/>
          </w:tcPr>
          <w:p w14:paraId="2A2F8B1B" w14:textId="77777777" w:rsidR="00091929" w:rsidRPr="0058288A" w:rsidRDefault="00091929" w:rsidP="00091929">
            <w:pPr>
              <w:jc w:val="right"/>
              <w:rPr>
                <w:color w:val="000000"/>
              </w:rPr>
            </w:pPr>
            <w:r w:rsidRPr="0058288A">
              <w:rPr>
                <w:color w:val="000000"/>
              </w:rPr>
              <w:t>3</w:t>
            </w:r>
          </w:p>
        </w:tc>
        <w:tc>
          <w:tcPr>
            <w:tcW w:w="990" w:type="dxa"/>
            <w:tcBorders>
              <w:top w:val="nil"/>
              <w:left w:val="nil"/>
              <w:bottom w:val="nil"/>
              <w:right w:val="nil"/>
            </w:tcBorders>
            <w:shd w:val="clear" w:color="auto" w:fill="auto"/>
            <w:noWrap/>
            <w:vAlign w:val="bottom"/>
            <w:hideMark/>
          </w:tcPr>
          <w:p w14:paraId="7CF85BA7" w14:textId="77777777" w:rsidR="00091929" w:rsidRPr="0058288A" w:rsidRDefault="00091929" w:rsidP="00091929">
            <w:pPr>
              <w:jc w:val="right"/>
              <w:rPr>
                <w:color w:val="000000"/>
              </w:rPr>
            </w:pPr>
            <w:r w:rsidRPr="0058288A">
              <w:rPr>
                <w:color w:val="000000"/>
              </w:rPr>
              <w:t>1</w:t>
            </w:r>
          </w:p>
        </w:tc>
        <w:tc>
          <w:tcPr>
            <w:tcW w:w="1055" w:type="dxa"/>
            <w:tcBorders>
              <w:top w:val="nil"/>
              <w:left w:val="nil"/>
              <w:bottom w:val="nil"/>
              <w:right w:val="nil"/>
            </w:tcBorders>
            <w:shd w:val="clear" w:color="auto" w:fill="auto"/>
            <w:noWrap/>
            <w:vAlign w:val="bottom"/>
            <w:hideMark/>
          </w:tcPr>
          <w:p w14:paraId="5EE1157E" w14:textId="77777777" w:rsidR="00091929" w:rsidRPr="0058288A" w:rsidRDefault="00091929" w:rsidP="00091929">
            <w:pPr>
              <w:jc w:val="right"/>
              <w:rPr>
                <w:color w:val="000000"/>
              </w:rPr>
            </w:pPr>
            <w:r w:rsidRPr="0058288A">
              <w:rPr>
                <w:color w:val="000000"/>
              </w:rPr>
              <w:t>3</w:t>
            </w:r>
          </w:p>
        </w:tc>
      </w:tr>
      <w:tr w:rsidR="0001122D" w:rsidRPr="0058288A" w14:paraId="196FB818" w14:textId="77777777" w:rsidTr="0001122D">
        <w:trPr>
          <w:trHeight w:val="320"/>
        </w:trPr>
        <w:tc>
          <w:tcPr>
            <w:tcW w:w="2177" w:type="dxa"/>
            <w:tcBorders>
              <w:top w:val="nil"/>
              <w:left w:val="nil"/>
              <w:bottom w:val="nil"/>
              <w:right w:val="nil"/>
            </w:tcBorders>
            <w:shd w:val="clear" w:color="auto" w:fill="auto"/>
            <w:noWrap/>
            <w:vAlign w:val="bottom"/>
            <w:hideMark/>
          </w:tcPr>
          <w:p w14:paraId="06BB0A41" w14:textId="77777777" w:rsidR="00091929" w:rsidRPr="0058288A" w:rsidRDefault="00091929" w:rsidP="00091929">
            <w:pPr>
              <w:rPr>
                <w:i/>
                <w:iCs/>
                <w:color w:val="000000"/>
              </w:rPr>
            </w:pPr>
            <w:r w:rsidRPr="0058288A">
              <w:rPr>
                <w:i/>
                <w:iCs/>
                <w:color w:val="000000"/>
              </w:rPr>
              <w:t>G._infundus</w:t>
            </w:r>
          </w:p>
        </w:tc>
        <w:tc>
          <w:tcPr>
            <w:tcW w:w="1177" w:type="dxa"/>
            <w:tcBorders>
              <w:top w:val="nil"/>
              <w:left w:val="nil"/>
              <w:bottom w:val="nil"/>
              <w:right w:val="nil"/>
            </w:tcBorders>
            <w:shd w:val="clear" w:color="auto" w:fill="auto"/>
            <w:noWrap/>
            <w:vAlign w:val="bottom"/>
            <w:hideMark/>
          </w:tcPr>
          <w:p w14:paraId="508523DF" w14:textId="77777777" w:rsidR="00091929" w:rsidRPr="0058288A" w:rsidRDefault="00091929" w:rsidP="00091929">
            <w:pPr>
              <w:jc w:val="right"/>
              <w:rPr>
                <w:color w:val="000000"/>
              </w:rPr>
            </w:pPr>
            <w:r w:rsidRPr="0058288A">
              <w:rPr>
                <w:color w:val="000000"/>
              </w:rPr>
              <w:t>2</w:t>
            </w:r>
          </w:p>
        </w:tc>
        <w:tc>
          <w:tcPr>
            <w:tcW w:w="911" w:type="dxa"/>
            <w:tcBorders>
              <w:top w:val="nil"/>
              <w:left w:val="nil"/>
              <w:bottom w:val="nil"/>
              <w:right w:val="nil"/>
            </w:tcBorders>
            <w:shd w:val="clear" w:color="auto" w:fill="auto"/>
            <w:noWrap/>
            <w:vAlign w:val="bottom"/>
            <w:hideMark/>
          </w:tcPr>
          <w:p w14:paraId="1EBE0E10"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7C2E2C70"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126BC079"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4AC39821"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4CB01057" w14:textId="77777777" w:rsidR="00091929" w:rsidRPr="0058288A" w:rsidRDefault="00091929" w:rsidP="00091929">
            <w:pPr>
              <w:jc w:val="right"/>
              <w:rPr>
                <w:color w:val="000000"/>
              </w:rPr>
            </w:pPr>
            <w:r w:rsidRPr="0058288A">
              <w:rPr>
                <w:color w:val="000000"/>
              </w:rPr>
              <w:t>2</w:t>
            </w:r>
          </w:p>
        </w:tc>
      </w:tr>
      <w:tr w:rsidR="0001122D" w:rsidRPr="0058288A" w14:paraId="0C3AB97F" w14:textId="77777777" w:rsidTr="0001122D">
        <w:trPr>
          <w:trHeight w:val="320"/>
        </w:trPr>
        <w:tc>
          <w:tcPr>
            <w:tcW w:w="2177" w:type="dxa"/>
            <w:tcBorders>
              <w:top w:val="nil"/>
              <w:left w:val="nil"/>
              <w:bottom w:val="nil"/>
              <w:right w:val="nil"/>
            </w:tcBorders>
            <w:shd w:val="clear" w:color="auto" w:fill="auto"/>
            <w:noWrap/>
            <w:vAlign w:val="bottom"/>
            <w:hideMark/>
          </w:tcPr>
          <w:p w14:paraId="6DF62611" w14:textId="77777777" w:rsidR="00091929" w:rsidRPr="0058288A" w:rsidRDefault="00091929" w:rsidP="00091929">
            <w:pPr>
              <w:rPr>
                <w:i/>
                <w:iCs/>
                <w:color w:val="000000"/>
              </w:rPr>
            </w:pPr>
            <w:r w:rsidRPr="0058288A">
              <w:rPr>
                <w:i/>
                <w:iCs/>
                <w:color w:val="000000"/>
              </w:rPr>
              <w:t>G._cristatus</w:t>
            </w:r>
          </w:p>
        </w:tc>
        <w:tc>
          <w:tcPr>
            <w:tcW w:w="1177" w:type="dxa"/>
            <w:tcBorders>
              <w:top w:val="nil"/>
              <w:left w:val="nil"/>
              <w:bottom w:val="nil"/>
              <w:right w:val="nil"/>
            </w:tcBorders>
            <w:shd w:val="clear" w:color="auto" w:fill="auto"/>
            <w:noWrap/>
            <w:vAlign w:val="bottom"/>
            <w:hideMark/>
          </w:tcPr>
          <w:p w14:paraId="171F409B" w14:textId="77777777" w:rsidR="00091929" w:rsidRPr="0058288A" w:rsidRDefault="00091929" w:rsidP="00091929">
            <w:pPr>
              <w:jc w:val="right"/>
              <w:rPr>
                <w:color w:val="000000"/>
              </w:rPr>
            </w:pPr>
            <w:r w:rsidRPr="0058288A">
              <w:rPr>
                <w:color w:val="000000"/>
              </w:rPr>
              <w:t>2</w:t>
            </w:r>
          </w:p>
        </w:tc>
        <w:tc>
          <w:tcPr>
            <w:tcW w:w="911" w:type="dxa"/>
            <w:tcBorders>
              <w:top w:val="nil"/>
              <w:left w:val="nil"/>
              <w:bottom w:val="nil"/>
              <w:right w:val="nil"/>
            </w:tcBorders>
            <w:shd w:val="clear" w:color="auto" w:fill="auto"/>
            <w:noWrap/>
            <w:vAlign w:val="bottom"/>
            <w:hideMark/>
          </w:tcPr>
          <w:p w14:paraId="24FE397A"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47EFB584"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52136BA2"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4E150828"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17E6CC5D" w14:textId="77777777" w:rsidR="00091929" w:rsidRPr="0058288A" w:rsidRDefault="00091929" w:rsidP="00091929">
            <w:pPr>
              <w:jc w:val="right"/>
              <w:rPr>
                <w:color w:val="000000"/>
              </w:rPr>
            </w:pPr>
            <w:r w:rsidRPr="0058288A">
              <w:rPr>
                <w:color w:val="000000"/>
              </w:rPr>
              <w:t>2</w:t>
            </w:r>
          </w:p>
        </w:tc>
      </w:tr>
      <w:tr w:rsidR="0001122D" w:rsidRPr="0058288A" w14:paraId="77B77720" w14:textId="77777777" w:rsidTr="0001122D">
        <w:trPr>
          <w:trHeight w:val="320"/>
        </w:trPr>
        <w:tc>
          <w:tcPr>
            <w:tcW w:w="2177" w:type="dxa"/>
            <w:tcBorders>
              <w:top w:val="nil"/>
              <w:left w:val="nil"/>
              <w:bottom w:val="nil"/>
              <w:right w:val="nil"/>
            </w:tcBorders>
            <w:shd w:val="clear" w:color="auto" w:fill="auto"/>
            <w:noWrap/>
            <w:vAlign w:val="bottom"/>
            <w:hideMark/>
          </w:tcPr>
          <w:p w14:paraId="43EAE8F8" w14:textId="77777777" w:rsidR="00091929" w:rsidRPr="0058288A" w:rsidRDefault="00091929" w:rsidP="00091929">
            <w:pPr>
              <w:rPr>
                <w:i/>
                <w:iCs/>
                <w:color w:val="000000"/>
              </w:rPr>
            </w:pPr>
            <w:r w:rsidRPr="0058288A">
              <w:rPr>
                <w:i/>
                <w:iCs/>
                <w:color w:val="000000"/>
              </w:rPr>
              <w:t>G._rotundatus</w:t>
            </w:r>
          </w:p>
        </w:tc>
        <w:tc>
          <w:tcPr>
            <w:tcW w:w="1177" w:type="dxa"/>
            <w:tcBorders>
              <w:top w:val="nil"/>
              <w:left w:val="nil"/>
              <w:bottom w:val="nil"/>
              <w:right w:val="nil"/>
            </w:tcBorders>
            <w:shd w:val="clear" w:color="auto" w:fill="auto"/>
            <w:noWrap/>
            <w:vAlign w:val="bottom"/>
            <w:hideMark/>
          </w:tcPr>
          <w:p w14:paraId="25F855E6" w14:textId="77777777" w:rsidR="00091929" w:rsidRPr="0058288A" w:rsidRDefault="00091929" w:rsidP="00091929">
            <w:pPr>
              <w:jc w:val="right"/>
              <w:rPr>
                <w:color w:val="000000"/>
              </w:rPr>
            </w:pPr>
            <w:r w:rsidRPr="0058288A">
              <w:rPr>
                <w:color w:val="000000"/>
              </w:rPr>
              <w:t>2</w:t>
            </w:r>
          </w:p>
        </w:tc>
        <w:tc>
          <w:tcPr>
            <w:tcW w:w="911" w:type="dxa"/>
            <w:tcBorders>
              <w:top w:val="nil"/>
              <w:left w:val="nil"/>
              <w:bottom w:val="nil"/>
              <w:right w:val="nil"/>
            </w:tcBorders>
            <w:shd w:val="clear" w:color="auto" w:fill="auto"/>
            <w:noWrap/>
            <w:vAlign w:val="bottom"/>
            <w:hideMark/>
          </w:tcPr>
          <w:p w14:paraId="4304304C"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12BDA1FD"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0FFC1A3D"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558759E5"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449087D3" w14:textId="77777777" w:rsidR="00091929" w:rsidRPr="0058288A" w:rsidRDefault="00091929" w:rsidP="00091929">
            <w:pPr>
              <w:jc w:val="right"/>
              <w:rPr>
                <w:color w:val="000000"/>
              </w:rPr>
            </w:pPr>
            <w:r w:rsidRPr="0058288A">
              <w:rPr>
                <w:color w:val="000000"/>
              </w:rPr>
              <w:t>2</w:t>
            </w:r>
          </w:p>
        </w:tc>
      </w:tr>
      <w:tr w:rsidR="0001122D" w:rsidRPr="0058288A" w14:paraId="4F696A2E" w14:textId="77777777" w:rsidTr="0001122D">
        <w:trPr>
          <w:trHeight w:val="320"/>
        </w:trPr>
        <w:tc>
          <w:tcPr>
            <w:tcW w:w="2177" w:type="dxa"/>
            <w:tcBorders>
              <w:top w:val="nil"/>
              <w:left w:val="nil"/>
              <w:bottom w:val="nil"/>
              <w:right w:val="nil"/>
            </w:tcBorders>
            <w:shd w:val="clear" w:color="auto" w:fill="auto"/>
            <w:noWrap/>
            <w:vAlign w:val="bottom"/>
            <w:hideMark/>
          </w:tcPr>
          <w:p w14:paraId="5461FFC8" w14:textId="77777777" w:rsidR="00091929" w:rsidRPr="0058288A" w:rsidRDefault="00091929" w:rsidP="00091929">
            <w:pPr>
              <w:rPr>
                <w:i/>
                <w:iCs/>
                <w:color w:val="000000"/>
              </w:rPr>
            </w:pPr>
            <w:r w:rsidRPr="0058288A">
              <w:rPr>
                <w:i/>
                <w:iCs/>
                <w:color w:val="000000"/>
              </w:rPr>
              <w:t>I._shumardi</w:t>
            </w:r>
          </w:p>
        </w:tc>
        <w:tc>
          <w:tcPr>
            <w:tcW w:w="1177" w:type="dxa"/>
            <w:tcBorders>
              <w:top w:val="nil"/>
              <w:left w:val="nil"/>
              <w:bottom w:val="nil"/>
              <w:right w:val="nil"/>
            </w:tcBorders>
            <w:shd w:val="clear" w:color="auto" w:fill="auto"/>
            <w:noWrap/>
            <w:vAlign w:val="bottom"/>
            <w:hideMark/>
          </w:tcPr>
          <w:p w14:paraId="4E9E90EB"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342A6B7A"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5A69F492" w14:textId="77777777" w:rsidR="00091929" w:rsidRPr="0058288A" w:rsidRDefault="00091929" w:rsidP="00091929">
            <w:pPr>
              <w:jc w:val="right"/>
              <w:rPr>
                <w:color w:val="000000"/>
              </w:rPr>
            </w:pPr>
            <w:r w:rsidRPr="0058288A">
              <w:rPr>
                <w:color w:val="000000"/>
              </w:rPr>
              <w:t>1</w:t>
            </w:r>
          </w:p>
        </w:tc>
        <w:tc>
          <w:tcPr>
            <w:tcW w:w="947" w:type="dxa"/>
            <w:tcBorders>
              <w:top w:val="nil"/>
              <w:left w:val="nil"/>
              <w:bottom w:val="nil"/>
              <w:right w:val="nil"/>
            </w:tcBorders>
            <w:shd w:val="clear" w:color="auto" w:fill="auto"/>
            <w:noWrap/>
            <w:vAlign w:val="bottom"/>
            <w:hideMark/>
          </w:tcPr>
          <w:p w14:paraId="2DD8694B" w14:textId="77777777" w:rsidR="00091929" w:rsidRPr="0058288A" w:rsidRDefault="00091929" w:rsidP="00091929">
            <w:pPr>
              <w:jc w:val="right"/>
              <w:rPr>
                <w:color w:val="000000"/>
              </w:rPr>
            </w:pPr>
            <w:r w:rsidRPr="0058288A">
              <w:rPr>
                <w:color w:val="000000"/>
              </w:rPr>
              <w:t>3</w:t>
            </w:r>
          </w:p>
        </w:tc>
        <w:tc>
          <w:tcPr>
            <w:tcW w:w="990" w:type="dxa"/>
            <w:tcBorders>
              <w:top w:val="nil"/>
              <w:left w:val="nil"/>
              <w:bottom w:val="nil"/>
              <w:right w:val="nil"/>
            </w:tcBorders>
            <w:shd w:val="clear" w:color="auto" w:fill="auto"/>
            <w:noWrap/>
            <w:vAlign w:val="bottom"/>
            <w:hideMark/>
          </w:tcPr>
          <w:p w14:paraId="624C3D6F" w14:textId="77777777" w:rsidR="00091929" w:rsidRPr="0058288A" w:rsidRDefault="00091929" w:rsidP="00091929">
            <w:pPr>
              <w:jc w:val="right"/>
              <w:rPr>
                <w:color w:val="000000"/>
              </w:rPr>
            </w:pPr>
            <w:r w:rsidRPr="0058288A">
              <w:rPr>
                <w:color w:val="000000"/>
              </w:rPr>
              <w:t>1</w:t>
            </w:r>
          </w:p>
        </w:tc>
        <w:tc>
          <w:tcPr>
            <w:tcW w:w="1055" w:type="dxa"/>
            <w:tcBorders>
              <w:top w:val="nil"/>
              <w:left w:val="nil"/>
              <w:bottom w:val="nil"/>
              <w:right w:val="nil"/>
            </w:tcBorders>
            <w:shd w:val="clear" w:color="auto" w:fill="auto"/>
            <w:noWrap/>
            <w:vAlign w:val="bottom"/>
            <w:hideMark/>
          </w:tcPr>
          <w:p w14:paraId="21DDA757" w14:textId="77777777" w:rsidR="00091929" w:rsidRPr="0058288A" w:rsidRDefault="00091929" w:rsidP="00091929">
            <w:pPr>
              <w:jc w:val="right"/>
              <w:rPr>
                <w:color w:val="000000"/>
              </w:rPr>
            </w:pPr>
            <w:r w:rsidRPr="0058288A">
              <w:rPr>
                <w:color w:val="000000"/>
              </w:rPr>
              <w:t>3</w:t>
            </w:r>
          </w:p>
        </w:tc>
      </w:tr>
      <w:tr w:rsidR="0001122D" w:rsidRPr="0058288A" w14:paraId="339D13F9" w14:textId="77777777" w:rsidTr="0001122D">
        <w:trPr>
          <w:trHeight w:val="320"/>
        </w:trPr>
        <w:tc>
          <w:tcPr>
            <w:tcW w:w="2177" w:type="dxa"/>
            <w:tcBorders>
              <w:top w:val="nil"/>
              <w:left w:val="nil"/>
              <w:bottom w:val="nil"/>
              <w:right w:val="nil"/>
            </w:tcBorders>
            <w:shd w:val="clear" w:color="auto" w:fill="auto"/>
            <w:noWrap/>
            <w:vAlign w:val="bottom"/>
            <w:hideMark/>
          </w:tcPr>
          <w:p w14:paraId="1A1B3BAF" w14:textId="77777777" w:rsidR="00091929" w:rsidRPr="0058288A" w:rsidRDefault="00091929" w:rsidP="00091929">
            <w:pPr>
              <w:rPr>
                <w:i/>
                <w:iCs/>
                <w:color w:val="000000"/>
              </w:rPr>
            </w:pPr>
            <w:r w:rsidRPr="0058288A">
              <w:rPr>
                <w:i/>
                <w:iCs/>
                <w:color w:val="000000"/>
              </w:rPr>
              <w:t>I._symmetricus</w:t>
            </w:r>
          </w:p>
        </w:tc>
        <w:tc>
          <w:tcPr>
            <w:tcW w:w="1177" w:type="dxa"/>
            <w:tcBorders>
              <w:top w:val="nil"/>
              <w:left w:val="nil"/>
              <w:bottom w:val="nil"/>
              <w:right w:val="nil"/>
            </w:tcBorders>
            <w:shd w:val="clear" w:color="auto" w:fill="auto"/>
            <w:noWrap/>
            <w:vAlign w:val="bottom"/>
            <w:hideMark/>
          </w:tcPr>
          <w:p w14:paraId="21CD5B4E"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5E3471B0" w14:textId="77777777" w:rsidR="00091929" w:rsidRPr="0058288A" w:rsidRDefault="00091929" w:rsidP="00091929">
            <w:pPr>
              <w:jc w:val="right"/>
              <w:rPr>
                <w:color w:val="000000"/>
              </w:rPr>
            </w:pPr>
            <w:r w:rsidRPr="0058288A">
              <w:rPr>
                <w:color w:val="000000"/>
              </w:rPr>
              <w:t>0</w:t>
            </w:r>
          </w:p>
        </w:tc>
        <w:tc>
          <w:tcPr>
            <w:tcW w:w="1030" w:type="dxa"/>
            <w:tcBorders>
              <w:top w:val="nil"/>
              <w:left w:val="nil"/>
              <w:bottom w:val="nil"/>
              <w:right w:val="nil"/>
            </w:tcBorders>
            <w:shd w:val="clear" w:color="auto" w:fill="auto"/>
            <w:noWrap/>
            <w:vAlign w:val="bottom"/>
            <w:hideMark/>
          </w:tcPr>
          <w:p w14:paraId="1CFA492D" w14:textId="77777777" w:rsidR="00091929" w:rsidRPr="0058288A" w:rsidRDefault="00091929" w:rsidP="00091929">
            <w:pPr>
              <w:jc w:val="right"/>
              <w:rPr>
                <w:color w:val="000000"/>
              </w:rPr>
            </w:pPr>
            <w:r w:rsidRPr="0058288A">
              <w:rPr>
                <w:color w:val="000000"/>
              </w:rPr>
              <w:t>1</w:t>
            </w:r>
          </w:p>
        </w:tc>
        <w:tc>
          <w:tcPr>
            <w:tcW w:w="947" w:type="dxa"/>
            <w:tcBorders>
              <w:top w:val="nil"/>
              <w:left w:val="nil"/>
              <w:bottom w:val="nil"/>
              <w:right w:val="nil"/>
            </w:tcBorders>
            <w:shd w:val="clear" w:color="auto" w:fill="auto"/>
            <w:noWrap/>
            <w:vAlign w:val="bottom"/>
            <w:hideMark/>
          </w:tcPr>
          <w:p w14:paraId="48D60DD3" w14:textId="77777777" w:rsidR="00091929" w:rsidRPr="0058288A" w:rsidRDefault="00091929" w:rsidP="00091929">
            <w:pPr>
              <w:jc w:val="right"/>
              <w:rPr>
                <w:color w:val="000000"/>
              </w:rPr>
            </w:pPr>
            <w:r w:rsidRPr="0058288A">
              <w:rPr>
                <w:color w:val="000000"/>
              </w:rPr>
              <w:t>3</w:t>
            </w:r>
          </w:p>
        </w:tc>
        <w:tc>
          <w:tcPr>
            <w:tcW w:w="990" w:type="dxa"/>
            <w:tcBorders>
              <w:top w:val="nil"/>
              <w:left w:val="nil"/>
              <w:bottom w:val="nil"/>
              <w:right w:val="nil"/>
            </w:tcBorders>
            <w:shd w:val="clear" w:color="auto" w:fill="auto"/>
            <w:noWrap/>
            <w:vAlign w:val="bottom"/>
            <w:hideMark/>
          </w:tcPr>
          <w:p w14:paraId="56DD469F" w14:textId="77777777" w:rsidR="00091929" w:rsidRPr="0058288A" w:rsidRDefault="00091929" w:rsidP="00091929">
            <w:pPr>
              <w:jc w:val="right"/>
              <w:rPr>
                <w:color w:val="000000"/>
              </w:rPr>
            </w:pPr>
            <w:r w:rsidRPr="0058288A">
              <w:rPr>
                <w:color w:val="000000"/>
              </w:rPr>
              <w:t>1</w:t>
            </w:r>
          </w:p>
        </w:tc>
        <w:tc>
          <w:tcPr>
            <w:tcW w:w="1055" w:type="dxa"/>
            <w:tcBorders>
              <w:top w:val="nil"/>
              <w:left w:val="nil"/>
              <w:bottom w:val="nil"/>
              <w:right w:val="nil"/>
            </w:tcBorders>
            <w:shd w:val="clear" w:color="auto" w:fill="auto"/>
            <w:noWrap/>
            <w:vAlign w:val="bottom"/>
            <w:hideMark/>
          </w:tcPr>
          <w:p w14:paraId="01EB1BFB" w14:textId="77777777" w:rsidR="00091929" w:rsidRPr="0058288A" w:rsidRDefault="00091929" w:rsidP="00091929">
            <w:pPr>
              <w:jc w:val="right"/>
              <w:rPr>
                <w:color w:val="000000"/>
              </w:rPr>
            </w:pPr>
            <w:r w:rsidRPr="0058288A">
              <w:rPr>
                <w:color w:val="000000"/>
              </w:rPr>
              <w:t>3</w:t>
            </w:r>
          </w:p>
        </w:tc>
      </w:tr>
      <w:tr w:rsidR="0001122D" w:rsidRPr="0058288A" w14:paraId="3099ACBE" w14:textId="77777777" w:rsidTr="0001122D">
        <w:trPr>
          <w:trHeight w:val="320"/>
        </w:trPr>
        <w:tc>
          <w:tcPr>
            <w:tcW w:w="2177" w:type="dxa"/>
            <w:tcBorders>
              <w:top w:val="nil"/>
              <w:left w:val="nil"/>
              <w:bottom w:val="nil"/>
              <w:right w:val="nil"/>
            </w:tcBorders>
            <w:shd w:val="clear" w:color="auto" w:fill="auto"/>
            <w:noWrap/>
            <w:vAlign w:val="bottom"/>
            <w:hideMark/>
          </w:tcPr>
          <w:p w14:paraId="2C13FC3F" w14:textId="77777777" w:rsidR="00091929" w:rsidRPr="0058288A" w:rsidRDefault="00091929" w:rsidP="00091929">
            <w:pPr>
              <w:rPr>
                <w:i/>
                <w:iCs/>
                <w:color w:val="000000"/>
              </w:rPr>
            </w:pPr>
            <w:r w:rsidRPr="0058288A">
              <w:rPr>
                <w:i/>
                <w:iCs/>
                <w:color w:val="000000"/>
              </w:rPr>
              <w:t>M._murchisoni</w:t>
            </w:r>
          </w:p>
        </w:tc>
        <w:tc>
          <w:tcPr>
            <w:tcW w:w="1177" w:type="dxa"/>
            <w:tcBorders>
              <w:top w:val="nil"/>
              <w:left w:val="nil"/>
              <w:bottom w:val="nil"/>
              <w:right w:val="nil"/>
            </w:tcBorders>
            <w:shd w:val="clear" w:color="auto" w:fill="auto"/>
            <w:noWrap/>
            <w:vAlign w:val="bottom"/>
            <w:hideMark/>
          </w:tcPr>
          <w:p w14:paraId="15C0BDA1"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1E377A92" w14:textId="77777777" w:rsidR="00091929" w:rsidRPr="0058288A" w:rsidRDefault="00091929" w:rsidP="00091929">
            <w:pPr>
              <w:jc w:val="right"/>
              <w:rPr>
                <w:color w:val="000000"/>
              </w:rPr>
            </w:pPr>
            <w:r w:rsidRPr="0058288A">
              <w:rPr>
                <w:color w:val="000000"/>
              </w:rPr>
              <w:t>2</w:t>
            </w:r>
          </w:p>
        </w:tc>
        <w:tc>
          <w:tcPr>
            <w:tcW w:w="1030" w:type="dxa"/>
            <w:tcBorders>
              <w:top w:val="nil"/>
              <w:left w:val="nil"/>
              <w:bottom w:val="nil"/>
              <w:right w:val="nil"/>
            </w:tcBorders>
            <w:shd w:val="clear" w:color="auto" w:fill="auto"/>
            <w:noWrap/>
            <w:vAlign w:val="bottom"/>
            <w:hideMark/>
          </w:tcPr>
          <w:p w14:paraId="5165E58A"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4D23C94E"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70EE9DEF"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0D2DC98C" w14:textId="77777777" w:rsidR="00091929" w:rsidRPr="0058288A" w:rsidRDefault="00091929" w:rsidP="00091929">
            <w:pPr>
              <w:jc w:val="right"/>
              <w:rPr>
                <w:color w:val="000000"/>
              </w:rPr>
            </w:pPr>
            <w:r w:rsidRPr="0058288A">
              <w:rPr>
                <w:color w:val="000000"/>
              </w:rPr>
              <w:t>0</w:t>
            </w:r>
          </w:p>
        </w:tc>
      </w:tr>
      <w:tr w:rsidR="0001122D" w:rsidRPr="0058288A" w14:paraId="10FC1F4E" w14:textId="77777777" w:rsidTr="0001122D">
        <w:trPr>
          <w:trHeight w:val="320"/>
        </w:trPr>
        <w:tc>
          <w:tcPr>
            <w:tcW w:w="2177" w:type="dxa"/>
            <w:tcBorders>
              <w:top w:val="nil"/>
              <w:left w:val="nil"/>
              <w:bottom w:val="nil"/>
              <w:right w:val="nil"/>
            </w:tcBorders>
            <w:shd w:val="clear" w:color="auto" w:fill="auto"/>
            <w:noWrap/>
            <w:vAlign w:val="bottom"/>
            <w:hideMark/>
          </w:tcPr>
          <w:p w14:paraId="1284C74C" w14:textId="77777777" w:rsidR="00091929" w:rsidRPr="0058288A" w:rsidRDefault="00091929" w:rsidP="00091929">
            <w:pPr>
              <w:rPr>
                <w:i/>
                <w:iCs/>
                <w:color w:val="000000"/>
              </w:rPr>
            </w:pPr>
            <w:r w:rsidRPr="0058288A">
              <w:rPr>
                <w:i/>
                <w:iCs/>
                <w:color w:val="000000"/>
              </w:rPr>
              <w:t>O._spissus</w:t>
            </w:r>
          </w:p>
        </w:tc>
        <w:tc>
          <w:tcPr>
            <w:tcW w:w="1177" w:type="dxa"/>
            <w:tcBorders>
              <w:top w:val="nil"/>
              <w:left w:val="nil"/>
              <w:bottom w:val="nil"/>
              <w:right w:val="nil"/>
            </w:tcBorders>
            <w:shd w:val="clear" w:color="auto" w:fill="auto"/>
            <w:noWrap/>
            <w:vAlign w:val="bottom"/>
            <w:hideMark/>
          </w:tcPr>
          <w:p w14:paraId="0ADE7306"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12EF5A71"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036D4971"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12A723DC"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31175E0E"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687FFC3A" w14:textId="77777777" w:rsidR="00091929" w:rsidRPr="0058288A" w:rsidRDefault="00091929" w:rsidP="00091929">
            <w:pPr>
              <w:jc w:val="right"/>
              <w:rPr>
                <w:color w:val="000000"/>
              </w:rPr>
            </w:pPr>
            <w:r w:rsidRPr="0058288A">
              <w:rPr>
                <w:color w:val="000000"/>
              </w:rPr>
              <w:t>1</w:t>
            </w:r>
          </w:p>
        </w:tc>
      </w:tr>
      <w:tr w:rsidR="0001122D" w:rsidRPr="0058288A" w14:paraId="031C221A" w14:textId="77777777" w:rsidTr="0001122D">
        <w:trPr>
          <w:trHeight w:val="320"/>
        </w:trPr>
        <w:tc>
          <w:tcPr>
            <w:tcW w:w="2177" w:type="dxa"/>
            <w:tcBorders>
              <w:top w:val="nil"/>
              <w:left w:val="nil"/>
              <w:bottom w:val="nil"/>
              <w:right w:val="nil"/>
            </w:tcBorders>
            <w:shd w:val="clear" w:color="auto" w:fill="auto"/>
            <w:noWrap/>
            <w:vAlign w:val="bottom"/>
            <w:hideMark/>
          </w:tcPr>
          <w:p w14:paraId="3349ABD5" w14:textId="77777777" w:rsidR="00091929" w:rsidRPr="0058288A" w:rsidRDefault="00091929" w:rsidP="00091929">
            <w:pPr>
              <w:rPr>
                <w:i/>
                <w:iCs/>
                <w:color w:val="000000"/>
              </w:rPr>
            </w:pPr>
            <w:r w:rsidRPr="0058288A">
              <w:rPr>
                <w:i/>
                <w:iCs/>
                <w:color w:val="000000"/>
              </w:rPr>
              <w:t>O._tribrachiatus</w:t>
            </w:r>
          </w:p>
        </w:tc>
        <w:tc>
          <w:tcPr>
            <w:tcW w:w="1177" w:type="dxa"/>
            <w:tcBorders>
              <w:top w:val="nil"/>
              <w:left w:val="nil"/>
              <w:bottom w:val="nil"/>
              <w:right w:val="nil"/>
            </w:tcBorders>
            <w:shd w:val="clear" w:color="auto" w:fill="auto"/>
            <w:noWrap/>
            <w:vAlign w:val="bottom"/>
            <w:hideMark/>
          </w:tcPr>
          <w:p w14:paraId="2C51E292"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5C6DCCDC"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7B58FB3F"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1FAB8C3C"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132FA674"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26115CA6" w14:textId="77777777" w:rsidR="00091929" w:rsidRPr="0058288A" w:rsidRDefault="00091929" w:rsidP="00091929">
            <w:pPr>
              <w:jc w:val="right"/>
              <w:rPr>
                <w:color w:val="000000"/>
              </w:rPr>
            </w:pPr>
            <w:r w:rsidRPr="0058288A">
              <w:rPr>
                <w:color w:val="000000"/>
              </w:rPr>
              <w:t>1</w:t>
            </w:r>
          </w:p>
        </w:tc>
      </w:tr>
      <w:tr w:rsidR="0001122D" w:rsidRPr="0058288A" w14:paraId="16759443" w14:textId="77777777" w:rsidTr="0001122D">
        <w:trPr>
          <w:trHeight w:val="320"/>
        </w:trPr>
        <w:tc>
          <w:tcPr>
            <w:tcW w:w="2177" w:type="dxa"/>
            <w:tcBorders>
              <w:top w:val="nil"/>
              <w:left w:val="nil"/>
              <w:bottom w:val="nil"/>
              <w:right w:val="nil"/>
            </w:tcBorders>
            <w:shd w:val="clear" w:color="auto" w:fill="auto"/>
            <w:noWrap/>
            <w:vAlign w:val="bottom"/>
            <w:hideMark/>
          </w:tcPr>
          <w:p w14:paraId="6954F218" w14:textId="77777777" w:rsidR="00091929" w:rsidRPr="0058288A" w:rsidRDefault="00091929" w:rsidP="00091929">
            <w:pPr>
              <w:rPr>
                <w:i/>
                <w:iCs/>
                <w:color w:val="000000"/>
              </w:rPr>
            </w:pPr>
            <w:r w:rsidRPr="0058288A">
              <w:rPr>
                <w:i/>
                <w:iCs/>
                <w:color w:val="000000"/>
              </w:rPr>
              <w:t>O._bibrachiatus</w:t>
            </w:r>
          </w:p>
        </w:tc>
        <w:tc>
          <w:tcPr>
            <w:tcW w:w="1177" w:type="dxa"/>
            <w:tcBorders>
              <w:top w:val="nil"/>
              <w:left w:val="nil"/>
              <w:bottom w:val="nil"/>
              <w:right w:val="nil"/>
            </w:tcBorders>
            <w:shd w:val="clear" w:color="auto" w:fill="auto"/>
            <w:noWrap/>
            <w:vAlign w:val="bottom"/>
            <w:hideMark/>
          </w:tcPr>
          <w:p w14:paraId="7AD87AD4"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5DED0E60"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6A4D6059"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3576309E"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1233E1A9"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6B64D613" w14:textId="77777777" w:rsidR="00091929" w:rsidRPr="0058288A" w:rsidRDefault="00091929" w:rsidP="00091929">
            <w:pPr>
              <w:jc w:val="right"/>
              <w:rPr>
                <w:color w:val="000000"/>
              </w:rPr>
            </w:pPr>
            <w:r w:rsidRPr="0058288A">
              <w:rPr>
                <w:color w:val="000000"/>
              </w:rPr>
              <w:t>1</w:t>
            </w:r>
          </w:p>
        </w:tc>
      </w:tr>
      <w:tr w:rsidR="0001122D" w:rsidRPr="0058288A" w14:paraId="40262516" w14:textId="77777777" w:rsidTr="0001122D">
        <w:trPr>
          <w:trHeight w:val="320"/>
        </w:trPr>
        <w:tc>
          <w:tcPr>
            <w:tcW w:w="2177" w:type="dxa"/>
            <w:tcBorders>
              <w:top w:val="nil"/>
              <w:left w:val="nil"/>
              <w:bottom w:val="nil"/>
              <w:right w:val="nil"/>
            </w:tcBorders>
            <w:shd w:val="clear" w:color="auto" w:fill="auto"/>
            <w:noWrap/>
            <w:vAlign w:val="bottom"/>
            <w:hideMark/>
          </w:tcPr>
          <w:p w14:paraId="37C57D78" w14:textId="77777777" w:rsidR="00091929" w:rsidRPr="0058288A" w:rsidRDefault="00091929" w:rsidP="00091929">
            <w:pPr>
              <w:rPr>
                <w:i/>
                <w:iCs/>
                <w:color w:val="000000"/>
              </w:rPr>
            </w:pPr>
            <w:r w:rsidRPr="0058288A">
              <w:rPr>
                <w:i/>
                <w:iCs/>
                <w:color w:val="000000"/>
              </w:rPr>
              <w:t>O._trigonis</w:t>
            </w:r>
          </w:p>
        </w:tc>
        <w:tc>
          <w:tcPr>
            <w:tcW w:w="1177" w:type="dxa"/>
            <w:tcBorders>
              <w:top w:val="nil"/>
              <w:left w:val="nil"/>
              <w:bottom w:val="nil"/>
              <w:right w:val="nil"/>
            </w:tcBorders>
            <w:shd w:val="clear" w:color="auto" w:fill="auto"/>
            <w:noWrap/>
            <w:vAlign w:val="bottom"/>
            <w:hideMark/>
          </w:tcPr>
          <w:p w14:paraId="2E6B481A"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64B9C950"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466CE0EC"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59FD95EC"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706D76EB"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3277FCB3" w14:textId="77777777" w:rsidR="00091929" w:rsidRPr="0058288A" w:rsidRDefault="00091929" w:rsidP="00091929">
            <w:pPr>
              <w:jc w:val="right"/>
              <w:rPr>
                <w:color w:val="000000"/>
              </w:rPr>
            </w:pPr>
            <w:r w:rsidRPr="0058288A">
              <w:rPr>
                <w:color w:val="000000"/>
              </w:rPr>
              <w:t>1</w:t>
            </w:r>
          </w:p>
        </w:tc>
      </w:tr>
      <w:tr w:rsidR="0001122D" w:rsidRPr="0058288A" w14:paraId="0D70DD6B" w14:textId="77777777" w:rsidTr="0001122D">
        <w:trPr>
          <w:trHeight w:val="320"/>
        </w:trPr>
        <w:tc>
          <w:tcPr>
            <w:tcW w:w="2177" w:type="dxa"/>
            <w:tcBorders>
              <w:top w:val="nil"/>
              <w:left w:val="nil"/>
              <w:bottom w:val="nil"/>
              <w:right w:val="nil"/>
            </w:tcBorders>
            <w:shd w:val="clear" w:color="auto" w:fill="auto"/>
            <w:noWrap/>
            <w:vAlign w:val="bottom"/>
            <w:hideMark/>
          </w:tcPr>
          <w:p w14:paraId="12699077" w14:textId="77777777" w:rsidR="00091929" w:rsidRPr="0058288A" w:rsidRDefault="00091929" w:rsidP="00091929">
            <w:pPr>
              <w:rPr>
                <w:i/>
                <w:iCs/>
                <w:color w:val="000000"/>
              </w:rPr>
            </w:pPr>
            <w:r w:rsidRPr="0058288A">
              <w:rPr>
                <w:i/>
                <w:iCs/>
                <w:color w:val="000000"/>
              </w:rPr>
              <w:t>P._faberi</w:t>
            </w:r>
          </w:p>
        </w:tc>
        <w:tc>
          <w:tcPr>
            <w:tcW w:w="1177" w:type="dxa"/>
            <w:tcBorders>
              <w:top w:val="nil"/>
              <w:left w:val="nil"/>
              <w:bottom w:val="nil"/>
              <w:right w:val="nil"/>
            </w:tcBorders>
            <w:shd w:val="clear" w:color="auto" w:fill="auto"/>
            <w:noWrap/>
            <w:vAlign w:val="bottom"/>
            <w:hideMark/>
          </w:tcPr>
          <w:p w14:paraId="76D7E60A" w14:textId="77777777" w:rsidR="00091929" w:rsidRPr="0058288A" w:rsidRDefault="00091929" w:rsidP="00091929">
            <w:pPr>
              <w:jc w:val="right"/>
              <w:rPr>
                <w:color w:val="000000"/>
              </w:rPr>
            </w:pPr>
            <w:r w:rsidRPr="0058288A">
              <w:rPr>
                <w:color w:val="000000"/>
              </w:rPr>
              <w:t>0</w:t>
            </w:r>
          </w:p>
        </w:tc>
        <w:tc>
          <w:tcPr>
            <w:tcW w:w="911" w:type="dxa"/>
            <w:tcBorders>
              <w:top w:val="nil"/>
              <w:left w:val="nil"/>
              <w:bottom w:val="nil"/>
              <w:right w:val="nil"/>
            </w:tcBorders>
            <w:shd w:val="clear" w:color="auto" w:fill="auto"/>
            <w:noWrap/>
            <w:vAlign w:val="bottom"/>
            <w:hideMark/>
          </w:tcPr>
          <w:p w14:paraId="53A11268"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654BF486" w14:textId="77777777" w:rsidR="00091929" w:rsidRPr="0058288A" w:rsidRDefault="00091929" w:rsidP="00091929">
            <w:pPr>
              <w:jc w:val="right"/>
              <w:rPr>
                <w:color w:val="000000"/>
              </w:rPr>
            </w:pPr>
            <w:r w:rsidRPr="0058288A">
              <w:rPr>
                <w:color w:val="000000"/>
              </w:rPr>
              <w:t>2</w:t>
            </w:r>
          </w:p>
        </w:tc>
        <w:tc>
          <w:tcPr>
            <w:tcW w:w="947" w:type="dxa"/>
            <w:tcBorders>
              <w:top w:val="nil"/>
              <w:left w:val="nil"/>
              <w:bottom w:val="nil"/>
              <w:right w:val="nil"/>
            </w:tcBorders>
            <w:shd w:val="clear" w:color="auto" w:fill="auto"/>
            <w:noWrap/>
            <w:vAlign w:val="bottom"/>
            <w:hideMark/>
          </w:tcPr>
          <w:p w14:paraId="2DF0A33B"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03B2CD27"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7D7505EA" w14:textId="77777777" w:rsidR="00091929" w:rsidRPr="0058288A" w:rsidRDefault="00091929" w:rsidP="00091929">
            <w:pPr>
              <w:jc w:val="right"/>
              <w:rPr>
                <w:color w:val="000000"/>
              </w:rPr>
            </w:pPr>
            <w:r w:rsidRPr="0058288A">
              <w:rPr>
                <w:color w:val="000000"/>
              </w:rPr>
              <w:t>2</w:t>
            </w:r>
          </w:p>
        </w:tc>
      </w:tr>
      <w:tr w:rsidR="0001122D" w:rsidRPr="0058288A" w14:paraId="0A23A99F" w14:textId="77777777" w:rsidTr="0001122D">
        <w:trPr>
          <w:trHeight w:val="320"/>
        </w:trPr>
        <w:tc>
          <w:tcPr>
            <w:tcW w:w="2177" w:type="dxa"/>
            <w:tcBorders>
              <w:top w:val="nil"/>
              <w:left w:val="nil"/>
              <w:bottom w:val="nil"/>
              <w:right w:val="nil"/>
            </w:tcBorders>
            <w:shd w:val="clear" w:color="auto" w:fill="auto"/>
            <w:noWrap/>
            <w:vAlign w:val="bottom"/>
            <w:hideMark/>
          </w:tcPr>
          <w:p w14:paraId="3DEB0BA4" w14:textId="77777777" w:rsidR="00091929" w:rsidRPr="0058288A" w:rsidRDefault="00091929" w:rsidP="00091929">
            <w:pPr>
              <w:rPr>
                <w:i/>
                <w:iCs/>
                <w:color w:val="000000"/>
              </w:rPr>
            </w:pPr>
            <w:r w:rsidRPr="0058288A">
              <w:rPr>
                <w:i/>
                <w:iCs/>
                <w:color w:val="000000"/>
              </w:rPr>
              <w:t>S._praedicta</w:t>
            </w:r>
          </w:p>
        </w:tc>
        <w:tc>
          <w:tcPr>
            <w:tcW w:w="1177" w:type="dxa"/>
            <w:tcBorders>
              <w:top w:val="nil"/>
              <w:left w:val="nil"/>
              <w:bottom w:val="nil"/>
              <w:right w:val="nil"/>
            </w:tcBorders>
            <w:shd w:val="clear" w:color="auto" w:fill="auto"/>
            <w:noWrap/>
            <w:vAlign w:val="bottom"/>
            <w:hideMark/>
          </w:tcPr>
          <w:p w14:paraId="7D2A6E23" w14:textId="77777777" w:rsidR="00091929" w:rsidRPr="0058288A" w:rsidRDefault="00091929" w:rsidP="00091929">
            <w:pPr>
              <w:jc w:val="right"/>
              <w:rPr>
                <w:color w:val="000000"/>
              </w:rPr>
            </w:pPr>
            <w:r w:rsidRPr="0058288A">
              <w:rPr>
                <w:color w:val="000000"/>
              </w:rPr>
              <w:t>2</w:t>
            </w:r>
          </w:p>
        </w:tc>
        <w:tc>
          <w:tcPr>
            <w:tcW w:w="911" w:type="dxa"/>
            <w:tcBorders>
              <w:top w:val="nil"/>
              <w:left w:val="nil"/>
              <w:bottom w:val="nil"/>
              <w:right w:val="nil"/>
            </w:tcBorders>
            <w:shd w:val="clear" w:color="auto" w:fill="auto"/>
            <w:noWrap/>
            <w:vAlign w:val="bottom"/>
            <w:hideMark/>
          </w:tcPr>
          <w:p w14:paraId="5FD03391"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51572F72" w14:textId="77777777" w:rsidR="00091929" w:rsidRPr="0058288A" w:rsidRDefault="00091929" w:rsidP="00091929">
            <w:pPr>
              <w:jc w:val="right"/>
              <w:rPr>
                <w:color w:val="000000"/>
              </w:rPr>
            </w:pPr>
            <w:r w:rsidRPr="0058288A">
              <w:rPr>
                <w:color w:val="000000"/>
              </w:rPr>
              <w:t>1</w:t>
            </w:r>
          </w:p>
        </w:tc>
        <w:tc>
          <w:tcPr>
            <w:tcW w:w="947" w:type="dxa"/>
            <w:tcBorders>
              <w:top w:val="nil"/>
              <w:left w:val="nil"/>
              <w:bottom w:val="nil"/>
              <w:right w:val="nil"/>
            </w:tcBorders>
            <w:shd w:val="clear" w:color="auto" w:fill="auto"/>
            <w:noWrap/>
            <w:vAlign w:val="bottom"/>
            <w:hideMark/>
          </w:tcPr>
          <w:p w14:paraId="18C4063A"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332FA26F" w14:textId="77777777" w:rsidR="00091929" w:rsidRPr="0058288A" w:rsidRDefault="00091929" w:rsidP="00091929">
            <w:pPr>
              <w:jc w:val="right"/>
              <w:rPr>
                <w:color w:val="000000"/>
              </w:rPr>
            </w:pPr>
            <w:r w:rsidRPr="0058288A">
              <w:rPr>
                <w:color w:val="000000"/>
              </w:rPr>
              <w:t>1</w:t>
            </w:r>
          </w:p>
        </w:tc>
        <w:tc>
          <w:tcPr>
            <w:tcW w:w="1055" w:type="dxa"/>
            <w:tcBorders>
              <w:top w:val="nil"/>
              <w:left w:val="nil"/>
              <w:bottom w:val="nil"/>
              <w:right w:val="nil"/>
            </w:tcBorders>
            <w:shd w:val="clear" w:color="auto" w:fill="auto"/>
            <w:noWrap/>
            <w:vAlign w:val="bottom"/>
            <w:hideMark/>
          </w:tcPr>
          <w:p w14:paraId="45773B1D" w14:textId="77777777" w:rsidR="00091929" w:rsidRPr="0058288A" w:rsidRDefault="00091929" w:rsidP="00091929">
            <w:pPr>
              <w:jc w:val="right"/>
              <w:rPr>
                <w:color w:val="000000"/>
              </w:rPr>
            </w:pPr>
            <w:r w:rsidRPr="0058288A">
              <w:rPr>
                <w:color w:val="000000"/>
              </w:rPr>
              <w:t>3</w:t>
            </w:r>
          </w:p>
        </w:tc>
      </w:tr>
      <w:tr w:rsidR="0001122D" w:rsidRPr="0058288A" w14:paraId="10E6FF90" w14:textId="77777777" w:rsidTr="0001122D">
        <w:trPr>
          <w:trHeight w:val="320"/>
        </w:trPr>
        <w:tc>
          <w:tcPr>
            <w:tcW w:w="2177" w:type="dxa"/>
            <w:tcBorders>
              <w:top w:val="nil"/>
              <w:left w:val="nil"/>
              <w:bottom w:val="nil"/>
              <w:right w:val="nil"/>
            </w:tcBorders>
            <w:shd w:val="clear" w:color="auto" w:fill="auto"/>
            <w:noWrap/>
            <w:vAlign w:val="bottom"/>
            <w:hideMark/>
          </w:tcPr>
          <w:p w14:paraId="152EE353" w14:textId="77777777" w:rsidR="00091929" w:rsidRPr="0058288A" w:rsidRDefault="00091929" w:rsidP="00091929">
            <w:pPr>
              <w:rPr>
                <w:i/>
                <w:iCs/>
                <w:color w:val="000000"/>
              </w:rPr>
            </w:pPr>
            <w:r w:rsidRPr="0058288A">
              <w:rPr>
                <w:i/>
                <w:iCs/>
                <w:color w:val="000000"/>
              </w:rPr>
              <w:t>W._kimmswickensis</w:t>
            </w:r>
          </w:p>
        </w:tc>
        <w:tc>
          <w:tcPr>
            <w:tcW w:w="1177" w:type="dxa"/>
            <w:tcBorders>
              <w:top w:val="nil"/>
              <w:left w:val="nil"/>
              <w:bottom w:val="nil"/>
              <w:right w:val="nil"/>
            </w:tcBorders>
            <w:shd w:val="clear" w:color="auto" w:fill="auto"/>
            <w:noWrap/>
            <w:vAlign w:val="bottom"/>
            <w:hideMark/>
          </w:tcPr>
          <w:p w14:paraId="42D3A139" w14:textId="77777777" w:rsidR="00091929" w:rsidRPr="0058288A" w:rsidRDefault="00091929" w:rsidP="00091929">
            <w:pPr>
              <w:jc w:val="right"/>
              <w:rPr>
                <w:color w:val="000000"/>
              </w:rPr>
            </w:pPr>
            <w:r w:rsidRPr="0058288A">
              <w:rPr>
                <w:color w:val="000000"/>
              </w:rPr>
              <w:t>2</w:t>
            </w:r>
          </w:p>
        </w:tc>
        <w:tc>
          <w:tcPr>
            <w:tcW w:w="911" w:type="dxa"/>
            <w:tcBorders>
              <w:top w:val="nil"/>
              <w:left w:val="nil"/>
              <w:bottom w:val="nil"/>
              <w:right w:val="nil"/>
            </w:tcBorders>
            <w:shd w:val="clear" w:color="auto" w:fill="auto"/>
            <w:noWrap/>
            <w:vAlign w:val="bottom"/>
            <w:hideMark/>
          </w:tcPr>
          <w:p w14:paraId="4BDCD8C7" w14:textId="77777777" w:rsidR="00091929" w:rsidRPr="0058288A" w:rsidRDefault="00091929" w:rsidP="00091929">
            <w:pPr>
              <w:jc w:val="right"/>
              <w:rPr>
                <w:color w:val="000000"/>
              </w:rPr>
            </w:pPr>
            <w:r w:rsidRPr="0058288A">
              <w:rPr>
                <w:color w:val="000000"/>
              </w:rPr>
              <w:t>2</w:t>
            </w:r>
          </w:p>
        </w:tc>
        <w:tc>
          <w:tcPr>
            <w:tcW w:w="1030" w:type="dxa"/>
            <w:tcBorders>
              <w:top w:val="nil"/>
              <w:left w:val="nil"/>
              <w:bottom w:val="nil"/>
              <w:right w:val="nil"/>
            </w:tcBorders>
            <w:shd w:val="clear" w:color="auto" w:fill="auto"/>
            <w:noWrap/>
            <w:vAlign w:val="bottom"/>
            <w:hideMark/>
          </w:tcPr>
          <w:p w14:paraId="727538A9" w14:textId="77777777" w:rsidR="00091929" w:rsidRPr="0058288A" w:rsidRDefault="00091929" w:rsidP="00091929">
            <w:pPr>
              <w:jc w:val="right"/>
              <w:rPr>
                <w:color w:val="000000"/>
              </w:rPr>
            </w:pPr>
            <w:r w:rsidRPr="0058288A">
              <w:rPr>
                <w:color w:val="000000"/>
              </w:rPr>
              <w:t>1</w:t>
            </w:r>
          </w:p>
        </w:tc>
        <w:tc>
          <w:tcPr>
            <w:tcW w:w="947" w:type="dxa"/>
            <w:tcBorders>
              <w:top w:val="nil"/>
              <w:left w:val="nil"/>
              <w:bottom w:val="nil"/>
              <w:right w:val="nil"/>
            </w:tcBorders>
            <w:shd w:val="clear" w:color="auto" w:fill="auto"/>
            <w:noWrap/>
            <w:vAlign w:val="bottom"/>
            <w:hideMark/>
          </w:tcPr>
          <w:p w14:paraId="160B9A97"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56365B9C"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7E6557D2" w14:textId="77777777" w:rsidR="00091929" w:rsidRPr="0058288A" w:rsidRDefault="00091929" w:rsidP="00091929">
            <w:pPr>
              <w:jc w:val="right"/>
              <w:rPr>
                <w:color w:val="000000"/>
              </w:rPr>
            </w:pPr>
            <w:r w:rsidRPr="0058288A">
              <w:rPr>
                <w:color w:val="000000"/>
              </w:rPr>
              <w:t>1</w:t>
            </w:r>
          </w:p>
        </w:tc>
      </w:tr>
      <w:tr w:rsidR="0001122D" w:rsidRPr="0058288A" w14:paraId="0B273D72" w14:textId="77777777" w:rsidTr="0001122D">
        <w:trPr>
          <w:trHeight w:val="320"/>
        </w:trPr>
        <w:tc>
          <w:tcPr>
            <w:tcW w:w="2177" w:type="dxa"/>
            <w:tcBorders>
              <w:top w:val="nil"/>
              <w:left w:val="nil"/>
              <w:bottom w:val="nil"/>
              <w:right w:val="nil"/>
            </w:tcBorders>
            <w:shd w:val="clear" w:color="auto" w:fill="auto"/>
            <w:noWrap/>
            <w:vAlign w:val="bottom"/>
            <w:hideMark/>
          </w:tcPr>
          <w:p w14:paraId="08E6FCED" w14:textId="77777777" w:rsidR="00091929" w:rsidRPr="0058288A" w:rsidRDefault="00091929" w:rsidP="00091929">
            <w:pPr>
              <w:rPr>
                <w:i/>
                <w:iCs/>
                <w:color w:val="000000"/>
              </w:rPr>
            </w:pPr>
            <w:r w:rsidRPr="0058288A">
              <w:rPr>
                <w:i/>
                <w:iCs/>
                <w:color w:val="000000"/>
              </w:rPr>
              <w:t>C._fultonensis</w:t>
            </w:r>
          </w:p>
        </w:tc>
        <w:tc>
          <w:tcPr>
            <w:tcW w:w="1177" w:type="dxa"/>
            <w:tcBorders>
              <w:top w:val="nil"/>
              <w:left w:val="nil"/>
              <w:bottom w:val="nil"/>
              <w:right w:val="nil"/>
            </w:tcBorders>
            <w:shd w:val="clear" w:color="auto" w:fill="auto"/>
            <w:noWrap/>
            <w:vAlign w:val="bottom"/>
            <w:hideMark/>
          </w:tcPr>
          <w:p w14:paraId="2081B9C3" w14:textId="77777777" w:rsidR="00091929" w:rsidRPr="0058288A" w:rsidRDefault="00091929" w:rsidP="00091929">
            <w:pPr>
              <w:jc w:val="right"/>
              <w:rPr>
                <w:color w:val="000000"/>
              </w:rPr>
            </w:pPr>
            <w:r w:rsidRPr="0058288A">
              <w:rPr>
                <w:color w:val="000000"/>
              </w:rPr>
              <w:t>1</w:t>
            </w:r>
          </w:p>
        </w:tc>
        <w:tc>
          <w:tcPr>
            <w:tcW w:w="911" w:type="dxa"/>
            <w:tcBorders>
              <w:top w:val="nil"/>
              <w:left w:val="nil"/>
              <w:bottom w:val="nil"/>
              <w:right w:val="nil"/>
            </w:tcBorders>
            <w:shd w:val="clear" w:color="auto" w:fill="auto"/>
            <w:noWrap/>
            <w:vAlign w:val="bottom"/>
            <w:hideMark/>
          </w:tcPr>
          <w:p w14:paraId="2BC02104" w14:textId="77777777" w:rsidR="00091929" w:rsidRPr="0058288A" w:rsidRDefault="00091929" w:rsidP="00091929">
            <w:pPr>
              <w:jc w:val="right"/>
              <w:rPr>
                <w:color w:val="000000"/>
              </w:rPr>
            </w:pPr>
            <w:r w:rsidRPr="0058288A">
              <w:rPr>
                <w:color w:val="000000"/>
              </w:rPr>
              <w:t>1</w:t>
            </w:r>
          </w:p>
        </w:tc>
        <w:tc>
          <w:tcPr>
            <w:tcW w:w="1030" w:type="dxa"/>
            <w:tcBorders>
              <w:top w:val="nil"/>
              <w:left w:val="nil"/>
              <w:bottom w:val="nil"/>
              <w:right w:val="nil"/>
            </w:tcBorders>
            <w:shd w:val="clear" w:color="auto" w:fill="auto"/>
            <w:noWrap/>
            <w:vAlign w:val="bottom"/>
            <w:hideMark/>
          </w:tcPr>
          <w:p w14:paraId="04BF729E" w14:textId="77777777" w:rsidR="00091929" w:rsidRPr="0058288A" w:rsidRDefault="00091929" w:rsidP="00091929">
            <w:pPr>
              <w:rPr>
                <w:color w:val="000000"/>
              </w:rPr>
            </w:pPr>
            <w:r w:rsidRPr="0058288A">
              <w:rPr>
                <w:color w:val="000000"/>
              </w:rPr>
              <w:t>NA</w:t>
            </w:r>
          </w:p>
        </w:tc>
        <w:tc>
          <w:tcPr>
            <w:tcW w:w="947" w:type="dxa"/>
            <w:tcBorders>
              <w:top w:val="nil"/>
              <w:left w:val="nil"/>
              <w:bottom w:val="nil"/>
              <w:right w:val="nil"/>
            </w:tcBorders>
            <w:shd w:val="clear" w:color="auto" w:fill="auto"/>
            <w:noWrap/>
            <w:vAlign w:val="bottom"/>
            <w:hideMark/>
          </w:tcPr>
          <w:p w14:paraId="3F9CDAE9" w14:textId="77777777" w:rsidR="00091929" w:rsidRPr="0058288A" w:rsidRDefault="00091929" w:rsidP="00091929">
            <w:pPr>
              <w:rPr>
                <w:color w:val="000000"/>
              </w:rPr>
            </w:pPr>
            <w:r w:rsidRPr="0058288A">
              <w:rPr>
                <w:color w:val="000000"/>
              </w:rPr>
              <w:t>NA</w:t>
            </w:r>
          </w:p>
        </w:tc>
        <w:tc>
          <w:tcPr>
            <w:tcW w:w="990" w:type="dxa"/>
            <w:tcBorders>
              <w:top w:val="nil"/>
              <w:left w:val="nil"/>
              <w:bottom w:val="nil"/>
              <w:right w:val="nil"/>
            </w:tcBorders>
            <w:shd w:val="clear" w:color="auto" w:fill="auto"/>
            <w:noWrap/>
            <w:vAlign w:val="bottom"/>
            <w:hideMark/>
          </w:tcPr>
          <w:p w14:paraId="7F86E95E" w14:textId="77777777" w:rsidR="00091929" w:rsidRPr="0058288A" w:rsidRDefault="00091929" w:rsidP="00091929">
            <w:pPr>
              <w:jc w:val="right"/>
              <w:rPr>
                <w:color w:val="000000"/>
              </w:rPr>
            </w:pPr>
            <w:r w:rsidRPr="0058288A">
              <w:rPr>
                <w:color w:val="000000"/>
              </w:rPr>
              <w:t>2</w:t>
            </w:r>
          </w:p>
        </w:tc>
        <w:tc>
          <w:tcPr>
            <w:tcW w:w="1055" w:type="dxa"/>
            <w:tcBorders>
              <w:top w:val="nil"/>
              <w:left w:val="nil"/>
              <w:bottom w:val="nil"/>
              <w:right w:val="nil"/>
            </w:tcBorders>
            <w:shd w:val="clear" w:color="auto" w:fill="auto"/>
            <w:noWrap/>
            <w:vAlign w:val="bottom"/>
            <w:hideMark/>
          </w:tcPr>
          <w:p w14:paraId="75B3BB59" w14:textId="77777777" w:rsidR="00091929" w:rsidRPr="0058288A" w:rsidRDefault="00091929" w:rsidP="00091929">
            <w:pPr>
              <w:jc w:val="right"/>
              <w:rPr>
                <w:color w:val="000000"/>
              </w:rPr>
            </w:pPr>
            <w:r w:rsidRPr="0058288A">
              <w:rPr>
                <w:color w:val="000000"/>
              </w:rPr>
              <w:t>4</w:t>
            </w:r>
          </w:p>
        </w:tc>
      </w:tr>
    </w:tbl>
    <w:p w14:paraId="78C7CA78" w14:textId="77777777" w:rsidR="00B56C47" w:rsidRDefault="00B56C47" w:rsidP="009F288A">
      <w:pPr>
        <w:pStyle w:val="Heading2"/>
        <w:rPr>
          <w:rFonts w:cs="Times New Roman"/>
        </w:rPr>
      </w:pPr>
    </w:p>
    <w:p w14:paraId="18B9D7ED" w14:textId="77777777" w:rsidR="00B56C47" w:rsidRDefault="00B56C47" w:rsidP="009F288A">
      <w:pPr>
        <w:pStyle w:val="Heading2"/>
        <w:rPr>
          <w:rFonts w:cs="Times New Roman"/>
        </w:rPr>
      </w:pPr>
    </w:p>
    <w:p w14:paraId="2D3BA322" w14:textId="77777777" w:rsidR="00B56C47" w:rsidRDefault="00B56C47" w:rsidP="009F288A">
      <w:pPr>
        <w:pStyle w:val="Heading2"/>
        <w:rPr>
          <w:rFonts w:cs="Times New Roman"/>
        </w:rPr>
      </w:pPr>
    </w:p>
    <w:p w14:paraId="3F8D128E" w14:textId="77777777" w:rsidR="00B56C47" w:rsidRDefault="00B56C47" w:rsidP="009F288A">
      <w:pPr>
        <w:pStyle w:val="Heading2"/>
        <w:rPr>
          <w:rFonts w:cs="Times New Roman"/>
        </w:rPr>
      </w:pPr>
    </w:p>
    <w:p w14:paraId="0139E8FD" w14:textId="77777777" w:rsidR="00B56C47" w:rsidRDefault="00B56C47" w:rsidP="009F288A">
      <w:pPr>
        <w:pStyle w:val="Heading2"/>
        <w:rPr>
          <w:rFonts w:cs="Times New Roman"/>
        </w:rPr>
      </w:pPr>
    </w:p>
    <w:p w14:paraId="34B22C91" w14:textId="7DF2DCD0" w:rsidR="0058288A" w:rsidRDefault="0058288A"/>
    <w:p w14:paraId="1AEDDECD" w14:textId="7049FB97" w:rsidR="0058288A" w:rsidRDefault="0058288A"/>
    <w:p w14:paraId="6145B7A1" w14:textId="77777777" w:rsidR="0058288A" w:rsidRDefault="0058288A"/>
    <w:tbl>
      <w:tblPr>
        <w:tblpPr w:leftFromText="180" w:rightFromText="180" w:horzAnchor="margin" w:tblpXSpec="center" w:tblpY="-11903"/>
        <w:tblW w:w="8280" w:type="dxa"/>
        <w:tblLook w:val="04A0" w:firstRow="1" w:lastRow="0" w:firstColumn="1" w:lastColumn="0" w:noHBand="0" w:noVBand="1"/>
      </w:tblPr>
      <w:tblGrid>
        <w:gridCol w:w="2177"/>
        <w:gridCol w:w="1300"/>
        <w:gridCol w:w="1103"/>
        <w:gridCol w:w="997"/>
        <w:gridCol w:w="798"/>
        <w:gridCol w:w="990"/>
        <w:gridCol w:w="915"/>
      </w:tblGrid>
      <w:tr w:rsidR="00091929" w14:paraId="3E734D7C" w14:textId="77777777" w:rsidTr="0058288A">
        <w:trPr>
          <w:trHeight w:val="20"/>
        </w:trPr>
        <w:tc>
          <w:tcPr>
            <w:tcW w:w="2177" w:type="dxa"/>
            <w:tcBorders>
              <w:top w:val="nil"/>
              <w:left w:val="nil"/>
              <w:bottom w:val="nil"/>
              <w:right w:val="nil"/>
            </w:tcBorders>
            <w:shd w:val="clear" w:color="auto" w:fill="auto"/>
            <w:noWrap/>
            <w:vAlign w:val="bottom"/>
            <w:hideMark/>
          </w:tcPr>
          <w:p w14:paraId="19BB8616" w14:textId="77777777" w:rsidR="00091929" w:rsidRPr="0058288A" w:rsidRDefault="00091929" w:rsidP="00091929">
            <w:pPr>
              <w:rPr>
                <w:sz w:val="20"/>
                <w:szCs w:val="20"/>
              </w:rPr>
            </w:pPr>
          </w:p>
          <w:p w14:paraId="7148B6E0" w14:textId="77777777" w:rsidR="00091929" w:rsidRPr="0058288A" w:rsidRDefault="00091929" w:rsidP="00091929">
            <w:pPr>
              <w:rPr>
                <w:sz w:val="20"/>
                <w:szCs w:val="20"/>
              </w:rPr>
            </w:pPr>
          </w:p>
          <w:p w14:paraId="4A76A713" w14:textId="77777777" w:rsidR="00091929" w:rsidRPr="0058288A" w:rsidRDefault="00091929" w:rsidP="00091929">
            <w:pPr>
              <w:rPr>
                <w:sz w:val="20"/>
                <w:szCs w:val="20"/>
              </w:rPr>
            </w:pPr>
          </w:p>
          <w:p w14:paraId="6C10C6F6" w14:textId="77777777" w:rsidR="00091929" w:rsidRPr="0058288A" w:rsidRDefault="00091929" w:rsidP="00091929">
            <w:pPr>
              <w:rPr>
                <w:sz w:val="20"/>
                <w:szCs w:val="20"/>
              </w:rPr>
            </w:pPr>
          </w:p>
          <w:p w14:paraId="585ED219" w14:textId="77777777" w:rsidR="00091929" w:rsidRPr="0058288A" w:rsidRDefault="00091929" w:rsidP="00091929">
            <w:pPr>
              <w:rPr>
                <w:sz w:val="20"/>
                <w:szCs w:val="20"/>
              </w:rPr>
            </w:pPr>
          </w:p>
          <w:p w14:paraId="7A0D54D7" w14:textId="77777777" w:rsidR="00091929" w:rsidRPr="0058288A" w:rsidRDefault="00091929" w:rsidP="00091929">
            <w:pPr>
              <w:rPr>
                <w:sz w:val="20"/>
                <w:szCs w:val="20"/>
              </w:rPr>
            </w:pPr>
          </w:p>
          <w:p w14:paraId="07C9DA74" w14:textId="77777777" w:rsidR="00091929" w:rsidRPr="0058288A" w:rsidRDefault="00091929" w:rsidP="00091929">
            <w:pPr>
              <w:rPr>
                <w:sz w:val="20"/>
                <w:szCs w:val="20"/>
              </w:rPr>
            </w:pPr>
          </w:p>
          <w:p w14:paraId="7D24C7A2" w14:textId="77777777" w:rsidR="00091929" w:rsidRPr="0058288A" w:rsidRDefault="00091929" w:rsidP="00091929">
            <w:pPr>
              <w:rPr>
                <w:sz w:val="20"/>
                <w:szCs w:val="20"/>
              </w:rPr>
            </w:pPr>
          </w:p>
        </w:tc>
        <w:tc>
          <w:tcPr>
            <w:tcW w:w="1300" w:type="dxa"/>
            <w:tcBorders>
              <w:top w:val="nil"/>
              <w:left w:val="nil"/>
              <w:bottom w:val="nil"/>
              <w:right w:val="nil"/>
            </w:tcBorders>
            <w:shd w:val="clear" w:color="auto" w:fill="auto"/>
            <w:noWrap/>
            <w:vAlign w:val="bottom"/>
            <w:hideMark/>
          </w:tcPr>
          <w:p w14:paraId="070B85C5" w14:textId="77777777" w:rsidR="00091929" w:rsidRPr="0058288A" w:rsidRDefault="00091929" w:rsidP="00091929">
            <w:pPr>
              <w:jc w:val="right"/>
              <w:rPr>
                <w:color w:val="000000"/>
              </w:rPr>
            </w:pPr>
            <w:r w:rsidRPr="0058288A">
              <w:rPr>
                <w:color w:val="000000"/>
              </w:rPr>
              <w:t>40</w:t>
            </w:r>
          </w:p>
        </w:tc>
        <w:tc>
          <w:tcPr>
            <w:tcW w:w="1103" w:type="dxa"/>
            <w:tcBorders>
              <w:top w:val="nil"/>
              <w:left w:val="nil"/>
              <w:bottom w:val="nil"/>
              <w:right w:val="nil"/>
            </w:tcBorders>
            <w:shd w:val="clear" w:color="auto" w:fill="auto"/>
            <w:noWrap/>
            <w:vAlign w:val="bottom"/>
            <w:hideMark/>
          </w:tcPr>
          <w:p w14:paraId="60178A0A" w14:textId="77777777" w:rsidR="00091929" w:rsidRPr="0058288A" w:rsidRDefault="00091929" w:rsidP="00091929">
            <w:pPr>
              <w:jc w:val="right"/>
              <w:rPr>
                <w:color w:val="000000"/>
              </w:rPr>
            </w:pPr>
            <w:r w:rsidRPr="0058288A">
              <w:rPr>
                <w:color w:val="000000"/>
              </w:rPr>
              <w:t>41</w:t>
            </w:r>
          </w:p>
        </w:tc>
        <w:tc>
          <w:tcPr>
            <w:tcW w:w="997" w:type="dxa"/>
            <w:tcBorders>
              <w:top w:val="nil"/>
              <w:left w:val="nil"/>
              <w:bottom w:val="nil"/>
              <w:right w:val="nil"/>
            </w:tcBorders>
            <w:shd w:val="clear" w:color="auto" w:fill="auto"/>
            <w:noWrap/>
            <w:vAlign w:val="bottom"/>
            <w:hideMark/>
          </w:tcPr>
          <w:p w14:paraId="021799AC" w14:textId="77777777" w:rsidR="00091929" w:rsidRPr="0058288A" w:rsidRDefault="00091929" w:rsidP="00091929">
            <w:pPr>
              <w:jc w:val="right"/>
              <w:rPr>
                <w:color w:val="000000"/>
              </w:rPr>
            </w:pPr>
            <w:r w:rsidRPr="0058288A">
              <w:rPr>
                <w:color w:val="000000"/>
              </w:rPr>
              <w:t>42</w:t>
            </w:r>
          </w:p>
        </w:tc>
        <w:tc>
          <w:tcPr>
            <w:tcW w:w="798" w:type="dxa"/>
            <w:tcBorders>
              <w:top w:val="nil"/>
              <w:left w:val="nil"/>
              <w:bottom w:val="nil"/>
              <w:right w:val="nil"/>
            </w:tcBorders>
            <w:shd w:val="clear" w:color="auto" w:fill="auto"/>
            <w:noWrap/>
            <w:vAlign w:val="bottom"/>
            <w:hideMark/>
          </w:tcPr>
          <w:p w14:paraId="5E6F0E82" w14:textId="77777777" w:rsidR="00091929" w:rsidRPr="0058288A" w:rsidRDefault="00091929" w:rsidP="00091929">
            <w:pPr>
              <w:jc w:val="right"/>
              <w:rPr>
                <w:color w:val="000000"/>
              </w:rPr>
            </w:pPr>
            <w:r w:rsidRPr="0058288A">
              <w:rPr>
                <w:color w:val="000000"/>
              </w:rPr>
              <w:t>43</w:t>
            </w:r>
          </w:p>
        </w:tc>
        <w:tc>
          <w:tcPr>
            <w:tcW w:w="990" w:type="dxa"/>
            <w:tcBorders>
              <w:top w:val="nil"/>
              <w:left w:val="nil"/>
              <w:bottom w:val="nil"/>
              <w:right w:val="nil"/>
            </w:tcBorders>
            <w:shd w:val="clear" w:color="auto" w:fill="auto"/>
            <w:noWrap/>
            <w:vAlign w:val="bottom"/>
            <w:hideMark/>
          </w:tcPr>
          <w:p w14:paraId="658C85D1" w14:textId="77777777" w:rsidR="00091929" w:rsidRPr="0058288A" w:rsidRDefault="00091929" w:rsidP="00091929">
            <w:pPr>
              <w:jc w:val="right"/>
              <w:rPr>
                <w:color w:val="000000"/>
              </w:rPr>
            </w:pPr>
            <w:r w:rsidRPr="0058288A">
              <w:rPr>
                <w:color w:val="000000"/>
              </w:rPr>
              <w:t>44</w:t>
            </w:r>
          </w:p>
        </w:tc>
        <w:tc>
          <w:tcPr>
            <w:tcW w:w="915" w:type="dxa"/>
            <w:tcBorders>
              <w:top w:val="nil"/>
              <w:left w:val="nil"/>
              <w:bottom w:val="nil"/>
              <w:right w:val="nil"/>
            </w:tcBorders>
            <w:shd w:val="clear" w:color="auto" w:fill="auto"/>
            <w:noWrap/>
            <w:vAlign w:val="bottom"/>
            <w:hideMark/>
          </w:tcPr>
          <w:p w14:paraId="5AF685AE" w14:textId="77777777" w:rsidR="00091929" w:rsidRPr="0058288A" w:rsidRDefault="00091929" w:rsidP="00091929">
            <w:pPr>
              <w:jc w:val="right"/>
              <w:rPr>
                <w:color w:val="000000"/>
              </w:rPr>
            </w:pPr>
            <w:r w:rsidRPr="0058288A">
              <w:rPr>
                <w:color w:val="000000"/>
              </w:rPr>
              <w:t>45</w:t>
            </w:r>
          </w:p>
        </w:tc>
      </w:tr>
      <w:tr w:rsidR="00091929" w14:paraId="3471FD28" w14:textId="77777777" w:rsidTr="0058288A">
        <w:trPr>
          <w:trHeight w:val="320"/>
        </w:trPr>
        <w:tc>
          <w:tcPr>
            <w:tcW w:w="2177" w:type="dxa"/>
            <w:tcBorders>
              <w:top w:val="nil"/>
              <w:left w:val="nil"/>
              <w:bottom w:val="nil"/>
              <w:right w:val="nil"/>
            </w:tcBorders>
            <w:shd w:val="clear" w:color="auto" w:fill="auto"/>
            <w:noWrap/>
            <w:vAlign w:val="bottom"/>
            <w:hideMark/>
          </w:tcPr>
          <w:p w14:paraId="68706FC0" w14:textId="77777777" w:rsidR="00091929" w:rsidRPr="0058288A" w:rsidRDefault="00091929" w:rsidP="00091929">
            <w:pPr>
              <w:rPr>
                <w:i/>
                <w:iCs/>
                <w:color w:val="000000"/>
              </w:rPr>
            </w:pPr>
            <w:r w:rsidRPr="0058288A">
              <w:rPr>
                <w:i/>
                <w:iCs/>
                <w:color w:val="000000"/>
              </w:rPr>
              <w:t>A._florealis</w:t>
            </w:r>
          </w:p>
        </w:tc>
        <w:tc>
          <w:tcPr>
            <w:tcW w:w="1300" w:type="dxa"/>
            <w:tcBorders>
              <w:top w:val="nil"/>
              <w:left w:val="nil"/>
              <w:bottom w:val="nil"/>
              <w:right w:val="nil"/>
            </w:tcBorders>
            <w:shd w:val="clear" w:color="auto" w:fill="auto"/>
            <w:noWrap/>
            <w:vAlign w:val="bottom"/>
            <w:hideMark/>
          </w:tcPr>
          <w:p w14:paraId="3C7C138F"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7F07239F" w14:textId="77777777" w:rsidR="00091929" w:rsidRPr="0058288A" w:rsidRDefault="00091929" w:rsidP="00091929">
            <w:pPr>
              <w:jc w:val="right"/>
              <w:rPr>
                <w:color w:val="000000"/>
              </w:rPr>
            </w:pPr>
            <w:r w:rsidRPr="0058288A">
              <w:rPr>
                <w:color w:val="000000"/>
              </w:rPr>
              <w:t>1</w:t>
            </w:r>
          </w:p>
        </w:tc>
        <w:tc>
          <w:tcPr>
            <w:tcW w:w="997" w:type="dxa"/>
            <w:tcBorders>
              <w:top w:val="nil"/>
              <w:left w:val="nil"/>
              <w:bottom w:val="nil"/>
              <w:right w:val="nil"/>
            </w:tcBorders>
            <w:shd w:val="clear" w:color="auto" w:fill="auto"/>
            <w:noWrap/>
            <w:vAlign w:val="bottom"/>
            <w:hideMark/>
          </w:tcPr>
          <w:p w14:paraId="4FEE8053"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0BBDC9D8"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0AF52735"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79EDD785" w14:textId="77777777" w:rsidR="00091929" w:rsidRPr="0058288A" w:rsidRDefault="00091929" w:rsidP="00091929">
            <w:pPr>
              <w:jc w:val="right"/>
              <w:rPr>
                <w:color w:val="000000"/>
              </w:rPr>
            </w:pPr>
            <w:r w:rsidRPr="0058288A">
              <w:rPr>
                <w:color w:val="000000"/>
              </w:rPr>
              <w:t>3</w:t>
            </w:r>
          </w:p>
        </w:tc>
      </w:tr>
      <w:tr w:rsidR="00091929" w14:paraId="5C8DA02A" w14:textId="77777777" w:rsidTr="0058288A">
        <w:trPr>
          <w:trHeight w:val="320"/>
        </w:trPr>
        <w:tc>
          <w:tcPr>
            <w:tcW w:w="2177" w:type="dxa"/>
            <w:tcBorders>
              <w:top w:val="nil"/>
              <w:left w:val="nil"/>
              <w:bottom w:val="nil"/>
              <w:right w:val="nil"/>
            </w:tcBorders>
            <w:shd w:val="clear" w:color="auto" w:fill="auto"/>
            <w:noWrap/>
            <w:vAlign w:val="bottom"/>
            <w:hideMark/>
          </w:tcPr>
          <w:p w14:paraId="1409BA7B" w14:textId="77777777" w:rsidR="00091929" w:rsidRPr="0058288A" w:rsidRDefault="00091929" w:rsidP="00091929">
            <w:pPr>
              <w:rPr>
                <w:i/>
                <w:iCs/>
                <w:color w:val="000000"/>
              </w:rPr>
            </w:pPr>
            <w:r w:rsidRPr="0058288A">
              <w:rPr>
                <w:i/>
                <w:iCs/>
                <w:color w:val="000000"/>
              </w:rPr>
              <w:t>A._radiatus</w:t>
            </w:r>
          </w:p>
        </w:tc>
        <w:tc>
          <w:tcPr>
            <w:tcW w:w="1300" w:type="dxa"/>
            <w:tcBorders>
              <w:top w:val="nil"/>
              <w:left w:val="nil"/>
              <w:bottom w:val="nil"/>
              <w:right w:val="nil"/>
            </w:tcBorders>
            <w:shd w:val="clear" w:color="auto" w:fill="auto"/>
            <w:noWrap/>
            <w:vAlign w:val="bottom"/>
            <w:hideMark/>
          </w:tcPr>
          <w:p w14:paraId="5443B715"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44D37586" w14:textId="77777777" w:rsidR="00091929" w:rsidRPr="0058288A" w:rsidRDefault="00091929" w:rsidP="00091929">
            <w:pPr>
              <w:jc w:val="right"/>
              <w:rPr>
                <w:color w:val="000000"/>
              </w:rPr>
            </w:pPr>
            <w:r w:rsidRPr="0058288A">
              <w:rPr>
                <w:color w:val="000000"/>
              </w:rPr>
              <w:t>1</w:t>
            </w:r>
          </w:p>
        </w:tc>
        <w:tc>
          <w:tcPr>
            <w:tcW w:w="997" w:type="dxa"/>
            <w:tcBorders>
              <w:top w:val="nil"/>
              <w:left w:val="nil"/>
              <w:bottom w:val="nil"/>
              <w:right w:val="nil"/>
            </w:tcBorders>
            <w:shd w:val="clear" w:color="auto" w:fill="auto"/>
            <w:noWrap/>
            <w:vAlign w:val="bottom"/>
            <w:hideMark/>
          </w:tcPr>
          <w:p w14:paraId="7F5067CC"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4AAB004F"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1D37B2A4"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7CCCEC2E" w14:textId="77777777" w:rsidR="00091929" w:rsidRPr="0058288A" w:rsidRDefault="00091929" w:rsidP="00091929">
            <w:pPr>
              <w:jc w:val="right"/>
              <w:rPr>
                <w:color w:val="000000"/>
              </w:rPr>
            </w:pPr>
            <w:r w:rsidRPr="0058288A">
              <w:rPr>
                <w:color w:val="000000"/>
              </w:rPr>
              <w:t>3</w:t>
            </w:r>
          </w:p>
        </w:tc>
      </w:tr>
      <w:tr w:rsidR="00091929" w14:paraId="2FF1846D" w14:textId="77777777" w:rsidTr="0058288A">
        <w:trPr>
          <w:trHeight w:val="320"/>
        </w:trPr>
        <w:tc>
          <w:tcPr>
            <w:tcW w:w="2177" w:type="dxa"/>
            <w:tcBorders>
              <w:top w:val="nil"/>
              <w:left w:val="nil"/>
              <w:bottom w:val="nil"/>
              <w:right w:val="nil"/>
            </w:tcBorders>
            <w:shd w:val="clear" w:color="auto" w:fill="auto"/>
            <w:noWrap/>
            <w:vAlign w:val="bottom"/>
            <w:hideMark/>
          </w:tcPr>
          <w:p w14:paraId="4046440C" w14:textId="77777777" w:rsidR="00091929" w:rsidRPr="0058288A" w:rsidRDefault="00091929" w:rsidP="00091929">
            <w:pPr>
              <w:rPr>
                <w:i/>
                <w:iCs/>
                <w:color w:val="000000"/>
              </w:rPr>
            </w:pPr>
            <w:r w:rsidRPr="0058288A">
              <w:rPr>
                <w:i/>
                <w:iCs/>
                <w:color w:val="000000"/>
              </w:rPr>
              <w:t>B._globosa</w:t>
            </w:r>
          </w:p>
        </w:tc>
        <w:tc>
          <w:tcPr>
            <w:tcW w:w="1300" w:type="dxa"/>
            <w:tcBorders>
              <w:top w:val="nil"/>
              <w:left w:val="nil"/>
              <w:bottom w:val="nil"/>
              <w:right w:val="nil"/>
            </w:tcBorders>
            <w:shd w:val="clear" w:color="auto" w:fill="auto"/>
            <w:noWrap/>
            <w:vAlign w:val="bottom"/>
            <w:hideMark/>
          </w:tcPr>
          <w:p w14:paraId="62AD6390"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30D17809"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6EF6BA3F" w14:textId="77777777" w:rsidR="00091929" w:rsidRPr="0058288A" w:rsidRDefault="00091929" w:rsidP="00091929">
            <w:pPr>
              <w:jc w:val="right"/>
              <w:rPr>
                <w:color w:val="000000"/>
              </w:rPr>
            </w:pPr>
            <w:r w:rsidRPr="0058288A">
              <w:rPr>
                <w:color w:val="000000"/>
              </w:rPr>
              <w:t>2</w:t>
            </w:r>
          </w:p>
        </w:tc>
        <w:tc>
          <w:tcPr>
            <w:tcW w:w="798" w:type="dxa"/>
            <w:tcBorders>
              <w:top w:val="nil"/>
              <w:left w:val="nil"/>
              <w:bottom w:val="nil"/>
              <w:right w:val="nil"/>
            </w:tcBorders>
            <w:shd w:val="clear" w:color="auto" w:fill="auto"/>
            <w:noWrap/>
            <w:vAlign w:val="bottom"/>
            <w:hideMark/>
          </w:tcPr>
          <w:p w14:paraId="0A53FFF2" w14:textId="77777777" w:rsidR="00091929" w:rsidRPr="0058288A" w:rsidRDefault="00091929" w:rsidP="00091929">
            <w:pPr>
              <w:jc w:val="right"/>
              <w:rPr>
                <w:color w:val="000000"/>
              </w:rPr>
            </w:pPr>
            <w:r w:rsidRPr="0058288A">
              <w:rPr>
                <w:color w:val="000000"/>
              </w:rPr>
              <w:t>2</w:t>
            </w:r>
          </w:p>
        </w:tc>
        <w:tc>
          <w:tcPr>
            <w:tcW w:w="990" w:type="dxa"/>
            <w:tcBorders>
              <w:top w:val="nil"/>
              <w:left w:val="nil"/>
              <w:bottom w:val="nil"/>
              <w:right w:val="nil"/>
            </w:tcBorders>
            <w:shd w:val="clear" w:color="auto" w:fill="auto"/>
            <w:noWrap/>
            <w:vAlign w:val="bottom"/>
            <w:hideMark/>
          </w:tcPr>
          <w:p w14:paraId="538EA088"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21B17566" w14:textId="77777777" w:rsidR="00091929" w:rsidRPr="0058288A" w:rsidRDefault="00091929" w:rsidP="00091929">
            <w:pPr>
              <w:jc w:val="right"/>
              <w:rPr>
                <w:color w:val="000000"/>
              </w:rPr>
            </w:pPr>
            <w:r w:rsidRPr="0058288A">
              <w:rPr>
                <w:color w:val="000000"/>
              </w:rPr>
              <w:t>1</w:t>
            </w:r>
          </w:p>
        </w:tc>
      </w:tr>
      <w:tr w:rsidR="00091929" w14:paraId="37D21C4D" w14:textId="77777777" w:rsidTr="0058288A">
        <w:trPr>
          <w:trHeight w:val="320"/>
        </w:trPr>
        <w:tc>
          <w:tcPr>
            <w:tcW w:w="2177" w:type="dxa"/>
            <w:tcBorders>
              <w:top w:val="nil"/>
              <w:left w:val="nil"/>
              <w:bottom w:val="nil"/>
              <w:right w:val="nil"/>
            </w:tcBorders>
            <w:shd w:val="clear" w:color="auto" w:fill="auto"/>
            <w:noWrap/>
            <w:vAlign w:val="bottom"/>
            <w:hideMark/>
          </w:tcPr>
          <w:p w14:paraId="5F72102E" w14:textId="77777777" w:rsidR="00091929" w:rsidRPr="0058288A" w:rsidRDefault="00091929" w:rsidP="00091929">
            <w:pPr>
              <w:rPr>
                <w:i/>
                <w:iCs/>
                <w:color w:val="000000"/>
              </w:rPr>
            </w:pPr>
            <w:r w:rsidRPr="0058288A">
              <w:rPr>
                <w:i/>
                <w:iCs/>
                <w:color w:val="000000"/>
              </w:rPr>
              <w:t>B._schrantzi</w:t>
            </w:r>
          </w:p>
        </w:tc>
        <w:tc>
          <w:tcPr>
            <w:tcW w:w="1300" w:type="dxa"/>
            <w:tcBorders>
              <w:top w:val="nil"/>
              <w:left w:val="nil"/>
              <w:bottom w:val="nil"/>
              <w:right w:val="nil"/>
            </w:tcBorders>
            <w:shd w:val="clear" w:color="auto" w:fill="auto"/>
            <w:noWrap/>
            <w:vAlign w:val="bottom"/>
            <w:hideMark/>
          </w:tcPr>
          <w:p w14:paraId="35E39299"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767BC1E8" w14:textId="77777777" w:rsidR="00091929" w:rsidRPr="0058288A" w:rsidRDefault="00091929" w:rsidP="00091929">
            <w:pPr>
              <w:jc w:val="right"/>
              <w:rPr>
                <w:color w:val="000000"/>
              </w:rPr>
            </w:pPr>
            <w:r w:rsidRPr="0058288A">
              <w:rPr>
                <w:color w:val="000000"/>
              </w:rPr>
              <w:t>1</w:t>
            </w:r>
          </w:p>
        </w:tc>
        <w:tc>
          <w:tcPr>
            <w:tcW w:w="997" w:type="dxa"/>
            <w:tcBorders>
              <w:top w:val="nil"/>
              <w:left w:val="nil"/>
              <w:bottom w:val="nil"/>
              <w:right w:val="nil"/>
            </w:tcBorders>
            <w:shd w:val="clear" w:color="auto" w:fill="auto"/>
            <w:noWrap/>
            <w:vAlign w:val="bottom"/>
            <w:hideMark/>
          </w:tcPr>
          <w:p w14:paraId="04CAE8AE" w14:textId="77777777" w:rsidR="00091929" w:rsidRPr="0058288A" w:rsidRDefault="00091929" w:rsidP="00091929">
            <w:pPr>
              <w:jc w:val="right"/>
              <w:rPr>
                <w:color w:val="000000"/>
              </w:rPr>
            </w:pPr>
            <w:r w:rsidRPr="0058288A">
              <w:rPr>
                <w:color w:val="000000"/>
              </w:rPr>
              <w:t>2</w:t>
            </w:r>
          </w:p>
        </w:tc>
        <w:tc>
          <w:tcPr>
            <w:tcW w:w="798" w:type="dxa"/>
            <w:tcBorders>
              <w:top w:val="nil"/>
              <w:left w:val="nil"/>
              <w:bottom w:val="nil"/>
              <w:right w:val="nil"/>
            </w:tcBorders>
            <w:shd w:val="clear" w:color="auto" w:fill="auto"/>
            <w:noWrap/>
            <w:vAlign w:val="bottom"/>
            <w:hideMark/>
          </w:tcPr>
          <w:p w14:paraId="774D1760"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6386B89B"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42650087" w14:textId="77777777" w:rsidR="00091929" w:rsidRPr="0058288A" w:rsidRDefault="00091929" w:rsidP="00091929">
            <w:pPr>
              <w:jc w:val="right"/>
              <w:rPr>
                <w:color w:val="000000"/>
              </w:rPr>
            </w:pPr>
            <w:r w:rsidRPr="0058288A">
              <w:rPr>
                <w:color w:val="000000"/>
              </w:rPr>
              <w:t>1</w:t>
            </w:r>
          </w:p>
        </w:tc>
      </w:tr>
      <w:tr w:rsidR="00091929" w14:paraId="5747748B" w14:textId="77777777" w:rsidTr="0058288A">
        <w:trPr>
          <w:trHeight w:val="320"/>
        </w:trPr>
        <w:tc>
          <w:tcPr>
            <w:tcW w:w="2177" w:type="dxa"/>
            <w:tcBorders>
              <w:top w:val="nil"/>
              <w:left w:val="nil"/>
              <w:bottom w:val="nil"/>
              <w:right w:val="nil"/>
            </w:tcBorders>
            <w:shd w:val="clear" w:color="auto" w:fill="auto"/>
            <w:noWrap/>
            <w:vAlign w:val="bottom"/>
            <w:hideMark/>
          </w:tcPr>
          <w:p w14:paraId="129486F9" w14:textId="77777777" w:rsidR="00091929" w:rsidRPr="0058288A" w:rsidRDefault="00091929" w:rsidP="00091929">
            <w:pPr>
              <w:rPr>
                <w:i/>
                <w:iCs/>
                <w:color w:val="000000"/>
              </w:rPr>
            </w:pPr>
            <w:r w:rsidRPr="0058288A">
              <w:rPr>
                <w:i/>
                <w:iCs/>
                <w:color w:val="000000"/>
              </w:rPr>
              <w:t>C._tennesseensis</w:t>
            </w:r>
          </w:p>
        </w:tc>
        <w:tc>
          <w:tcPr>
            <w:tcW w:w="1300" w:type="dxa"/>
            <w:tcBorders>
              <w:top w:val="nil"/>
              <w:left w:val="nil"/>
              <w:bottom w:val="nil"/>
              <w:right w:val="nil"/>
            </w:tcBorders>
            <w:shd w:val="clear" w:color="auto" w:fill="auto"/>
            <w:noWrap/>
            <w:vAlign w:val="bottom"/>
            <w:hideMark/>
          </w:tcPr>
          <w:p w14:paraId="670ABF7E"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22613817"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06B192BD" w14:textId="77777777" w:rsidR="00091929" w:rsidRPr="0058288A" w:rsidRDefault="00091929" w:rsidP="00091929">
            <w:pPr>
              <w:jc w:val="right"/>
              <w:rPr>
                <w:color w:val="000000"/>
              </w:rPr>
            </w:pPr>
            <w:r w:rsidRPr="0058288A">
              <w:rPr>
                <w:color w:val="000000"/>
              </w:rPr>
              <w:t>2</w:t>
            </w:r>
          </w:p>
        </w:tc>
        <w:tc>
          <w:tcPr>
            <w:tcW w:w="798" w:type="dxa"/>
            <w:tcBorders>
              <w:top w:val="nil"/>
              <w:left w:val="nil"/>
              <w:bottom w:val="nil"/>
              <w:right w:val="nil"/>
            </w:tcBorders>
            <w:shd w:val="clear" w:color="auto" w:fill="auto"/>
            <w:noWrap/>
            <w:vAlign w:val="bottom"/>
            <w:hideMark/>
          </w:tcPr>
          <w:p w14:paraId="655721F8"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5ABF019B"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6CAD8154" w14:textId="77777777" w:rsidR="00091929" w:rsidRPr="0058288A" w:rsidRDefault="00091929" w:rsidP="00091929">
            <w:pPr>
              <w:jc w:val="right"/>
              <w:rPr>
                <w:color w:val="000000"/>
              </w:rPr>
            </w:pPr>
            <w:r w:rsidRPr="0058288A">
              <w:rPr>
                <w:color w:val="000000"/>
              </w:rPr>
              <w:t>2</w:t>
            </w:r>
          </w:p>
        </w:tc>
      </w:tr>
      <w:tr w:rsidR="00091929" w14:paraId="517F8A94" w14:textId="77777777" w:rsidTr="0058288A">
        <w:trPr>
          <w:trHeight w:val="320"/>
        </w:trPr>
        <w:tc>
          <w:tcPr>
            <w:tcW w:w="2177" w:type="dxa"/>
            <w:tcBorders>
              <w:top w:val="nil"/>
              <w:left w:val="nil"/>
              <w:bottom w:val="nil"/>
              <w:right w:val="nil"/>
            </w:tcBorders>
            <w:shd w:val="clear" w:color="auto" w:fill="auto"/>
            <w:noWrap/>
            <w:vAlign w:val="bottom"/>
            <w:hideMark/>
          </w:tcPr>
          <w:p w14:paraId="6B4ECA3E" w14:textId="77777777" w:rsidR="00091929" w:rsidRPr="0058288A" w:rsidRDefault="00091929" w:rsidP="00091929">
            <w:pPr>
              <w:rPr>
                <w:i/>
                <w:iCs/>
                <w:color w:val="000000"/>
              </w:rPr>
            </w:pPr>
            <w:r w:rsidRPr="0058288A">
              <w:rPr>
                <w:i/>
                <w:iCs/>
                <w:color w:val="000000"/>
              </w:rPr>
              <w:t>C._emmonsi</w:t>
            </w:r>
          </w:p>
        </w:tc>
        <w:tc>
          <w:tcPr>
            <w:tcW w:w="1300" w:type="dxa"/>
            <w:tcBorders>
              <w:top w:val="nil"/>
              <w:left w:val="nil"/>
              <w:bottom w:val="nil"/>
              <w:right w:val="nil"/>
            </w:tcBorders>
            <w:shd w:val="clear" w:color="auto" w:fill="auto"/>
            <w:noWrap/>
            <w:vAlign w:val="bottom"/>
            <w:hideMark/>
          </w:tcPr>
          <w:p w14:paraId="48B18CE2"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5E76845B"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03C07120" w14:textId="77777777" w:rsidR="00091929" w:rsidRPr="0058288A" w:rsidRDefault="00091929" w:rsidP="00091929">
            <w:pPr>
              <w:jc w:val="right"/>
              <w:rPr>
                <w:color w:val="000000"/>
              </w:rPr>
            </w:pPr>
            <w:r w:rsidRPr="0058288A">
              <w:rPr>
                <w:color w:val="000000"/>
              </w:rPr>
              <w:t>2</w:t>
            </w:r>
          </w:p>
        </w:tc>
        <w:tc>
          <w:tcPr>
            <w:tcW w:w="798" w:type="dxa"/>
            <w:tcBorders>
              <w:top w:val="nil"/>
              <w:left w:val="nil"/>
              <w:bottom w:val="nil"/>
              <w:right w:val="nil"/>
            </w:tcBorders>
            <w:shd w:val="clear" w:color="auto" w:fill="auto"/>
            <w:noWrap/>
            <w:vAlign w:val="bottom"/>
            <w:hideMark/>
          </w:tcPr>
          <w:p w14:paraId="08C098D8"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5FB43D21" w14:textId="77777777" w:rsidR="00091929" w:rsidRPr="0058288A" w:rsidRDefault="00091929" w:rsidP="00091929">
            <w:pPr>
              <w:jc w:val="right"/>
              <w:rPr>
                <w:color w:val="000000"/>
              </w:rPr>
            </w:pPr>
            <w:r w:rsidRPr="0058288A">
              <w:rPr>
                <w:color w:val="000000"/>
              </w:rPr>
              <w:t>0</w:t>
            </w:r>
          </w:p>
        </w:tc>
        <w:tc>
          <w:tcPr>
            <w:tcW w:w="915" w:type="dxa"/>
            <w:tcBorders>
              <w:top w:val="nil"/>
              <w:left w:val="nil"/>
              <w:bottom w:val="nil"/>
              <w:right w:val="nil"/>
            </w:tcBorders>
            <w:shd w:val="clear" w:color="auto" w:fill="auto"/>
            <w:noWrap/>
            <w:vAlign w:val="bottom"/>
            <w:hideMark/>
          </w:tcPr>
          <w:p w14:paraId="209A10B4" w14:textId="77777777" w:rsidR="00091929" w:rsidRPr="0058288A" w:rsidRDefault="00091929" w:rsidP="00091929">
            <w:pPr>
              <w:jc w:val="right"/>
              <w:rPr>
                <w:color w:val="000000"/>
              </w:rPr>
            </w:pPr>
            <w:r w:rsidRPr="0058288A">
              <w:rPr>
                <w:color w:val="000000"/>
              </w:rPr>
              <w:t>2</w:t>
            </w:r>
          </w:p>
        </w:tc>
      </w:tr>
      <w:tr w:rsidR="00091929" w14:paraId="7629E11E" w14:textId="77777777" w:rsidTr="0058288A">
        <w:trPr>
          <w:trHeight w:val="320"/>
        </w:trPr>
        <w:tc>
          <w:tcPr>
            <w:tcW w:w="2177" w:type="dxa"/>
            <w:tcBorders>
              <w:top w:val="nil"/>
              <w:left w:val="nil"/>
              <w:bottom w:val="nil"/>
              <w:right w:val="nil"/>
            </w:tcBorders>
            <w:shd w:val="clear" w:color="auto" w:fill="auto"/>
            <w:noWrap/>
            <w:vAlign w:val="bottom"/>
            <w:hideMark/>
          </w:tcPr>
          <w:p w14:paraId="24F42AA8" w14:textId="77777777" w:rsidR="00091929" w:rsidRPr="0058288A" w:rsidRDefault="00091929" w:rsidP="00091929">
            <w:pPr>
              <w:rPr>
                <w:i/>
                <w:iCs/>
                <w:color w:val="000000"/>
              </w:rPr>
            </w:pPr>
            <w:r w:rsidRPr="0058288A">
              <w:rPr>
                <w:i/>
                <w:iCs/>
                <w:color w:val="000000"/>
              </w:rPr>
              <w:t>C._typica</w:t>
            </w:r>
          </w:p>
        </w:tc>
        <w:tc>
          <w:tcPr>
            <w:tcW w:w="1300" w:type="dxa"/>
            <w:tcBorders>
              <w:top w:val="nil"/>
              <w:left w:val="nil"/>
              <w:bottom w:val="nil"/>
              <w:right w:val="nil"/>
            </w:tcBorders>
            <w:shd w:val="clear" w:color="auto" w:fill="auto"/>
            <w:noWrap/>
            <w:vAlign w:val="bottom"/>
            <w:hideMark/>
          </w:tcPr>
          <w:p w14:paraId="46152F2B"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35BF710B"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0C608678" w14:textId="77777777" w:rsidR="00091929" w:rsidRPr="0058288A" w:rsidRDefault="00091929" w:rsidP="00091929">
            <w:pPr>
              <w:jc w:val="right"/>
              <w:rPr>
                <w:color w:val="000000"/>
              </w:rPr>
            </w:pPr>
            <w:r w:rsidRPr="0058288A">
              <w:rPr>
                <w:color w:val="000000"/>
              </w:rPr>
              <w:t>0</w:t>
            </w:r>
          </w:p>
        </w:tc>
        <w:tc>
          <w:tcPr>
            <w:tcW w:w="798" w:type="dxa"/>
            <w:tcBorders>
              <w:top w:val="nil"/>
              <w:left w:val="nil"/>
              <w:bottom w:val="nil"/>
              <w:right w:val="nil"/>
            </w:tcBorders>
            <w:shd w:val="clear" w:color="auto" w:fill="auto"/>
            <w:noWrap/>
            <w:vAlign w:val="bottom"/>
            <w:hideMark/>
          </w:tcPr>
          <w:p w14:paraId="6E136A67"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79E5F630"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06228A8C" w14:textId="77777777" w:rsidR="00091929" w:rsidRPr="0058288A" w:rsidRDefault="00091929" w:rsidP="00091929">
            <w:pPr>
              <w:jc w:val="right"/>
              <w:rPr>
                <w:color w:val="000000"/>
              </w:rPr>
            </w:pPr>
            <w:r w:rsidRPr="0058288A">
              <w:rPr>
                <w:color w:val="000000"/>
              </w:rPr>
              <w:t>2</w:t>
            </w:r>
          </w:p>
        </w:tc>
      </w:tr>
      <w:tr w:rsidR="00091929" w14:paraId="28C43DBD" w14:textId="77777777" w:rsidTr="0058288A">
        <w:trPr>
          <w:trHeight w:val="320"/>
        </w:trPr>
        <w:tc>
          <w:tcPr>
            <w:tcW w:w="2177" w:type="dxa"/>
            <w:tcBorders>
              <w:top w:val="nil"/>
              <w:left w:val="nil"/>
              <w:bottom w:val="nil"/>
              <w:right w:val="nil"/>
            </w:tcBorders>
            <w:shd w:val="clear" w:color="auto" w:fill="auto"/>
            <w:noWrap/>
            <w:vAlign w:val="bottom"/>
            <w:hideMark/>
          </w:tcPr>
          <w:p w14:paraId="3FAE27F2" w14:textId="77777777" w:rsidR="00091929" w:rsidRPr="0058288A" w:rsidRDefault="00091929" w:rsidP="00091929">
            <w:pPr>
              <w:rPr>
                <w:i/>
                <w:iCs/>
                <w:color w:val="000000"/>
              </w:rPr>
            </w:pPr>
            <w:r w:rsidRPr="0058288A">
              <w:rPr>
                <w:i/>
                <w:iCs/>
                <w:color w:val="000000"/>
              </w:rPr>
              <w:t>C._ovata</w:t>
            </w:r>
          </w:p>
        </w:tc>
        <w:tc>
          <w:tcPr>
            <w:tcW w:w="1300" w:type="dxa"/>
            <w:tcBorders>
              <w:top w:val="nil"/>
              <w:left w:val="nil"/>
              <w:bottom w:val="nil"/>
              <w:right w:val="nil"/>
            </w:tcBorders>
            <w:shd w:val="clear" w:color="auto" w:fill="auto"/>
            <w:noWrap/>
            <w:vAlign w:val="bottom"/>
            <w:hideMark/>
          </w:tcPr>
          <w:p w14:paraId="173F460F"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716F6A70"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5A534558" w14:textId="77777777" w:rsidR="00091929" w:rsidRPr="0058288A" w:rsidRDefault="00091929" w:rsidP="00091929">
            <w:pPr>
              <w:jc w:val="right"/>
              <w:rPr>
                <w:color w:val="000000"/>
              </w:rPr>
            </w:pPr>
            <w:r w:rsidRPr="0058288A">
              <w:rPr>
                <w:color w:val="000000"/>
              </w:rPr>
              <w:t>0</w:t>
            </w:r>
          </w:p>
        </w:tc>
        <w:tc>
          <w:tcPr>
            <w:tcW w:w="798" w:type="dxa"/>
            <w:tcBorders>
              <w:top w:val="nil"/>
              <w:left w:val="nil"/>
              <w:bottom w:val="nil"/>
              <w:right w:val="nil"/>
            </w:tcBorders>
            <w:shd w:val="clear" w:color="auto" w:fill="auto"/>
            <w:noWrap/>
            <w:vAlign w:val="bottom"/>
            <w:hideMark/>
          </w:tcPr>
          <w:p w14:paraId="47982825"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3348F1DA"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10730CF1" w14:textId="77777777" w:rsidR="00091929" w:rsidRPr="0058288A" w:rsidRDefault="00091929" w:rsidP="00091929">
            <w:pPr>
              <w:jc w:val="right"/>
              <w:rPr>
                <w:color w:val="000000"/>
              </w:rPr>
            </w:pPr>
            <w:r w:rsidRPr="0058288A">
              <w:rPr>
                <w:color w:val="000000"/>
              </w:rPr>
              <w:t>2</w:t>
            </w:r>
          </w:p>
        </w:tc>
      </w:tr>
      <w:tr w:rsidR="00091929" w14:paraId="5765021C" w14:textId="77777777" w:rsidTr="0058288A">
        <w:trPr>
          <w:trHeight w:val="320"/>
        </w:trPr>
        <w:tc>
          <w:tcPr>
            <w:tcW w:w="2177" w:type="dxa"/>
            <w:tcBorders>
              <w:top w:val="nil"/>
              <w:left w:val="nil"/>
              <w:bottom w:val="nil"/>
              <w:right w:val="nil"/>
            </w:tcBorders>
            <w:shd w:val="clear" w:color="auto" w:fill="auto"/>
            <w:noWrap/>
            <w:vAlign w:val="bottom"/>
            <w:hideMark/>
          </w:tcPr>
          <w:p w14:paraId="0B813A61" w14:textId="77777777" w:rsidR="00091929" w:rsidRPr="0058288A" w:rsidRDefault="00091929" w:rsidP="00091929">
            <w:pPr>
              <w:rPr>
                <w:i/>
                <w:iCs/>
                <w:color w:val="000000"/>
              </w:rPr>
            </w:pPr>
            <w:r w:rsidRPr="0058288A">
              <w:rPr>
                <w:i/>
                <w:iCs/>
                <w:color w:val="000000"/>
              </w:rPr>
              <w:t>C._punctatus</w:t>
            </w:r>
          </w:p>
        </w:tc>
        <w:tc>
          <w:tcPr>
            <w:tcW w:w="1300" w:type="dxa"/>
            <w:tcBorders>
              <w:top w:val="nil"/>
              <w:left w:val="nil"/>
              <w:bottom w:val="nil"/>
              <w:right w:val="nil"/>
            </w:tcBorders>
            <w:shd w:val="clear" w:color="auto" w:fill="auto"/>
            <w:noWrap/>
            <w:vAlign w:val="bottom"/>
            <w:hideMark/>
          </w:tcPr>
          <w:p w14:paraId="77A94FFC"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356E71F4"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69167DC5" w14:textId="77777777" w:rsidR="00091929" w:rsidRPr="0058288A" w:rsidRDefault="00091929" w:rsidP="00091929">
            <w:pPr>
              <w:jc w:val="right"/>
              <w:rPr>
                <w:color w:val="000000"/>
              </w:rPr>
            </w:pPr>
            <w:r w:rsidRPr="0058288A">
              <w:rPr>
                <w:color w:val="000000"/>
              </w:rPr>
              <w:t>2</w:t>
            </w:r>
          </w:p>
        </w:tc>
        <w:tc>
          <w:tcPr>
            <w:tcW w:w="798" w:type="dxa"/>
            <w:tcBorders>
              <w:top w:val="nil"/>
              <w:left w:val="nil"/>
              <w:bottom w:val="nil"/>
              <w:right w:val="nil"/>
            </w:tcBorders>
            <w:shd w:val="clear" w:color="auto" w:fill="auto"/>
            <w:noWrap/>
            <w:vAlign w:val="bottom"/>
            <w:hideMark/>
          </w:tcPr>
          <w:p w14:paraId="1EE3F07F"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298DEA44"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4460FA09" w14:textId="77777777" w:rsidR="00091929" w:rsidRPr="0058288A" w:rsidRDefault="00091929" w:rsidP="00091929">
            <w:pPr>
              <w:jc w:val="right"/>
              <w:rPr>
                <w:color w:val="000000"/>
              </w:rPr>
            </w:pPr>
            <w:r w:rsidRPr="0058288A">
              <w:rPr>
                <w:color w:val="000000"/>
              </w:rPr>
              <w:t>4</w:t>
            </w:r>
          </w:p>
        </w:tc>
      </w:tr>
      <w:tr w:rsidR="00091929" w14:paraId="00670354" w14:textId="77777777" w:rsidTr="0058288A">
        <w:trPr>
          <w:trHeight w:val="320"/>
        </w:trPr>
        <w:tc>
          <w:tcPr>
            <w:tcW w:w="2177" w:type="dxa"/>
            <w:tcBorders>
              <w:top w:val="nil"/>
              <w:left w:val="nil"/>
              <w:bottom w:val="nil"/>
              <w:right w:val="nil"/>
            </w:tcBorders>
            <w:shd w:val="clear" w:color="auto" w:fill="auto"/>
            <w:noWrap/>
            <w:vAlign w:val="bottom"/>
            <w:hideMark/>
          </w:tcPr>
          <w:p w14:paraId="590EDA04" w14:textId="77777777" w:rsidR="00091929" w:rsidRPr="0058288A" w:rsidRDefault="00091929" w:rsidP="00091929">
            <w:pPr>
              <w:rPr>
                <w:i/>
                <w:iCs/>
                <w:color w:val="000000"/>
              </w:rPr>
            </w:pPr>
            <w:r w:rsidRPr="0058288A">
              <w:rPr>
                <w:i/>
                <w:iCs/>
                <w:color w:val="000000"/>
              </w:rPr>
              <w:t>C._tribrachius</w:t>
            </w:r>
          </w:p>
        </w:tc>
        <w:tc>
          <w:tcPr>
            <w:tcW w:w="1300" w:type="dxa"/>
            <w:tcBorders>
              <w:top w:val="nil"/>
              <w:left w:val="nil"/>
              <w:bottom w:val="nil"/>
              <w:right w:val="nil"/>
            </w:tcBorders>
            <w:shd w:val="clear" w:color="auto" w:fill="auto"/>
            <w:noWrap/>
            <w:vAlign w:val="bottom"/>
            <w:hideMark/>
          </w:tcPr>
          <w:p w14:paraId="29CEB03C"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794BAD08"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673A17CC" w14:textId="77777777" w:rsidR="00091929" w:rsidRPr="0058288A" w:rsidRDefault="00091929" w:rsidP="00091929">
            <w:pPr>
              <w:jc w:val="right"/>
              <w:rPr>
                <w:color w:val="000000"/>
              </w:rPr>
            </w:pPr>
            <w:r w:rsidRPr="0058288A">
              <w:rPr>
                <w:color w:val="000000"/>
              </w:rPr>
              <w:t>2</w:t>
            </w:r>
          </w:p>
        </w:tc>
        <w:tc>
          <w:tcPr>
            <w:tcW w:w="798" w:type="dxa"/>
            <w:tcBorders>
              <w:top w:val="nil"/>
              <w:left w:val="nil"/>
              <w:bottom w:val="nil"/>
              <w:right w:val="nil"/>
            </w:tcBorders>
            <w:shd w:val="clear" w:color="auto" w:fill="auto"/>
            <w:noWrap/>
            <w:vAlign w:val="bottom"/>
            <w:hideMark/>
          </w:tcPr>
          <w:p w14:paraId="3AAFCBBF"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052821AD"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6FA0A1AB" w14:textId="77777777" w:rsidR="00091929" w:rsidRPr="0058288A" w:rsidRDefault="00091929" w:rsidP="00091929">
            <w:pPr>
              <w:jc w:val="right"/>
              <w:rPr>
                <w:color w:val="000000"/>
              </w:rPr>
            </w:pPr>
            <w:r w:rsidRPr="0058288A">
              <w:rPr>
                <w:color w:val="000000"/>
              </w:rPr>
              <w:t>4</w:t>
            </w:r>
          </w:p>
        </w:tc>
      </w:tr>
      <w:tr w:rsidR="00091929" w14:paraId="69C0966D" w14:textId="77777777" w:rsidTr="0058288A">
        <w:trPr>
          <w:trHeight w:val="320"/>
        </w:trPr>
        <w:tc>
          <w:tcPr>
            <w:tcW w:w="2177" w:type="dxa"/>
            <w:tcBorders>
              <w:top w:val="nil"/>
              <w:left w:val="nil"/>
              <w:bottom w:val="nil"/>
              <w:right w:val="nil"/>
            </w:tcBorders>
            <w:shd w:val="clear" w:color="auto" w:fill="auto"/>
            <w:noWrap/>
            <w:vAlign w:val="bottom"/>
            <w:hideMark/>
          </w:tcPr>
          <w:p w14:paraId="0AF757B4" w14:textId="77777777" w:rsidR="00091929" w:rsidRPr="0058288A" w:rsidRDefault="00091929" w:rsidP="00091929">
            <w:pPr>
              <w:rPr>
                <w:i/>
                <w:iCs/>
                <w:color w:val="000000"/>
              </w:rPr>
            </w:pPr>
            <w:r w:rsidRPr="0058288A">
              <w:rPr>
                <w:i/>
                <w:iCs/>
                <w:color w:val="000000"/>
              </w:rPr>
              <w:t>G._infundus</w:t>
            </w:r>
          </w:p>
        </w:tc>
        <w:tc>
          <w:tcPr>
            <w:tcW w:w="1300" w:type="dxa"/>
            <w:tcBorders>
              <w:top w:val="nil"/>
              <w:left w:val="nil"/>
              <w:bottom w:val="nil"/>
              <w:right w:val="nil"/>
            </w:tcBorders>
            <w:shd w:val="clear" w:color="auto" w:fill="auto"/>
            <w:noWrap/>
            <w:vAlign w:val="bottom"/>
            <w:hideMark/>
          </w:tcPr>
          <w:p w14:paraId="4DEC51FC"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7E11FE3C"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13534294"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7C2DE820"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082F14F4"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11439BE7" w14:textId="77777777" w:rsidR="00091929" w:rsidRPr="0058288A" w:rsidRDefault="00091929" w:rsidP="00091929">
            <w:pPr>
              <w:jc w:val="right"/>
              <w:rPr>
                <w:color w:val="000000"/>
              </w:rPr>
            </w:pPr>
            <w:r w:rsidRPr="0058288A">
              <w:rPr>
                <w:color w:val="000000"/>
              </w:rPr>
              <w:t>3</w:t>
            </w:r>
          </w:p>
        </w:tc>
      </w:tr>
      <w:tr w:rsidR="00091929" w14:paraId="53FF5033" w14:textId="77777777" w:rsidTr="0058288A">
        <w:trPr>
          <w:trHeight w:val="320"/>
        </w:trPr>
        <w:tc>
          <w:tcPr>
            <w:tcW w:w="2177" w:type="dxa"/>
            <w:tcBorders>
              <w:top w:val="nil"/>
              <w:left w:val="nil"/>
              <w:bottom w:val="nil"/>
              <w:right w:val="nil"/>
            </w:tcBorders>
            <w:shd w:val="clear" w:color="auto" w:fill="auto"/>
            <w:noWrap/>
            <w:vAlign w:val="bottom"/>
            <w:hideMark/>
          </w:tcPr>
          <w:p w14:paraId="1C57C591" w14:textId="77777777" w:rsidR="00091929" w:rsidRPr="0058288A" w:rsidRDefault="00091929" w:rsidP="00091929">
            <w:pPr>
              <w:rPr>
                <w:i/>
                <w:iCs/>
                <w:color w:val="000000"/>
              </w:rPr>
            </w:pPr>
            <w:r w:rsidRPr="0058288A">
              <w:rPr>
                <w:i/>
                <w:iCs/>
                <w:color w:val="000000"/>
              </w:rPr>
              <w:t>G._cristatus</w:t>
            </w:r>
          </w:p>
        </w:tc>
        <w:tc>
          <w:tcPr>
            <w:tcW w:w="1300" w:type="dxa"/>
            <w:tcBorders>
              <w:top w:val="nil"/>
              <w:left w:val="nil"/>
              <w:bottom w:val="nil"/>
              <w:right w:val="nil"/>
            </w:tcBorders>
            <w:shd w:val="clear" w:color="auto" w:fill="auto"/>
            <w:noWrap/>
            <w:vAlign w:val="bottom"/>
            <w:hideMark/>
          </w:tcPr>
          <w:p w14:paraId="6E4309B7"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1CD89A9B"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3CB00027"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4702BBD3"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4EEC5775"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5BE3FA1F" w14:textId="77777777" w:rsidR="00091929" w:rsidRPr="0058288A" w:rsidRDefault="00091929" w:rsidP="00091929">
            <w:pPr>
              <w:jc w:val="right"/>
              <w:rPr>
                <w:color w:val="000000"/>
              </w:rPr>
            </w:pPr>
            <w:r w:rsidRPr="0058288A">
              <w:rPr>
                <w:color w:val="000000"/>
              </w:rPr>
              <w:t>3</w:t>
            </w:r>
          </w:p>
        </w:tc>
      </w:tr>
      <w:tr w:rsidR="00091929" w14:paraId="61BCD012" w14:textId="77777777" w:rsidTr="0058288A">
        <w:trPr>
          <w:trHeight w:val="320"/>
        </w:trPr>
        <w:tc>
          <w:tcPr>
            <w:tcW w:w="2177" w:type="dxa"/>
            <w:tcBorders>
              <w:top w:val="nil"/>
              <w:left w:val="nil"/>
              <w:bottom w:val="nil"/>
              <w:right w:val="nil"/>
            </w:tcBorders>
            <w:shd w:val="clear" w:color="auto" w:fill="auto"/>
            <w:noWrap/>
            <w:vAlign w:val="bottom"/>
            <w:hideMark/>
          </w:tcPr>
          <w:p w14:paraId="04B4A5AC" w14:textId="77777777" w:rsidR="00091929" w:rsidRPr="0058288A" w:rsidRDefault="00091929" w:rsidP="00091929">
            <w:pPr>
              <w:rPr>
                <w:i/>
                <w:iCs/>
                <w:color w:val="000000"/>
              </w:rPr>
            </w:pPr>
            <w:r w:rsidRPr="0058288A">
              <w:rPr>
                <w:i/>
                <w:iCs/>
                <w:color w:val="000000"/>
              </w:rPr>
              <w:t>G._rotundatus</w:t>
            </w:r>
          </w:p>
        </w:tc>
        <w:tc>
          <w:tcPr>
            <w:tcW w:w="1300" w:type="dxa"/>
            <w:tcBorders>
              <w:top w:val="nil"/>
              <w:left w:val="nil"/>
              <w:bottom w:val="nil"/>
              <w:right w:val="nil"/>
            </w:tcBorders>
            <w:shd w:val="clear" w:color="auto" w:fill="auto"/>
            <w:noWrap/>
            <w:vAlign w:val="bottom"/>
            <w:hideMark/>
          </w:tcPr>
          <w:p w14:paraId="2144759A"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5A605EAC"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3E1CE27F"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7529FF32"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673011EE"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3A2CBF89" w14:textId="77777777" w:rsidR="00091929" w:rsidRPr="0058288A" w:rsidRDefault="00091929" w:rsidP="00091929">
            <w:pPr>
              <w:jc w:val="right"/>
              <w:rPr>
                <w:color w:val="000000"/>
              </w:rPr>
            </w:pPr>
            <w:r w:rsidRPr="0058288A">
              <w:rPr>
                <w:color w:val="000000"/>
              </w:rPr>
              <w:t>3</w:t>
            </w:r>
          </w:p>
        </w:tc>
      </w:tr>
      <w:tr w:rsidR="00091929" w14:paraId="796D2157" w14:textId="77777777" w:rsidTr="0058288A">
        <w:trPr>
          <w:trHeight w:val="320"/>
        </w:trPr>
        <w:tc>
          <w:tcPr>
            <w:tcW w:w="2177" w:type="dxa"/>
            <w:tcBorders>
              <w:top w:val="nil"/>
              <w:left w:val="nil"/>
              <w:bottom w:val="nil"/>
              <w:right w:val="nil"/>
            </w:tcBorders>
            <w:shd w:val="clear" w:color="auto" w:fill="auto"/>
            <w:noWrap/>
            <w:vAlign w:val="bottom"/>
            <w:hideMark/>
          </w:tcPr>
          <w:p w14:paraId="2387328F" w14:textId="77777777" w:rsidR="00091929" w:rsidRPr="0058288A" w:rsidRDefault="00091929" w:rsidP="00091929">
            <w:pPr>
              <w:rPr>
                <w:i/>
                <w:iCs/>
                <w:color w:val="000000"/>
              </w:rPr>
            </w:pPr>
            <w:r w:rsidRPr="0058288A">
              <w:rPr>
                <w:i/>
                <w:iCs/>
                <w:color w:val="000000"/>
              </w:rPr>
              <w:t>I._shumardi</w:t>
            </w:r>
          </w:p>
        </w:tc>
        <w:tc>
          <w:tcPr>
            <w:tcW w:w="1300" w:type="dxa"/>
            <w:tcBorders>
              <w:top w:val="nil"/>
              <w:left w:val="nil"/>
              <w:bottom w:val="nil"/>
              <w:right w:val="nil"/>
            </w:tcBorders>
            <w:shd w:val="clear" w:color="auto" w:fill="auto"/>
            <w:noWrap/>
            <w:vAlign w:val="bottom"/>
            <w:hideMark/>
          </w:tcPr>
          <w:p w14:paraId="14AB60A2"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0DA6E1AC"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562C4D83" w14:textId="77777777" w:rsidR="00091929" w:rsidRPr="0058288A" w:rsidRDefault="00091929" w:rsidP="00091929">
            <w:pPr>
              <w:jc w:val="right"/>
              <w:rPr>
                <w:color w:val="000000"/>
              </w:rPr>
            </w:pPr>
            <w:r w:rsidRPr="0058288A">
              <w:rPr>
                <w:color w:val="000000"/>
              </w:rPr>
              <w:t>2</w:t>
            </w:r>
          </w:p>
        </w:tc>
        <w:tc>
          <w:tcPr>
            <w:tcW w:w="798" w:type="dxa"/>
            <w:tcBorders>
              <w:top w:val="nil"/>
              <w:left w:val="nil"/>
              <w:bottom w:val="nil"/>
              <w:right w:val="nil"/>
            </w:tcBorders>
            <w:shd w:val="clear" w:color="auto" w:fill="auto"/>
            <w:noWrap/>
            <w:vAlign w:val="bottom"/>
            <w:hideMark/>
          </w:tcPr>
          <w:p w14:paraId="7CA6861C"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1B73D31D"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4576CB96" w14:textId="77777777" w:rsidR="00091929" w:rsidRPr="0058288A" w:rsidRDefault="00091929" w:rsidP="00091929">
            <w:pPr>
              <w:jc w:val="right"/>
              <w:rPr>
                <w:color w:val="000000"/>
              </w:rPr>
            </w:pPr>
            <w:r w:rsidRPr="0058288A">
              <w:rPr>
                <w:color w:val="000000"/>
              </w:rPr>
              <w:t>4</w:t>
            </w:r>
          </w:p>
        </w:tc>
      </w:tr>
      <w:tr w:rsidR="00091929" w14:paraId="7AFE2365" w14:textId="77777777" w:rsidTr="0058288A">
        <w:trPr>
          <w:trHeight w:val="320"/>
        </w:trPr>
        <w:tc>
          <w:tcPr>
            <w:tcW w:w="2177" w:type="dxa"/>
            <w:tcBorders>
              <w:top w:val="nil"/>
              <w:left w:val="nil"/>
              <w:bottom w:val="nil"/>
              <w:right w:val="nil"/>
            </w:tcBorders>
            <w:shd w:val="clear" w:color="auto" w:fill="auto"/>
            <w:noWrap/>
            <w:vAlign w:val="bottom"/>
            <w:hideMark/>
          </w:tcPr>
          <w:p w14:paraId="6AA4FD5D" w14:textId="77777777" w:rsidR="00091929" w:rsidRPr="0058288A" w:rsidRDefault="00091929" w:rsidP="00091929">
            <w:pPr>
              <w:rPr>
                <w:i/>
                <w:iCs/>
                <w:color w:val="000000"/>
              </w:rPr>
            </w:pPr>
            <w:r w:rsidRPr="0058288A">
              <w:rPr>
                <w:i/>
                <w:iCs/>
                <w:color w:val="000000"/>
              </w:rPr>
              <w:t>I._symmetricus</w:t>
            </w:r>
          </w:p>
        </w:tc>
        <w:tc>
          <w:tcPr>
            <w:tcW w:w="1300" w:type="dxa"/>
            <w:tcBorders>
              <w:top w:val="nil"/>
              <w:left w:val="nil"/>
              <w:bottom w:val="nil"/>
              <w:right w:val="nil"/>
            </w:tcBorders>
            <w:shd w:val="clear" w:color="auto" w:fill="auto"/>
            <w:noWrap/>
            <w:vAlign w:val="bottom"/>
            <w:hideMark/>
          </w:tcPr>
          <w:p w14:paraId="5698D53D"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40397A0C"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780C05FB"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004E7668"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5D212FF2"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5D3951A6" w14:textId="77777777" w:rsidR="00091929" w:rsidRPr="0058288A" w:rsidRDefault="00091929" w:rsidP="00091929">
            <w:pPr>
              <w:jc w:val="right"/>
              <w:rPr>
                <w:color w:val="000000"/>
              </w:rPr>
            </w:pPr>
            <w:r w:rsidRPr="0058288A">
              <w:rPr>
                <w:color w:val="000000"/>
              </w:rPr>
              <w:t>4</w:t>
            </w:r>
          </w:p>
        </w:tc>
      </w:tr>
      <w:tr w:rsidR="00091929" w14:paraId="0723D675" w14:textId="77777777" w:rsidTr="0058288A">
        <w:trPr>
          <w:trHeight w:val="320"/>
        </w:trPr>
        <w:tc>
          <w:tcPr>
            <w:tcW w:w="2177" w:type="dxa"/>
            <w:tcBorders>
              <w:top w:val="nil"/>
              <w:left w:val="nil"/>
              <w:bottom w:val="nil"/>
              <w:right w:val="nil"/>
            </w:tcBorders>
            <w:shd w:val="clear" w:color="auto" w:fill="auto"/>
            <w:noWrap/>
            <w:vAlign w:val="bottom"/>
            <w:hideMark/>
          </w:tcPr>
          <w:p w14:paraId="02A0CE95" w14:textId="77777777" w:rsidR="00091929" w:rsidRPr="0058288A" w:rsidRDefault="00091929" w:rsidP="00091929">
            <w:pPr>
              <w:rPr>
                <w:i/>
                <w:iCs/>
                <w:color w:val="000000"/>
              </w:rPr>
            </w:pPr>
            <w:r w:rsidRPr="0058288A">
              <w:rPr>
                <w:i/>
                <w:iCs/>
                <w:color w:val="000000"/>
              </w:rPr>
              <w:t>M._murchisoni</w:t>
            </w:r>
          </w:p>
        </w:tc>
        <w:tc>
          <w:tcPr>
            <w:tcW w:w="1300" w:type="dxa"/>
            <w:tcBorders>
              <w:top w:val="nil"/>
              <w:left w:val="nil"/>
              <w:bottom w:val="nil"/>
              <w:right w:val="nil"/>
            </w:tcBorders>
            <w:shd w:val="clear" w:color="auto" w:fill="auto"/>
            <w:noWrap/>
            <w:vAlign w:val="bottom"/>
            <w:hideMark/>
          </w:tcPr>
          <w:p w14:paraId="6E21EB64"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26503D30"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6F482D88" w14:textId="77777777" w:rsidR="00091929" w:rsidRPr="0058288A" w:rsidRDefault="00091929" w:rsidP="00091929">
            <w:pPr>
              <w:jc w:val="right"/>
              <w:rPr>
                <w:color w:val="000000"/>
              </w:rPr>
            </w:pPr>
            <w:r w:rsidRPr="0058288A">
              <w:rPr>
                <w:color w:val="000000"/>
              </w:rPr>
              <w:t>0</w:t>
            </w:r>
          </w:p>
        </w:tc>
        <w:tc>
          <w:tcPr>
            <w:tcW w:w="798" w:type="dxa"/>
            <w:tcBorders>
              <w:top w:val="nil"/>
              <w:left w:val="nil"/>
              <w:bottom w:val="nil"/>
              <w:right w:val="nil"/>
            </w:tcBorders>
            <w:shd w:val="clear" w:color="auto" w:fill="auto"/>
            <w:noWrap/>
            <w:vAlign w:val="bottom"/>
            <w:hideMark/>
          </w:tcPr>
          <w:p w14:paraId="3F07A51B"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2355C976" w14:textId="77777777" w:rsidR="00091929" w:rsidRPr="0058288A" w:rsidRDefault="00091929" w:rsidP="00091929">
            <w:pPr>
              <w:jc w:val="right"/>
              <w:rPr>
                <w:color w:val="000000"/>
              </w:rPr>
            </w:pPr>
            <w:r w:rsidRPr="0058288A">
              <w:rPr>
                <w:color w:val="000000"/>
              </w:rPr>
              <w:t>0</w:t>
            </w:r>
          </w:p>
        </w:tc>
        <w:tc>
          <w:tcPr>
            <w:tcW w:w="915" w:type="dxa"/>
            <w:tcBorders>
              <w:top w:val="nil"/>
              <w:left w:val="nil"/>
              <w:bottom w:val="nil"/>
              <w:right w:val="nil"/>
            </w:tcBorders>
            <w:shd w:val="clear" w:color="auto" w:fill="auto"/>
            <w:noWrap/>
            <w:vAlign w:val="bottom"/>
            <w:hideMark/>
          </w:tcPr>
          <w:p w14:paraId="2D1E86BD" w14:textId="77777777" w:rsidR="00091929" w:rsidRPr="0058288A" w:rsidRDefault="00091929" w:rsidP="00091929">
            <w:pPr>
              <w:jc w:val="right"/>
              <w:rPr>
                <w:color w:val="000000"/>
              </w:rPr>
            </w:pPr>
            <w:r w:rsidRPr="0058288A">
              <w:rPr>
                <w:color w:val="000000"/>
              </w:rPr>
              <w:t>1</w:t>
            </w:r>
          </w:p>
        </w:tc>
      </w:tr>
      <w:tr w:rsidR="00091929" w14:paraId="7EDAB5D7" w14:textId="77777777" w:rsidTr="0058288A">
        <w:trPr>
          <w:trHeight w:val="320"/>
        </w:trPr>
        <w:tc>
          <w:tcPr>
            <w:tcW w:w="2177" w:type="dxa"/>
            <w:tcBorders>
              <w:top w:val="nil"/>
              <w:left w:val="nil"/>
              <w:bottom w:val="nil"/>
              <w:right w:val="nil"/>
            </w:tcBorders>
            <w:shd w:val="clear" w:color="auto" w:fill="auto"/>
            <w:noWrap/>
            <w:vAlign w:val="bottom"/>
            <w:hideMark/>
          </w:tcPr>
          <w:p w14:paraId="04E6F929" w14:textId="77777777" w:rsidR="00091929" w:rsidRPr="0058288A" w:rsidRDefault="00091929" w:rsidP="00091929">
            <w:pPr>
              <w:rPr>
                <w:i/>
                <w:iCs/>
                <w:color w:val="000000"/>
              </w:rPr>
            </w:pPr>
            <w:r w:rsidRPr="0058288A">
              <w:rPr>
                <w:i/>
                <w:iCs/>
                <w:color w:val="000000"/>
              </w:rPr>
              <w:t>O._spissus</w:t>
            </w:r>
          </w:p>
        </w:tc>
        <w:tc>
          <w:tcPr>
            <w:tcW w:w="1300" w:type="dxa"/>
            <w:tcBorders>
              <w:top w:val="nil"/>
              <w:left w:val="nil"/>
              <w:bottom w:val="nil"/>
              <w:right w:val="nil"/>
            </w:tcBorders>
            <w:shd w:val="clear" w:color="auto" w:fill="auto"/>
            <w:noWrap/>
            <w:vAlign w:val="bottom"/>
            <w:hideMark/>
          </w:tcPr>
          <w:p w14:paraId="2BF14548"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61FB9526" w14:textId="77777777" w:rsidR="00091929" w:rsidRPr="0058288A" w:rsidRDefault="00091929" w:rsidP="00091929">
            <w:pPr>
              <w:jc w:val="right"/>
              <w:rPr>
                <w:color w:val="000000"/>
              </w:rPr>
            </w:pPr>
            <w:r w:rsidRPr="0058288A">
              <w:rPr>
                <w:color w:val="000000"/>
              </w:rPr>
              <w:t>2</w:t>
            </w:r>
          </w:p>
        </w:tc>
        <w:tc>
          <w:tcPr>
            <w:tcW w:w="997" w:type="dxa"/>
            <w:tcBorders>
              <w:top w:val="nil"/>
              <w:left w:val="nil"/>
              <w:bottom w:val="nil"/>
              <w:right w:val="nil"/>
            </w:tcBorders>
            <w:shd w:val="clear" w:color="auto" w:fill="auto"/>
            <w:noWrap/>
            <w:vAlign w:val="bottom"/>
            <w:hideMark/>
          </w:tcPr>
          <w:p w14:paraId="0B95C347"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0B71208F"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0DFAD669" w14:textId="77777777" w:rsidR="00091929" w:rsidRPr="0058288A" w:rsidRDefault="00091929" w:rsidP="00091929">
            <w:pPr>
              <w:jc w:val="right"/>
              <w:rPr>
                <w:color w:val="000000"/>
              </w:rPr>
            </w:pPr>
            <w:r w:rsidRPr="0058288A">
              <w:rPr>
                <w:color w:val="000000"/>
              </w:rPr>
              <w:t>0</w:t>
            </w:r>
          </w:p>
        </w:tc>
        <w:tc>
          <w:tcPr>
            <w:tcW w:w="915" w:type="dxa"/>
            <w:tcBorders>
              <w:top w:val="nil"/>
              <w:left w:val="nil"/>
              <w:bottom w:val="nil"/>
              <w:right w:val="nil"/>
            </w:tcBorders>
            <w:shd w:val="clear" w:color="auto" w:fill="auto"/>
            <w:noWrap/>
            <w:vAlign w:val="bottom"/>
            <w:hideMark/>
          </w:tcPr>
          <w:p w14:paraId="6B00200E" w14:textId="77777777" w:rsidR="00091929" w:rsidRPr="0058288A" w:rsidRDefault="00091929" w:rsidP="00091929">
            <w:pPr>
              <w:jc w:val="right"/>
              <w:rPr>
                <w:color w:val="000000"/>
              </w:rPr>
            </w:pPr>
            <w:r w:rsidRPr="0058288A">
              <w:rPr>
                <w:color w:val="000000"/>
              </w:rPr>
              <w:t>1</w:t>
            </w:r>
          </w:p>
        </w:tc>
      </w:tr>
      <w:tr w:rsidR="00091929" w14:paraId="081CDE58" w14:textId="77777777" w:rsidTr="0058288A">
        <w:trPr>
          <w:trHeight w:val="320"/>
        </w:trPr>
        <w:tc>
          <w:tcPr>
            <w:tcW w:w="2177" w:type="dxa"/>
            <w:tcBorders>
              <w:top w:val="nil"/>
              <w:left w:val="nil"/>
              <w:bottom w:val="nil"/>
              <w:right w:val="nil"/>
            </w:tcBorders>
            <w:shd w:val="clear" w:color="auto" w:fill="auto"/>
            <w:noWrap/>
            <w:vAlign w:val="bottom"/>
            <w:hideMark/>
          </w:tcPr>
          <w:p w14:paraId="277EE395" w14:textId="77777777" w:rsidR="00091929" w:rsidRPr="0058288A" w:rsidRDefault="00091929" w:rsidP="00091929">
            <w:pPr>
              <w:rPr>
                <w:i/>
                <w:iCs/>
                <w:color w:val="000000"/>
              </w:rPr>
            </w:pPr>
            <w:r w:rsidRPr="0058288A">
              <w:rPr>
                <w:i/>
                <w:iCs/>
                <w:color w:val="000000"/>
              </w:rPr>
              <w:t>O._tribrachiatus</w:t>
            </w:r>
          </w:p>
        </w:tc>
        <w:tc>
          <w:tcPr>
            <w:tcW w:w="1300" w:type="dxa"/>
            <w:tcBorders>
              <w:top w:val="nil"/>
              <w:left w:val="nil"/>
              <w:bottom w:val="nil"/>
              <w:right w:val="nil"/>
            </w:tcBorders>
            <w:shd w:val="clear" w:color="auto" w:fill="auto"/>
            <w:noWrap/>
            <w:vAlign w:val="bottom"/>
            <w:hideMark/>
          </w:tcPr>
          <w:p w14:paraId="49ED82F3"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37C58A7B" w14:textId="77777777" w:rsidR="00091929" w:rsidRPr="0058288A" w:rsidRDefault="00091929" w:rsidP="00091929">
            <w:pPr>
              <w:jc w:val="right"/>
              <w:rPr>
                <w:color w:val="000000"/>
              </w:rPr>
            </w:pPr>
            <w:r w:rsidRPr="0058288A">
              <w:rPr>
                <w:color w:val="000000"/>
              </w:rPr>
              <w:t>2</w:t>
            </w:r>
          </w:p>
        </w:tc>
        <w:tc>
          <w:tcPr>
            <w:tcW w:w="997" w:type="dxa"/>
            <w:tcBorders>
              <w:top w:val="nil"/>
              <w:left w:val="nil"/>
              <w:bottom w:val="nil"/>
              <w:right w:val="nil"/>
            </w:tcBorders>
            <w:shd w:val="clear" w:color="auto" w:fill="auto"/>
            <w:noWrap/>
            <w:vAlign w:val="bottom"/>
            <w:hideMark/>
          </w:tcPr>
          <w:p w14:paraId="305E613C"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2FC4F864"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3279D3A5"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06B92714" w14:textId="77777777" w:rsidR="00091929" w:rsidRPr="0058288A" w:rsidRDefault="00091929" w:rsidP="00091929">
            <w:pPr>
              <w:jc w:val="right"/>
              <w:rPr>
                <w:color w:val="000000"/>
              </w:rPr>
            </w:pPr>
            <w:r w:rsidRPr="0058288A">
              <w:rPr>
                <w:color w:val="000000"/>
              </w:rPr>
              <w:t>1</w:t>
            </w:r>
          </w:p>
        </w:tc>
      </w:tr>
      <w:tr w:rsidR="00091929" w14:paraId="1BCC8B15" w14:textId="77777777" w:rsidTr="0058288A">
        <w:trPr>
          <w:trHeight w:val="320"/>
        </w:trPr>
        <w:tc>
          <w:tcPr>
            <w:tcW w:w="2177" w:type="dxa"/>
            <w:tcBorders>
              <w:top w:val="nil"/>
              <w:left w:val="nil"/>
              <w:bottom w:val="nil"/>
              <w:right w:val="nil"/>
            </w:tcBorders>
            <w:shd w:val="clear" w:color="auto" w:fill="auto"/>
            <w:noWrap/>
            <w:vAlign w:val="bottom"/>
            <w:hideMark/>
          </w:tcPr>
          <w:p w14:paraId="568A92A9" w14:textId="77777777" w:rsidR="00091929" w:rsidRPr="0058288A" w:rsidRDefault="00091929" w:rsidP="00091929">
            <w:pPr>
              <w:rPr>
                <w:i/>
                <w:iCs/>
                <w:color w:val="000000"/>
              </w:rPr>
            </w:pPr>
            <w:r w:rsidRPr="0058288A">
              <w:rPr>
                <w:i/>
                <w:iCs/>
                <w:color w:val="000000"/>
              </w:rPr>
              <w:t>O._bibrachiatus</w:t>
            </w:r>
          </w:p>
        </w:tc>
        <w:tc>
          <w:tcPr>
            <w:tcW w:w="1300" w:type="dxa"/>
            <w:tcBorders>
              <w:top w:val="nil"/>
              <w:left w:val="nil"/>
              <w:bottom w:val="nil"/>
              <w:right w:val="nil"/>
            </w:tcBorders>
            <w:shd w:val="clear" w:color="auto" w:fill="auto"/>
            <w:noWrap/>
            <w:vAlign w:val="bottom"/>
            <w:hideMark/>
          </w:tcPr>
          <w:p w14:paraId="1D293C2E"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51F681EF" w14:textId="77777777" w:rsidR="00091929" w:rsidRPr="0058288A" w:rsidRDefault="00091929" w:rsidP="00091929">
            <w:pPr>
              <w:jc w:val="right"/>
              <w:rPr>
                <w:color w:val="000000"/>
              </w:rPr>
            </w:pPr>
            <w:r w:rsidRPr="0058288A">
              <w:rPr>
                <w:color w:val="000000"/>
              </w:rPr>
              <w:t>2</w:t>
            </w:r>
          </w:p>
        </w:tc>
        <w:tc>
          <w:tcPr>
            <w:tcW w:w="997" w:type="dxa"/>
            <w:tcBorders>
              <w:top w:val="nil"/>
              <w:left w:val="nil"/>
              <w:bottom w:val="nil"/>
              <w:right w:val="nil"/>
            </w:tcBorders>
            <w:shd w:val="clear" w:color="auto" w:fill="auto"/>
            <w:noWrap/>
            <w:vAlign w:val="bottom"/>
            <w:hideMark/>
          </w:tcPr>
          <w:p w14:paraId="78E383C4"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4B42DD27"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5F2B112F"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123F271F" w14:textId="77777777" w:rsidR="00091929" w:rsidRPr="0058288A" w:rsidRDefault="00091929" w:rsidP="00091929">
            <w:pPr>
              <w:jc w:val="right"/>
              <w:rPr>
                <w:color w:val="000000"/>
              </w:rPr>
            </w:pPr>
            <w:r w:rsidRPr="0058288A">
              <w:rPr>
                <w:color w:val="000000"/>
              </w:rPr>
              <w:t>1</w:t>
            </w:r>
          </w:p>
        </w:tc>
      </w:tr>
      <w:tr w:rsidR="00091929" w14:paraId="7C160E79" w14:textId="77777777" w:rsidTr="0058288A">
        <w:trPr>
          <w:trHeight w:val="320"/>
        </w:trPr>
        <w:tc>
          <w:tcPr>
            <w:tcW w:w="2177" w:type="dxa"/>
            <w:tcBorders>
              <w:top w:val="nil"/>
              <w:left w:val="nil"/>
              <w:bottom w:val="nil"/>
              <w:right w:val="nil"/>
            </w:tcBorders>
            <w:shd w:val="clear" w:color="auto" w:fill="auto"/>
            <w:noWrap/>
            <w:vAlign w:val="bottom"/>
            <w:hideMark/>
          </w:tcPr>
          <w:p w14:paraId="11006EA9" w14:textId="77777777" w:rsidR="00091929" w:rsidRPr="0058288A" w:rsidRDefault="00091929" w:rsidP="00091929">
            <w:pPr>
              <w:rPr>
                <w:i/>
                <w:iCs/>
                <w:color w:val="000000"/>
              </w:rPr>
            </w:pPr>
            <w:r w:rsidRPr="0058288A">
              <w:rPr>
                <w:i/>
                <w:iCs/>
                <w:color w:val="000000"/>
              </w:rPr>
              <w:t>O._trigonis</w:t>
            </w:r>
          </w:p>
        </w:tc>
        <w:tc>
          <w:tcPr>
            <w:tcW w:w="1300" w:type="dxa"/>
            <w:tcBorders>
              <w:top w:val="nil"/>
              <w:left w:val="nil"/>
              <w:bottom w:val="nil"/>
              <w:right w:val="nil"/>
            </w:tcBorders>
            <w:shd w:val="clear" w:color="auto" w:fill="auto"/>
            <w:noWrap/>
            <w:vAlign w:val="bottom"/>
            <w:hideMark/>
          </w:tcPr>
          <w:p w14:paraId="58A20E8D"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5C152A29" w14:textId="77777777" w:rsidR="00091929" w:rsidRPr="0058288A" w:rsidRDefault="00091929" w:rsidP="00091929">
            <w:pPr>
              <w:jc w:val="right"/>
              <w:rPr>
                <w:color w:val="000000"/>
              </w:rPr>
            </w:pPr>
            <w:r w:rsidRPr="0058288A">
              <w:rPr>
                <w:color w:val="000000"/>
              </w:rPr>
              <w:t>2</w:t>
            </w:r>
          </w:p>
        </w:tc>
        <w:tc>
          <w:tcPr>
            <w:tcW w:w="997" w:type="dxa"/>
            <w:tcBorders>
              <w:top w:val="nil"/>
              <w:left w:val="nil"/>
              <w:bottom w:val="nil"/>
              <w:right w:val="nil"/>
            </w:tcBorders>
            <w:shd w:val="clear" w:color="auto" w:fill="auto"/>
            <w:noWrap/>
            <w:vAlign w:val="bottom"/>
            <w:hideMark/>
          </w:tcPr>
          <w:p w14:paraId="32FF5929"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090C53D0" w14:textId="77777777" w:rsidR="00091929" w:rsidRPr="0058288A" w:rsidRDefault="00091929" w:rsidP="00091929">
            <w:pPr>
              <w:jc w:val="right"/>
              <w:rPr>
                <w:color w:val="000000"/>
              </w:rPr>
            </w:pPr>
            <w:r w:rsidRPr="0058288A">
              <w:rPr>
                <w:color w:val="000000"/>
              </w:rPr>
              <w:t>0</w:t>
            </w:r>
          </w:p>
        </w:tc>
        <w:tc>
          <w:tcPr>
            <w:tcW w:w="990" w:type="dxa"/>
            <w:tcBorders>
              <w:top w:val="nil"/>
              <w:left w:val="nil"/>
              <w:bottom w:val="nil"/>
              <w:right w:val="nil"/>
            </w:tcBorders>
            <w:shd w:val="clear" w:color="auto" w:fill="auto"/>
            <w:noWrap/>
            <w:vAlign w:val="bottom"/>
            <w:hideMark/>
          </w:tcPr>
          <w:p w14:paraId="38F804D7" w14:textId="77777777" w:rsidR="00091929" w:rsidRPr="0058288A" w:rsidRDefault="00091929" w:rsidP="00091929">
            <w:pPr>
              <w:jc w:val="right"/>
              <w:rPr>
                <w:color w:val="000000"/>
              </w:rPr>
            </w:pPr>
            <w:r w:rsidRPr="0058288A">
              <w:rPr>
                <w:color w:val="000000"/>
              </w:rPr>
              <w:t>0</w:t>
            </w:r>
          </w:p>
        </w:tc>
        <w:tc>
          <w:tcPr>
            <w:tcW w:w="915" w:type="dxa"/>
            <w:tcBorders>
              <w:top w:val="nil"/>
              <w:left w:val="nil"/>
              <w:bottom w:val="nil"/>
              <w:right w:val="nil"/>
            </w:tcBorders>
            <w:shd w:val="clear" w:color="auto" w:fill="auto"/>
            <w:noWrap/>
            <w:vAlign w:val="bottom"/>
            <w:hideMark/>
          </w:tcPr>
          <w:p w14:paraId="1DDE8160" w14:textId="77777777" w:rsidR="00091929" w:rsidRPr="0058288A" w:rsidRDefault="00091929" w:rsidP="00091929">
            <w:pPr>
              <w:jc w:val="right"/>
              <w:rPr>
                <w:color w:val="000000"/>
              </w:rPr>
            </w:pPr>
            <w:r w:rsidRPr="0058288A">
              <w:rPr>
                <w:color w:val="000000"/>
              </w:rPr>
              <w:t>1</w:t>
            </w:r>
          </w:p>
        </w:tc>
      </w:tr>
      <w:tr w:rsidR="00091929" w14:paraId="3939F5BF" w14:textId="77777777" w:rsidTr="0058288A">
        <w:trPr>
          <w:trHeight w:val="320"/>
        </w:trPr>
        <w:tc>
          <w:tcPr>
            <w:tcW w:w="2177" w:type="dxa"/>
            <w:tcBorders>
              <w:top w:val="nil"/>
              <w:left w:val="nil"/>
              <w:bottom w:val="nil"/>
              <w:right w:val="nil"/>
            </w:tcBorders>
            <w:shd w:val="clear" w:color="auto" w:fill="auto"/>
            <w:noWrap/>
            <w:vAlign w:val="bottom"/>
            <w:hideMark/>
          </w:tcPr>
          <w:p w14:paraId="7536268C" w14:textId="77777777" w:rsidR="00091929" w:rsidRPr="0058288A" w:rsidRDefault="00091929" w:rsidP="00091929">
            <w:pPr>
              <w:rPr>
                <w:i/>
                <w:iCs/>
                <w:color w:val="000000"/>
              </w:rPr>
            </w:pPr>
            <w:r w:rsidRPr="0058288A">
              <w:rPr>
                <w:i/>
                <w:iCs/>
                <w:color w:val="000000"/>
              </w:rPr>
              <w:t>P._faberi</w:t>
            </w:r>
          </w:p>
        </w:tc>
        <w:tc>
          <w:tcPr>
            <w:tcW w:w="1300" w:type="dxa"/>
            <w:tcBorders>
              <w:top w:val="nil"/>
              <w:left w:val="nil"/>
              <w:bottom w:val="nil"/>
              <w:right w:val="nil"/>
            </w:tcBorders>
            <w:shd w:val="clear" w:color="auto" w:fill="auto"/>
            <w:noWrap/>
            <w:vAlign w:val="bottom"/>
            <w:hideMark/>
          </w:tcPr>
          <w:p w14:paraId="3971CCF5"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5DD0B5D5"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2ADC9CA0"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6C715D58" w14:textId="77777777" w:rsidR="00091929" w:rsidRPr="0058288A" w:rsidRDefault="00091929" w:rsidP="00091929">
            <w:pPr>
              <w:jc w:val="right"/>
              <w:rPr>
                <w:color w:val="000000"/>
              </w:rPr>
            </w:pPr>
            <w:r w:rsidRPr="0058288A">
              <w:rPr>
                <w:color w:val="000000"/>
              </w:rPr>
              <w:t>1</w:t>
            </w:r>
          </w:p>
        </w:tc>
        <w:tc>
          <w:tcPr>
            <w:tcW w:w="990" w:type="dxa"/>
            <w:tcBorders>
              <w:top w:val="nil"/>
              <w:left w:val="nil"/>
              <w:bottom w:val="nil"/>
              <w:right w:val="nil"/>
            </w:tcBorders>
            <w:shd w:val="clear" w:color="auto" w:fill="auto"/>
            <w:noWrap/>
            <w:vAlign w:val="bottom"/>
            <w:hideMark/>
          </w:tcPr>
          <w:p w14:paraId="5416F426"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0FA14753" w14:textId="77777777" w:rsidR="00091929" w:rsidRPr="0058288A" w:rsidRDefault="00091929" w:rsidP="00091929">
            <w:pPr>
              <w:jc w:val="right"/>
              <w:rPr>
                <w:color w:val="000000"/>
              </w:rPr>
            </w:pPr>
            <w:r w:rsidRPr="0058288A">
              <w:rPr>
                <w:color w:val="000000"/>
              </w:rPr>
              <w:t>3</w:t>
            </w:r>
          </w:p>
        </w:tc>
      </w:tr>
      <w:tr w:rsidR="00091929" w14:paraId="4C43F679" w14:textId="77777777" w:rsidTr="0058288A">
        <w:trPr>
          <w:trHeight w:val="320"/>
        </w:trPr>
        <w:tc>
          <w:tcPr>
            <w:tcW w:w="2177" w:type="dxa"/>
            <w:tcBorders>
              <w:top w:val="nil"/>
              <w:left w:val="nil"/>
              <w:bottom w:val="nil"/>
              <w:right w:val="nil"/>
            </w:tcBorders>
            <w:shd w:val="clear" w:color="auto" w:fill="auto"/>
            <w:noWrap/>
            <w:vAlign w:val="bottom"/>
            <w:hideMark/>
          </w:tcPr>
          <w:p w14:paraId="7F957BDF" w14:textId="77777777" w:rsidR="00091929" w:rsidRPr="0058288A" w:rsidRDefault="00091929" w:rsidP="00091929">
            <w:pPr>
              <w:rPr>
                <w:i/>
                <w:iCs/>
                <w:color w:val="000000"/>
              </w:rPr>
            </w:pPr>
            <w:r w:rsidRPr="0058288A">
              <w:rPr>
                <w:i/>
                <w:iCs/>
                <w:color w:val="000000"/>
              </w:rPr>
              <w:t>S._praedicta</w:t>
            </w:r>
          </w:p>
        </w:tc>
        <w:tc>
          <w:tcPr>
            <w:tcW w:w="1300" w:type="dxa"/>
            <w:tcBorders>
              <w:top w:val="nil"/>
              <w:left w:val="nil"/>
              <w:bottom w:val="nil"/>
              <w:right w:val="nil"/>
            </w:tcBorders>
            <w:shd w:val="clear" w:color="auto" w:fill="auto"/>
            <w:noWrap/>
            <w:vAlign w:val="bottom"/>
            <w:hideMark/>
          </w:tcPr>
          <w:p w14:paraId="24BE11E6"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2AC17002"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59F2D331"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539CF02B"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46B674A4" w14:textId="77777777" w:rsidR="00091929" w:rsidRPr="0058288A" w:rsidRDefault="00091929" w:rsidP="00091929">
            <w:pPr>
              <w:jc w:val="right"/>
              <w:rPr>
                <w:color w:val="000000"/>
              </w:rPr>
            </w:pPr>
            <w:r w:rsidRPr="0058288A">
              <w:rPr>
                <w:color w:val="000000"/>
              </w:rPr>
              <w:t>2</w:t>
            </w:r>
          </w:p>
        </w:tc>
        <w:tc>
          <w:tcPr>
            <w:tcW w:w="915" w:type="dxa"/>
            <w:tcBorders>
              <w:top w:val="nil"/>
              <w:left w:val="nil"/>
              <w:bottom w:val="nil"/>
              <w:right w:val="nil"/>
            </w:tcBorders>
            <w:shd w:val="clear" w:color="auto" w:fill="auto"/>
            <w:noWrap/>
            <w:vAlign w:val="bottom"/>
            <w:hideMark/>
          </w:tcPr>
          <w:p w14:paraId="60A59B4E" w14:textId="77777777" w:rsidR="00091929" w:rsidRPr="0058288A" w:rsidRDefault="00091929" w:rsidP="00091929">
            <w:pPr>
              <w:jc w:val="right"/>
              <w:rPr>
                <w:color w:val="000000"/>
              </w:rPr>
            </w:pPr>
            <w:r w:rsidRPr="0058288A">
              <w:rPr>
                <w:color w:val="000000"/>
              </w:rPr>
              <w:t>3</w:t>
            </w:r>
          </w:p>
        </w:tc>
      </w:tr>
      <w:tr w:rsidR="00091929" w14:paraId="5414ED28" w14:textId="77777777" w:rsidTr="0058288A">
        <w:trPr>
          <w:trHeight w:val="320"/>
        </w:trPr>
        <w:tc>
          <w:tcPr>
            <w:tcW w:w="2177" w:type="dxa"/>
            <w:tcBorders>
              <w:top w:val="nil"/>
              <w:left w:val="nil"/>
              <w:bottom w:val="nil"/>
              <w:right w:val="nil"/>
            </w:tcBorders>
            <w:shd w:val="clear" w:color="auto" w:fill="auto"/>
            <w:noWrap/>
            <w:vAlign w:val="bottom"/>
            <w:hideMark/>
          </w:tcPr>
          <w:p w14:paraId="66535273" w14:textId="77777777" w:rsidR="00091929" w:rsidRPr="0058288A" w:rsidRDefault="00091929" w:rsidP="00091929">
            <w:pPr>
              <w:rPr>
                <w:i/>
                <w:iCs/>
                <w:color w:val="000000"/>
              </w:rPr>
            </w:pPr>
            <w:r w:rsidRPr="0058288A">
              <w:rPr>
                <w:i/>
                <w:iCs/>
                <w:color w:val="000000"/>
              </w:rPr>
              <w:t>W._kimmswickensis</w:t>
            </w:r>
          </w:p>
        </w:tc>
        <w:tc>
          <w:tcPr>
            <w:tcW w:w="1300" w:type="dxa"/>
            <w:tcBorders>
              <w:top w:val="nil"/>
              <w:left w:val="nil"/>
              <w:bottom w:val="nil"/>
              <w:right w:val="nil"/>
            </w:tcBorders>
            <w:shd w:val="clear" w:color="auto" w:fill="auto"/>
            <w:noWrap/>
            <w:vAlign w:val="bottom"/>
            <w:hideMark/>
          </w:tcPr>
          <w:p w14:paraId="258F0575" w14:textId="77777777" w:rsidR="00091929" w:rsidRPr="0058288A" w:rsidRDefault="00091929" w:rsidP="00091929">
            <w:pPr>
              <w:jc w:val="right"/>
              <w:rPr>
                <w:color w:val="000000"/>
              </w:rPr>
            </w:pPr>
            <w:r w:rsidRPr="0058288A">
              <w:rPr>
                <w:color w:val="000000"/>
              </w:rPr>
              <w:t>1</w:t>
            </w:r>
          </w:p>
        </w:tc>
        <w:tc>
          <w:tcPr>
            <w:tcW w:w="1103" w:type="dxa"/>
            <w:tcBorders>
              <w:top w:val="nil"/>
              <w:left w:val="nil"/>
              <w:bottom w:val="nil"/>
              <w:right w:val="nil"/>
            </w:tcBorders>
            <w:shd w:val="clear" w:color="auto" w:fill="auto"/>
            <w:noWrap/>
            <w:vAlign w:val="bottom"/>
            <w:hideMark/>
          </w:tcPr>
          <w:p w14:paraId="7AD120C2" w14:textId="77777777" w:rsidR="00091929" w:rsidRPr="0058288A" w:rsidRDefault="00091929" w:rsidP="00091929">
            <w:pPr>
              <w:rPr>
                <w:color w:val="000000"/>
              </w:rPr>
            </w:pPr>
            <w:r w:rsidRPr="0058288A">
              <w:rPr>
                <w:color w:val="000000"/>
              </w:rPr>
              <w:t>NA</w:t>
            </w:r>
          </w:p>
        </w:tc>
        <w:tc>
          <w:tcPr>
            <w:tcW w:w="997" w:type="dxa"/>
            <w:tcBorders>
              <w:top w:val="nil"/>
              <w:left w:val="nil"/>
              <w:bottom w:val="nil"/>
              <w:right w:val="nil"/>
            </w:tcBorders>
            <w:shd w:val="clear" w:color="auto" w:fill="auto"/>
            <w:noWrap/>
            <w:vAlign w:val="bottom"/>
            <w:hideMark/>
          </w:tcPr>
          <w:p w14:paraId="43E2A8B7"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696F403B" w14:textId="77777777" w:rsidR="00091929" w:rsidRPr="0058288A" w:rsidRDefault="00091929" w:rsidP="00091929">
            <w:pPr>
              <w:jc w:val="right"/>
              <w:rPr>
                <w:color w:val="000000"/>
              </w:rPr>
            </w:pPr>
            <w:r w:rsidRPr="0058288A">
              <w:rPr>
                <w:color w:val="000000"/>
              </w:rPr>
              <w:t>4</w:t>
            </w:r>
          </w:p>
        </w:tc>
        <w:tc>
          <w:tcPr>
            <w:tcW w:w="990" w:type="dxa"/>
            <w:tcBorders>
              <w:top w:val="nil"/>
              <w:left w:val="nil"/>
              <w:bottom w:val="nil"/>
              <w:right w:val="nil"/>
            </w:tcBorders>
            <w:shd w:val="clear" w:color="auto" w:fill="auto"/>
            <w:noWrap/>
            <w:vAlign w:val="bottom"/>
            <w:hideMark/>
          </w:tcPr>
          <w:p w14:paraId="6C0009C6"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5883D1D0" w14:textId="77777777" w:rsidR="00091929" w:rsidRPr="0058288A" w:rsidRDefault="00091929" w:rsidP="00091929">
            <w:pPr>
              <w:jc w:val="right"/>
              <w:rPr>
                <w:color w:val="000000"/>
              </w:rPr>
            </w:pPr>
            <w:r w:rsidRPr="0058288A">
              <w:rPr>
                <w:color w:val="000000"/>
              </w:rPr>
              <w:t>1</w:t>
            </w:r>
          </w:p>
        </w:tc>
      </w:tr>
      <w:tr w:rsidR="00091929" w14:paraId="1126495B" w14:textId="77777777" w:rsidTr="0058288A">
        <w:trPr>
          <w:trHeight w:val="320"/>
        </w:trPr>
        <w:tc>
          <w:tcPr>
            <w:tcW w:w="2177" w:type="dxa"/>
            <w:tcBorders>
              <w:top w:val="nil"/>
              <w:left w:val="nil"/>
              <w:bottom w:val="nil"/>
              <w:right w:val="nil"/>
            </w:tcBorders>
            <w:shd w:val="clear" w:color="auto" w:fill="auto"/>
            <w:noWrap/>
            <w:vAlign w:val="bottom"/>
            <w:hideMark/>
          </w:tcPr>
          <w:p w14:paraId="41DAF425" w14:textId="77777777" w:rsidR="00091929" w:rsidRPr="0058288A" w:rsidRDefault="00091929" w:rsidP="00091929">
            <w:pPr>
              <w:rPr>
                <w:i/>
                <w:iCs/>
                <w:color w:val="000000"/>
              </w:rPr>
            </w:pPr>
            <w:r w:rsidRPr="0058288A">
              <w:rPr>
                <w:i/>
                <w:iCs/>
                <w:color w:val="000000"/>
              </w:rPr>
              <w:t>C._fultonensis</w:t>
            </w:r>
          </w:p>
        </w:tc>
        <w:tc>
          <w:tcPr>
            <w:tcW w:w="1300" w:type="dxa"/>
            <w:tcBorders>
              <w:top w:val="nil"/>
              <w:left w:val="nil"/>
              <w:bottom w:val="nil"/>
              <w:right w:val="nil"/>
            </w:tcBorders>
            <w:shd w:val="clear" w:color="auto" w:fill="auto"/>
            <w:noWrap/>
            <w:vAlign w:val="bottom"/>
            <w:hideMark/>
          </w:tcPr>
          <w:p w14:paraId="07D4F667" w14:textId="77777777" w:rsidR="00091929" w:rsidRPr="0058288A" w:rsidRDefault="00091929" w:rsidP="00091929">
            <w:pPr>
              <w:jc w:val="right"/>
              <w:rPr>
                <w:color w:val="000000"/>
              </w:rPr>
            </w:pPr>
            <w:r w:rsidRPr="0058288A">
              <w:rPr>
                <w:color w:val="000000"/>
              </w:rPr>
              <w:t>2</w:t>
            </w:r>
          </w:p>
        </w:tc>
        <w:tc>
          <w:tcPr>
            <w:tcW w:w="1103" w:type="dxa"/>
            <w:tcBorders>
              <w:top w:val="nil"/>
              <w:left w:val="nil"/>
              <w:bottom w:val="nil"/>
              <w:right w:val="nil"/>
            </w:tcBorders>
            <w:shd w:val="clear" w:color="auto" w:fill="auto"/>
            <w:noWrap/>
            <w:vAlign w:val="bottom"/>
            <w:hideMark/>
          </w:tcPr>
          <w:p w14:paraId="0FFD816C" w14:textId="77777777" w:rsidR="00091929" w:rsidRPr="0058288A" w:rsidRDefault="00091929" w:rsidP="00091929">
            <w:pPr>
              <w:jc w:val="right"/>
              <w:rPr>
                <w:color w:val="000000"/>
              </w:rPr>
            </w:pPr>
            <w:r w:rsidRPr="0058288A">
              <w:rPr>
                <w:color w:val="000000"/>
              </w:rPr>
              <w:t>1</w:t>
            </w:r>
          </w:p>
        </w:tc>
        <w:tc>
          <w:tcPr>
            <w:tcW w:w="997" w:type="dxa"/>
            <w:tcBorders>
              <w:top w:val="nil"/>
              <w:left w:val="nil"/>
              <w:bottom w:val="nil"/>
              <w:right w:val="nil"/>
            </w:tcBorders>
            <w:shd w:val="clear" w:color="auto" w:fill="auto"/>
            <w:noWrap/>
            <w:vAlign w:val="bottom"/>
            <w:hideMark/>
          </w:tcPr>
          <w:p w14:paraId="0B5AC1F6" w14:textId="77777777" w:rsidR="00091929" w:rsidRPr="0058288A" w:rsidRDefault="00091929" w:rsidP="00091929">
            <w:pPr>
              <w:jc w:val="right"/>
              <w:rPr>
                <w:color w:val="000000"/>
              </w:rPr>
            </w:pPr>
            <w:r w:rsidRPr="0058288A">
              <w:rPr>
                <w:color w:val="000000"/>
              </w:rPr>
              <w:t>1</w:t>
            </w:r>
          </w:p>
        </w:tc>
        <w:tc>
          <w:tcPr>
            <w:tcW w:w="798" w:type="dxa"/>
            <w:tcBorders>
              <w:top w:val="nil"/>
              <w:left w:val="nil"/>
              <w:bottom w:val="nil"/>
              <w:right w:val="nil"/>
            </w:tcBorders>
            <w:shd w:val="clear" w:color="auto" w:fill="auto"/>
            <w:noWrap/>
            <w:vAlign w:val="bottom"/>
            <w:hideMark/>
          </w:tcPr>
          <w:p w14:paraId="33CFB6E9" w14:textId="77777777" w:rsidR="00091929" w:rsidRPr="0058288A" w:rsidRDefault="00091929" w:rsidP="00091929">
            <w:pPr>
              <w:rPr>
                <w:color w:val="000000"/>
              </w:rPr>
            </w:pPr>
            <w:r w:rsidRPr="0058288A">
              <w:rPr>
                <w:color w:val="000000"/>
              </w:rPr>
              <w:t>NA</w:t>
            </w:r>
          </w:p>
        </w:tc>
        <w:tc>
          <w:tcPr>
            <w:tcW w:w="990" w:type="dxa"/>
            <w:tcBorders>
              <w:top w:val="nil"/>
              <w:left w:val="nil"/>
              <w:bottom w:val="nil"/>
              <w:right w:val="nil"/>
            </w:tcBorders>
            <w:shd w:val="clear" w:color="auto" w:fill="auto"/>
            <w:noWrap/>
            <w:vAlign w:val="bottom"/>
            <w:hideMark/>
          </w:tcPr>
          <w:p w14:paraId="42A8D97E" w14:textId="77777777" w:rsidR="00091929" w:rsidRPr="0058288A" w:rsidRDefault="00091929" w:rsidP="00091929">
            <w:pPr>
              <w:jc w:val="right"/>
              <w:rPr>
                <w:color w:val="000000"/>
              </w:rPr>
            </w:pPr>
            <w:r w:rsidRPr="0058288A">
              <w:rPr>
                <w:color w:val="000000"/>
              </w:rPr>
              <w:t>1</w:t>
            </w:r>
          </w:p>
        </w:tc>
        <w:tc>
          <w:tcPr>
            <w:tcW w:w="915" w:type="dxa"/>
            <w:tcBorders>
              <w:top w:val="nil"/>
              <w:left w:val="nil"/>
              <w:bottom w:val="nil"/>
              <w:right w:val="nil"/>
            </w:tcBorders>
            <w:shd w:val="clear" w:color="auto" w:fill="auto"/>
            <w:noWrap/>
            <w:vAlign w:val="bottom"/>
            <w:hideMark/>
          </w:tcPr>
          <w:p w14:paraId="62AC903C" w14:textId="77777777" w:rsidR="00091929" w:rsidRPr="0058288A" w:rsidRDefault="00091929" w:rsidP="00091929">
            <w:pPr>
              <w:jc w:val="right"/>
              <w:rPr>
                <w:color w:val="000000"/>
              </w:rPr>
            </w:pPr>
            <w:r w:rsidRPr="0058288A">
              <w:rPr>
                <w:color w:val="000000"/>
              </w:rPr>
              <w:t>5</w:t>
            </w:r>
          </w:p>
        </w:tc>
      </w:tr>
    </w:tbl>
    <w:p w14:paraId="305373FE" w14:textId="77777777" w:rsidR="00B56C47" w:rsidRDefault="00B56C47" w:rsidP="009F288A">
      <w:pPr>
        <w:pStyle w:val="Heading2"/>
        <w:rPr>
          <w:rFonts w:cs="Times New Roman"/>
        </w:rPr>
      </w:pPr>
    </w:p>
    <w:tbl>
      <w:tblPr>
        <w:tblpPr w:leftFromText="180" w:rightFromText="180" w:horzAnchor="margin" w:tblpY="-11582"/>
        <w:tblW w:w="3477" w:type="dxa"/>
        <w:tblLook w:val="04A0" w:firstRow="1" w:lastRow="0" w:firstColumn="1" w:lastColumn="0" w:noHBand="0" w:noVBand="1"/>
      </w:tblPr>
      <w:tblGrid>
        <w:gridCol w:w="2177"/>
        <w:gridCol w:w="1300"/>
      </w:tblGrid>
      <w:tr w:rsidR="00091929" w14:paraId="06D8F606" w14:textId="77777777" w:rsidTr="00091929">
        <w:trPr>
          <w:trHeight w:val="320"/>
        </w:trPr>
        <w:tc>
          <w:tcPr>
            <w:tcW w:w="2177" w:type="dxa"/>
            <w:tcBorders>
              <w:top w:val="nil"/>
              <w:left w:val="nil"/>
              <w:bottom w:val="nil"/>
              <w:right w:val="nil"/>
            </w:tcBorders>
            <w:shd w:val="clear" w:color="auto" w:fill="auto"/>
            <w:noWrap/>
            <w:vAlign w:val="bottom"/>
            <w:hideMark/>
          </w:tcPr>
          <w:p w14:paraId="56EDBF39" w14:textId="77777777" w:rsidR="00091929" w:rsidRPr="0058288A" w:rsidRDefault="00091929" w:rsidP="00091929">
            <w:pPr>
              <w:rPr>
                <w:color w:val="000000"/>
              </w:rPr>
            </w:pPr>
          </w:p>
          <w:p w14:paraId="69E26FB2" w14:textId="77777777" w:rsidR="00091929" w:rsidRPr="0058288A" w:rsidRDefault="00091929" w:rsidP="00091929">
            <w:pPr>
              <w:rPr>
                <w:color w:val="000000"/>
              </w:rPr>
            </w:pPr>
          </w:p>
          <w:p w14:paraId="7B51BF86" w14:textId="77777777" w:rsidR="00091929" w:rsidRPr="0058288A" w:rsidRDefault="00091929" w:rsidP="00091929">
            <w:pPr>
              <w:rPr>
                <w:color w:val="000000"/>
              </w:rPr>
            </w:pPr>
          </w:p>
          <w:p w14:paraId="0E31A148" w14:textId="77777777" w:rsidR="00091929" w:rsidRPr="0058288A" w:rsidRDefault="00091929" w:rsidP="00091929">
            <w:pPr>
              <w:rPr>
                <w:color w:val="000000"/>
              </w:rPr>
            </w:pPr>
          </w:p>
          <w:p w14:paraId="5854BBE9" w14:textId="77777777" w:rsidR="00091929" w:rsidRPr="0058288A" w:rsidRDefault="00091929" w:rsidP="00091929">
            <w:pPr>
              <w:rPr>
                <w:color w:val="000000"/>
              </w:rPr>
            </w:pPr>
          </w:p>
          <w:p w14:paraId="7F4A17AC" w14:textId="77777777" w:rsidR="00091929" w:rsidRPr="0058288A" w:rsidRDefault="00091929" w:rsidP="00091929">
            <w:pPr>
              <w:rPr>
                <w:color w:val="000000"/>
              </w:rPr>
            </w:pPr>
          </w:p>
          <w:p w14:paraId="7236AFF7" w14:textId="45B9ADB7" w:rsidR="00091929" w:rsidRPr="0058288A" w:rsidRDefault="00091929" w:rsidP="00091929">
            <w:pPr>
              <w:rPr>
                <w:i/>
                <w:iCs/>
                <w:color w:val="000000"/>
              </w:rPr>
            </w:pPr>
            <w:r w:rsidRPr="0058288A">
              <w:rPr>
                <w:i/>
                <w:iCs/>
                <w:color w:val="000000"/>
              </w:rPr>
              <w:t>A._florealis</w:t>
            </w:r>
          </w:p>
        </w:tc>
        <w:tc>
          <w:tcPr>
            <w:tcW w:w="1300" w:type="dxa"/>
            <w:tcBorders>
              <w:top w:val="nil"/>
              <w:left w:val="nil"/>
              <w:bottom w:val="nil"/>
              <w:right w:val="nil"/>
            </w:tcBorders>
            <w:shd w:val="clear" w:color="auto" w:fill="auto"/>
            <w:noWrap/>
            <w:vAlign w:val="bottom"/>
            <w:hideMark/>
          </w:tcPr>
          <w:p w14:paraId="37099D01" w14:textId="77777777" w:rsidR="00091929" w:rsidRPr="0058288A" w:rsidRDefault="00091929" w:rsidP="00091929">
            <w:pPr>
              <w:jc w:val="right"/>
              <w:rPr>
                <w:color w:val="000000"/>
              </w:rPr>
            </w:pPr>
            <w:r w:rsidRPr="0058288A">
              <w:rPr>
                <w:color w:val="000000"/>
              </w:rPr>
              <w:t>2</w:t>
            </w:r>
          </w:p>
        </w:tc>
      </w:tr>
      <w:tr w:rsidR="00091929" w14:paraId="4126D5B5" w14:textId="77777777" w:rsidTr="00091929">
        <w:trPr>
          <w:trHeight w:val="320"/>
        </w:trPr>
        <w:tc>
          <w:tcPr>
            <w:tcW w:w="2177" w:type="dxa"/>
            <w:tcBorders>
              <w:top w:val="nil"/>
              <w:left w:val="nil"/>
              <w:bottom w:val="nil"/>
              <w:right w:val="nil"/>
            </w:tcBorders>
            <w:shd w:val="clear" w:color="auto" w:fill="auto"/>
            <w:noWrap/>
            <w:vAlign w:val="bottom"/>
            <w:hideMark/>
          </w:tcPr>
          <w:p w14:paraId="4C6302AB" w14:textId="77777777" w:rsidR="00091929" w:rsidRPr="0058288A" w:rsidRDefault="00091929" w:rsidP="00091929">
            <w:pPr>
              <w:rPr>
                <w:i/>
                <w:iCs/>
                <w:color w:val="000000"/>
              </w:rPr>
            </w:pPr>
            <w:r w:rsidRPr="0058288A">
              <w:rPr>
                <w:i/>
                <w:iCs/>
                <w:color w:val="000000"/>
              </w:rPr>
              <w:t>A._radiatus</w:t>
            </w:r>
          </w:p>
        </w:tc>
        <w:tc>
          <w:tcPr>
            <w:tcW w:w="1300" w:type="dxa"/>
            <w:tcBorders>
              <w:top w:val="nil"/>
              <w:left w:val="nil"/>
              <w:bottom w:val="nil"/>
              <w:right w:val="nil"/>
            </w:tcBorders>
            <w:shd w:val="clear" w:color="auto" w:fill="auto"/>
            <w:noWrap/>
            <w:vAlign w:val="bottom"/>
            <w:hideMark/>
          </w:tcPr>
          <w:p w14:paraId="0D6A46B2" w14:textId="77777777" w:rsidR="00091929" w:rsidRPr="0058288A" w:rsidRDefault="00091929" w:rsidP="00091929">
            <w:pPr>
              <w:jc w:val="right"/>
              <w:rPr>
                <w:color w:val="000000"/>
              </w:rPr>
            </w:pPr>
            <w:r w:rsidRPr="0058288A">
              <w:rPr>
                <w:color w:val="000000"/>
              </w:rPr>
              <w:t>2</w:t>
            </w:r>
          </w:p>
        </w:tc>
      </w:tr>
      <w:tr w:rsidR="00091929" w14:paraId="51C306C8" w14:textId="77777777" w:rsidTr="00091929">
        <w:trPr>
          <w:trHeight w:val="320"/>
        </w:trPr>
        <w:tc>
          <w:tcPr>
            <w:tcW w:w="2177" w:type="dxa"/>
            <w:tcBorders>
              <w:top w:val="nil"/>
              <w:left w:val="nil"/>
              <w:bottom w:val="nil"/>
              <w:right w:val="nil"/>
            </w:tcBorders>
            <w:shd w:val="clear" w:color="auto" w:fill="auto"/>
            <w:noWrap/>
            <w:vAlign w:val="bottom"/>
            <w:hideMark/>
          </w:tcPr>
          <w:p w14:paraId="09E15FB1" w14:textId="77777777" w:rsidR="00091929" w:rsidRPr="0058288A" w:rsidRDefault="00091929" w:rsidP="00091929">
            <w:pPr>
              <w:rPr>
                <w:i/>
                <w:iCs/>
                <w:color w:val="000000"/>
              </w:rPr>
            </w:pPr>
            <w:r w:rsidRPr="0058288A">
              <w:rPr>
                <w:i/>
                <w:iCs/>
                <w:color w:val="000000"/>
              </w:rPr>
              <w:t>B._globosa</w:t>
            </w:r>
          </w:p>
        </w:tc>
        <w:tc>
          <w:tcPr>
            <w:tcW w:w="1300" w:type="dxa"/>
            <w:tcBorders>
              <w:top w:val="nil"/>
              <w:left w:val="nil"/>
              <w:bottom w:val="nil"/>
              <w:right w:val="nil"/>
            </w:tcBorders>
            <w:shd w:val="clear" w:color="auto" w:fill="auto"/>
            <w:noWrap/>
            <w:vAlign w:val="bottom"/>
            <w:hideMark/>
          </w:tcPr>
          <w:p w14:paraId="2620C219" w14:textId="77777777" w:rsidR="00091929" w:rsidRPr="0058288A" w:rsidRDefault="00091929" w:rsidP="00091929">
            <w:pPr>
              <w:jc w:val="right"/>
              <w:rPr>
                <w:color w:val="000000"/>
              </w:rPr>
            </w:pPr>
            <w:r w:rsidRPr="0058288A">
              <w:rPr>
                <w:color w:val="000000"/>
              </w:rPr>
              <w:t>1</w:t>
            </w:r>
          </w:p>
        </w:tc>
      </w:tr>
      <w:tr w:rsidR="00091929" w14:paraId="67FE395C" w14:textId="77777777" w:rsidTr="00091929">
        <w:trPr>
          <w:trHeight w:val="320"/>
        </w:trPr>
        <w:tc>
          <w:tcPr>
            <w:tcW w:w="2177" w:type="dxa"/>
            <w:tcBorders>
              <w:top w:val="nil"/>
              <w:left w:val="nil"/>
              <w:bottom w:val="nil"/>
              <w:right w:val="nil"/>
            </w:tcBorders>
            <w:shd w:val="clear" w:color="auto" w:fill="auto"/>
            <w:noWrap/>
            <w:vAlign w:val="bottom"/>
            <w:hideMark/>
          </w:tcPr>
          <w:p w14:paraId="41E80E5B" w14:textId="77777777" w:rsidR="00091929" w:rsidRPr="0058288A" w:rsidRDefault="00091929" w:rsidP="00091929">
            <w:pPr>
              <w:rPr>
                <w:i/>
                <w:iCs/>
                <w:color w:val="000000"/>
              </w:rPr>
            </w:pPr>
            <w:r w:rsidRPr="0058288A">
              <w:rPr>
                <w:i/>
                <w:iCs/>
                <w:color w:val="000000"/>
              </w:rPr>
              <w:t>B._schrantzi</w:t>
            </w:r>
          </w:p>
        </w:tc>
        <w:tc>
          <w:tcPr>
            <w:tcW w:w="1300" w:type="dxa"/>
            <w:tcBorders>
              <w:top w:val="nil"/>
              <w:left w:val="nil"/>
              <w:bottom w:val="nil"/>
              <w:right w:val="nil"/>
            </w:tcBorders>
            <w:shd w:val="clear" w:color="auto" w:fill="auto"/>
            <w:noWrap/>
            <w:vAlign w:val="bottom"/>
            <w:hideMark/>
          </w:tcPr>
          <w:p w14:paraId="7E7BA1E1" w14:textId="77777777" w:rsidR="00091929" w:rsidRPr="0058288A" w:rsidRDefault="00091929" w:rsidP="00091929">
            <w:pPr>
              <w:jc w:val="right"/>
              <w:rPr>
                <w:color w:val="000000"/>
              </w:rPr>
            </w:pPr>
            <w:r w:rsidRPr="0058288A">
              <w:rPr>
                <w:color w:val="000000"/>
              </w:rPr>
              <w:t>1</w:t>
            </w:r>
          </w:p>
        </w:tc>
      </w:tr>
      <w:tr w:rsidR="00091929" w14:paraId="0546DC0E" w14:textId="77777777" w:rsidTr="00091929">
        <w:trPr>
          <w:trHeight w:val="320"/>
        </w:trPr>
        <w:tc>
          <w:tcPr>
            <w:tcW w:w="2177" w:type="dxa"/>
            <w:tcBorders>
              <w:top w:val="nil"/>
              <w:left w:val="nil"/>
              <w:bottom w:val="nil"/>
              <w:right w:val="nil"/>
            </w:tcBorders>
            <w:shd w:val="clear" w:color="auto" w:fill="auto"/>
            <w:noWrap/>
            <w:vAlign w:val="bottom"/>
            <w:hideMark/>
          </w:tcPr>
          <w:p w14:paraId="1EEB6BBF" w14:textId="77777777" w:rsidR="00091929" w:rsidRPr="0058288A" w:rsidRDefault="00091929" w:rsidP="00091929">
            <w:pPr>
              <w:rPr>
                <w:i/>
                <w:iCs/>
                <w:color w:val="000000"/>
              </w:rPr>
            </w:pPr>
            <w:r w:rsidRPr="0058288A">
              <w:rPr>
                <w:i/>
                <w:iCs/>
                <w:color w:val="000000"/>
              </w:rPr>
              <w:t>C._tennesseensis</w:t>
            </w:r>
          </w:p>
        </w:tc>
        <w:tc>
          <w:tcPr>
            <w:tcW w:w="1300" w:type="dxa"/>
            <w:tcBorders>
              <w:top w:val="nil"/>
              <w:left w:val="nil"/>
              <w:bottom w:val="nil"/>
              <w:right w:val="nil"/>
            </w:tcBorders>
            <w:shd w:val="clear" w:color="auto" w:fill="auto"/>
            <w:noWrap/>
            <w:vAlign w:val="bottom"/>
            <w:hideMark/>
          </w:tcPr>
          <w:p w14:paraId="48913263" w14:textId="77777777" w:rsidR="00091929" w:rsidRPr="0058288A" w:rsidRDefault="00091929" w:rsidP="00091929">
            <w:pPr>
              <w:jc w:val="right"/>
              <w:rPr>
                <w:color w:val="000000"/>
              </w:rPr>
            </w:pPr>
            <w:r w:rsidRPr="0058288A">
              <w:rPr>
                <w:color w:val="000000"/>
              </w:rPr>
              <w:t>1</w:t>
            </w:r>
          </w:p>
        </w:tc>
      </w:tr>
      <w:tr w:rsidR="00091929" w14:paraId="5A73D2B5" w14:textId="77777777" w:rsidTr="00091929">
        <w:trPr>
          <w:trHeight w:val="320"/>
        </w:trPr>
        <w:tc>
          <w:tcPr>
            <w:tcW w:w="2177" w:type="dxa"/>
            <w:tcBorders>
              <w:top w:val="nil"/>
              <w:left w:val="nil"/>
              <w:bottom w:val="nil"/>
              <w:right w:val="nil"/>
            </w:tcBorders>
            <w:shd w:val="clear" w:color="auto" w:fill="auto"/>
            <w:noWrap/>
            <w:vAlign w:val="bottom"/>
            <w:hideMark/>
          </w:tcPr>
          <w:p w14:paraId="0A74C1A2" w14:textId="77777777" w:rsidR="00091929" w:rsidRPr="0058288A" w:rsidRDefault="00091929" w:rsidP="00091929">
            <w:pPr>
              <w:rPr>
                <w:i/>
                <w:iCs/>
                <w:color w:val="000000"/>
              </w:rPr>
            </w:pPr>
            <w:r w:rsidRPr="0058288A">
              <w:rPr>
                <w:i/>
                <w:iCs/>
                <w:color w:val="000000"/>
              </w:rPr>
              <w:t>C._emmonsi</w:t>
            </w:r>
          </w:p>
        </w:tc>
        <w:tc>
          <w:tcPr>
            <w:tcW w:w="1300" w:type="dxa"/>
            <w:tcBorders>
              <w:top w:val="nil"/>
              <w:left w:val="nil"/>
              <w:bottom w:val="nil"/>
              <w:right w:val="nil"/>
            </w:tcBorders>
            <w:shd w:val="clear" w:color="auto" w:fill="auto"/>
            <w:noWrap/>
            <w:vAlign w:val="bottom"/>
            <w:hideMark/>
          </w:tcPr>
          <w:p w14:paraId="3C350E56" w14:textId="77777777" w:rsidR="00091929" w:rsidRPr="0058288A" w:rsidRDefault="00091929" w:rsidP="00091929">
            <w:pPr>
              <w:jc w:val="right"/>
              <w:rPr>
                <w:color w:val="000000"/>
              </w:rPr>
            </w:pPr>
            <w:r w:rsidRPr="0058288A">
              <w:rPr>
                <w:color w:val="000000"/>
              </w:rPr>
              <w:t>1</w:t>
            </w:r>
          </w:p>
        </w:tc>
      </w:tr>
      <w:tr w:rsidR="00091929" w14:paraId="7D2A31FE" w14:textId="77777777" w:rsidTr="00091929">
        <w:trPr>
          <w:trHeight w:val="320"/>
        </w:trPr>
        <w:tc>
          <w:tcPr>
            <w:tcW w:w="2177" w:type="dxa"/>
            <w:tcBorders>
              <w:top w:val="nil"/>
              <w:left w:val="nil"/>
              <w:bottom w:val="nil"/>
              <w:right w:val="nil"/>
            </w:tcBorders>
            <w:shd w:val="clear" w:color="auto" w:fill="auto"/>
            <w:noWrap/>
            <w:vAlign w:val="bottom"/>
            <w:hideMark/>
          </w:tcPr>
          <w:p w14:paraId="28673EF3" w14:textId="77777777" w:rsidR="00091929" w:rsidRPr="0058288A" w:rsidRDefault="00091929" w:rsidP="00091929">
            <w:pPr>
              <w:rPr>
                <w:i/>
                <w:iCs/>
                <w:color w:val="000000"/>
              </w:rPr>
            </w:pPr>
            <w:r w:rsidRPr="0058288A">
              <w:rPr>
                <w:i/>
                <w:iCs/>
                <w:color w:val="000000"/>
              </w:rPr>
              <w:t>C._typica</w:t>
            </w:r>
          </w:p>
        </w:tc>
        <w:tc>
          <w:tcPr>
            <w:tcW w:w="1300" w:type="dxa"/>
            <w:tcBorders>
              <w:top w:val="nil"/>
              <w:left w:val="nil"/>
              <w:bottom w:val="nil"/>
              <w:right w:val="nil"/>
            </w:tcBorders>
            <w:shd w:val="clear" w:color="auto" w:fill="auto"/>
            <w:noWrap/>
            <w:vAlign w:val="bottom"/>
            <w:hideMark/>
          </w:tcPr>
          <w:p w14:paraId="1BE6B7E9" w14:textId="77777777" w:rsidR="00091929" w:rsidRPr="0058288A" w:rsidRDefault="00091929" w:rsidP="00091929">
            <w:pPr>
              <w:jc w:val="right"/>
              <w:rPr>
                <w:color w:val="000000"/>
              </w:rPr>
            </w:pPr>
            <w:r w:rsidRPr="0058288A">
              <w:rPr>
                <w:color w:val="000000"/>
              </w:rPr>
              <w:t>1</w:t>
            </w:r>
          </w:p>
        </w:tc>
      </w:tr>
      <w:tr w:rsidR="00091929" w14:paraId="1B2AB445" w14:textId="77777777" w:rsidTr="00091929">
        <w:trPr>
          <w:trHeight w:val="320"/>
        </w:trPr>
        <w:tc>
          <w:tcPr>
            <w:tcW w:w="2177" w:type="dxa"/>
            <w:tcBorders>
              <w:top w:val="nil"/>
              <w:left w:val="nil"/>
              <w:bottom w:val="nil"/>
              <w:right w:val="nil"/>
            </w:tcBorders>
            <w:shd w:val="clear" w:color="auto" w:fill="auto"/>
            <w:noWrap/>
            <w:vAlign w:val="bottom"/>
            <w:hideMark/>
          </w:tcPr>
          <w:p w14:paraId="56CCE0FF" w14:textId="77777777" w:rsidR="00091929" w:rsidRPr="0058288A" w:rsidRDefault="00091929" w:rsidP="00091929">
            <w:pPr>
              <w:rPr>
                <w:i/>
                <w:iCs/>
                <w:color w:val="000000"/>
              </w:rPr>
            </w:pPr>
            <w:r w:rsidRPr="0058288A">
              <w:rPr>
                <w:i/>
                <w:iCs/>
                <w:color w:val="000000"/>
              </w:rPr>
              <w:t>C._ovata</w:t>
            </w:r>
          </w:p>
        </w:tc>
        <w:tc>
          <w:tcPr>
            <w:tcW w:w="1300" w:type="dxa"/>
            <w:tcBorders>
              <w:top w:val="nil"/>
              <w:left w:val="nil"/>
              <w:bottom w:val="nil"/>
              <w:right w:val="nil"/>
            </w:tcBorders>
            <w:shd w:val="clear" w:color="auto" w:fill="auto"/>
            <w:noWrap/>
            <w:vAlign w:val="bottom"/>
            <w:hideMark/>
          </w:tcPr>
          <w:p w14:paraId="0CE07D11" w14:textId="77777777" w:rsidR="00091929" w:rsidRPr="0058288A" w:rsidRDefault="00091929" w:rsidP="00091929">
            <w:pPr>
              <w:jc w:val="right"/>
              <w:rPr>
                <w:color w:val="000000"/>
              </w:rPr>
            </w:pPr>
            <w:r w:rsidRPr="0058288A">
              <w:rPr>
                <w:color w:val="000000"/>
              </w:rPr>
              <w:t>1</w:t>
            </w:r>
          </w:p>
        </w:tc>
      </w:tr>
      <w:tr w:rsidR="00091929" w14:paraId="069E8E4B" w14:textId="77777777" w:rsidTr="00091929">
        <w:trPr>
          <w:trHeight w:val="320"/>
        </w:trPr>
        <w:tc>
          <w:tcPr>
            <w:tcW w:w="2177" w:type="dxa"/>
            <w:tcBorders>
              <w:top w:val="nil"/>
              <w:left w:val="nil"/>
              <w:bottom w:val="nil"/>
              <w:right w:val="nil"/>
            </w:tcBorders>
            <w:shd w:val="clear" w:color="auto" w:fill="auto"/>
            <w:noWrap/>
            <w:vAlign w:val="bottom"/>
            <w:hideMark/>
          </w:tcPr>
          <w:p w14:paraId="50526C4B" w14:textId="77777777" w:rsidR="00091929" w:rsidRPr="0058288A" w:rsidRDefault="00091929" w:rsidP="00091929">
            <w:pPr>
              <w:rPr>
                <w:i/>
                <w:iCs/>
                <w:color w:val="000000"/>
              </w:rPr>
            </w:pPr>
            <w:r w:rsidRPr="0058288A">
              <w:rPr>
                <w:i/>
                <w:iCs/>
                <w:color w:val="000000"/>
              </w:rPr>
              <w:t>C._punctatus</w:t>
            </w:r>
          </w:p>
        </w:tc>
        <w:tc>
          <w:tcPr>
            <w:tcW w:w="1300" w:type="dxa"/>
            <w:tcBorders>
              <w:top w:val="nil"/>
              <w:left w:val="nil"/>
              <w:bottom w:val="nil"/>
              <w:right w:val="nil"/>
            </w:tcBorders>
            <w:shd w:val="clear" w:color="auto" w:fill="auto"/>
            <w:noWrap/>
            <w:vAlign w:val="bottom"/>
            <w:hideMark/>
          </w:tcPr>
          <w:p w14:paraId="0511600D" w14:textId="77777777" w:rsidR="00091929" w:rsidRPr="0058288A" w:rsidRDefault="00091929" w:rsidP="00091929">
            <w:pPr>
              <w:jc w:val="right"/>
              <w:rPr>
                <w:color w:val="000000"/>
              </w:rPr>
            </w:pPr>
            <w:r w:rsidRPr="0058288A">
              <w:rPr>
                <w:color w:val="000000"/>
              </w:rPr>
              <w:t>1</w:t>
            </w:r>
          </w:p>
        </w:tc>
      </w:tr>
      <w:tr w:rsidR="00091929" w14:paraId="3458887F" w14:textId="77777777" w:rsidTr="00091929">
        <w:trPr>
          <w:trHeight w:val="320"/>
        </w:trPr>
        <w:tc>
          <w:tcPr>
            <w:tcW w:w="2177" w:type="dxa"/>
            <w:tcBorders>
              <w:top w:val="nil"/>
              <w:left w:val="nil"/>
              <w:bottom w:val="nil"/>
              <w:right w:val="nil"/>
            </w:tcBorders>
            <w:shd w:val="clear" w:color="auto" w:fill="auto"/>
            <w:noWrap/>
            <w:vAlign w:val="bottom"/>
            <w:hideMark/>
          </w:tcPr>
          <w:p w14:paraId="0BC5963C" w14:textId="77777777" w:rsidR="00091929" w:rsidRPr="0058288A" w:rsidRDefault="00091929" w:rsidP="00091929">
            <w:pPr>
              <w:rPr>
                <w:i/>
                <w:iCs/>
                <w:color w:val="000000"/>
              </w:rPr>
            </w:pPr>
            <w:r w:rsidRPr="0058288A">
              <w:rPr>
                <w:i/>
                <w:iCs/>
                <w:color w:val="000000"/>
              </w:rPr>
              <w:t>C._tribrachius</w:t>
            </w:r>
          </w:p>
        </w:tc>
        <w:tc>
          <w:tcPr>
            <w:tcW w:w="1300" w:type="dxa"/>
            <w:tcBorders>
              <w:top w:val="nil"/>
              <w:left w:val="nil"/>
              <w:bottom w:val="nil"/>
              <w:right w:val="nil"/>
            </w:tcBorders>
            <w:shd w:val="clear" w:color="auto" w:fill="auto"/>
            <w:noWrap/>
            <w:vAlign w:val="bottom"/>
            <w:hideMark/>
          </w:tcPr>
          <w:p w14:paraId="36213E1C" w14:textId="77777777" w:rsidR="00091929" w:rsidRPr="0058288A" w:rsidRDefault="00091929" w:rsidP="00091929">
            <w:pPr>
              <w:jc w:val="right"/>
              <w:rPr>
                <w:color w:val="000000"/>
              </w:rPr>
            </w:pPr>
            <w:r w:rsidRPr="0058288A">
              <w:rPr>
                <w:color w:val="000000"/>
              </w:rPr>
              <w:t>1</w:t>
            </w:r>
          </w:p>
        </w:tc>
      </w:tr>
      <w:tr w:rsidR="00091929" w14:paraId="6797A3E8" w14:textId="77777777" w:rsidTr="00091929">
        <w:trPr>
          <w:trHeight w:val="320"/>
        </w:trPr>
        <w:tc>
          <w:tcPr>
            <w:tcW w:w="2177" w:type="dxa"/>
            <w:tcBorders>
              <w:top w:val="nil"/>
              <w:left w:val="nil"/>
              <w:bottom w:val="nil"/>
              <w:right w:val="nil"/>
            </w:tcBorders>
            <w:shd w:val="clear" w:color="auto" w:fill="auto"/>
            <w:noWrap/>
            <w:vAlign w:val="bottom"/>
            <w:hideMark/>
          </w:tcPr>
          <w:p w14:paraId="43793F30" w14:textId="77777777" w:rsidR="00091929" w:rsidRPr="0058288A" w:rsidRDefault="00091929" w:rsidP="00091929">
            <w:pPr>
              <w:rPr>
                <w:i/>
                <w:iCs/>
                <w:color w:val="000000"/>
              </w:rPr>
            </w:pPr>
            <w:r w:rsidRPr="0058288A">
              <w:rPr>
                <w:i/>
                <w:iCs/>
                <w:color w:val="000000"/>
              </w:rPr>
              <w:t>G._infundus</w:t>
            </w:r>
          </w:p>
        </w:tc>
        <w:tc>
          <w:tcPr>
            <w:tcW w:w="1300" w:type="dxa"/>
            <w:tcBorders>
              <w:top w:val="nil"/>
              <w:left w:val="nil"/>
              <w:bottom w:val="nil"/>
              <w:right w:val="nil"/>
            </w:tcBorders>
            <w:shd w:val="clear" w:color="auto" w:fill="auto"/>
            <w:noWrap/>
            <w:vAlign w:val="bottom"/>
            <w:hideMark/>
          </w:tcPr>
          <w:p w14:paraId="1D79E01E" w14:textId="77777777" w:rsidR="00091929" w:rsidRPr="0058288A" w:rsidRDefault="00091929" w:rsidP="00091929">
            <w:pPr>
              <w:jc w:val="right"/>
              <w:rPr>
                <w:color w:val="000000"/>
              </w:rPr>
            </w:pPr>
            <w:r w:rsidRPr="0058288A">
              <w:rPr>
                <w:color w:val="000000"/>
              </w:rPr>
              <w:t>2</w:t>
            </w:r>
          </w:p>
        </w:tc>
      </w:tr>
      <w:tr w:rsidR="00091929" w14:paraId="6F5F66EC" w14:textId="77777777" w:rsidTr="00091929">
        <w:trPr>
          <w:trHeight w:val="320"/>
        </w:trPr>
        <w:tc>
          <w:tcPr>
            <w:tcW w:w="2177" w:type="dxa"/>
            <w:tcBorders>
              <w:top w:val="nil"/>
              <w:left w:val="nil"/>
              <w:bottom w:val="nil"/>
              <w:right w:val="nil"/>
            </w:tcBorders>
            <w:shd w:val="clear" w:color="auto" w:fill="auto"/>
            <w:noWrap/>
            <w:vAlign w:val="bottom"/>
            <w:hideMark/>
          </w:tcPr>
          <w:p w14:paraId="3F77E049" w14:textId="77777777" w:rsidR="00091929" w:rsidRPr="0058288A" w:rsidRDefault="00091929" w:rsidP="00091929">
            <w:pPr>
              <w:rPr>
                <w:i/>
                <w:iCs/>
                <w:color w:val="000000"/>
              </w:rPr>
            </w:pPr>
            <w:r w:rsidRPr="0058288A">
              <w:rPr>
                <w:i/>
                <w:iCs/>
                <w:color w:val="000000"/>
              </w:rPr>
              <w:t>G._cristatus</w:t>
            </w:r>
          </w:p>
        </w:tc>
        <w:tc>
          <w:tcPr>
            <w:tcW w:w="1300" w:type="dxa"/>
            <w:tcBorders>
              <w:top w:val="nil"/>
              <w:left w:val="nil"/>
              <w:bottom w:val="nil"/>
              <w:right w:val="nil"/>
            </w:tcBorders>
            <w:shd w:val="clear" w:color="auto" w:fill="auto"/>
            <w:noWrap/>
            <w:vAlign w:val="bottom"/>
            <w:hideMark/>
          </w:tcPr>
          <w:p w14:paraId="74E424A9" w14:textId="77777777" w:rsidR="00091929" w:rsidRPr="0058288A" w:rsidRDefault="00091929" w:rsidP="00091929">
            <w:pPr>
              <w:jc w:val="right"/>
              <w:rPr>
                <w:color w:val="000000"/>
              </w:rPr>
            </w:pPr>
            <w:r w:rsidRPr="0058288A">
              <w:rPr>
                <w:color w:val="000000"/>
              </w:rPr>
              <w:t>2</w:t>
            </w:r>
          </w:p>
        </w:tc>
      </w:tr>
      <w:tr w:rsidR="00091929" w14:paraId="59F5AB6A" w14:textId="77777777" w:rsidTr="00091929">
        <w:trPr>
          <w:trHeight w:val="320"/>
        </w:trPr>
        <w:tc>
          <w:tcPr>
            <w:tcW w:w="2177" w:type="dxa"/>
            <w:tcBorders>
              <w:top w:val="nil"/>
              <w:left w:val="nil"/>
              <w:bottom w:val="nil"/>
              <w:right w:val="nil"/>
            </w:tcBorders>
            <w:shd w:val="clear" w:color="auto" w:fill="auto"/>
            <w:noWrap/>
            <w:vAlign w:val="bottom"/>
            <w:hideMark/>
          </w:tcPr>
          <w:p w14:paraId="39FC4B92" w14:textId="77777777" w:rsidR="00091929" w:rsidRPr="0058288A" w:rsidRDefault="00091929" w:rsidP="00091929">
            <w:pPr>
              <w:rPr>
                <w:i/>
                <w:iCs/>
                <w:color w:val="000000"/>
              </w:rPr>
            </w:pPr>
            <w:r w:rsidRPr="0058288A">
              <w:rPr>
                <w:i/>
                <w:iCs/>
                <w:color w:val="000000"/>
              </w:rPr>
              <w:t>G._rotundatus</w:t>
            </w:r>
          </w:p>
        </w:tc>
        <w:tc>
          <w:tcPr>
            <w:tcW w:w="1300" w:type="dxa"/>
            <w:tcBorders>
              <w:top w:val="nil"/>
              <w:left w:val="nil"/>
              <w:bottom w:val="nil"/>
              <w:right w:val="nil"/>
            </w:tcBorders>
            <w:shd w:val="clear" w:color="auto" w:fill="auto"/>
            <w:noWrap/>
            <w:vAlign w:val="bottom"/>
            <w:hideMark/>
          </w:tcPr>
          <w:p w14:paraId="1EEBDFCE" w14:textId="77777777" w:rsidR="00091929" w:rsidRPr="0058288A" w:rsidRDefault="00091929" w:rsidP="00091929">
            <w:pPr>
              <w:jc w:val="right"/>
              <w:rPr>
                <w:color w:val="000000"/>
              </w:rPr>
            </w:pPr>
            <w:r w:rsidRPr="0058288A">
              <w:rPr>
                <w:color w:val="000000"/>
              </w:rPr>
              <w:t>2</w:t>
            </w:r>
          </w:p>
        </w:tc>
      </w:tr>
      <w:tr w:rsidR="00091929" w14:paraId="128011FB" w14:textId="77777777" w:rsidTr="00091929">
        <w:trPr>
          <w:trHeight w:val="320"/>
        </w:trPr>
        <w:tc>
          <w:tcPr>
            <w:tcW w:w="2177" w:type="dxa"/>
            <w:tcBorders>
              <w:top w:val="nil"/>
              <w:left w:val="nil"/>
              <w:bottom w:val="nil"/>
              <w:right w:val="nil"/>
            </w:tcBorders>
            <w:shd w:val="clear" w:color="auto" w:fill="auto"/>
            <w:noWrap/>
            <w:vAlign w:val="bottom"/>
            <w:hideMark/>
          </w:tcPr>
          <w:p w14:paraId="40BDE995" w14:textId="77777777" w:rsidR="00091929" w:rsidRPr="0058288A" w:rsidRDefault="00091929" w:rsidP="00091929">
            <w:pPr>
              <w:rPr>
                <w:i/>
                <w:iCs/>
                <w:color w:val="000000"/>
              </w:rPr>
            </w:pPr>
            <w:r w:rsidRPr="0058288A">
              <w:rPr>
                <w:i/>
                <w:iCs/>
                <w:color w:val="000000"/>
              </w:rPr>
              <w:t>I._shumardi</w:t>
            </w:r>
          </w:p>
        </w:tc>
        <w:tc>
          <w:tcPr>
            <w:tcW w:w="1300" w:type="dxa"/>
            <w:tcBorders>
              <w:top w:val="nil"/>
              <w:left w:val="nil"/>
              <w:bottom w:val="nil"/>
              <w:right w:val="nil"/>
            </w:tcBorders>
            <w:shd w:val="clear" w:color="auto" w:fill="auto"/>
            <w:noWrap/>
            <w:vAlign w:val="bottom"/>
            <w:hideMark/>
          </w:tcPr>
          <w:p w14:paraId="50B6DE6E" w14:textId="77777777" w:rsidR="00091929" w:rsidRPr="0058288A" w:rsidRDefault="00091929" w:rsidP="00091929">
            <w:pPr>
              <w:jc w:val="right"/>
              <w:rPr>
                <w:color w:val="000000"/>
              </w:rPr>
            </w:pPr>
            <w:r w:rsidRPr="0058288A">
              <w:rPr>
                <w:color w:val="000000"/>
              </w:rPr>
              <w:t>1</w:t>
            </w:r>
          </w:p>
        </w:tc>
      </w:tr>
      <w:tr w:rsidR="00091929" w14:paraId="25990AA0" w14:textId="77777777" w:rsidTr="00091929">
        <w:trPr>
          <w:trHeight w:val="320"/>
        </w:trPr>
        <w:tc>
          <w:tcPr>
            <w:tcW w:w="2177" w:type="dxa"/>
            <w:tcBorders>
              <w:top w:val="nil"/>
              <w:left w:val="nil"/>
              <w:bottom w:val="nil"/>
              <w:right w:val="nil"/>
            </w:tcBorders>
            <w:shd w:val="clear" w:color="auto" w:fill="auto"/>
            <w:noWrap/>
            <w:vAlign w:val="bottom"/>
            <w:hideMark/>
          </w:tcPr>
          <w:p w14:paraId="563E92DD" w14:textId="77777777" w:rsidR="00091929" w:rsidRPr="0058288A" w:rsidRDefault="00091929" w:rsidP="00091929">
            <w:pPr>
              <w:rPr>
                <w:i/>
                <w:iCs/>
                <w:color w:val="000000"/>
              </w:rPr>
            </w:pPr>
            <w:r w:rsidRPr="0058288A">
              <w:rPr>
                <w:i/>
                <w:iCs/>
                <w:color w:val="000000"/>
              </w:rPr>
              <w:t>I._symmetricus</w:t>
            </w:r>
          </w:p>
        </w:tc>
        <w:tc>
          <w:tcPr>
            <w:tcW w:w="1300" w:type="dxa"/>
            <w:tcBorders>
              <w:top w:val="nil"/>
              <w:left w:val="nil"/>
              <w:bottom w:val="nil"/>
              <w:right w:val="nil"/>
            </w:tcBorders>
            <w:shd w:val="clear" w:color="auto" w:fill="auto"/>
            <w:noWrap/>
            <w:vAlign w:val="bottom"/>
            <w:hideMark/>
          </w:tcPr>
          <w:p w14:paraId="39950978" w14:textId="77777777" w:rsidR="00091929" w:rsidRPr="0058288A" w:rsidRDefault="00091929" w:rsidP="00091929">
            <w:pPr>
              <w:jc w:val="right"/>
              <w:rPr>
                <w:color w:val="000000"/>
              </w:rPr>
            </w:pPr>
            <w:r w:rsidRPr="0058288A">
              <w:rPr>
                <w:color w:val="000000"/>
              </w:rPr>
              <w:t>1</w:t>
            </w:r>
          </w:p>
        </w:tc>
      </w:tr>
      <w:tr w:rsidR="00091929" w14:paraId="74685D22" w14:textId="77777777" w:rsidTr="00091929">
        <w:trPr>
          <w:trHeight w:val="320"/>
        </w:trPr>
        <w:tc>
          <w:tcPr>
            <w:tcW w:w="2177" w:type="dxa"/>
            <w:tcBorders>
              <w:top w:val="nil"/>
              <w:left w:val="nil"/>
              <w:bottom w:val="nil"/>
              <w:right w:val="nil"/>
            </w:tcBorders>
            <w:shd w:val="clear" w:color="auto" w:fill="auto"/>
            <w:noWrap/>
            <w:vAlign w:val="bottom"/>
            <w:hideMark/>
          </w:tcPr>
          <w:p w14:paraId="7B396148" w14:textId="77777777" w:rsidR="00091929" w:rsidRPr="0058288A" w:rsidRDefault="00091929" w:rsidP="00091929">
            <w:pPr>
              <w:rPr>
                <w:i/>
                <w:iCs/>
                <w:color w:val="000000"/>
              </w:rPr>
            </w:pPr>
            <w:r w:rsidRPr="0058288A">
              <w:rPr>
                <w:i/>
                <w:iCs/>
                <w:color w:val="000000"/>
              </w:rPr>
              <w:t>M._murchisoni</w:t>
            </w:r>
          </w:p>
        </w:tc>
        <w:tc>
          <w:tcPr>
            <w:tcW w:w="1300" w:type="dxa"/>
            <w:tcBorders>
              <w:top w:val="nil"/>
              <w:left w:val="nil"/>
              <w:bottom w:val="nil"/>
              <w:right w:val="nil"/>
            </w:tcBorders>
            <w:shd w:val="clear" w:color="auto" w:fill="auto"/>
            <w:noWrap/>
            <w:vAlign w:val="bottom"/>
            <w:hideMark/>
          </w:tcPr>
          <w:p w14:paraId="6355FA18" w14:textId="77777777" w:rsidR="00091929" w:rsidRPr="0058288A" w:rsidRDefault="00091929" w:rsidP="00091929">
            <w:pPr>
              <w:jc w:val="right"/>
              <w:rPr>
                <w:color w:val="000000"/>
              </w:rPr>
            </w:pPr>
            <w:r w:rsidRPr="0058288A">
              <w:rPr>
                <w:color w:val="000000"/>
              </w:rPr>
              <w:t>1</w:t>
            </w:r>
          </w:p>
        </w:tc>
      </w:tr>
      <w:tr w:rsidR="00091929" w14:paraId="016FCCA5" w14:textId="77777777" w:rsidTr="00091929">
        <w:trPr>
          <w:trHeight w:val="320"/>
        </w:trPr>
        <w:tc>
          <w:tcPr>
            <w:tcW w:w="2177" w:type="dxa"/>
            <w:tcBorders>
              <w:top w:val="nil"/>
              <w:left w:val="nil"/>
              <w:bottom w:val="nil"/>
              <w:right w:val="nil"/>
            </w:tcBorders>
            <w:shd w:val="clear" w:color="auto" w:fill="auto"/>
            <w:noWrap/>
            <w:vAlign w:val="bottom"/>
            <w:hideMark/>
          </w:tcPr>
          <w:p w14:paraId="62C9C933" w14:textId="77777777" w:rsidR="00091929" w:rsidRPr="0058288A" w:rsidRDefault="00091929" w:rsidP="00091929">
            <w:pPr>
              <w:rPr>
                <w:i/>
                <w:iCs/>
                <w:color w:val="000000"/>
              </w:rPr>
            </w:pPr>
            <w:r w:rsidRPr="0058288A">
              <w:rPr>
                <w:i/>
                <w:iCs/>
                <w:color w:val="000000"/>
              </w:rPr>
              <w:t>O._spissus</w:t>
            </w:r>
          </w:p>
        </w:tc>
        <w:tc>
          <w:tcPr>
            <w:tcW w:w="1300" w:type="dxa"/>
            <w:tcBorders>
              <w:top w:val="nil"/>
              <w:left w:val="nil"/>
              <w:bottom w:val="nil"/>
              <w:right w:val="nil"/>
            </w:tcBorders>
            <w:shd w:val="clear" w:color="auto" w:fill="auto"/>
            <w:noWrap/>
            <w:vAlign w:val="bottom"/>
            <w:hideMark/>
          </w:tcPr>
          <w:p w14:paraId="7238A070" w14:textId="77777777" w:rsidR="00091929" w:rsidRPr="0058288A" w:rsidRDefault="00091929" w:rsidP="00091929">
            <w:pPr>
              <w:jc w:val="right"/>
              <w:rPr>
                <w:color w:val="000000"/>
              </w:rPr>
            </w:pPr>
            <w:r w:rsidRPr="0058288A">
              <w:rPr>
                <w:color w:val="000000"/>
              </w:rPr>
              <w:t>1</w:t>
            </w:r>
          </w:p>
        </w:tc>
      </w:tr>
      <w:tr w:rsidR="00091929" w14:paraId="7065AADA" w14:textId="77777777" w:rsidTr="00091929">
        <w:trPr>
          <w:trHeight w:val="320"/>
        </w:trPr>
        <w:tc>
          <w:tcPr>
            <w:tcW w:w="2177" w:type="dxa"/>
            <w:tcBorders>
              <w:top w:val="nil"/>
              <w:left w:val="nil"/>
              <w:bottom w:val="nil"/>
              <w:right w:val="nil"/>
            </w:tcBorders>
            <w:shd w:val="clear" w:color="auto" w:fill="auto"/>
            <w:noWrap/>
            <w:vAlign w:val="bottom"/>
            <w:hideMark/>
          </w:tcPr>
          <w:p w14:paraId="390A9568" w14:textId="77777777" w:rsidR="00091929" w:rsidRPr="0058288A" w:rsidRDefault="00091929" w:rsidP="00091929">
            <w:pPr>
              <w:rPr>
                <w:i/>
                <w:iCs/>
                <w:color w:val="000000"/>
              </w:rPr>
            </w:pPr>
            <w:r w:rsidRPr="0058288A">
              <w:rPr>
                <w:i/>
                <w:iCs/>
                <w:color w:val="000000"/>
              </w:rPr>
              <w:t>O._tribrachiatus</w:t>
            </w:r>
          </w:p>
        </w:tc>
        <w:tc>
          <w:tcPr>
            <w:tcW w:w="1300" w:type="dxa"/>
            <w:tcBorders>
              <w:top w:val="nil"/>
              <w:left w:val="nil"/>
              <w:bottom w:val="nil"/>
              <w:right w:val="nil"/>
            </w:tcBorders>
            <w:shd w:val="clear" w:color="auto" w:fill="auto"/>
            <w:noWrap/>
            <w:vAlign w:val="bottom"/>
            <w:hideMark/>
          </w:tcPr>
          <w:p w14:paraId="66128ADA" w14:textId="77777777" w:rsidR="00091929" w:rsidRPr="0058288A" w:rsidRDefault="00091929" w:rsidP="00091929">
            <w:pPr>
              <w:jc w:val="right"/>
              <w:rPr>
                <w:color w:val="000000"/>
              </w:rPr>
            </w:pPr>
            <w:r w:rsidRPr="0058288A">
              <w:rPr>
                <w:color w:val="000000"/>
              </w:rPr>
              <w:t>1</w:t>
            </w:r>
          </w:p>
        </w:tc>
      </w:tr>
      <w:tr w:rsidR="00091929" w14:paraId="334A60FD" w14:textId="77777777" w:rsidTr="00091929">
        <w:trPr>
          <w:trHeight w:val="320"/>
        </w:trPr>
        <w:tc>
          <w:tcPr>
            <w:tcW w:w="2177" w:type="dxa"/>
            <w:tcBorders>
              <w:top w:val="nil"/>
              <w:left w:val="nil"/>
              <w:bottom w:val="nil"/>
              <w:right w:val="nil"/>
            </w:tcBorders>
            <w:shd w:val="clear" w:color="auto" w:fill="auto"/>
            <w:noWrap/>
            <w:vAlign w:val="bottom"/>
            <w:hideMark/>
          </w:tcPr>
          <w:p w14:paraId="07586F59" w14:textId="77777777" w:rsidR="00091929" w:rsidRPr="0058288A" w:rsidRDefault="00091929" w:rsidP="00091929">
            <w:pPr>
              <w:rPr>
                <w:i/>
                <w:iCs/>
                <w:color w:val="000000"/>
              </w:rPr>
            </w:pPr>
            <w:r w:rsidRPr="0058288A">
              <w:rPr>
                <w:i/>
                <w:iCs/>
                <w:color w:val="000000"/>
              </w:rPr>
              <w:t>O._bibrachiatus</w:t>
            </w:r>
          </w:p>
        </w:tc>
        <w:tc>
          <w:tcPr>
            <w:tcW w:w="1300" w:type="dxa"/>
            <w:tcBorders>
              <w:top w:val="nil"/>
              <w:left w:val="nil"/>
              <w:bottom w:val="nil"/>
              <w:right w:val="nil"/>
            </w:tcBorders>
            <w:shd w:val="clear" w:color="auto" w:fill="auto"/>
            <w:noWrap/>
            <w:vAlign w:val="bottom"/>
            <w:hideMark/>
          </w:tcPr>
          <w:p w14:paraId="66B47070" w14:textId="77777777" w:rsidR="00091929" w:rsidRPr="0058288A" w:rsidRDefault="00091929" w:rsidP="00091929">
            <w:pPr>
              <w:jc w:val="right"/>
              <w:rPr>
                <w:color w:val="000000"/>
              </w:rPr>
            </w:pPr>
            <w:r w:rsidRPr="0058288A">
              <w:rPr>
                <w:color w:val="000000"/>
              </w:rPr>
              <w:t>1</w:t>
            </w:r>
          </w:p>
        </w:tc>
      </w:tr>
      <w:tr w:rsidR="00091929" w14:paraId="3CE7C75F" w14:textId="77777777" w:rsidTr="00091929">
        <w:trPr>
          <w:trHeight w:val="320"/>
        </w:trPr>
        <w:tc>
          <w:tcPr>
            <w:tcW w:w="2177" w:type="dxa"/>
            <w:tcBorders>
              <w:top w:val="nil"/>
              <w:left w:val="nil"/>
              <w:bottom w:val="nil"/>
              <w:right w:val="nil"/>
            </w:tcBorders>
            <w:shd w:val="clear" w:color="auto" w:fill="auto"/>
            <w:noWrap/>
            <w:vAlign w:val="bottom"/>
            <w:hideMark/>
          </w:tcPr>
          <w:p w14:paraId="47779DC1" w14:textId="77777777" w:rsidR="00091929" w:rsidRPr="0058288A" w:rsidRDefault="00091929" w:rsidP="00091929">
            <w:pPr>
              <w:rPr>
                <w:i/>
                <w:iCs/>
                <w:color w:val="000000"/>
              </w:rPr>
            </w:pPr>
            <w:r w:rsidRPr="0058288A">
              <w:rPr>
                <w:i/>
                <w:iCs/>
                <w:color w:val="000000"/>
              </w:rPr>
              <w:t>O._trigonis</w:t>
            </w:r>
          </w:p>
        </w:tc>
        <w:tc>
          <w:tcPr>
            <w:tcW w:w="1300" w:type="dxa"/>
            <w:tcBorders>
              <w:top w:val="nil"/>
              <w:left w:val="nil"/>
              <w:bottom w:val="nil"/>
              <w:right w:val="nil"/>
            </w:tcBorders>
            <w:shd w:val="clear" w:color="auto" w:fill="auto"/>
            <w:noWrap/>
            <w:vAlign w:val="bottom"/>
            <w:hideMark/>
          </w:tcPr>
          <w:p w14:paraId="52EBD8C4" w14:textId="77777777" w:rsidR="00091929" w:rsidRPr="0058288A" w:rsidRDefault="00091929" w:rsidP="00091929">
            <w:pPr>
              <w:jc w:val="right"/>
              <w:rPr>
                <w:color w:val="000000"/>
              </w:rPr>
            </w:pPr>
            <w:r w:rsidRPr="0058288A">
              <w:rPr>
                <w:color w:val="000000"/>
              </w:rPr>
              <w:t>1</w:t>
            </w:r>
          </w:p>
        </w:tc>
      </w:tr>
      <w:tr w:rsidR="00091929" w14:paraId="4FEAA53D" w14:textId="77777777" w:rsidTr="00091929">
        <w:trPr>
          <w:trHeight w:val="320"/>
        </w:trPr>
        <w:tc>
          <w:tcPr>
            <w:tcW w:w="2177" w:type="dxa"/>
            <w:tcBorders>
              <w:top w:val="nil"/>
              <w:left w:val="nil"/>
              <w:bottom w:val="nil"/>
              <w:right w:val="nil"/>
            </w:tcBorders>
            <w:shd w:val="clear" w:color="auto" w:fill="auto"/>
            <w:noWrap/>
            <w:vAlign w:val="bottom"/>
            <w:hideMark/>
          </w:tcPr>
          <w:p w14:paraId="22D85E22" w14:textId="77777777" w:rsidR="00091929" w:rsidRPr="0058288A" w:rsidRDefault="00091929" w:rsidP="00091929">
            <w:pPr>
              <w:rPr>
                <w:i/>
                <w:iCs/>
                <w:color w:val="000000"/>
              </w:rPr>
            </w:pPr>
            <w:r w:rsidRPr="0058288A">
              <w:rPr>
                <w:i/>
                <w:iCs/>
                <w:color w:val="000000"/>
              </w:rPr>
              <w:t>P._faberi</w:t>
            </w:r>
          </w:p>
        </w:tc>
        <w:tc>
          <w:tcPr>
            <w:tcW w:w="1300" w:type="dxa"/>
            <w:tcBorders>
              <w:top w:val="nil"/>
              <w:left w:val="nil"/>
              <w:bottom w:val="nil"/>
              <w:right w:val="nil"/>
            </w:tcBorders>
            <w:shd w:val="clear" w:color="auto" w:fill="auto"/>
            <w:noWrap/>
            <w:vAlign w:val="bottom"/>
            <w:hideMark/>
          </w:tcPr>
          <w:p w14:paraId="619FF0ED" w14:textId="77777777" w:rsidR="00091929" w:rsidRPr="0058288A" w:rsidRDefault="00091929" w:rsidP="00091929">
            <w:pPr>
              <w:jc w:val="right"/>
              <w:rPr>
                <w:color w:val="000000"/>
              </w:rPr>
            </w:pPr>
            <w:r w:rsidRPr="0058288A">
              <w:rPr>
                <w:color w:val="000000"/>
              </w:rPr>
              <w:t>2</w:t>
            </w:r>
          </w:p>
        </w:tc>
      </w:tr>
      <w:tr w:rsidR="00091929" w14:paraId="632AF059" w14:textId="77777777" w:rsidTr="00091929">
        <w:trPr>
          <w:trHeight w:val="320"/>
        </w:trPr>
        <w:tc>
          <w:tcPr>
            <w:tcW w:w="2177" w:type="dxa"/>
            <w:tcBorders>
              <w:top w:val="nil"/>
              <w:left w:val="nil"/>
              <w:bottom w:val="nil"/>
              <w:right w:val="nil"/>
            </w:tcBorders>
            <w:shd w:val="clear" w:color="auto" w:fill="auto"/>
            <w:noWrap/>
            <w:vAlign w:val="bottom"/>
            <w:hideMark/>
          </w:tcPr>
          <w:p w14:paraId="77D1F9A3" w14:textId="77777777" w:rsidR="00091929" w:rsidRPr="0058288A" w:rsidRDefault="00091929" w:rsidP="00091929">
            <w:pPr>
              <w:rPr>
                <w:i/>
                <w:iCs/>
                <w:color w:val="000000"/>
              </w:rPr>
            </w:pPr>
            <w:r w:rsidRPr="0058288A">
              <w:rPr>
                <w:i/>
                <w:iCs/>
                <w:color w:val="000000"/>
              </w:rPr>
              <w:t>S._praedicta</w:t>
            </w:r>
          </w:p>
        </w:tc>
        <w:tc>
          <w:tcPr>
            <w:tcW w:w="1300" w:type="dxa"/>
            <w:tcBorders>
              <w:top w:val="nil"/>
              <w:left w:val="nil"/>
              <w:bottom w:val="nil"/>
              <w:right w:val="nil"/>
            </w:tcBorders>
            <w:shd w:val="clear" w:color="auto" w:fill="auto"/>
            <w:noWrap/>
            <w:vAlign w:val="bottom"/>
            <w:hideMark/>
          </w:tcPr>
          <w:p w14:paraId="4D62D24F" w14:textId="77777777" w:rsidR="00091929" w:rsidRPr="0058288A" w:rsidRDefault="00091929" w:rsidP="00091929">
            <w:pPr>
              <w:jc w:val="right"/>
              <w:rPr>
                <w:color w:val="000000"/>
              </w:rPr>
            </w:pPr>
            <w:r w:rsidRPr="0058288A">
              <w:rPr>
                <w:color w:val="000000"/>
              </w:rPr>
              <w:t>1</w:t>
            </w:r>
          </w:p>
        </w:tc>
      </w:tr>
      <w:tr w:rsidR="00091929" w14:paraId="10F354B9" w14:textId="77777777" w:rsidTr="00091929">
        <w:trPr>
          <w:trHeight w:val="320"/>
        </w:trPr>
        <w:tc>
          <w:tcPr>
            <w:tcW w:w="2177" w:type="dxa"/>
            <w:tcBorders>
              <w:top w:val="nil"/>
              <w:left w:val="nil"/>
              <w:bottom w:val="nil"/>
              <w:right w:val="nil"/>
            </w:tcBorders>
            <w:shd w:val="clear" w:color="auto" w:fill="auto"/>
            <w:noWrap/>
            <w:vAlign w:val="bottom"/>
            <w:hideMark/>
          </w:tcPr>
          <w:p w14:paraId="01536366" w14:textId="77777777" w:rsidR="00091929" w:rsidRPr="0058288A" w:rsidRDefault="00091929" w:rsidP="00091929">
            <w:pPr>
              <w:rPr>
                <w:i/>
                <w:iCs/>
                <w:color w:val="000000"/>
              </w:rPr>
            </w:pPr>
            <w:r w:rsidRPr="0058288A">
              <w:rPr>
                <w:i/>
                <w:iCs/>
                <w:color w:val="000000"/>
              </w:rPr>
              <w:t>W._kimmswickensis</w:t>
            </w:r>
          </w:p>
        </w:tc>
        <w:tc>
          <w:tcPr>
            <w:tcW w:w="1300" w:type="dxa"/>
            <w:tcBorders>
              <w:top w:val="nil"/>
              <w:left w:val="nil"/>
              <w:bottom w:val="nil"/>
              <w:right w:val="nil"/>
            </w:tcBorders>
            <w:shd w:val="clear" w:color="auto" w:fill="auto"/>
            <w:noWrap/>
            <w:vAlign w:val="bottom"/>
            <w:hideMark/>
          </w:tcPr>
          <w:p w14:paraId="7718E418" w14:textId="77777777" w:rsidR="00091929" w:rsidRPr="0058288A" w:rsidRDefault="00091929" w:rsidP="00091929">
            <w:pPr>
              <w:jc w:val="right"/>
              <w:rPr>
                <w:color w:val="000000"/>
              </w:rPr>
            </w:pPr>
            <w:r w:rsidRPr="0058288A">
              <w:rPr>
                <w:color w:val="000000"/>
              </w:rPr>
              <w:t>1</w:t>
            </w:r>
          </w:p>
        </w:tc>
      </w:tr>
      <w:tr w:rsidR="00091929" w14:paraId="5B9D3DE0" w14:textId="77777777" w:rsidTr="00091929">
        <w:trPr>
          <w:trHeight w:val="320"/>
        </w:trPr>
        <w:tc>
          <w:tcPr>
            <w:tcW w:w="2177" w:type="dxa"/>
            <w:tcBorders>
              <w:top w:val="nil"/>
              <w:left w:val="nil"/>
              <w:bottom w:val="nil"/>
              <w:right w:val="nil"/>
            </w:tcBorders>
            <w:shd w:val="clear" w:color="auto" w:fill="auto"/>
            <w:noWrap/>
            <w:vAlign w:val="bottom"/>
            <w:hideMark/>
          </w:tcPr>
          <w:p w14:paraId="620600B7" w14:textId="77777777" w:rsidR="00091929" w:rsidRPr="0058288A" w:rsidRDefault="00091929" w:rsidP="00091929">
            <w:pPr>
              <w:rPr>
                <w:i/>
                <w:iCs/>
                <w:color w:val="000000"/>
              </w:rPr>
            </w:pPr>
            <w:r w:rsidRPr="0058288A">
              <w:rPr>
                <w:i/>
                <w:iCs/>
                <w:color w:val="000000"/>
              </w:rPr>
              <w:t>C._fultonensis</w:t>
            </w:r>
          </w:p>
        </w:tc>
        <w:tc>
          <w:tcPr>
            <w:tcW w:w="1300" w:type="dxa"/>
            <w:tcBorders>
              <w:top w:val="nil"/>
              <w:left w:val="nil"/>
              <w:bottom w:val="nil"/>
              <w:right w:val="nil"/>
            </w:tcBorders>
            <w:shd w:val="clear" w:color="auto" w:fill="auto"/>
            <w:noWrap/>
            <w:vAlign w:val="bottom"/>
            <w:hideMark/>
          </w:tcPr>
          <w:p w14:paraId="1B565F93" w14:textId="77777777" w:rsidR="00091929" w:rsidRPr="0058288A" w:rsidRDefault="00091929" w:rsidP="00091929">
            <w:pPr>
              <w:jc w:val="right"/>
              <w:rPr>
                <w:color w:val="000000"/>
              </w:rPr>
            </w:pPr>
            <w:r w:rsidRPr="0058288A">
              <w:rPr>
                <w:color w:val="000000"/>
              </w:rPr>
              <w:t>1</w:t>
            </w:r>
          </w:p>
        </w:tc>
      </w:tr>
    </w:tbl>
    <w:p w14:paraId="634B9324" w14:textId="77777777" w:rsidR="00B56C47" w:rsidRDefault="00B56C47" w:rsidP="009F288A">
      <w:pPr>
        <w:pStyle w:val="Heading2"/>
        <w:rPr>
          <w:rFonts w:cs="Times New Roman"/>
        </w:rPr>
      </w:pPr>
    </w:p>
    <w:p w14:paraId="15FBAD5F" w14:textId="77777777" w:rsidR="00B56C47" w:rsidRDefault="00B56C47" w:rsidP="009F288A">
      <w:pPr>
        <w:pStyle w:val="Heading2"/>
        <w:rPr>
          <w:rFonts w:cs="Times New Roman"/>
        </w:rPr>
      </w:pPr>
    </w:p>
    <w:p w14:paraId="1A6FC510" w14:textId="77777777" w:rsidR="00B56C47" w:rsidRDefault="00B56C47" w:rsidP="009F288A">
      <w:pPr>
        <w:pStyle w:val="Heading2"/>
        <w:rPr>
          <w:rFonts w:cs="Times New Roman"/>
        </w:rPr>
      </w:pPr>
    </w:p>
    <w:p w14:paraId="722B8022" w14:textId="77777777" w:rsidR="00B56C47" w:rsidRDefault="00B56C47" w:rsidP="009F288A">
      <w:pPr>
        <w:pStyle w:val="Heading2"/>
        <w:rPr>
          <w:rFonts w:cs="Times New Roman"/>
        </w:rPr>
      </w:pPr>
    </w:p>
    <w:p w14:paraId="608221A0" w14:textId="77777777" w:rsidR="00B56C47" w:rsidRDefault="00B56C47" w:rsidP="009F288A">
      <w:pPr>
        <w:pStyle w:val="Heading2"/>
        <w:rPr>
          <w:rFonts w:cs="Times New Roman"/>
        </w:rPr>
      </w:pPr>
    </w:p>
    <w:p w14:paraId="6A7B16B7" w14:textId="77777777" w:rsidR="00B56C47" w:rsidRDefault="00B56C47" w:rsidP="009F288A">
      <w:pPr>
        <w:pStyle w:val="Heading2"/>
        <w:rPr>
          <w:rFonts w:cs="Times New Roman"/>
        </w:rPr>
      </w:pPr>
    </w:p>
    <w:p w14:paraId="5837417E" w14:textId="77777777" w:rsidR="00B56C47" w:rsidRDefault="00B56C47" w:rsidP="009F288A">
      <w:pPr>
        <w:pStyle w:val="Heading2"/>
        <w:rPr>
          <w:rFonts w:cs="Times New Roman"/>
        </w:rPr>
      </w:pPr>
    </w:p>
    <w:p w14:paraId="3B05771A" w14:textId="77777777" w:rsidR="00B56C47" w:rsidRDefault="00B56C47" w:rsidP="009F288A">
      <w:pPr>
        <w:pStyle w:val="Heading2"/>
        <w:rPr>
          <w:rFonts w:cs="Times New Roman"/>
        </w:rPr>
      </w:pPr>
    </w:p>
    <w:p w14:paraId="59529F4B" w14:textId="77777777" w:rsidR="00B56C47" w:rsidRDefault="00B56C47" w:rsidP="009F288A">
      <w:pPr>
        <w:pStyle w:val="Heading2"/>
        <w:rPr>
          <w:rFonts w:cs="Times New Roman"/>
        </w:rPr>
      </w:pPr>
    </w:p>
    <w:p w14:paraId="2B7D9C41" w14:textId="77777777" w:rsidR="00B56C47" w:rsidRDefault="00B56C47" w:rsidP="009F288A">
      <w:pPr>
        <w:pStyle w:val="Heading2"/>
        <w:rPr>
          <w:rFonts w:cs="Times New Roman"/>
        </w:rPr>
      </w:pPr>
    </w:p>
    <w:p w14:paraId="10974130" w14:textId="77777777" w:rsidR="00B56C47" w:rsidRDefault="00B56C47" w:rsidP="009F288A">
      <w:pPr>
        <w:pStyle w:val="Heading2"/>
        <w:rPr>
          <w:rFonts w:cs="Times New Roman"/>
        </w:rPr>
      </w:pPr>
    </w:p>
    <w:p w14:paraId="194AF9CA" w14:textId="77777777" w:rsidR="00B56C47" w:rsidRDefault="00B56C47" w:rsidP="009F288A">
      <w:pPr>
        <w:pStyle w:val="Heading2"/>
        <w:rPr>
          <w:rFonts w:cs="Times New Roman"/>
        </w:rPr>
      </w:pPr>
    </w:p>
    <w:p w14:paraId="5A406094" w14:textId="77777777" w:rsidR="00B56C47" w:rsidRDefault="00B56C47" w:rsidP="009F288A">
      <w:pPr>
        <w:pStyle w:val="Heading2"/>
        <w:rPr>
          <w:rFonts w:cs="Times New Roman"/>
        </w:rPr>
      </w:pPr>
    </w:p>
    <w:p w14:paraId="2042222C" w14:textId="77777777" w:rsidR="00B56C47" w:rsidRDefault="00B56C47" w:rsidP="009F288A">
      <w:pPr>
        <w:pStyle w:val="Heading2"/>
        <w:rPr>
          <w:rFonts w:cs="Times New Roman"/>
        </w:rPr>
      </w:pPr>
    </w:p>
    <w:p w14:paraId="65DE0D3B" w14:textId="77777777" w:rsidR="00091929" w:rsidRDefault="00091929" w:rsidP="009F288A">
      <w:pPr>
        <w:pStyle w:val="Heading2"/>
        <w:rPr>
          <w:rFonts w:cs="Times New Roman"/>
        </w:rPr>
      </w:pPr>
    </w:p>
    <w:p w14:paraId="42FB9A93" w14:textId="77777777" w:rsidR="00091929" w:rsidRDefault="00091929" w:rsidP="00091929"/>
    <w:p w14:paraId="6473CB87" w14:textId="77777777" w:rsidR="00091929" w:rsidRPr="00091929" w:rsidRDefault="00091929" w:rsidP="00091929"/>
    <w:p w14:paraId="0D4D8469" w14:textId="77777777" w:rsidR="00091929" w:rsidRDefault="00091929" w:rsidP="009F288A">
      <w:pPr>
        <w:pStyle w:val="Heading2"/>
        <w:rPr>
          <w:rFonts w:cs="Times New Roman"/>
        </w:rPr>
      </w:pPr>
    </w:p>
    <w:p w14:paraId="562F51D4" w14:textId="77777777" w:rsidR="00091929" w:rsidRDefault="00091929" w:rsidP="009F288A">
      <w:pPr>
        <w:pStyle w:val="Heading2"/>
        <w:rPr>
          <w:rFonts w:cs="Times New Roman"/>
        </w:rPr>
      </w:pPr>
    </w:p>
    <w:p w14:paraId="23D31656" w14:textId="77777777" w:rsidR="00091929" w:rsidRDefault="00091929" w:rsidP="009F288A">
      <w:pPr>
        <w:pStyle w:val="Heading2"/>
        <w:rPr>
          <w:rFonts w:cs="Times New Roman"/>
        </w:rPr>
      </w:pPr>
    </w:p>
    <w:p w14:paraId="31DA20EB" w14:textId="77777777" w:rsidR="00091929" w:rsidRDefault="00091929" w:rsidP="009F288A">
      <w:pPr>
        <w:pStyle w:val="Heading2"/>
        <w:rPr>
          <w:rFonts w:cs="Times New Roman"/>
        </w:rPr>
      </w:pPr>
    </w:p>
    <w:p w14:paraId="68F9E991" w14:textId="77777777" w:rsidR="009F288A" w:rsidRPr="009F288A" w:rsidRDefault="009F288A" w:rsidP="009F288A"/>
    <w:p w14:paraId="2AFFE149" w14:textId="77777777" w:rsidR="00091929" w:rsidRDefault="00091929" w:rsidP="009F288A">
      <w:pPr>
        <w:spacing w:line="480" w:lineRule="auto"/>
        <w:rPr>
          <w:b/>
        </w:rPr>
      </w:pPr>
    </w:p>
    <w:p w14:paraId="00AF406D" w14:textId="116F0E18" w:rsidR="00091929" w:rsidRPr="00091929" w:rsidRDefault="00091929" w:rsidP="00091929">
      <w:pPr>
        <w:pStyle w:val="Heading2"/>
        <w:rPr>
          <w:rFonts w:cs="Times New Roman"/>
          <w:bCs w:val="0"/>
        </w:rPr>
      </w:pPr>
      <w:bookmarkStart w:id="48" w:name="_Toc136425808"/>
      <w:r w:rsidRPr="00091929">
        <w:rPr>
          <w:rFonts w:cs="Times New Roman"/>
          <w:bCs w:val="0"/>
        </w:rPr>
        <w:lastRenderedPageBreak/>
        <w:t>APPENDIX 3</w:t>
      </w:r>
      <w:bookmarkEnd w:id="48"/>
    </w:p>
    <w:p w14:paraId="60BDC6FF" w14:textId="35726591" w:rsidR="009F288A" w:rsidRPr="009F288A" w:rsidRDefault="009F288A" w:rsidP="009F288A">
      <w:pPr>
        <w:spacing w:line="480" w:lineRule="auto"/>
        <w:rPr>
          <w:b/>
        </w:rPr>
      </w:pPr>
      <w:r w:rsidRPr="009F288A">
        <w:rPr>
          <w:b/>
        </w:rPr>
        <w:t>Phylomorphospace R Code</w:t>
      </w:r>
    </w:p>
    <w:p w14:paraId="6B880092" w14:textId="77777777" w:rsidR="009F288A" w:rsidRDefault="009F288A" w:rsidP="009F288A">
      <w:pPr>
        <w:spacing w:line="480" w:lineRule="auto"/>
        <w:rPr>
          <w:u w:val="single"/>
        </w:rPr>
      </w:pPr>
      <w:r>
        <w:rPr>
          <w:u w:val="single"/>
        </w:rPr>
        <w:t>Libraries used:</w:t>
      </w:r>
    </w:p>
    <w:p w14:paraId="5B8ADC5F" w14:textId="77777777" w:rsidR="009F288A" w:rsidRDefault="009F288A" w:rsidP="009F288A">
      <w:r>
        <w:t>Phytools</w:t>
      </w:r>
    </w:p>
    <w:p w14:paraId="793501C0" w14:textId="77777777" w:rsidR="009F288A" w:rsidRDefault="009F288A" w:rsidP="009F288A">
      <w:r>
        <w:t>Paleotree</w:t>
      </w:r>
    </w:p>
    <w:p w14:paraId="01910968" w14:textId="77777777" w:rsidR="009F288A" w:rsidRDefault="009F288A" w:rsidP="009F288A">
      <w:r>
        <w:t>Geiger</w:t>
      </w:r>
    </w:p>
    <w:p w14:paraId="34228890" w14:textId="77777777" w:rsidR="009F288A" w:rsidRDefault="009F288A" w:rsidP="009F288A">
      <w:r>
        <w:t>Cluster</w:t>
      </w:r>
    </w:p>
    <w:p w14:paraId="2BDDD57B" w14:textId="77777777" w:rsidR="009F288A" w:rsidRDefault="009F288A" w:rsidP="009F288A">
      <w:r>
        <w:t>Ape</w:t>
      </w:r>
    </w:p>
    <w:p w14:paraId="78539481" w14:textId="77777777" w:rsidR="009F288A" w:rsidRDefault="009F288A" w:rsidP="009F288A"/>
    <w:p w14:paraId="3974FFA1" w14:textId="77777777" w:rsidR="009F288A" w:rsidRDefault="009F288A" w:rsidP="009F288A">
      <w:pPr>
        <w:rPr>
          <w:u w:val="single"/>
        </w:rPr>
      </w:pPr>
      <w:r>
        <w:rPr>
          <w:u w:val="single"/>
        </w:rPr>
        <w:t>Code:</w:t>
      </w:r>
    </w:p>
    <w:p w14:paraId="587F8ECA" w14:textId="77777777" w:rsidR="009F288A" w:rsidRDefault="009F288A" w:rsidP="009F288A"/>
    <w:p w14:paraId="3095CA47" w14:textId="77777777" w:rsidR="009F288A" w:rsidRDefault="009F288A" w:rsidP="009F288A">
      <w:r>
        <w:t>data &lt;- read.csv("phylospace_6.22_b.csv", row.names = 1)</w:t>
      </w:r>
    </w:p>
    <w:p w14:paraId="7D7DD909" w14:textId="77777777" w:rsidR="009F288A" w:rsidRDefault="009F288A" w:rsidP="009F288A"/>
    <w:p w14:paraId="5FFC26E7" w14:textId="77777777" w:rsidR="009F288A" w:rsidRDefault="009F288A" w:rsidP="009F288A"/>
    <w:p w14:paraId="676D56D7" w14:textId="77777777" w:rsidR="009F288A" w:rsidRDefault="009F288A" w:rsidP="009F288A">
      <w:r>
        <w:t>x1 &lt;- daisy(data, metric=c("gower"))</w:t>
      </w:r>
    </w:p>
    <w:p w14:paraId="68A957A9" w14:textId="77777777" w:rsidR="009F288A" w:rsidRDefault="009F288A" w:rsidP="00843687">
      <w:r>
        <w:t>x2 &lt;- pcoa(x1, correction="cailliez")</w:t>
      </w:r>
    </w:p>
    <w:p w14:paraId="4394DB44" w14:textId="77777777" w:rsidR="009F288A" w:rsidRDefault="009F288A" w:rsidP="009F288A">
      <w:r>
        <w:t>x2$vectors</w:t>
      </w:r>
    </w:p>
    <w:p w14:paraId="40AC969F" w14:textId="77777777" w:rsidR="009F288A" w:rsidRDefault="009F288A" w:rsidP="009F288A">
      <w:r>
        <w:t xml:space="preserve">write.csv(x2$vectors, file="points.csv") </w:t>
      </w:r>
    </w:p>
    <w:p w14:paraId="381B2036" w14:textId="77777777" w:rsidR="009F288A" w:rsidRDefault="009F288A" w:rsidP="009F288A"/>
    <w:p w14:paraId="03AF9847" w14:textId="77777777" w:rsidR="009F288A" w:rsidRDefault="009F288A" w:rsidP="009F288A"/>
    <w:p w14:paraId="02719B69" w14:textId="77777777" w:rsidR="009F288A" w:rsidRDefault="009F288A" w:rsidP="009F288A">
      <w:r>
        <w:t>mcc &lt;- read.nexus("mcc.tree")</w:t>
      </w:r>
    </w:p>
    <w:p w14:paraId="5B63C6C9" w14:textId="77777777" w:rsidR="009F288A" w:rsidRDefault="009F288A" w:rsidP="009F288A">
      <w:r>
        <w:t>rootmcc &lt;- root(mcc, 'C._fultonensis',resolve.root=TRUE)</w:t>
      </w:r>
    </w:p>
    <w:p w14:paraId="1DCDFD57" w14:textId="77777777" w:rsidR="009F288A" w:rsidRDefault="009F288A" w:rsidP="009F288A">
      <w:r>
        <w:t>equalmcc &lt;- compute.brlen(rootmcc, 1)</w:t>
      </w:r>
    </w:p>
    <w:p w14:paraId="027CC7CE" w14:textId="77777777" w:rsidR="009F288A" w:rsidRDefault="009F288A" w:rsidP="009F288A"/>
    <w:p w14:paraId="0809CB1C" w14:textId="77777777" w:rsidR="009F288A" w:rsidRDefault="009F288A" w:rsidP="009F288A"/>
    <w:p w14:paraId="7AC19729" w14:textId="77777777" w:rsidR="009F288A" w:rsidRDefault="009F288A" w:rsidP="009F288A">
      <w:r>
        <w:t>paradata &lt;- read.csv("points.csv")</w:t>
      </w:r>
    </w:p>
    <w:p w14:paraId="6FD0F43F" w14:textId="77777777" w:rsidR="009F288A" w:rsidRDefault="009F288A" w:rsidP="009F288A">
      <w:r>
        <w:t>rownames(paradata) &lt;- paradata$X</w:t>
      </w:r>
    </w:p>
    <w:p w14:paraId="3E370940" w14:textId="77777777" w:rsidR="009F288A" w:rsidRDefault="009F288A" w:rsidP="009F288A"/>
    <w:p w14:paraId="606AB989" w14:textId="77777777" w:rsidR="009F288A" w:rsidRDefault="009F288A" w:rsidP="009F288A"/>
    <w:p w14:paraId="795C9C13" w14:textId="77777777" w:rsidR="009F288A" w:rsidRDefault="009F288A" w:rsidP="009F288A">
      <w:r>
        <w:t>PCO1 &lt;- paradata$Axis.1</w:t>
      </w:r>
    </w:p>
    <w:p w14:paraId="70DC86E6" w14:textId="77777777" w:rsidR="009F288A" w:rsidRDefault="009F288A" w:rsidP="009F288A">
      <w:r>
        <w:t>names(PCO1) &lt;- row.names(paradata)</w:t>
      </w:r>
    </w:p>
    <w:p w14:paraId="57302B73" w14:textId="77777777" w:rsidR="009F288A" w:rsidRDefault="009F288A" w:rsidP="009F288A">
      <w:r>
        <w:t>PCO2 &lt;- paradata$Axis.2</w:t>
      </w:r>
    </w:p>
    <w:p w14:paraId="6DFFCB64" w14:textId="77777777" w:rsidR="009F288A" w:rsidRDefault="009F288A" w:rsidP="009F288A">
      <w:r>
        <w:t>names(PCO2) &lt;- row.names(paradata)</w:t>
      </w:r>
    </w:p>
    <w:p w14:paraId="092ABBC2" w14:textId="77777777" w:rsidR="009F288A" w:rsidRDefault="009F288A" w:rsidP="009F288A"/>
    <w:p w14:paraId="4771C1D7" w14:textId="77777777" w:rsidR="009F288A" w:rsidRDefault="009F288A" w:rsidP="009F288A">
      <w:r>
        <w:t>phylomorphospace(equalmcc, paradata[,1:2])</w:t>
      </w:r>
    </w:p>
    <w:p w14:paraId="4AE499B4" w14:textId="77777777" w:rsidR="00091929" w:rsidRDefault="00091929" w:rsidP="009F288A"/>
    <w:p w14:paraId="1BAF4CD7" w14:textId="77777777" w:rsidR="00091929" w:rsidRDefault="00091929" w:rsidP="009F288A"/>
    <w:p w14:paraId="03A1B373" w14:textId="77777777" w:rsidR="00091929" w:rsidRDefault="00091929" w:rsidP="009F288A"/>
    <w:p w14:paraId="2C45678A" w14:textId="77777777" w:rsidR="00091929" w:rsidRDefault="00091929" w:rsidP="009F288A"/>
    <w:p w14:paraId="47C81994" w14:textId="77777777" w:rsidR="00091929" w:rsidRDefault="00091929" w:rsidP="009F288A"/>
    <w:p w14:paraId="6869AD1D" w14:textId="77777777" w:rsidR="00091929" w:rsidRDefault="00091929" w:rsidP="009F288A"/>
    <w:p w14:paraId="5761CAF2" w14:textId="77777777" w:rsidR="00925451" w:rsidRDefault="00925451" w:rsidP="00925451">
      <w:pPr>
        <w:pStyle w:val="Heading1"/>
        <w:jc w:val="left"/>
        <w:rPr>
          <w:rFonts w:cs="Times New Roman"/>
          <w:szCs w:val="28"/>
        </w:rPr>
      </w:pPr>
      <w:bookmarkStart w:id="49" w:name="_Toc289175833"/>
    </w:p>
    <w:p w14:paraId="1A11FFD1" w14:textId="77777777" w:rsidR="006E72D9" w:rsidRPr="00843687" w:rsidRDefault="006E72D9" w:rsidP="006E72D9">
      <w:pPr>
        <w:pStyle w:val="Heading1"/>
        <w:rPr>
          <w:rFonts w:cs="Times New Roman"/>
          <w:b w:val="0"/>
          <w:bCs w:val="0"/>
          <w:szCs w:val="28"/>
        </w:rPr>
      </w:pPr>
      <w:bookmarkStart w:id="50" w:name="_Toc136425809"/>
      <w:r w:rsidRPr="00843687">
        <w:rPr>
          <w:rFonts w:cs="Times New Roman"/>
          <w:szCs w:val="28"/>
        </w:rPr>
        <w:lastRenderedPageBreak/>
        <w:t>CHAPTER II</w:t>
      </w:r>
      <w:bookmarkEnd w:id="50"/>
    </w:p>
    <w:p w14:paraId="325563A1" w14:textId="3F8FA3D5" w:rsidR="00CE3A3E" w:rsidRPr="009F288A" w:rsidRDefault="006E72D9" w:rsidP="006E72D9">
      <w:pPr>
        <w:pStyle w:val="Heading1"/>
      </w:pPr>
      <w:bookmarkStart w:id="51" w:name="_Toc135749514"/>
      <w:bookmarkStart w:id="52" w:name="_Toc136425810"/>
      <w:r w:rsidRPr="00843687">
        <w:t>MAJOR AND MINOR ELEMENT DISTRIBUTION IN FOUR ECHINOID GENERA FROM THE GULF OF MEXICO</w:t>
      </w:r>
      <w:bookmarkEnd w:id="51"/>
      <w:bookmarkEnd w:id="52"/>
      <w:r w:rsidR="00E459DC" w:rsidRPr="009F288A">
        <w:br/>
      </w:r>
      <w:bookmarkEnd w:id="49"/>
    </w:p>
    <w:p w14:paraId="10DBEB90" w14:textId="77777777" w:rsidR="00F71ADC" w:rsidRPr="00DF7C87" w:rsidRDefault="00CE3A3E" w:rsidP="00F71ADC">
      <w:pPr>
        <w:rPr>
          <w:sz w:val="28"/>
          <w:szCs w:val="28"/>
        </w:rPr>
      </w:pPr>
      <w:r w:rsidRPr="00DF7C87">
        <w:rPr>
          <w:sz w:val="28"/>
          <w:szCs w:val="28"/>
        </w:rPr>
        <w:br w:type="page"/>
      </w:r>
    </w:p>
    <w:p w14:paraId="5FE89F25" w14:textId="77777777" w:rsidR="00236E6D" w:rsidRPr="00B00D71" w:rsidRDefault="00CE4D4B" w:rsidP="005E54E2">
      <w:pPr>
        <w:pStyle w:val="Heading2"/>
        <w:rPr>
          <w:rFonts w:cs="Times New Roman"/>
        </w:rPr>
      </w:pPr>
      <w:bookmarkStart w:id="53" w:name="_Toc289175834"/>
      <w:bookmarkStart w:id="54" w:name="_Toc136425811"/>
      <w:r w:rsidRPr="00B00D71">
        <w:rPr>
          <w:rFonts w:cs="Times New Roman"/>
        </w:rPr>
        <w:lastRenderedPageBreak/>
        <w:t>Abstract</w:t>
      </w:r>
      <w:bookmarkEnd w:id="53"/>
      <w:bookmarkEnd w:id="54"/>
    </w:p>
    <w:p w14:paraId="1ADB83E3" w14:textId="090969D5" w:rsidR="004B3EF9" w:rsidRDefault="004B3EF9" w:rsidP="00EC69EB">
      <w:pPr>
        <w:spacing w:line="480" w:lineRule="auto"/>
        <w:ind w:firstLine="720"/>
      </w:pPr>
      <w:r>
        <w:t xml:space="preserve">Echinoids are a globally abundant group of organisms that have a distinct skeletal structure (stereom) </w:t>
      </w:r>
      <w:r w:rsidR="009972F0">
        <w:t>composed</w:t>
      </w:r>
      <w:r>
        <w:t xml:space="preserve"> of hundreds to thousands of skeletal elements. These skeletal elements are specialized for different functions and grow at different rates. </w:t>
      </w:r>
      <w:r w:rsidRPr="008D172C">
        <w:rPr>
          <w:color w:val="000000"/>
        </w:rPr>
        <w:t xml:space="preserve">Such </w:t>
      </w:r>
      <w:r w:rsidR="009972F0">
        <w:rPr>
          <w:color w:val="000000"/>
        </w:rPr>
        <w:t xml:space="preserve">rate </w:t>
      </w:r>
      <w:r w:rsidRPr="008D172C">
        <w:rPr>
          <w:color w:val="000000"/>
        </w:rPr>
        <w:t>variation is often accompanied by differences in the isotopic and elemental composition of skeletal elements</w:t>
      </w:r>
      <w:r w:rsidR="009972F0">
        <w:rPr>
          <w:color w:val="000000"/>
        </w:rPr>
        <w:t>. Differences,</w:t>
      </w:r>
      <w:r w:rsidRPr="008D172C">
        <w:rPr>
          <w:color w:val="000000"/>
        </w:rPr>
        <w:t xml:space="preserve"> often termed vital effects, that occur both within single organisms and between species</w:t>
      </w:r>
      <w:r>
        <w:t xml:space="preserve"> (Weber and Raup, 1969; Weber, 1969, 1973; Weiner and Dove, 2013; Kołbuk et al., 2019; Iglikowska et al., 2020). </w:t>
      </w:r>
      <w:r w:rsidR="009972F0">
        <w:t>Studies recording vital effects</w:t>
      </w:r>
      <w:r>
        <w:t>, however, are often difficult to compare directly, because the organisms in question frequently are from different locations or the study focuses on several classes of echinoderm rather than genera from the same class and location. In this study we examine four echinoid genera from the Florida coast in the Gulf of Mexico</w:t>
      </w:r>
      <w:r w:rsidR="009972F0">
        <w:t xml:space="preserve"> to test the hypotheses that 1) major and minor element composition is related to growth rate of skeletal elements and 2) </w:t>
      </w:r>
      <w:r w:rsidR="00DA02FA">
        <w:t>there is a phylogenetic signal that can be seen in skeletal element composition</w:t>
      </w:r>
      <w:r>
        <w:t>. Data suggest that</w:t>
      </w:r>
      <w:r w:rsidR="00DA02FA">
        <w:t xml:space="preserve"> spines have statistically significant</w:t>
      </w:r>
      <w:r>
        <w:t xml:space="preserve"> incorporation of Mg and Sr </w:t>
      </w:r>
      <w:r w:rsidR="00DA02FA">
        <w:t>when compared to other skeletal elements.</w:t>
      </w:r>
      <w:r>
        <w:t xml:space="preserve"> The remaining skeletal elements, however, are not able to be distinguished based on chemical composition. The composition of the skeletal elements </w:t>
      </w:r>
      <w:r w:rsidR="004C0058">
        <w:t>does</w:t>
      </w:r>
      <w:r>
        <w:t xml:space="preserve"> reflect growth rate dependent incorporation of major and minor elements, </w:t>
      </w:r>
      <w:r w:rsidR="00DA02FA">
        <w:t>though the relationships are more complex than originally hypothesized</w:t>
      </w:r>
      <w:r>
        <w:t xml:space="preserve"> This study highlights the need for more in-depth studies of elemental composition across genera of echinoids and mineralization pathways to further understand the incorporation of major and minor elements into echinoid skeletal elements. </w:t>
      </w:r>
    </w:p>
    <w:p w14:paraId="181C58F1" w14:textId="77777777" w:rsidR="00CE4D4B" w:rsidRPr="00A75FEF" w:rsidRDefault="00CE4D4B" w:rsidP="00EC69EB">
      <w:pPr>
        <w:pStyle w:val="Heading2"/>
        <w:rPr>
          <w:rFonts w:cs="Times New Roman"/>
        </w:rPr>
      </w:pPr>
      <w:bookmarkStart w:id="55" w:name="_Toc289175835"/>
      <w:bookmarkStart w:id="56" w:name="_Toc136425812"/>
      <w:r w:rsidRPr="00A75FEF">
        <w:rPr>
          <w:rFonts w:cs="Times New Roman"/>
        </w:rPr>
        <w:lastRenderedPageBreak/>
        <w:t>Introduction</w:t>
      </w:r>
      <w:bookmarkEnd w:id="55"/>
      <w:bookmarkEnd w:id="56"/>
    </w:p>
    <w:p w14:paraId="597C9A2D" w14:textId="7F69428F" w:rsidR="00C47083" w:rsidRDefault="00C47083" w:rsidP="008A47F6">
      <w:pPr>
        <w:spacing w:line="480" w:lineRule="auto"/>
        <w:ind w:firstLine="720"/>
      </w:pPr>
      <w:r>
        <w:t>Echinoids are a diverse and globally abundant group of organisms that include</w:t>
      </w:r>
      <w:r w:rsidR="00E46E2D">
        <w:t xml:space="preserve"> </w:t>
      </w:r>
      <w:r>
        <w:t>sea urchins, sea biscuits, and sand dollars. Echinoid skeletal elements are recognized by their unique formation as a single crystal of calcite and the ubiquitous presence of stereom (Weber, 1959; Melville and Durham, 1967), which reflects soft tissue attachments</w:t>
      </w:r>
      <w:r w:rsidR="005E0986">
        <w:t xml:space="preserve"> (i.e., pores infilled with soft tissues, notches for muscle attachments)</w:t>
      </w:r>
      <w:r>
        <w:t xml:space="preserve"> and structural features </w:t>
      </w:r>
      <w:r w:rsidRPr="00874505">
        <w:rPr>
          <w:rStyle w:val="CommentReference"/>
          <w:sz w:val="24"/>
        </w:rPr>
        <w:t xml:space="preserve">(i.e., </w:t>
      </w:r>
      <w:r w:rsidR="00CB5C7D" w:rsidRPr="00874505">
        <w:rPr>
          <w:rStyle w:val="CommentReference"/>
          <w:sz w:val="24"/>
        </w:rPr>
        <w:t>denser</w:t>
      </w:r>
      <w:r w:rsidRPr="00874505">
        <w:rPr>
          <w:rStyle w:val="CommentReference"/>
          <w:sz w:val="24"/>
        </w:rPr>
        <w:t xml:space="preserve"> stereom for strength versus a laminated structure in the tooth)</w:t>
      </w:r>
      <w:r>
        <w:rPr>
          <w:rStyle w:val="CommentReference"/>
          <w:sz w:val="24"/>
        </w:rPr>
        <w:t xml:space="preserve"> </w:t>
      </w:r>
      <w:r w:rsidRPr="00874505">
        <w:t>(</w:t>
      </w:r>
      <w:r>
        <w:t xml:space="preserve">Smith, 1992). Echinoids have been demonstrated to exhibit strong biological control over the skeletonization process, with a marked vital effect present in both isotopic and elemental composition (Weber and Raup, 1969a; Weber, 1969, 1973; Weiner and Dove, 2013). </w:t>
      </w:r>
    </w:p>
    <w:p w14:paraId="1C33859E" w14:textId="594F308F" w:rsidR="00C47083" w:rsidRDefault="00C47083" w:rsidP="00C47083">
      <w:pPr>
        <w:spacing w:line="480" w:lineRule="auto"/>
      </w:pPr>
      <w:r>
        <w:tab/>
        <w:t xml:space="preserve">At present, investigation into the chemistry of echinoderm skeletons has focused predominantly on </w:t>
      </w:r>
      <w:r w:rsidR="009831D8">
        <w:t>biologically driven</w:t>
      </w:r>
      <w:r>
        <w:t xml:space="preserve"> variation in isotopic composition (Weber and Raup, 1969a; Limbeck et al., 2017); there has been less investigation into elemental composition (Weber, 1973; Kołbuk et al., 2019; Iglikowska et al., 2020). All members of this group have a test (skeleton) composed of multiple skeletal elements made of biologically precipitated high-magnesium calcite (Melville and Durham, 1967), regardless of the chemical state of their marine habitats. Incorporation of </w:t>
      </w:r>
      <w:r w:rsidR="004C0058">
        <w:t>non-Ca cations</w:t>
      </w:r>
      <w:r>
        <w:t>, on the other hand, are believed to be controlled largely by water temperature, pH, pCO</w:t>
      </w:r>
      <w:r>
        <w:rPr>
          <w:vertAlign w:val="subscript"/>
        </w:rPr>
        <w:t>2</w:t>
      </w:r>
      <w:r>
        <w:t xml:space="preserve">, salinity, and </w:t>
      </w:r>
      <w:r w:rsidR="004C0058">
        <w:t>crystallization rate</w:t>
      </w:r>
      <w:r w:rsidR="00843687">
        <w:t xml:space="preserve"> and</w:t>
      </w:r>
      <w:r>
        <w:t xml:space="preserve"> are described by</w:t>
      </w:r>
      <w:r w:rsidR="004C0058">
        <w:t xml:space="preserve"> standard</w:t>
      </w:r>
      <w:r>
        <w:t xml:space="preserve"> partition coefficients (Morse and Bender, 1990; Burton and Walter, 1991; Carpenter and Lohmann, 1992; Borremans et al., 2009; Hermans et al., 2010). Biologic influence on the elemental composition of echinoderm calcite, however, cannot be discounted, and may play a role in the incorporation of </w:t>
      </w:r>
      <w:r w:rsidR="004C0058">
        <w:t xml:space="preserve">both </w:t>
      </w:r>
      <w:r>
        <w:t xml:space="preserve">major and minor </w:t>
      </w:r>
      <w:r w:rsidR="004C0058">
        <w:t>cat</w:t>
      </w:r>
      <w:r>
        <w:t xml:space="preserve">ions (cf. Mg, Sr, Fe, and Mn). For </w:t>
      </w:r>
      <w:r>
        <w:lastRenderedPageBreak/>
        <w:t>example, it has been hypothesized that skeletal elements with a faster rate of growth incorporate higher levels of minor and trace elements than those with slower rates of growth (Weber, 1973; Hermans et al., 2010</w:t>
      </w:r>
      <w:r w:rsidR="00F63CB6">
        <w:t xml:space="preserve">). </w:t>
      </w:r>
      <w:r>
        <w:t>Previous work has also suggested that trace metal incorporation into the echinoid skelet</w:t>
      </w:r>
      <w:r w:rsidR="00B503CB">
        <w:t>on</w:t>
      </w:r>
      <w:r>
        <w:t xml:space="preserve"> has a genetic component as well as a growth rate component (Weber, 1969; Carpenter and Lohmann, 1992</w:t>
      </w:r>
      <w:r w:rsidR="006F3A38">
        <w:t>; Borremans et al., 2009; Iglikowska et al., 2020</w:t>
      </w:r>
      <w:r>
        <w:t xml:space="preserve">). These studies suggest that differences in biomineralization and trace metal incorporation between species may reflect echinoid phylogeny. Metal incorporation can also vary among individuals of the same species and among skeletal elements of the same species (Weber, 1973; Kołbuk et al., 2019; Iglikowska et al., 2020) indicating biological control that has yet to be fully understood. This study examines the incorporation of elements in the major skeletal elements (test plates, spines, and ossicles of the Aristotle’s Lantern) from four species of echinoid to explore potential mechanisms driving metal incorporation. </w:t>
      </w:r>
    </w:p>
    <w:p w14:paraId="136EFCF9" w14:textId="10185C79" w:rsidR="00236E6D" w:rsidRDefault="00C47083" w:rsidP="00C47083">
      <w:pPr>
        <w:pStyle w:val="Heading3"/>
        <w:rPr>
          <w:rFonts w:cs="Times New Roman"/>
          <w:i w:val="0"/>
          <w:iCs/>
        </w:rPr>
      </w:pPr>
      <w:bookmarkStart w:id="57" w:name="_Toc136425813"/>
      <w:r>
        <w:rPr>
          <w:rFonts w:cs="Times New Roman"/>
        </w:rPr>
        <w:t>Echinoids</w:t>
      </w:r>
      <w:bookmarkEnd w:id="57"/>
    </w:p>
    <w:p w14:paraId="2E273F03" w14:textId="38F529B1" w:rsidR="003858C7" w:rsidRDefault="00C47083" w:rsidP="008A47F6">
      <w:pPr>
        <w:spacing w:line="480" w:lineRule="auto"/>
        <w:ind w:firstLine="720"/>
      </w:pPr>
      <w:r>
        <w:t xml:space="preserve">Echinoids evolved during the Ordovician, however, they did not diversify until the Jurassic (Melville and Durham, 1967; Kroh and Smith, 2010). In the modern, approximately 70 families can be found globally and many are keystone species within their environments (Kroh and Smith, 2010). Echinoids are characterized by a test that is subspherical (as in sea urchins) to flattened (as in sand dollars), have spines, tube feet, and commonly a jaw apparatus known as the Aristotle’s Lantern (Melville and Durham, 1957). The test is divided into ambulacral and interambulacral plates which are found in organized columns down the test (Figure </w:t>
      </w:r>
      <w:r w:rsidR="003B6B7D">
        <w:t>2.</w:t>
      </w:r>
      <w:r>
        <w:t xml:space="preserve">1) and the entire test is covered in spines. </w:t>
      </w:r>
      <w:r>
        <w:lastRenderedPageBreak/>
        <w:t xml:space="preserve">Spines are used for defense against predation and to hold the animal in place against rocks and corals. The jaw apparatus is made of five different skeletal elements (dipyramid, epiphysis, rotula, compass, and tooth) that </w:t>
      </w:r>
      <w:r w:rsidR="003858C7">
        <w:t xml:space="preserve">each </w:t>
      </w:r>
      <w:r>
        <w:t xml:space="preserve">appear five times (Figure </w:t>
      </w:r>
      <w:r w:rsidR="003B6B7D">
        <w:t>2.</w:t>
      </w:r>
      <w:r>
        <w:t xml:space="preserve">1) in the apparatus. </w:t>
      </w:r>
    </w:p>
    <w:p w14:paraId="218300D3" w14:textId="7F95CE00" w:rsidR="00C47083" w:rsidRDefault="00C47083" w:rsidP="003858C7">
      <w:pPr>
        <w:spacing w:line="480" w:lineRule="auto"/>
        <w:ind w:firstLine="720"/>
      </w:pPr>
      <w:r>
        <w:t>Echinoids are broadly split into two groups, the Regularia (sea urchins) and Irregularia (sea biscuits, sand dollars). Regular echinoids exhibit predominantly pentaradial symmetry and are epifaunal. Notably, they have very long and stout spines and fully developed Aristotle’s Lanterns. In contrast, irregular echinoids exhibit bilateral symmetry and are semi-infaunal to infaunal (Melville and Durham, 1957). Notably, they have very short and gracile spines and have underdeveloped Aristotle’s Lanterns</w:t>
      </w:r>
      <w:r w:rsidR="00741C04">
        <w:t>,</w:t>
      </w:r>
      <w:r>
        <w:t xml:space="preserve"> and in several groups the lantern is phylogenetically lost. </w:t>
      </w:r>
    </w:p>
    <w:p w14:paraId="78CA82BB" w14:textId="77777777" w:rsidR="00EC69EB" w:rsidRDefault="00EC69EB" w:rsidP="00EC69EB">
      <w:pPr>
        <w:pStyle w:val="Heading3"/>
        <w:rPr>
          <w:rFonts w:cs="Times New Roman"/>
        </w:rPr>
      </w:pPr>
      <w:bookmarkStart w:id="58" w:name="_Toc136425814"/>
      <w:r w:rsidRPr="00C47083">
        <w:rPr>
          <w:rFonts w:cs="Times New Roman"/>
        </w:rPr>
        <w:t>Echinoid Biomineralization</w:t>
      </w:r>
      <w:bookmarkEnd w:id="58"/>
    </w:p>
    <w:p w14:paraId="0C06380C" w14:textId="77777777" w:rsidR="00EC69EB" w:rsidRDefault="00EC69EB" w:rsidP="00EC69EB">
      <w:pPr>
        <w:spacing w:line="480" w:lineRule="auto"/>
        <w:ind w:firstLine="720"/>
      </w:pPr>
      <w:r>
        <w:t xml:space="preserve">Echinoderms exhibit what has classically been referred to as biologically controlled mineralization. Mineralization of their skeletal elements is mediated by proteins and proteinaceous structures that are templated by the organism’s genetic make-up (Marin et al., 2013). Most metazoans that mineralize use similar mineralization pathways (as opposed to microbially induced mineralization) and there is evidence that skeletal mineralization with a variety of minerals beginning approximately 550–540 million years ago (Marin et al., 2013; Wood, 2018). </w:t>
      </w:r>
    </w:p>
    <w:p w14:paraId="7F556846" w14:textId="0A8E34A0" w:rsidR="00EC69EB" w:rsidRDefault="00EC69EB" w:rsidP="00EC69EB">
      <w:pPr>
        <w:spacing w:line="480" w:lineRule="auto"/>
        <w:ind w:firstLine="720"/>
      </w:pPr>
      <w:r>
        <w:t xml:space="preserve">Much of the research on biomineralization processes has used echinoids as a study organism because of the availability of the complete genome of </w:t>
      </w:r>
      <w:r>
        <w:rPr>
          <w:i/>
        </w:rPr>
        <w:t>Strongylocentrotus purpuratus</w:t>
      </w:r>
      <w:r>
        <w:t xml:space="preserve"> (Sodergren et al., 2006).</w:t>
      </w:r>
    </w:p>
    <w:p w14:paraId="7E454289" w14:textId="7FE146FD" w:rsidR="003E6881" w:rsidRDefault="00EC69EB" w:rsidP="00EC69EB">
      <w:pPr>
        <w:spacing w:line="480" w:lineRule="auto"/>
      </w:pPr>
      <w:r>
        <w:rPr>
          <w:noProof/>
        </w:rPr>
        <w:lastRenderedPageBreak/>
        <w:drawing>
          <wp:anchor distT="0" distB="0" distL="114300" distR="114300" simplePos="0" relativeHeight="251701248" behindDoc="1" locked="0" layoutInCell="1" allowOverlap="1" wp14:anchorId="09BFBCF3" wp14:editId="3D2C73D1">
            <wp:simplePos x="0" y="0"/>
            <wp:positionH relativeFrom="column">
              <wp:posOffset>43356</wp:posOffset>
            </wp:positionH>
            <wp:positionV relativeFrom="paragraph">
              <wp:posOffset>98574</wp:posOffset>
            </wp:positionV>
            <wp:extent cx="5486400" cy="2214245"/>
            <wp:effectExtent l="0" t="0" r="0" b="0"/>
            <wp:wrapNone/>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2214245"/>
                    </a:xfrm>
                    <a:prstGeom prst="rect">
                      <a:avLst/>
                    </a:prstGeom>
                  </pic:spPr>
                </pic:pic>
              </a:graphicData>
            </a:graphic>
            <wp14:sizeRelH relativeFrom="page">
              <wp14:pctWidth>0</wp14:pctWidth>
            </wp14:sizeRelH>
            <wp14:sizeRelV relativeFrom="page">
              <wp14:pctHeight>0</wp14:pctHeight>
            </wp14:sizeRelV>
          </wp:anchor>
        </w:drawing>
      </w:r>
    </w:p>
    <w:p w14:paraId="74B2FD22" w14:textId="25B7E530" w:rsidR="003E6881" w:rsidRDefault="003E6881" w:rsidP="003858C7">
      <w:pPr>
        <w:spacing w:line="480" w:lineRule="auto"/>
        <w:ind w:firstLine="720"/>
      </w:pPr>
    </w:p>
    <w:p w14:paraId="256EBAC0" w14:textId="2D6C63D9" w:rsidR="003E6881" w:rsidRDefault="003E6881" w:rsidP="003858C7">
      <w:pPr>
        <w:spacing w:line="480" w:lineRule="auto"/>
        <w:ind w:firstLine="720"/>
      </w:pPr>
    </w:p>
    <w:p w14:paraId="0D74FE2E" w14:textId="506E8479" w:rsidR="003E6881" w:rsidRDefault="003E6881" w:rsidP="003858C7">
      <w:pPr>
        <w:spacing w:line="480" w:lineRule="auto"/>
        <w:ind w:firstLine="720"/>
      </w:pPr>
    </w:p>
    <w:p w14:paraId="6F687322" w14:textId="4FEE312C" w:rsidR="00BD77C2" w:rsidRDefault="00BD77C2" w:rsidP="00BD77C2">
      <w:pPr>
        <w:keepNext/>
        <w:spacing w:line="480" w:lineRule="auto"/>
        <w:ind w:firstLine="720"/>
      </w:pPr>
    </w:p>
    <w:p w14:paraId="7B78BDB2" w14:textId="77777777" w:rsidR="00EC69EB" w:rsidRDefault="00EC69EB" w:rsidP="00BD77C2">
      <w:pPr>
        <w:pStyle w:val="Caption"/>
        <w:rPr>
          <w:rFonts w:ascii="Times New Roman" w:hAnsi="Times New Roman" w:cs="Times New Roman"/>
          <w:b w:val="0"/>
          <w:bCs w:val="0"/>
        </w:rPr>
      </w:pPr>
    </w:p>
    <w:p w14:paraId="7421A69B" w14:textId="77777777" w:rsidR="00EC69EB" w:rsidRDefault="00EC69EB" w:rsidP="00BD77C2">
      <w:pPr>
        <w:pStyle w:val="Caption"/>
        <w:rPr>
          <w:rFonts w:ascii="Times New Roman" w:hAnsi="Times New Roman" w:cs="Times New Roman"/>
          <w:b w:val="0"/>
          <w:bCs w:val="0"/>
        </w:rPr>
      </w:pPr>
    </w:p>
    <w:p w14:paraId="384EF65E" w14:textId="77777777" w:rsidR="00EC69EB" w:rsidRDefault="00EC69EB" w:rsidP="00BD77C2">
      <w:pPr>
        <w:pStyle w:val="Caption"/>
        <w:rPr>
          <w:rFonts w:ascii="Times New Roman" w:hAnsi="Times New Roman" w:cs="Times New Roman"/>
          <w:b w:val="0"/>
          <w:bCs w:val="0"/>
        </w:rPr>
      </w:pPr>
    </w:p>
    <w:p w14:paraId="71E2096C" w14:textId="0372E96A" w:rsidR="00843687" w:rsidRPr="00BD77C2" w:rsidRDefault="00BD77C2" w:rsidP="00BD77C2">
      <w:pPr>
        <w:pStyle w:val="Caption"/>
        <w:rPr>
          <w:rFonts w:ascii="Times New Roman" w:hAnsi="Times New Roman" w:cs="Times New Roman"/>
          <w:b w:val="0"/>
          <w:bCs w:val="0"/>
        </w:rPr>
      </w:pPr>
      <w:bookmarkStart w:id="59" w:name="_Toc136426157"/>
      <w:r w:rsidRPr="00BD77C2">
        <w:rPr>
          <w:rFonts w:ascii="Times New Roman" w:hAnsi="Times New Roman" w:cs="Times New Roman"/>
          <w:b w:val="0"/>
          <w:bCs w:val="0"/>
        </w:rPr>
        <w:t xml:space="preserve">Figure </w:t>
      </w:r>
      <w:r w:rsidR="003D5626">
        <w:rPr>
          <w:rFonts w:ascii="Times New Roman" w:hAnsi="Times New Roman" w:cs="Times New Roman"/>
          <w:b w:val="0"/>
          <w:bCs w:val="0"/>
        </w:rPr>
        <w:t>2</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1</w:t>
      </w:r>
      <w:r w:rsidR="007C13A8">
        <w:rPr>
          <w:rFonts w:ascii="Times New Roman" w:hAnsi="Times New Roman" w:cs="Times New Roman"/>
          <w:b w:val="0"/>
          <w:bCs w:val="0"/>
        </w:rPr>
        <w:fldChar w:fldCharType="end"/>
      </w:r>
      <w:r w:rsidRPr="00BD77C2">
        <w:rPr>
          <w:rFonts w:ascii="Times New Roman" w:hAnsi="Times New Roman" w:cs="Times New Roman"/>
          <w:b w:val="0"/>
          <w:bCs w:val="0"/>
        </w:rPr>
        <w:t xml:space="preserve"> Anatomical description of echinoids. Left image is the Aristotle's Lantern (jaw apparatus). Elements in the lantern that are color-coded were included in the analysis. To the right is the test of an echinoid with the ambulacral and interambulacral columns color-coded.</w:t>
      </w:r>
      <w:bookmarkEnd w:id="59"/>
    </w:p>
    <w:p w14:paraId="4A6B4E78" w14:textId="44591FCA" w:rsidR="00843687" w:rsidRDefault="00843687" w:rsidP="008A47F6">
      <w:pPr>
        <w:spacing w:line="480" w:lineRule="auto"/>
        <w:ind w:firstLine="720"/>
      </w:pPr>
    </w:p>
    <w:p w14:paraId="4EB5EB7E" w14:textId="77777777" w:rsidR="003E6881" w:rsidRDefault="003E6881" w:rsidP="00C47083">
      <w:pPr>
        <w:pStyle w:val="Heading3"/>
        <w:rPr>
          <w:rFonts w:cs="Times New Roman"/>
        </w:rPr>
      </w:pPr>
    </w:p>
    <w:p w14:paraId="1DFDD0F9" w14:textId="77777777" w:rsidR="003E6881" w:rsidRDefault="003E6881" w:rsidP="00C47083">
      <w:pPr>
        <w:pStyle w:val="Heading3"/>
        <w:rPr>
          <w:rFonts w:cs="Times New Roman"/>
        </w:rPr>
      </w:pPr>
    </w:p>
    <w:p w14:paraId="0B29C105" w14:textId="77777777" w:rsidR="003E6881" w:rsidRDefault="003E6881" w:rsidP="00C47083">
      <w:pPr>
        <w:pStyle w:val="Heading3"/>
        <w:rPr>
          <w:rFonts w:cs="Times New Roman"/>
        </w:rPr>
      </w:pPr>
    </w:p>
    <w:p w14:paraId="066BE6BD" w14:textId="77777777" w:rsidR="003E6881" w:rsidRDefault="003E6881" w:rsidP="00C47083">
      <w:pPr>
        <w:pStyle w:val="Heading3"/>
        <w:rPr>
          <w:rFonts w:cs="Times New Roman"/>
        </w:rPr>
      </w:pPr>
    </w:p>
    <w:p w14:paraId="5CD03AFB" w14:textId="77777777" w:rsidR="003E6881" w:rsidRDefault="003E6881" w:rsidP="00C47083">
      <w:pPr>
        <w:pStyle w:val="Heading3"/>
        <w:rPr>
          <w:rFonts w:cs="Times New Roman"/>
        </w:rPr>
      </w:pPr>
    </w:p>
    <w:p w14:paraId="413609BD" w14:textId="77777777" w:rsidR="00EC69EB" w:rsidRDefault="00EC69EB" w:rsidP="00C47083">
      <w:pPr>
        <w:spacing w:line="480" w:lineRule="auto"/>
      </w:pPr>
    </w:p>
    <w:p w14:paraId="61A6F017" w14:textId="77777777" w:rsidR="00EC69EB" w:rsidRDefault="00EC69EB" w:rsidP="00C47083">
      <w:pPr>
        <w:spacing w:line="480" w:lineRule="auto"/>
      </w:pPr>
    </w:p>
    <w:p w14:paraId="000149DA" w14:textId="77777777" w:rsidR="00EC69EB" w:rsidRDefault="00EC69EB" w:rsidP="00C47083">
      <w:pPr>
        <w:spacing w:line="480" w:lineRule="auto"/>
      </w:pPr>
    </w:p>
    <w:p w14:paraId="21E76A60" w14:textId="77777777" w:rsidR="00EC69EB" w:rsidRDefault="00EC69EB" w:rsidP="00C47083">
      <w:pPr>
        <w:spacing w:line="480" w:lineRule="auto"/>
      </w:pPr>
    </w:p>
    <w:p w14:paraId="09516D8A" w14:textId="77777777" w:rsidR="00EC69EB" w:rsidRDefault="00EC69EB" w:rsidP="00C47083">
      <w:pPr>
        <w:spacing w:line="480" w:lineRule="auto"/>
      </w:pPr>
    </w:p>
    <w:p w14:paraId="2E28AC4A" w14:textId="77777777" w:rsidR="00EC69EB" w:rsidRDefault="00EC69EB" w:rsidP="00C47083">
      <w:pPr>
        <w:spacing w:line="480" w:lineRule="auto"/>
      </w:pPr>
    </w:p>
    <w:p w14:paraId="33CEA793" w14:textId="13E4088C" w:rsidR="00C47083" w:rsidRDefault="00C47083" w:rsidP="00C47083">
      <w:pPr>
        <w:spacing w:line="480" w:lineRule="auto"/>
      </w:pPr>
      <w:r>
        <w:lastRenderedPageBreak/>
        <w:t>In echinoids, the initial mineralization process begins in the larval stage, where, during gastrulation, the primary mesenchyme cells (PMCs) form a multicellular syncytium (Gilbert and Wilt, 2011). The PMCs fuse and calcite spicules (rods) that support the larva</w:t>
      </w:r>
      <w:r w:rsidR="00741C04">
        <w:t xml:space="preserve">l </w:t>
      </w:r>
      <w:r>
        <w:t xml:space="preserve">body plan develop and are then resorbed prior to mineralization of the adult skeleton (Gorzelak, 2020). </w:t>
      </w:r>
      <w:r w:rsidR="00741C04">
        <w:t>The majority of studies</w:t>
      </w:r>
      <w:r>
        <w:t xml:space="preserve"> examining chemical composition of echinoid skeletal elements measure the composition of adult echinoids, not the larval stage. When investigating echinoid biomineralization, it is also important to consider </w:t>
      </w:r>
      <w:r w:rsidR="00741C04">
        <w:t>how plating of the non-larval echinoderms varies with growth</w:t>
      </w:r>
      <w:r>
        <w:t>. During the juvenile life-stage, new skeletal elements of the test are added biserially, immediately distal from the apical system following the ocular plate rule (OPR)</w:t>
      </w:r>
      <w:r w:rsidR="00741C04">
        <w:t xml:space="preserve"> in which plates are added to the ambulacral and interambulacral columns starting from the ocular plate within the apical system</w:t>
      </w:r>
      <w:r>
        <w:t xml:space="preserve"> (Mooi and David, 1993b; Mooi et al., 1994). Consequently, plates near the oral region are older than those near the anus. In some echinoids, test plates are added throughout the individual’s lifespan. However, many echinoids </w:t>
      </w:r>
      <w:r w:rsidR="00741C04">
        <w:t>reach</w:t>
      </w:r>
      <w:r>
        <w:t xml:space="preserve"> a stable plating pattern and after the juvenile stage, the plates themselves grow via holoperipheral growth (Pearse and Pearse, 1975). As the individual ages, plates increase in size </w:t>
      </w:r>
      <w:r w:rsidR="005006CC">
        <w:t>and the</w:t>
      </w:r>
      <w:r>
        <w:t xml:space="preserve"> older plates incorporate skeletal material throughout the lifespan of the organisms</w:t>
      </w:r>
      <w:r w:rsidR="005006CC">
        <w:t>,</w:t>
      </w:r>
      <w:r>
        <w:t xml:space="preserve"> whereas younger plates only incorporate skeletal material since their formation. In echinoids, the mineralization of the spine and tooth elements diffe</w:t>
      </w:r>
      <w:r w:rsidR="005006CC">
        <w:t>r, rather, spines can regenerate (Albéric et al., 2019) and teeth grow continuously (Ma et al., 2007).</w:t>
      </w:r>
      <w:r>
        <w:t xml:space="preserve"> </w:t>
      </w:r>
    </w:p>
    <w:p w14:paraId="19FF8A72" w14:textId="484A8685" w:rsidR="00C47083" w:rsidRDefault="00C47083" w:rsidP="00C47083">
      <w:pPr>
        <w:spacing w:line="480" w:lineRule="auto"/>
      </w:pPr>
      <w:r>
        <w:tab/>
        <w:t xml:space="preserve">In contrast to holoperipheral growth, echinoid spines are able to regenerate when broken. Spines grow through a process wherein longitudinal micro-spines develop at the </w:t>
      </w:r>
      <w:r>
        <w:lastRenderedPageBreak/>
        <w:t>distal tip which connect via a series of lateral bridges. The bridges thicken as the spine grows to create wedges that thicken the spine overall (Alberic et al., 2019). Spines have been determined</w:t>
      </w:r>
      <w:r w:rsidR="003E66FD">
        <w:t xml:space="preserve"> to</w:t>
      </w:r>
      <w:r>
        <w:t xml:space="preserve"> incorporate amorphous calcium carbonate (ACC) (hydrated and anhydrous depending on location) within their structure at all times to facilitate the regeneration process. </w:t>
      </w:r>
      <w:r w:rsidR="005006CC">
        <w:t>The ability to regenerate</w:t>
      </w:r>
      <w:r>
        <w:t xml:space="preserve"> also leads to possession of different proteins than other regions of the skeleton that relate to the maintenance of ACC to repair broken spines (Gilbert and Wilt, 2011; Alberic et al., 2019; Gorzelak, 2020). Consequently, it is important to determine if there is evidence of spine repair</w:t>
      </w:r>
      <w:r w:rsidR="005006CC">
        <w:t xml:space="preserve"> when utilizing spines in geochemical studies</w:t>
      </w:r>
      <w:r>
        <w:t xml:space="preserve"> as repaired portions of spines may have a different composition than the base of the spine. </w:t>
      </w:r>
    </w:p>
    <w:p w14:paraId="7B6EFB4C" w14:textId="3EC883CF" w:rsidR="00C47083" w:rsidRDefault="00C47083" w:rsidP="00C47083">
      <w:pPr>
        <w:spacing w:line="480" w:lineRule="auto"/>
        <w:ind w:firstLine="720"/>
      </w:pPr>
      <w:r>
        <w:t>Echinoid teeth</w:t>
      </w:r>
      <w:r w:rsidR="00BA6FA6">
        <w:t xml:space="preserve"> </w:t>
      </w:r>
      <w:r>
        <w:t>have continuous growth</w:t>
      </w:r>
      <w:r w:rsidR="005006CC">
        <w:t xml:space="preserve"> at the distal end</w:t>
      </w:r>
      <w:r>
        <w:t xml:space="preserve"> to compensate for tooth wear</w:t>
      </w:r>
      <w:r w:rsidR="005006CC">
        <w:t xml:space="preserve"> at the proximal end</w:t>
      </w:r>
      <w:r>
        <w:t xml:space="preserve"> (Lowenstam and Weiner, 1989, Ma et al., 2007), also differ from other ossicles in the echinoid skeleton. Teeth mineralize in a similar way to spines via a series of spicules (thin rods) and bridges that connect the spicules (Gilbert and Wilt, 2011)</w:t>
      </w:r>
      <w:r w:rsidR="005006CC">
        <w:t xml:space="preserve"> in two specialized tissues that create a laminated, T shaped tooth (Ma et al., 2007)</w:t>
      </w:r>
      <w:r>
        <w:t xml:space="preserve">. </w:t>
      </w:r>
      <w:r w:rsidR="00BA6FA6">
        <w:t xml:space="preserve">The teeth have porous stereom in the horizontally laminated structures and develop a protodolomite core (Lowenstam and Weiner, 1989; Reich and Smith, 2009). </w:t>
      </w:r>
      <w:r>
        <w:t xml:space="preserve">The tooth also incorporates ACC within its structure to facilitate continuous tooth growth. </w:t>
      </w:r>
      <w:r w:rsidR="005006CC">
        <w:t>Because of the different growth mechanisms seen in teeth and spines, sampling of these skeletal elements for geochemical studies can be biased based on sampling protocol. However, the differences in mineralization may also reflect in different incorporation patterns.</w:t>
      </w:r>
    </w:p>
    <w:p w14:paraId="6BAB822D" w14:textId="3799D18E" w:rsidR="00C47083" w:rsidRDefault="00C47083" w:rsidP="00C47083">
      <w:pPr>
        <w:spacing w:line="480" w:lineRule="auto"/>
        <w:ind w:firstLine="720"/>
      </w:pPr>
      <w:r>
        <w:lastRenderedPageBreak/>
        <w:t xml:space="preserve">Our understanding of echinoid biomineralization has been greatly enhanced by advances in documenting gene regulatory networks (GRNs). Evolution of these networks results in the expression of different functions and timing that controls skeletal development at different taxonomic levels (Bottjer, 2017). Echinoderms have extensive GRNs that are just now beginning to be understood (Kohr and Ettensohn, 2017; Morgulis et al., 2019; Thompson 2022), although early data suggests these transcription factors are not present across the whole of echinoderms. For example, the Alx1 transcription factor, which is linked to the PMCs that initiate skeletal growth, is present in echinoderms, but has a larger role in echinoderms with larval skeletons (echinoids, holothurians, ophiuroids) than those that lack a larval skeleton (asteroids) (Khor and Ettensohn, 2017). </w:t>
      </w:r>
      <w:r w:rsidR="00AE1D6D">
        <w:t>V</w:t>
      </w:r>
      <w:r>
        <w:t xml:space="preserve">ascular endothelial growth factor (VEGF) signaling is important to skeletogenesis as it initiates spicule formation in larval echinoderms. VEGF is not present in asterozoa (sea stars) which do not produce larval skeletons (Morgulis et al., 2019). </w:t>
      </w:r>
      <w:r w:rsidR="00BF14F1">
        <w:t xml:space="preserve">It is also important to note that there are differences in </w:t>
      </w:r>
      <w:r w:rsidR="00AB78D1">
        <w:t xml:space="preserve">spine development between cidaroids and euechinoids. Cidaroid echinoids do not have an epidermis covering on their spines whereas euechinoid echinoids have an epidermal covering on their spines (Lawrence and Jangoux, 2013). This indicates that in cidaroids, spines are in direct contact with seawater while euechinoid spines have tissues that control contact with seawater. </w:t>
      </w:r>
      <w:r>
        <w:t xml:space="preserve">These subtle differences in GRNs among echinoderms suggests that details of biomineralization, such as variation in elemental chemistry, may highlight phylogenetic </w:t>
      </w:r>
      <w:r w:rsidR="005006CC">
        <w:t>differences</w:t>
      </w:r>
      <w:r>
        <w:t xml:space="preserve">. </w:t>
      </w:r>
    </w:p>
    <w:p w14:paraId="22984BFC" w14:textId="05D2E4E7" w:rsidR="00236E6D" w:rsidRPr="00EC69EB" w:rsidRDefault="00A75FEF" w:rsidP="00EC69EB">
      <w:pPr>
        <w:pStyle w:val="Heading2"/>
        <w:rPr>
          <w:rFonts w:cs="Times New Roman"/>
        </w:rPr>
      </w:pPr>
      <w:bookmarkStart w:id="60" w:name="_Toc136425815"/>
      <w:r w:rsidRPr="00A75FEF">
        <w:rPr>
          <w:rFonts w:cs="Times New Roman"/>
        </w:rPr>
        <w:lastRenderedPageBreak/>
        <w:t>Methods</w:t>
      </w:r>
      <w:bookmarkEnd w:id="60"/>
    </w:p>
    <w:p w14:paraId="47A7C96E" w14:textId="500DFF17" w:rsidR="003D63DF" w:rsidRPr="00DF7C87" w:rsidRDefault="00A75FEF" w:rsidP="00334400">
      <w:pPr>
        <w:pStyle w:val="Heading3"/>
        <w:rPr>
          <w:rFonts w:cs="Times New Roman"/>
          <w:szCs w:val="24"/>
        </w:rPr>
      </w:pPr>
      <w:bookmarkStart w:id="61" w:name="_Toc136425816"/>
      <w:r>
        <w:rPr>
          <w:rFonts w:cs="Times New Roman"/>
          <w:szCs w:val="24"/>
        </w:rPr>
        <w:t>Sample Selection</w:t>
      </w:r>
      <w:bookmarkEnd w:id="61"/>
    </w:p>
    <w:p w14:paraId="025F54A2" w14:textId="480DC228" w:rsidR="00456093" w:rsidRDefault="00456093" w:rsidP="00456093">
      <w:pPr>
        <w:spacing w:line="480" w:lineRule="auto"/>
        <w:ind w:firstLine="720"/>
      </w:pPr>
      <w:r>
        <w:t xml:space="preserve">Samples were collected as part of the Southeast Area Monitoring and Assessment Program (SEAMAP) data collection cruise from a region in the Gulf of Mexico (Figure </w:t>
      </w:r>
      <w:r w:rsidR="003B6B7D">
        <w:t>2.2</w:t>
      </w:r>
      <w:r>
        <w:t>) with average seawater temperatures ranging from 20–28°C and salinity ranging from 35–36‰ (see Table 2.1 for relevant ambient water chemistry, i.e., water temperature, sampling depth, salinity, etc.). Samples used in this study were collected during cruises in Summer 2018, Fall 2018, and Summer 2019 from 8 different locations in the Gulf of Mexico. Specimens were collected live, via seabed trawling and stored in 70% ethanol, then cataloged into the Florida Fish and Wildlife Biodiversity Collections. When extra specimens of the same species from the same locations are collected, they are made available to researchers. A total of 12 individuals of the four taxa (</w:t>
      </w:r>
      <w:r>
        <w:rPr>
          <w:i/>
        </w:rPr>
        <w:t xml:space="preserve">L. variegatus, E. tribuloides, A. punctulata, </w:t>
      </w:r>
      <w:r>
        <w:t xml:space="preserve">and </w:t>
      </w:r>
      <w:r>
        <w:rPr>
          <w:i/>
        </w:rPr>
        <w:t>C. chesheri</w:t>
      </w:r>
      <w:r>
        <w:t xml:space="preserve">) were examined in this study, chosen according to the number of samples that were donated and the number of samples that were collected at the same location. </w:t>
      </w:r>
    </w:p>
    <w:p w14:paraId="0EB00BBF" w14:textId="34E5A560" w:rsidR="00A75FEF" w:rsidRDefault="00A75FEF" w:rsidP="00A75FEF">
      <w:pPr>
        <w:spacing w:line="480" w:lineRule="auto"/>
        <w:ind w:firstLine="720"/>
      </w:pPr>
      <w:r>
        <w:t xml:space="preserve">Echinoids for this study were collected within a single marine environment. Echinoids include </w:t>
      </w:r>
      <w:r>
        <w:rPr>
          <w:i/>
        </w:rPr>
        <w:t xml:space="preserve">Lytechinus variegatus, Eucidaris tribuloides, Arbacia punctulata, </w:t>
      </w:r>
      <w:r>
        <w:t xml:space="preserve">and </w:t>
      </w:r>
      <w:r>
        <w:rPr>
          <w:i/>
        </w:rPr>
        <w:t>Clypeaster chesheri</w:t>
      </w:r>
      <w:r>
        <w:t>. It was important for this study to examine species across Echinoidea to assess how elemental composition varies across echinoid groups. These four species represent a cross-section of the established phylogeny of echinoids (Kroh and Smith, 2010) (Figure 2</w:t>
      </w:r>
      <w:r w:rsidR="003B6B7D">
        <w:t>.3</w:t>
      </w:r>
      <w:r>
        <w:t xml:space="preserve">). </w:t>
      </w:r>
      <w:r>
        <w:rPr>
          <w:i/>
        </w:rPr>
        <w:t>Eucidaris</w:t>
      </w:r>
      <w:r>
        <w:t xml:space="preserve"> is a member of Cidaroidea, which is the most ancestral group of echinoids, </w:t>
      </w:r>
      <w:r>
        <w:rPr>
          <w:i/>
        </w:rPr>
        <w:t>Lytechinus</w:t>
      </w:r>
      <w:r>
        <w:t xml:space="preserve"> and </w:t>
      </w:r>
      <w:r>
        <w:rPr>
          <w:i/>
        </w:rPr>
        <w:t>Arbacia</w:t>
      </w:r>
      <w:r>
        <w:t xml:space="preserve"> are more derived regular echinoids. </w:t>
      </w:r>
      <w:r>
        <w:rPr>
          <w:i/>
        </w:rPr>
        <w:t>Clypeaster</w:t>
      </w:r>
      <w:r>
        <w:t xml:space="preserve"> is an irregular echinoid representing a highly derived echinoid clade. </w:t>
      </w:r>
    </w:p>
    <w:p w14:paraId="49D676BC" w14:textId="04B80DDD" w:rsidR="003E6881" w:rsidRDefault="003D5626" w:rsidP="00A75FEF">
      <w:pPr>
        <w:spacing w:line="480" w:lineRule="auto"/>
        <w:ind w:firstLine="720"/>
      </w:pPr>
      <w:r>
        <w:rPr>
          <w:noProof/>
        </w:rPr>
        <w:lastRenderedPageBreak/>
        <w:drawing>
          <wp:anchor distT="0" distB="0" distL="114300" distR="114300" simplePos="0" relativeHeight="251716608" behindDoc="1" locked="0" layoutInCell="1" allowOverlap="1" wp14:anchorId="315E5E7F" wp14:editId="0F95E1BD">
            <wp:simplePos x="0" y="0"/>
            <wp:positionH relativeFrom="column">
              <wp:posOffset>-82699</wp:posOffset>
            </wp:positionH>
            <wp:positionV relativeFrom="paragraph">
              <wp:posOffset>-125743</wp:posOffset>
            </wp:positionV>
            <wp:extent cx="5486400" cy="3923030"/>
            <wp:effectExtent l="0" t="0" r="0" b="0"/>
            <wp:wrapNone/>
            <wp:docPr id="332961062" name="Picture 3" descr="A picture containing text, diagram, map,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61062" name="Picture 3" descr="A picture containing text, diagram, map, screensho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3923030"/>
                    </a:xfrm>
                    <a:prstGeom prst="rect">
                      <a:avLst/>
                    </a:prstGeom>
                  </pic:spPr>
                </pic:pic>
              </a:graphicData>
            </a:graphic>
            <wp14:sizeRelH relativeFrom="page">
              <wp14:pctWidth>0</wp14:pctWidth>
            </wp14:sizeRelH>
            <wp14:sizeRelV relativeFrom="page">
              <wp14:pctHeight>0</wp14:pctHeight>
            </wp14:sizeRelV>
          </wp:anchor>
        </w:drawing>
      </w:r>
    </w:p>
    <w:p w14:paraId="6A213B8B" w14:textId="1427CB7B" w:rsidR="003E6881" w:rsidRDefault="003E6881" w:rsidP="00A75FEF">
      <w:pPr>
        <w:spacing w:line="480" w:lineRule="auto"/>
        <w:ind w:firstLine="720"/>
      </w:pPr>
    </w:p>
    <w:p w14:paraId="5D118163" w14:textId="2D5DDB6F" w:rsidR="003E6881" w:rsidRDefault="003E6881" w:rsidP="00A75FEF">
      <w:pPr>
        <w:spacing w:line="480" w:lineRule="auto"/>
        <w:ind w:firstLine="720"/>
      </w:pPr>
    </w:p>
    <w:p w14:paraId="524B9D2C" w14:textId="7DE4E6CA" w:rsidR="003E6881" w:rsidRDefault="003E6881" w:rsidP="00A75FEF">
      <w:pPr>
        <w:spacing w:line="480" w:lineRule="auto"/>
        <w:ind w:firstLine="720"/>
      </w:pPr>
    </w:p>
    <w:p w14:paraId="6B2695D5" w14:textId="6B926BDE" w:rsidR="003E6881" w:rsidRDefault="003E6881" w:rsidP="00A75FEF">
      <w:pPr>
        <w:spacing w:line="480" w:lineRule="auto"/>
        <w:ind w:firstLine="720"/>
      </w:pPr>
    </w:p>
    <w:p w14:paraId="6DD63F8C" w14:textId="1247A0C7" w:rsidR="003E6881" w:rsidRDefault="003E6881" w:rsidP="00A75FEF">
      <w:pPr>
        <w:spacing w:line="480" w:lineRule="auto"/>
        <w:ind w:firstLine="720"/>
      </w:pPr>
    </w:p>
    <w:p w14:paraId="67FFF00C" w14:textId="73E7AABB" w:rsidR="003E6881" w:rsidRDefault="003E6881" w:rsidP="00A75FEF">
      <w:pPr>
        <w:spacing w:line="480" w:lineRule="auto"/>
        <w:ind w:firstLine="720"/>
      </w:pPr>
    </w:p>
    <w:p w14:paraId="4DDF92A1" w14:textId="2B7A23F7" w:rsidR="003E6881" w:rsidRDefault="003E6881" w:rsidP="00A75FEF">
      <w:pPr>
        <w:spacing w:line="480" w:lineRule="auto"/>
        <w:ind w:firstLine="720"/>
      </w:pPr>
    </w:p>
    <w:p w14:paraId="18FD1967" w14:textId="1097B18F" w:rsidR="003E6881" w:rsidRDefault="003E6881" w:rsidP="00A75FEF">
      <w:pPr>
        <w:spacing w:line="480" w:lineRule="auto"/>
        <w:ind w:firstLine="720"/>
      </w:pPr>
    </w:p>
    <w:p w14:paraId="432837C9" w14:textId="77777777" w:rsidR="003E6881" w:rsidRDefault="003E6881" w:rsidP="00A75FEF">
      <w:pPr>
        <w:spacing w:line="480" w:lineRule="auto"/>
        <w:ind w:firstLine="720"/>
      </w:pPr>
    </w:p>
    <w:p w14:paraId="731BF61B" w14:textId="77777777" w:rsidR="00EC69EB" w:rsidRDefault="00EC69EB" w:rsidP="00EC69EB">
      <w:pPr>
        <w:spacing w:line="480" w:lineRule="auto"/>
      </w:pPr>
    </w:p>
    <w:p w14:paraId="087EBC7F" w14:textId="20520B6E" w:rsidR="00EC69EB" w:rsidRDefault="00357F7B" w:rsidP="00357F7B">
      <w:pPr>
        <w:pStyle w:val="Caption"/>
      </w:pPr>
      <w:bookmarkStart w:id="62" w:name="_Toc136426158"/>
      <w:r w:rsidRPr="00357F7B">
        <w:rPr>
          <w:rFonts w:ascii="Times New Roman" w:hAnsi="Times New Roman" w:cs="Times New Roman"/>
          <w:b w:val="0"/>
          <w:bCs w:val="0"/>
        </w:rPr>
        <w:t xml:space="preserve">Figure </w:t>
      </w:r>
      <w:r w:rsidR="003D5626">
        <w:rPr>
          <w:rFonts w:ascii="Times New Roman" w:hAnsi="Times New Roman" w:cs="Times New Roman"/>
          <w:b w:val="0"/>
          <w:bCs w:val="0"/>
        </w:rPr>
        <w:t>2</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2</w:t>
      </w:r>
      <w:r w:rsidR="007C13A8">
        <w:rPr>
          <w:rFonts w:ascii="Times New Roman" w:hAnsi="Times New Roman" w:cs="Times New Roman"/>
          <w:b w:val="0"/>
          <w:bCs w:val="0"/>
        </w:rPr>
        <w:fldChar w:fldCharType="end"/>
      </w:r>
      <w:r>
        <w:t xml:space="preserve"> </w:t>
      </w:r>
      <w:r w:rsidRPr="0070017A">
        <w:rPr>
          <w:rFonts w:ascii="Times New Roman" w:hAnsi="Times New Roman" w:cs="Times New Roman"/>
          <w:b w:val="0"/>
          <w:bCs w:val="0"/>
          <w:color w:val="000000" w:themeColor="text1"/>
        </w:rPr>
        <w:t>Echinoid collection locations in the Gulf of Mexico. Yellow inset box shows the whole Gulf of Mexico</w:t>
      </w:r>
      <w:r>
        <w:rPr>
          <w:rFonts w:ascii="Times New Roman" w:hAnsi="Times New Roman" w:cs="Times New Roman"/>
          <w:b w:val="0"/>
          <w:bCs w:val="0"/>
          <w:color w:val="000000" w:themeColor="text1"/>
        </w:rPr>
        <w:t xml:space="preserve"> </w:t>
      </w:r>
      <w:r w:rsidRPr="0070017A">
        <w:rPr>
          <w:rFonts w:ascii="Times New Roman" w:hAnsi="Times New Roman" w:cs="Times New Roman"/>
          <w:b w:val="0"/>
          <w:bCs w:val="0"/>
          <w:color w:val="000000" w:themeColor="text1"/>
        </w:rPr>
        <w:t>and the rest of the map is just the region the samples were collected from. Colors correspond to the taxa that were sampled in the specific locations</w:t>
      </w:r>
      <w:r>
        <w:rPr>
          <w:rFonts w:ascii="Times New Roman" w:hAnsi="Times New Roman" w:cs="Times New Roman"/>
          <w:b w:val="0"/>
          <w:bCs w:val="0"/>
          <w:color w:val="000000" w:themeColor="text1"/>
        </w:rPr>
        <w:t>.</w:t>
      </w:r>
      <w:bookmarkEnd w:id="62"/>
    </w:p>
    <w:p w14:paraId="294B1FC6" w14:textId="4D14DBF5" w:rsidR="00EC69EB" w:rsidRDefault="00EC69EB" w:rsidP="00A75FEF">
      <w:pPr>
        <w:spacing w:line="480" w:lineRule="auto"/>
        <w:ind w:firstLine="720"/>
      </w:pPr>
    </w:p>
    <w:p w14:paraId="4831192B" w14:textId="77777777" w:rsidR="00EC69EB" w:rsidRDefault="00EC69EB" w:rsidP="00A75FEF">
      <w:pPr>
        <w:spacing w:line="480" w:lineRule="auto"/>
        <w:ind w:firstLine="720"/>
      </w:pPr>
    </w:p>
    <w:p w14:paraId="62E584CE" w14:textId="77777777" w:rsidR="00EC69EB" w:rsidRDefault="00EC69EB" w:rsidP="00A75FEF">
      <w:pPr>
        <w:spacing w:line="480" w:lineRule="auto"/>
        <w:ind w:firstLine="720"/>
      </w:pPr>
    </w:p>
    <w:p w14:paraId="0F11F738" w14:textId="77777777" w:rsidR="00EC69EB" w:rsidRDefault="00EC69EB" w:rsidP="00A75FEF">
      <w:pPr>
        <w:spacing w:line="480" w:lineRule="auto"/>
        <w:ind w:firstLine="720"/>
      </w:pPr>
    </w:p>
    <w:p w14:paraId="72C44A55" w14:textId="38BD4520" w:rsidR="00F168FD" w:rsidRDefault="00F168FD" w:rsidP="00A75FEF">
      <w:pPr>
        <w:spacing w:line="480" w:lineRule="auto"/>
        <w:ind w:firstLine="720"/>
      </w:pPr>
    </w:p>
    <w:p w14:paraId="5011C17A" w14:textId="77777777" w:rsidR="00F168FD" w:rsidRDefault="00F168FD">
      <w:r>
        <w:br w:type="page"/>
      </w:r>
    </w:p>
    <w:p w14:paraId="568EA0D7" w14:textId="0861A52D" w:rsidR="00F168FD" w:rsidRDefault="00F168FD" w:rsidP="00A75FEF">
      <w:pPr>
        <w:spacing w:line="480" w:lineRule="auto"/>
        <w:ind w:firstLine="720"/>
      </w:pPr>
      <w:bookmarkStart w:id="63" w:name="_Toc135658292"/>
      <w:r>
        <w:rPr>
          <w:noProof/>
        </w:rPr>
        <w:lastRenderedPageBreak/>
        <mc:AlternateContent>
          <mc:Choice Requires="wps">
            <w:drawing>
              <wp:anchor distT="0" distB="0" distL="114300" distR="114300" simplePos="0" relativeHeight="251677696" behindDoc="1" locked="0" layoutInCell="1" allowOverlap="1" wp14:anchorId="30165D7D" wp14:editId="495209DC">
                <wp:simplePos x="0" y="0"/>
                <wp:positionH relativeFrom="column">
                  <wp:posOffset>86076</wp:posOffset>
                </wp:positionH>
                <wp:positionV relativeFrom="paragraph">
                  <wp:posOffset>28237</wp:posOffset>
                </wp:positionV>
                <wp:extent cx="5486400" cy="4572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5486400" cy="457200"/>
                        </a:xfrm>
                        <a:prstGeom prst="rect">
                          <a:avLst/>
                        </a:prstGeom>
                        <a:solidFill>
                          <a:prstClr val="white"/>
                        </a:solidFill>
                        <a:ln>
                          <a:noFill/>
                        </a:ln>
                      </wps:spPr>
                      <wps:txbx>
                        <w:txbxContent>
                          <w:p w14:paraId="179237A0" w14:textId="0B36009C" w:rsidR="0070017A" w:rsidRPr="0070017A" w:rsidRDefault="0070017A" w:rsidP="0070017A">
                            <w:pPr>
                              <w:pStyle w:val="Caption"/>
                              <w:rPr>
                                <w:rFonts w:ascii="Times New Roman" w:hAnsi="Times New Roman" w:cs="Times New Roman"/>
                                <w:b w:val="0"/>
                                <w:bCs w:val="0"/>
                                <w:i/>
                                <w:noProof/>
                              </w:rPr>
                            </w:pPr>
                            <w:bookmarkStart w:id="64" w:name="_Toc135393326"/>
                            <w:r w:rsidRPr="0070017A">
                              <w:rPr>
                                <w:rFonts w:ascii="Times New Roman" w:hAnsi="Times New Roman" w:cs="Times New Roman"/>
                                <w:b w:val="0"/>
                                <w:bCs w:val="0"/>
                              </w:rPr>
                              <w:t xml:space="preserve">Table </w:t>
                            </w:r>
                            <w:r w:rsidR="007B68DB">
                              <w:rPr>
                                <w:rFonts w:ascii="Times New Roman" w:hAnsi="Times New Roman" w:cs="Times New Roman"/>
                                <w:b w:val="0"/>
                                <w:bCs w:val="0"/>
                              </w:rPr>
                              <w:t>2</w:t>
                            </w:r>
                            <w:r w:rsidR="00CC7451">
                              <w:rPr>
                                <w:rFonts w:ascii="Times New Roman" w:hAnsi="Times New Roman" w:cs="Times New Roman"/>
                                <w:b w:val="0"/>
                                <w:bCs w:val="0"/>
                              </w:rPr>
                              <w:t>.</w:t>
                            </w:r>
                            <w:r w:rsidR="00CC7451">
                              <w:rPr>
                                <w:rFonts w:ascii="Times New Roman" w:hAnsi="Times New Roman" w:cs="Times New Roman"/>
                                <w:b w:val="0"/>
                                <w:bCs w:val="0"/>
                              </w:rPr>
                              <w:fldChar w:fldCharType="begin"/>
                            </w:r>
                            <w:r w:rsidR="00CC7451">
                              <w:rPr>
                                <w:rFonts w:ascii="Times New Roman" w:hAnsi="Times New Roman" w:cs="Times New Roman"/>
                                <w:b w:val="0"/>
                                <w:bCs w:val="0"/>
                              </w:rPr>
                              <w:instrText xml:space="preserve"> SEQ Table \* ARABIC \s 1 </w:instrText>
                            </w:r>
                            <w:r w:rsidR="00CC7451">
                              <w:rPr>
                                <w:rFonts w:ascii="Times New Roman" w:hAnsi="Times New Roman" w:cs="Times New Roman"/>
                                <w:b w:val="0"/>
                                <w:bCs w:val="0"/>
                              </w:rPr>
                              <w:fldChar w:fldCharType="separate"/>
                            </w:r>
                            <w:r w:rsidR="00CC7451">
                              <w:rPr>
                                <w:rFonts w:ascii="Times New Roman" w:hAnsi="Times New Roman" w:cs="Times New Roman"/>
                                <w:b w:val="0"/>
                                <w:bCs w:val="0"/>
                                <w:noProof/>
                              </w:rPr>
                              <w:t>1</w:t>
                            </w:r>
                            <w:r w:rsidR="00CC7451">
                              <w:rPr>
                                <w:rFonts w:ascii="Times New Roman" w:hAnsi="Times New Roman" w:cs="Times New Roman"/>
                                <w:b w:val="0"/>
                                <w:bCs w:val="0"/>
                              </w:rPr>
                              <w:fldChar w:fldCharType="end"/>
                            </w:r>
                            <w:r w:rsidRPr="0070017A">
                              <w:rPr>
                                <w:rFonts w:ascii="Times New Roman" w:hAnsi="Times New Roman" w:cs="Times New Roman"/>
                                <w:b w:val="0"/>
                                <w:bCs w:val="0"/>
                              </w:rPr>
                              <w:t xml:space="preserve"> Summary of specimens included in the study and relevant ecological information about where they were collected.</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0165D7D" id="Text Box 20" o:spid="_x0000_s1028" type="#_x0000_t202" style="position:absolute;left:0;text-align:left;margin-left:6.8pt;margin-top:2.2pt;width:6in;height:36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qwLgIAAGkEAAAOAAAAZHJzL2Uyb0RvYy54bWysVE1vGjEQvVfqf7B8LwuIpBFiiSgRVSWU&#10;RIIqZ+O1WUtej2sP7NJf3/F+kDTtqerFjGfGz/ve87C4byrLzipEAy7nk9GYM+UkFMYdc/59v/l0&#10;x1lE4QphwamcX1Tk98uPHxa1n6splGALFRiBuDivfc5LRD/PsihLVYk4Aq8cFTWESiBtwzErgqgJ&#10;vbLZdDy+zWoIhQ8gVYyUfeiKfNnia60kPmkdFTKbc/o2bNfQroe0ZsuFmB+D8KWR/WeIf/iKShhH&#10;l16hHgQKdgrmD6jKyAARNI4kVBlobaRqORCbyfgdm10pvGq5kDjRX2WK/w9WPp6fAzNFzqckjxMV&#10;ebRXDbIv0DBKkT61j3Nq23lqxIby5POQj5RMtBsdqvRLhBjVCepyVTehSUrezO5uZ2MqSarNbj6T&#10;fQkmez3tQ8SvCiqWgpwHcq8VVZy3EbvWoSVdFsGaYmOsTZtUWNvAzoKcrkuDqgf/rcu61OsgneoA&#10;UyZLFDsqKcLm0HSSDDQPUFyIfYDu/UQvN4bu24qIzyLQgyFWNAT4RIu2UOcc+oizEsLPv+VTP/lI&#10;Vc5qeoA5jz9OIijO7DdHDhMkDkEYgsMQuFO1BmI6ofHysg3pQEA7hDpA9UKzsUq3UEk4SXflHIdw&#10;jd0Y0GxJtVq1TfQmvcCt23mZoAdd982LCL53BcnPRxieppi/M6fr7VRenRC0aZ1LunYq9nLTe269&#10;72cvDczbfdv1+g+x/AUAAP//AwBQSwMEFAAGAAgAAAAhAKoG6hLbAAAABwEAAA8AAABkcnMvZG93&#10;bnJldi54bWxMjsFOwzAQRO9I/IO1SFwQdShRUoU4FbRwg0NL1fM2NklEvI5sp0n/nuUEx6cZzbxy&#10;PdtenI0PnSMFD4sEhKHa6Y4aBYfPt/sViBCRNPaOjIKLCbCurq9KLLSbaGfO+9gIHqFQoII2xqGQ&#10;MtStsRgWbjDE2ZfzFiOjb6T2OPG47eUySTJpsSN+aHEwm9bU3/vRKsi2fpx2tLnbHl7f8WNolseX&#10;y1Gp25v5+QlENHP8K8OvPqtDxU4nN5IOomd+zLipIE1BcLzKc+aTgjxLQVal/O9f/QAAAP//AwBQ&#10;SwECLQAUAAYACAAAACEAtoM4kv4AAADhAQAAEwAAAAAAAAAAAAAAAAAAAAAAW0NvbnRlbnRfVHlw&#10;ZXNdLnhtbFBLAQItABQABgAIAAAAIQA4/SH/1gAAAJQBAAALAAAAAAAAAAAAAAAAAC8BAABfcmVs&#10;cy8ucmVsc1BLAQItABQABgAIAAAAIQAmqhqwLgIAAGkEAAAOAAAAAAAAAAAAAAAAAC4CAABkcnMv&#10;ZTJvRG9jLnhtbFBLAQItABQABgAIAAAAIQCqBuoS2wAAAAcBAAAPAAAAAAAAAAAAAAAAAIgEAABk&#10;cnMvZG93bnJldi54bWxQSwUGAAAAAAQABADzAAAAkAUAAAAA&#10;" stroked="f">
                <v:textbox inset="0,0,0,0">
                  <w:txbxContent>
                    <w:p w14:paraId="179237A0" w14:textId="0B36009C" w:rsidR="0070017A" w:rsidRPr="0070017A" w:rsidRDefault="0070017A" w:rsidP="0070017A">
                      <w:pPr>
                        <w:pStyle w:val="Caption"/>
                        <w:rPr>
                          <w:rFonts w:ascii="Times New Roman" w:hAnsi="Times New Roman" w:cs="Times New Roman"/>
                          <w:b w:val="0"/>
                          <w:bCs w:val="0"/>
                          <w:i/>
                          <w:noProof/>
                        </w:rPr>
                      </w:pPr>
                      <w:bookmarkStart w:id="65" w:name="_Toc135393326"/>
                      <w:r w:rsidRPr="0070017A">
                        <w:rPr>
                          <w:rFonts w:ascii="Times New Roman" w:hAnsi="Times New Roman" w:cs="Times New Roman"/>
                          <w:b w:val="0"/>
                          <w:bCs w:val="0"/>
                        </w:rPr>
                        <w:t xml:space="preserve">Table </w:t>
                      </w:r>
                      <w:r w:rsidR="007B68DB">
                        <w:rPr>
                          <w:rFonts w:ascii="Times New Roman" w:hAnsi="Times New Roman" w:cs="Times New Roman"/>
                          <w:b w:val="0"/>
                          <w:bCs w:val="0"/>
                        </w:rPr>
                        <w:t>2</w:t>
                      </w:r>
                      <w:r w:rsidR="00CC7451">
                        <w:rPr>
                          <w:rFonts w:ascii="Times New Roman" w:hAnsi="Times New Roman" w:cs="Times New Roman"/>
                          <w:b w:val="0"/>
                          <w:bCs w:val="0"/>
                        </w:rPr>
                        <w:t>.</w:t>
                      </w:r>
                      <w:r w:rsidR="00CC7451">
                        <w:rPr>
                          <w:rFonts w:ascii="Times New Roman" w:hAnsi="Times New Roman" w:cs="Times New Roman"/>
                          <w:b w:val="0"/>
                          <w:bCs w:val="0"/>
                        </w:rPr>
                        <w:fldChar w:fldCharType="begin"/>
                      </w:r>
                      <w:r w:rsidR="00CC7451">
                        <w:rPr>
                          <w:rFonts w:ascii="Times New Roman" w:hAnsi="Times New Roman" w:cs="Times New Roman"/>
                          <w:b w:val="0"/>
                          <w:bCs w:val="0"/>
                        </w:rPr>
                        <w:instrText xml:space="preserve"> SEQ Table \* ARABIC \s 1 </w:instrText>
                      </w:r>
                      <w:r w:rsidR="00CC7451">
                        <w:rPr>
                          <w:rFonts w:ascii="Times New Roman" w:hAnsi="Times New Roman" w:cs="Times New Roman"/>
                          <w:b w:val="0"/>
                          <w:bCs w:val="0"/>
                        </w:rPr>
                        <w:fldChar w:fldCharType="separate"/>
                      </w:r>
                      <w:r w:rsidR="00CC7451">
                        <w:rPr>
                          <w:rFonts w:ascii="Times New Roman" w:hAnsi="Times New Roman" w:cs="Times New Roman"/>
                          <w:b w:val="0"/>
                          <w:bCs w:val="0"/>
                          <w:noProof/>
                        </w:rPr>
                        <w:t>1</w:t>
                      </w:r>
                      <w:r w:rsidR="00CC7451">
                        <w:rPr>
                          <w:rFonts w:ascii="Times New Roman" w:hAnsi="Times New Roman" w:cs="Times New Roman"/>
                          <w:b w:val="0"/>
                          <w:bCs w:val="0"/>
                        </w:rPr>
                        <w:fldChar w:fldCharType="end"/>
                      </w:r>
                      <w:r w:rsidRPr="0070017A">
                        <w:rPr>
                          <w:rFonts w:ascii="Times New Roman" w:hAnsi="Times New Roman" w:cs="Times New Roman"/>
                          <w:b w:val="0"/>
                          <w:bCs w:val="0"/>
                        </w:rPr>
                        <w:t xml:space="preserve"> Summary of specimens included in the study and relevant ecological information about where they were collected.</w:t>
                      </w:r>
                      <w:bookmarkEnd w:id="65"/>
                    </w:p>
                  </w:txbxContent>
                </v:textbox>
              </v:shape>
            </w:pict>
          </mc:Fallback>
        </mc:AlternateContent>
      </w:r>
      <w:bookmarkEnd w:id="63"/>
    </w:p>
    <w:p w14:paraId="2E8BE093" w14:textId="1EA3AE47" w:rsidR="00F168FD" w:rsidRDefault="00F168FD">
      <w:r>
        <w:rPr>
          <w:noProof/>
        </w:rPr>
        <w:drawing>
          <wp:anchor distT="0" distB="0" distL="114300" distR="114300" simplePos="0" relativeHeight="251702272" behindDoc="1" locked="0" layoutInCell="1" allowOverlap="1" wp14:anchorId="63260930" wp14:editId="0CD98F64">
            <wp:simplePos x="0" y="0"/>
            <wp:positionH relativeFrom="column">
              <wp:posOffset>82266</wp:posOffset>
            </wp:positionH>
            <wp:positionV relativeFrom="paragraph">
              <wp:posOffset>242867</wp:posOffset>
            </wp:positionV>
            <wp:extent cx="5486400" cy="1609090"/>
            <wp:effectExtent l="0" t="0" r="0" b="3810"/>
            <wp:wrapNone/>
            <wp:docPr id="597626270" name="Picture 1" descr="A picture containing text, font, number,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26270" name="Picture 1" descr="A picture containing text, font, number, receip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486400" cy="1609090"/>
                    </a:xfrm>
                    <a:prstGeom prst="rect">
                      <a:avLst/>
                    </a:prstGeom>
                  </pic:spPr>
                </pic:pic>
              </a:graphicData>
            </a:graphic>
            <wp14:sizeRelH relativeFrom="page">
              <wp14:pctWidth>0</wp14:pctWidth>
            </wp14:sizeRelH>
            <wp14:sizeRelV relativeFrom="page">
              <wp14:pctHeight>0</wp14:pctHeight>
            </wp14:sizeRelV>
          </wp:anchor>
        </w:drawing>
      </w:r>
      <w:r>
        <w:br w:type="page"/>
      </w:r>
    </w:p>
    <w:p w14:paraId="1FEFD218" w14:textId="047454A6" w:rsidR="00EC69EB" w:rsidRDefault="00F168FD" w:rsidP="00A75FEF">
      <w:pPr>
        <w:spacing w:line="480" w:lineRule="auto"/>
        <w:ind w:firstLine="720"/>
      </w:pPr>
      <w:r>
        <w:rPr>
          <w:noProof/>
        </w:rPr>
        <w:lastRenderedPageBreak/>
        <w:drawing>
          <wp:anchor distT="0" distB="0" distL="114300" distR="114300" simplePos="0" relativeHeight="251671552" behindDoc="1" locked="0" layoutInCell="1" allowOverlap="1" wp14:anchorId="32F0DED1" wp14:editId="353F047E">
            <wp:simplePos x="0" y="0"/>
            <wp:positionH relativeFrom="column">
              <wp:posOffset>1009317</wp:posOffset>
            </wp:positionH>
            <wp:positionV relativeFrom="paragraph">
              <wp:posOffset>3431</wp:posOffset>
            </wp:positionV>
            <wp:extent cx="3413157" cy="3170865"/>
            <wp:effectExtent l="0" t="0" r="3175" b="4445"/>
            <wp:wrapNone/>
            <wp:docPr id="16" name="Picture 1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schematic&#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413157" cy="3170865"/>
                    </a:xfrm>
                    <a:prstGeom prst="rect">
                      <a:avLst/>
                    </a:prstGeom>
                  </pic:spPr>
                </pic:pic>
              </a:graphicData>
            </a:graphic>
            <wp14:sizeRelH relativeFrom="page">
              <wp14:pctWidth>0</wp14:pctWidth>
            </wp14:sizeRelH>
            <wp14:sizeRelV relativeFrom="page">
              <wp14:pctHeight>0</wp14:pctHeight>
            </wp14:sizeRelV>
          </wp:anchor>
        </w:drawing>
      </w:r>
    </w:p>
    <w:p w14:paraId="6776028C" w14:textId="773C3EF0" w:rsidR="00EC69EB" w:rsidRDefault="00EC69EB" w:rsidP="00A75FEF">
      <w:pPr>
        <w:spacing w:line="480" w:lineRule="auto"/>
        <w:ind w:firstLine="720"/>
      </w:pPr>
    </w:p>
    <w:p w14:paraId="2BD722CA" w14:textId="78CDE817" w:rsidR="00BD77C2" w:rsidRDefault="00BD77C2" w:rsidP="00A75FEF">
      <w:pPr>
        <w:spacing w:line="480" w:lineRule="auto"/>
        <w:ind w:firstLine="720"/>
      </w:pPr>
    </w:p>
    <w:p w14:paraId="1C490A91" w14:textId="5A618710" w:rsidR="00BD77C2" w:rsidRDefault="00BD77C2" w:rsidP="00A75FEF">
      <w:pPr>
        <w:spacing w:line="480" w:lineRule="auto"/>
        <w:ind w:firstLine="720"/>
      </w:pPr>
    </w:p>
    <w:p w14:paraId="2A2D9F25" w14:textId="5FB5D2E1" w:rsidR="00BD77C2" w:rsidRDefault="00BD77C2" w:rsidP="00A75FEF">
      <w:pPr>
        <w:spacing w:line="480" w:lineRule="auto"/>
        <w:ind w:firstLine="720"/>
      </w:pPr>
    </w:p>
    <w:p w14:paraId="157B2C0D" w14:textId="01A079FB" w:rsidR="00BD77C2" w:rsidRDefault="00BD77C2" w:rsidP="00A75FEF">
      <w:pPr>
        <w:spacing w:line="480" w:lineRule="auto"/>
        <w:ind w:firstLine="720"/>
      </w:pPr>
    </w:p>
    <w:p w14:paraId="3F83D5F2" w14:textId="0BC20B60" w:rsidR="00BD77C2" w:rsidRDefault="00BD77C2" w:rsidP="00A75FEF">
      <w:pPr>
        <w:spacing w:line="480" w:lineRule="auto"/>
        <w:ind w:firstLine="720"/>
      </w:pPr>
    </w:p>
    <w:p w14:paraId="651DD7C2" w14:textId="1095F42F" w:rsidR="00BD77C2" w:rsidRDefault="00BD77C2" w:rsidP="00A75FEF">
      <w:pPr>
        <w:spacing w:line="480" w:lineRule="auto"/>
        <w:ind w:firstLine="720"/>
      </w:pPr>
    </w:p>
    <w:p w14:paraId="0781A03B" w14:textId="1F18DE42" w:rsidR="00BD77C2" w:rsidRDefault="00BD77C2" w:rsidP="00A75FEF">
      <w:pPr>
        <w:spacing w:line="480" w:lineRule="auto"/>
        <w:ind w:firstLine="720"/>
      </w:pPr>
    </w:p>
    <w:p w14:paraId="1CF257FB" w14:textId="416C4057" w:rsidR="00BD77C2" w:rsidRDefault="00357F7B" w:rsidP="00357F7B">
      <w:pPr>
        <w:pStyle w:val="Caption"/>
      </w:pPr>
      <w:bookmarkStart w:id="66" w:name="_Toc136426159"/>
      <w:r w:rsidRPr="00357F7B">
        <w:rPr>
          <w:rFonts w:ascii="Times New Roman" w:hAnsi="Times New Roman" w:cs="Times New Roman"/>
          <w:b w:val="0"/>
          <w:bCs w:val="0"/>
        </w:rPr>
        <w:t xml:space="preserve">Figure </w:t>
      </w:r>
      <w:r w:rsidR="008F7687">
        <w:rPr>
          <w:rFonts w:ascii="Times New Roman" w:hAnsi="Times New Roman" w:cs="Times New Roman"/>
          <w:b w:val="0"/>
          <w:bCs w:val="0"/>
        </w:rPr>
        <w:t>2</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3</w:t>
      </w:r>
      <w:r w:rsidR="007C13A8">
        <w:rPr>
          <w:rFonts w:ascii="Times New Roman" w:hAnsi="Times New Roman" w:cs="Times New Roman"/>
          <w:b w:val="0"/>
          <w:bCs w:val="0"/>
        </w:rPr>
        <w:fldChar w:fldCharType="end"/>
      </w:r>
      <w:r>
        <w:t xml:space="preserve"> </w:t>
      </w:r>
      <w:r w:rsidRPr="00BD77C2">
        <w:rPr>
          <w:rFonts w:ascii="Times New Roman" w:hAnsi="Times New Roman" w:cs="Times New Roman"/>
          <w:b w:val="0"/>
          <w:bCs w:val="0"/>
          <w:color w:val="000000" w:themeColor="text1"/>
        </w:rPr>
        <w:t xml:space="preserve">Simplified phylogeny of echinoids with the studied genera included in their appropriate relationships on the tree. The node for Euechinoidea is included to demonstrate that </w:t>
      </w:r>
      <w:r w:rsidRPr="007B46D0">
        <w:rPr>
          <w:rFonts w:ascii="Times New Roman" w:hAnsi="Times New Roman" w:cs="Times New Roman"/>
          <w:b w:val="0"/>
          <w:bCs w:val="0"/>
          <w:i/>
          <w:iCs/>
          <w:color w:val="000000" w:themeColor="text1"/>
        </w:rPr>
        <w:t>Eucidaris</w:t>
      </w:r>
      <w:r w:rsidRPr="00BD77C2">
        <w:rPr>
          <w:rFonts w:ascii="Times New Roman" w:hAnsi="Times New Roman" w:cs="Times New Roman"/>
          <w:b w:val="0"/>
          <w:bCs w:val="0"/>
          <w:color w:val="000000" w:themeColor="text1"/>
        </w:rPr>
        <w:t xml:space="preserve"> is a part of Cidaroidea and therefore has a sister taxa relationship to the rest of the studied species. The node for Irregularia is included as well indicating that </w:t>
      </w:r>
      <w:r w:rsidRPr="007B46D0">
        <w:rPr>
          <w:rFonts w:ascii="Times New Roman" w:hAnsi="Times New Roman" w:cs="Times New Roman"/>
          <w:b w:val="0"/>
          <w:bCs w:val="0"/>
          <w:i/>
          <w:iCs/>
          <w:color w:val="000000" w:themeColor="text1"/>
        </w:rPr>
        <w:t>Clypeaster</w:t>
      </w:r>
      <w:r w:rsidRPr="00BD77C2">
        <w:rPr>
          <w:rFonts w:ascii="Times New Roman" w:hAnsi="Times New Roman" w:cs="Times New Roman"/>
          <w:b w:val="0"/>
          <w:bCs w:val="0"/>
          <w:color w:val="000000" w:themeColor="text1"/>
        </w:rPr>
        <w:t xml:space="preserve"> is a more derived echinoid.</w:t>
      </w:r>
      <w:bookmarkEnd w:id="66"/>
    </w:p>
    <w:p w14:paraId="05F8F417" w14:textId="65D1B9FF" w:rsidR="00BD77C2" w:rsidRDefault="00BD77C2" w:rsidP="00A75FEF">
      <w:pPr>
        <w:spacing w:line="480" w:lineRule="auto"/>
        <w:ind w:firstLine="720"/>
      </w:pPr>
    </w:p>
    <w:p w14:paraId="5EEA1920" w14:textId="6A2E612D" w:rsidR="00BD77C2" w:rsidRDefault="00BD77C2" w:rsidP="00A75FEF">
      <w:pPr>
        <w:spacing w:line="480" w:lineRule="auto"/>
        <w:ind w:firstLine="720"/>
      </w:pPr>
    </w:p>
    <w:p w14:paraId="139832C1" w14:textId="727ABD37" w:rsidR="00BD77C2" w:rsidRDefault="00BD77C2" w:rsidP="00A75FEF">
      <w:pPr>
        <w:spacing w:line="480" w:lineRule="auto"/>
        <w:ind w:firstLine="720"/>
      </w:pPr>
    </w:p>
    <w:p w14:paraId="01D2F819" w14:textId="6503E5F6" w:rsidR="00456093" w:rsidRDefault="00456093" w:rsidP="00A75FEF">
      <w:pPr>
        <w:spacing w:line="480" w:lineRule="auto"/>
        <w:ind w:firstLine="720"/>
      </w:pPr>
    </w:p>
    <w:p w14:paraId="17AAAE4D" w14:textId="47E6264B" w:rsidR="00456093" w:rsidRDefault="00456093" w:rsidP="00A75FEF">
      <w:pPr>
        <w:spacing w:line="480" w:lineRule="auto"/>
        <w:ind w:firstLine="720"/>
      </w:pPr>
    </w:p>
    <w:p w14:paraId="7C7564BD" w14:textId="2E7AA7D0" w:rsidR="003E6881" w:rsidRDefault="003E6881" w:rsidP="00A75FEF">
      <w:pPr>
        <w:spacing w:line="480" w:lineRule="auto"/>
        <w:ind w:firstLine="720"/>
      </w:pPr>
    </w:p>
    <w:p w14:paraId="1B75F15C" w14:textId="6C81A16C" w:rsidR="003E6881" w:rsidRDefault="003E6881" w:rsidP="00A75FEF">
      <w:pPr>
        <w:spacing w:line="480" w:lineRule="auto"/>
        <w:ind w:firstLine="720"/>
      </w:pPr>
    </w:p>
    <w:p w14:paraId="576F43AD" w14:textId="106A7D17" w:rsidR="003E6881" w:rsidRDefault="003E6881" w:rsidP="00A75FEF">
      <w:pPr>
        <w:spacing w:line="480" w:lineRule="auto"/>
        <w:ind w:firstLine="720"/>
      </w:pPr>
    </w:p>
    <w:p w14:paraId="052B2FCE" w14:textId="60634C78" w:rsidR="003E6881" w:rsidRDefault="003E6881" w:rsidP="00A75FEF">
      <w:pPr>
        <w:spacing w:line="480" w:lineRule="auto"/>
        <w:ind w:firstLine="720"/>
      </w:pPr>
    </w:p>
    <w:p w14:paraId="75AF0326" w14:textId="06BF6439" w:rsidR="003E6881" w:rsidRDefault="003E6881" w:rsidP="00A75FEF">
      <w:pPr>
        <w:spacing w:line="480" w:lineRule="auto"/>
        <w:ind w:firstLine="720"/>
      </w:pPr>
    </w:p>
    <w:p w14:paraId="11513321" w14:textId="43DFC07F" w:rsidR="003E6881" w:rsidRDefault="003E6881" w:rsidP="00A75FEF">
      <w:pPr>
        <w:spacing w:line="480" w:lineRule="auto"/>
        <w:ind w:firstLine="720"/>
      </w:pPr>
    </w:p>
    <w:p w14:paraId="302F2CF7" w14:textId="536C4B0E" w:rsidR="00EC69EB" w:rsidRDefault="00EC69EB" w:rsidP="00EC69EB">
      <w:pPr>
        <w:spacing w:line="480" w:lineRule="auto"/>
      </w:pPr>
    </w:p>
    <w:p w14:paraId="12BF698B" w14:textId="5B2F19F8" w:rsidR="00A75FEF" w:rsidRDefault="00A75FEF" w:rsidP="00EC69EB">
      <w:pPr>
        <w:spacing w:line="480" w:lineRule="auto"/>
      </w:pPr>
      <w:r>
        <w:t xml:space="preserve">Three of these species, </w:t>
      </w:r>
      <w:r>
        <w:rPr>
          <w:i/>
        </w:rPr>
        <w:t>L. variegatus</w:t>
      </w:r>
      <w:r>
        <w:t xml:space="preserve">, </w:t>
      </w:r>
      <w:r>
        <w:rPr>
          <w:i/>
        </w:rPr>
        <w:t xml:space="preserve">E. tribuloides, </w:t>
      </w:r>
      <w:r>
        <w:t xml:space="preserve">and </w:t>
      </w:r>
      <w:r>
        <w:rPr>
          <w:i/>
        </w:rPr>
        <w:t>A. punctulata</w:t>
      </w:r>
      <w:r>
        <w:t xml:space="preserve">, are epifaunal and feed mainly on algae. By contrast, </w:t>
      </w:r>
      <w:r>
        <w:rPr>
          <w:i/>
        </w:rPr>
        <w:t xml:space="preserve">C. chesheri </w:t>
      </w:r>
      <w:r>
        <w:t>is</w:t>
      </w:r>
      <w:r>
        <w:rPr>
          <w:i/>
        </w:rPr>
        <w:t xml:space="preserve"> </w:t>
      </w:r>
      <w:r>
        <w:t xml:space="preserve">epifaunal to partly embedded into the sediment and feeds on detritus. </w:t>
      </w:r>
      <w:r>
        <w:rPr>
          <w:i/>
        </w:rPr>
        <w:t xml:space="preserve">C. chesheri </w:t>
      </w:r>
      <w:r>
        <w:t>was used to represent irregular echinoids rather than consistently or deeply infaunal groups to avoid complications that may be associated with pore water fluids, which may differ in composition from overlying seawater (Smrzka et al., 2019).</w:t>
      </w:r>
    </w:p>
    <w:p w14:paraId="67CF9E3B" w14:textId="074BA5E8" w:rsidR="003D63DF" w:rsidRPr="00DF7C87" w:rsidRDefault="00A75FEF" w:rsidP="00334400">
      <w:pPr>
        <w:pStyle w:val="Heading3"/>
        <w:rPr>
          <w:rFonts w:cs="Times New Roman"/>
          <w:szCs w:val="24"/>
        </w:rPr>
      </w:pPr>
      <w:bookmarkStart w:id="67" w:name="_Toc136425817"/>
      <w:r>
        <w:rPr>
          <w:rFonts w:cs="Times New Roman"/>
          <w:szCs w:val="24"/>
        </w:rPr>
        <w:t>Dissection and removal of organic matter</w:t>
      </w:r>
      <w:bookmarkEnd w:id="67"/>
    </w:p>
    <w:p w14:paraId="48DA9F7D" w14:textId="73820322" w:rsidR="00A75FEF" w:rsidRDefault="00456093" w:rsidP="008A47F6">
      <w:pPr>
        <w:spacing w:line="480" w:lineRule="auto"/>
        <w:ind w:firstLine="720"/>
      </w:pPr>
      <w:r>
        <w:t>S</w:t>
      </w:r>
      <w:r w:rsidR="00A75FEF">
        <w:t xml:space="preserve">pecimens </w:t>
      </w:r>
      <w:r>
        <w:t>were</w:t>
      </w:r>
      <w:r w:rsidR="00A75FEF">
        <w:t xml:space="preserve"> dissected to separate skeletal elements </w:t>
      </w:r>
      <w:r>
        <w:t>for analysis of discrete plates from different regions of the echinoid skeleton.</w:t>
      </w:r>
      <w:r w:rsidR="00A75FEF">
        <w:t xml:space="preserve"> The methods for this process differed between the regular and irregular echinoids </w:t>
      </w:r>
      <w:r>
        <w:t>because</w:t>
      </w:r>
      <w:r w:rsidR="00A75FEF">
        <w:t xml:space="preserve"> specimens of </w:t>
      </w:r>
      <w:r w:rsidR="00A75FEF">
        <w:rPr>
          <w:i/>
        </w:rPr>
        <w:t>C. chesheri</w:t>
      </w:r>
      <w:r w:rsidR="00A75FEF">
        <w:t xml:space="preserve"> are flat compared to the subspherical tests of the regular echinoids and have much thinner skeletal elements that were easily damaged in</w:t>
      </w:r>
      <w:r>
        <w:t xml:space="preserve"> </w:t>
      </w:r>
      <w:r w:rsidR="00A75FEF">
        <w:t>initial dissection method</w:t>
      </w:r>
      <w:r>
        <w:t>s</w:t>
      </w:r>
      <w:r w:rsidR="00A75FEF">
        <w:t xml:space="preserve">. </w:t>
      </w:r>
    </w:p>
    <w:p w14:paraId="0625625E" w14:textId="021AD9C2" w:rsidR="00A75FEF" w:rsidRDefault="00A75FEF" w:rsidP="00A75FEF">
      <w:pPr>
        <w:spacing w:line="480" w:lineRule="auto"/>
      </w:pPr>
      <w:r>
        <w:tab/>
        <w:t>Regular echinoids were dissected</w:t>
      </w:r>
      <w:r w:rsidR="00B307A5">
        <w:t xml:space="preserve"> </w:t>
      </w:r>
      <w:r>
        <w:t xml:space="preserve">and organic material removed from the skeleton. Spine samples from the oral surface, aboral surface, and from the </w:t>
      </w:r>
      <w:r w:rsidR="00BD7A41">
        <w:t>ambitus (peripheral edge)</w:t>
      </w:r>
      <w:r>
        <w:t xml:space="preserve"> of the test were removed by hand and collected for analysis. Remaining large spines were removed with suture scissors to make dissection easier. Small spines (such as those found on </w:t>
      </w:r>
      <w:r>
        <w:rPr>
          <w:i/>
        </w:rPr>
        <w:t>L. variegatus</w:t>
      </w:r>
      <w:r>
        <w:t xml:space="preserve"> and </w:t>
      </w:r>
      <w:r>
        <w:rPr>
          <w:i/>
        </w:rPr>
        <w:t>A. punctulata</w:t>
      </w:r>
      <w:r>
        <w:t xml:space="preserve">) were removed as needed for analysis and all others were left on the test </w:t>
      </w:r>
      <w:r w:rsidR="00BD7A41">
        <w:t>from which</w:t>
      </w:r>
      <w:r>
        <w:t xml:space="preserve"> they rapidly disarticulated during organic material removal. After spine removal, suture scissors were inserted into the anus and were used to cut halfway down the echinoid test. At the ambitus of the echinoid, the dissection scissors were used to separate the echinoid oral and aboral halves. After the </w:t>
      </w:r>
      <w:r>
        <w:lastRenderedPageBreak/>
        <w:t xml:space="preserve">echinoid was in two halves, large pieces of organic tissue were removed using a scalpel. The goal of this process was to leave both hemispheres intact before being separately cleaned and disarticulated. </w:t>
      </w:r>
      <w:r w:rsidR="00BD7A41">
        <w:t>In some instances, a scalpel was used to dissect the muscular tissues attaching the lantern to the test, allowing intact removal of the Aristotle’s Lantern.</w:t>
      </w:r>
      <w:r>
        <w:t xml:space="preserve"> The lantern was left articulated </w:t>
      </w:r>
      <w:r w:rsidR="00BD7A41">
        <w:t>until</w:t>
      </w:r>
      <w:r>
        <w:t xml:space="preserve"> the cleaning and disarticulation process. </w:t>
      </w:r>
    </w:p>
    <w:p w14:paraId="633B6F76" w14:textId="098D907A" w:rsidR="00A75FEF" w:rsidRDefault="00A75FEF" w:rsidP="00A75FEF">
      <w:pPr>
        <w:spacing w:line="480" w:lineRule="auto"/>
        <w:ind w:firstLine="720"/>
      </w:pPr>
      <w:r>
        <w:t xml:space="preserve">The oral and aboral hemispheres and Aristotle’s Lantern were placed in separate containers and soaked in 30% reagent grade hydrogen peroxide for 48 hours. This </w:t>
      </w:r>
      <w:r w:rsidR="00BD7A41">
        <w:t xml:space="preserve">removed the remaining organic material and </w:t>
      </w:r>
      <w:r>
        <w:t>allowed the skeletal elements of the ambulacral and interambulacral columns to easily separate along sutur</w:t>
      </w:r>
      <w:r w:rsidR="00C24B30">
        <w:t>e</w:t>
      </w:r>
      <w:r>
        <w:t xml:space="preserve"> boundaries. Those that remained intact were able to be broken along </w:t>
      </w:r>
      <w:r w:rsidR="00C24B30">
        <w:t>suture</w:t>
      </w:r>
      <w:r>
        <w:t xml:space="preserve"> boundaries manually or with the assistance of a scalpel. The Aristotle’s lantern was fully disarticulated after 48 hours and </w:t>
      </w:r>
      <w:r w:rsidR="00C24B30">
        <w:t xml:space="preserve">morphologically distinct </w:t>
      </w:r>
      <w:r>
        <w:t>skeletal elements were separated by type.</w:t>
      </w:r>
    </w:p>
    <w:p w14:paraId="1BD8403A" w14:textId="10602ACC" w:rsidR="00A75FEF" w:rsidRDefault="00A75FEF" w:rsidP="00C24B30">
      <w:pPr>
        <w:spacing w:line="480" w:lineRule="auto"/>
        <w:ind w:firstLine="720"/>
      </w:pPr>
      <w:r>
        <w:t>The irregular echinoid specimens were soaked in 30% reagent grade hydrogen peroxide for 24</w:t>
      </w:r>
      <w:r w:rsidR="003B6B7D">
        <w:t>–</w:t>
      </w:r>
      <w:r>
        <w:t>36 hours prior to dissection to remove organic matter and make disarticulation of individual skeletal elements easier. A scalpel was used to make incisions along plate sutures to remove desired skeletal elements from the test. Collecting individual spines was not possible because of their small size (~0.4</w:t>
      </w:r>
      <w:r w:rsidR="003B6B7D">
        <w:t>–</w:t>
      </w:r>
      <w:r>
        <w:t xml:space="preserve">2mm long). Lantern elements (dipyramids and teeth) disarticulated during the hydrogen peroxide soak and </w:t>
      </w:r>
      <w:r w:rsidR="00C24B30">
        <w:t>were</w:t>
      </w:r>
      <w:r>
        <w:t xml:space="preserve"> easily removed either by hand or with tweezers as needed. </w:t>
      </w:r>
    </w:p>
    <w:p w14:paraId="22F6382B" w14:textId="67A7ECB0" w:rsidR="00236E6D" w:rsidRDefault="00A75FEF" w:rsidP="00A75FEF">
      <w:pPr>
        <w:pStyle w:val="Heading3"/>
        <w:rPr>
          <w:rFonts w:cs="Times New Roman"/>
        </w:rPr>
      </w:pPr>
      <w:bookmarkStart w:id="68" w:name="_Toc136425818"/>
      <w:r>
        <w:rPr>
          <w:rFonts w:cs="Times New Roman"/>
        </w:rPr>
        <w:t>ICP-MS</w:t>
      </w:r>
      <w:bookmarkEnd w:id="68"/>
    </w:p>
    <w:p w14:paraId="660E82E8" w14:textId="699FBE3D" w:rsidR="007750B2" w:rsidRDefault="00C24B30" w:rsidP="007750B2">
      <w:pPr>
        <w:spacing w:line="480" w:lineRule="auto"/>
        <w:ind w:firstLine="720"/>
      </w:pPr>
      <w:r>
        <w:t>Organic free samples</w:t>
      </w:r>
      <w:r w:rsidR="00A75FEF">
        <w:t xml:space="preserve"> were then prepared for ICP-MS analysis. Samples were weighed and digested using 2% trace metal grade HNO</w:t>
      </w:r>
      <w:r w:rsidR="00A75FEF">
        <w:rPr>
          <w:vertAlign w:val="subscript"/>
        </w:rPr>
        <w:t>3</w:t>
      </w:r>
      <w:r w:rsidR="00A75FEF">
        <w:t xml:space="preserve"> mixed with an internal standard </w:t>
      </w:r>
      <w:r w:rsidR="00A75FEF">
        <w:lastRenderedPageBreak/>
        <w:t xml:space="preserve">prepared by Inorganic Ventures. Samples were </w:t>
      </w:r>
      <w:r w:rsidR="00C572E8">
        <w:t>agitated on a shaker plate</w:t>
      </w:r>
      <w:r w:rsidR="00A75FEF">
        <w:t xml:space="preserve"> for approximately 30 seconds, then samples were left overnight </w:t>
      </w:r>
      <w:r w:rsidR="00C572E8">
        <w:t>to assure complete digestion.</w:t>
      </w:r>
      <w:r w:rsidR="00A75FEF">
        <w:t xml:space="preserve"> Samples were then measured for Ca, Mg, Sr, Mn, Fe, V, Cr, Cu, Zn, Rb, Mo, Ba, Pb on an Agilent 7700 Quadrupole ICP-MS. Error is within ± 5% for all elements. </w:t>
      </w:r>
    </w:p>
    <w:p w14:paraId="041B4C5F" w14:textId="77777777" w:rsidR="007750B2" w:rsidRPr="00F168FD" w:rsidRDefault="007750B2" w:rsidP="007750B2">
      <w:pPr>
        <w:pStyle w:val="NormalWeb"/>
        <w:spacing w:before="0" w:beforeAutospacing="0" w:after="0" w:afterAutospacing="0" w:line="480" w:lineRule="auto"/>
        <w:outlineLvl w:val="2"/>
        <w:rPr>
          <w:i/>
          <w:iCs/>
          <w:color w:val="000000"/>
        </w:rPr>
      </w:pPr>
      <w:bookmarkStart w:id="69" w:name="_Toc136425819"/>
      <w:r w:rsidRPr="00F168FD">
        <w:rPr>
          <w:i/>
          <w:iCs/>
          <w:color w:val="000000"/>
        </w:rPr>
        <w:t>Data Analysis</w:t>
      </w:r>
      <w:bookmarkEnd w:id="69"/>
    </w:p>
    <w:p w14:paraId="264D91D5" w14:textId="77777777" w:rsidR="007750B2" w:rsidRPr="00786D93" w:rsidRDefault="007750B2" w:rsidP="001A120F">
      <w:pPr>
        <w:pStyle w:val="NormalWeb"/>
        <w:spacing w:before="0" w:beforeAutospacing="0" w:after="0" w:afterAutospacing="0" w:line="480" w:lineRule="auto"/>
        <w:rPr>
          <w:color w:val="000000"/>
        </w:rPr>
      </w:pPr>
      <w:r>
        <w:rPr>
          <w:b/>
          <w:bCs/>
          <w:color w:val="000000"/>
        </w:rPr>
        <w:tab/>
      </w:r>
      <w:r>
        <w:rPr>
          <w:color w:val="000000"/>
        </w:rPr>
        <w:t xml:space="preserve">To test for phylogenetic signal and growth rate significance in the resulting dataset, Analysis of Similarities (ANOSIM) and t-Tests were performed. ANOSIM was conducted on both the complete data set organized by genus and on just the lantern skeletal elements from all included species. t-Tests were conducted on each species to test significance between spines and all other skeletal elements. </w:t>
      </w:r>
    </w:p>
    <w:p w14:paraId="5AD59153" w14:textId="77777777" w:rsidR="00236E6D" w:rsidRPr="00DF7C87" w:rsidRDefault="00236E6D" w:rsidP="005E54E2"/>
    <w:p w14:paraId="4E3516D6" w14:textId="5E2BAB33" w:rsidR="00236E6D" w:rsidRPr="00F168FD" w:rsidRDefault="00767A5A" w:rsidP="005E54E2">
      <w:pPr>
        <w:pStyle w:val="Heading2"/>
        <w:rPr>
          <w:rFonts w:cs="Times New Roman"/>
        </w:rPr>
      </w:pPr>
      <w:bookmarkStart w:id="70" w:name="_Toc136425820"/>
      <w:r w:rsidRPr="00F168FD">
        <w:rPr>
          <w:rFonts w:cs="Times New Roman"/>
        </w:rPr>
        <w:t>Results</w:t>
      </w:r>
      <w:bookmarkEnd w:id="70"/>
    </w:p>
    <w:p w14:paraId="1BD6690E" w14:textId="5DD33616" w:rsidR="00DF7C23" w:rsidRDefault="00767A5A" w:rsidP="00767A5A">
      <w:pPr>
        <w:spacing w:line="480" w:lineRule="auto"/>
        <w:ind w:firstLine="720"/>
      </w:pPr>
      <w:r>
        <w:t xml:space="preserve">A total of 117 </w:t>
      </w:r>
      <w:r w:rsidR="00C572E8">
        <w:t xml:space="preserve">elemental </w:t>
      </w:r>
      <w:r>
        <w:t>measurements</w:t>
      </w:r>
      <w:r w:rsidR="00C572E8">
        <w:t xml:space="preserve"> were made on discrete ossicles from 12 individuals representing four genera</w:t>
      </w:r>
      <w:r>
        <w:t>. These data are summarized in Table 2</w:t>
      </w:r>
      <w:r w:rsidR="00C572E8">
        <w:t>.2</w:t>
      </w:r>
      <w:r w:rsidR="00951AE4">
        <w:t>, for full data and detection limits, see Appendices 1 and 2 at the end of full text</w:t>
      </w:r>
      <w:r>
        <w:t xml:space="preserve">. Of the minor and trace elements that were analyzed, only major and minor elements Mg, Sr, Mn, and Fe were able to be compared among all four taxa. Strontium incorporation ranges from 0.3–0.2 wt% (Figure </w:t>
      </w:r>
      <w:r w:rsidR="003B6B7D">
        <w:t>2.</w:t>
      </w:r>
      <w:r>
        <w:t xml:space="preserve">4). All included species, except </w:t>
      </w:r>
      <w:r>
        <w:rPr>
          <w:i/>
        </w:rPr>
        <w:t>L. variegatus</w:t>
      </w:r>
      <w:r>
        <w:t xml:space="preserve"> have a Sr range of approximately 1,000 ppm, while </w:t>
      </w:r>
      <w:r>
        <w:rPr>
          <w:i/>
        </w:rPr>
        <w:t>L. variegatus</w:t>
      </w:r>
      <w:r>
        <w:t xml:space="preserve"> has a Sr range of approximately 1,500 ppm. Magnesium incorporation ranges from 1.0</w:t>
      </w:r>
      <m:oMath>
        <m:r>
          <w:rPr>
            <w:rFonts w:ascii="Cambria Math" w:hAnsi="Cambria Math"/>
          </w:rPr>
          <m:t>–</m:t>
        </m:r>
      </m:oMath>
      <w:r>
        <w:t>4.5 weight % (4.35</w:t>
      </w:r>
      <m:oMath>
        <m:r>
          <w:rPr>
            <w:rFonts w:ascii="Cambria Math" w:hAnsi="Cambria Math"/>
          </w:rPr>
          <m:t>–</m:t>
        </m:r>
      </m:oMath>
      <w:r>
        <w:t xml:space="preserve">18.9 mol%) in the four included species (Figure </w:t>
      </w:r>
      <w:r w:rsidR="003B6B7D">
        <w:t>2.</w:t>
      </w:r>
      <w:r>
        <w:t xml:space="preserve">5). </w:t>
      </w:r>
      <w:r>
        <w:rPr>
          <w:i/>
        </w:rPr>
        <w:t>C. chesheri</w:t>
      </w:r>
      <w:r>
        <w:t xml:space="preserve"> and </w:t>
      </w:r>
      <w:r>
        <w:rPr>
          <w:i/>
        </w:rPr>
        <w:t>A. punctulata</w:t>
      </w:r>
      <w:r>
        <w:t xml:space="preserve"> have restricted ranges of Mg incorporation, ranging from 2.5</w:t>
      </w:r>
      <m:oMath>
        <m:r>
          <w:rPr>
            <w:rFonts w:ascii="Cambria Math" w:hAnsi="Cambria Math"/>
          </w:rPr>
          <m:t>–</m:t>
        </m:r>
      </m:oMath>
      <w:r>
        <w:t>4.0 weight % and 1.0</w:t>
      </w:r>
      <m:oMath>
        <m:r>
          <w:rPr>
            <w:rFonts w:ascii="Cambria Math" w:hAnsi="Cambria Math"/>
          </w:rPr>
          <m:t>–</m:t>
        </m:r>
      </m:oMath>
      <w:r>
        <w:t xml:space="preserve">2.5 weight % respectively. In contrast, </w:t>
      </w:r>
      <w:r>
        <w:rPr>
          <w:i/>
        </w:rPr>
        <w:t>L. variegatus</w:t>
      </w:r>
      <w:r>
        <w:t xml:space="preserve"> and </w:t>
      </w:r>
      <w:r>
        <w:rPr>
          <w:i/>
        </w:rPr>
        <w:t>E. tribuloides</w:t>
      </w:r>
      <w:r>
        <w:t xml:space="preserve"> exhibit large ranges in Mg incorporation across </w:t>
      </w:r>
    </w:p>
    <w:p w14:paraId="39978FEA" w14:textId="77777777" w:rsidR="00951AE4" w:rsidRDefault="00951AE4" w:rsidP="00767A5A">
      <w:pPr>
        <w:spacing w:line="480" w:lineRule="auto"/>
        <w:ind w:firstLine="720"/>
      </w:pPr>
    </w:p>
    <w:p w14:paraId="3C596919" w14:textId="77777777" w:rsidR="00DF7C23" w:rsidRPr="00B307A5" w:rsidRDefault="00DF7C23" w:rsidP="00DF7C23">
      <w:bookmarkStart w:id="71" w:name="_Toc135393327"/>
      <w:r w:rsidRPr="00B307A5">
        <w:t>Table 2.</w:t>
      </w:r>
      <w:r w:rsidR="00733F64">
        <w:fldChar w:fldCharType="begin"/>
      </w:r>
      <w:r w:rsidR="00733F64">
        <w:instrText xml:space="preserve"> SEQ Table \* ARABIC \s 1 </w:instrText>
      </w:r>
      <w:r w:rsidR="00733F64">
        <w:fldChar w:fldCharType="separate"/>
      </w:r>
      <w:r w:rsidRPr="00B307A5">
        <w:rPr>
          <w:noProof/>
        </w:rPr>
        <w:t>2</w:t>
      </w:r>
      <w:r w:rsidR="00733F64">
        <w:rPr>
          <w:noProof/>
        </w:rPr>
        <w:fldChar w:fldCharType="end"/>
      </w:r>
      <w:r w:rsidRPr="00B307A5">
        <w:rPr>
          <w:color w:val="000000" w:themeColor="text1"/>
        </w:rPr>
        <w:t xml:space="preserve"> Summary of major and minor trace metal</w:t>
      </w:r>
      <w:r>
        <w:rPr>
          <w:color w:val="000000" w:themeColor="text1"/>
        </w:rPr>
        <w:t>s in modern echinoid specimens.</w:t>
      </w:r>
      <w:bookmarkEnd w:id="71"/>
    </w:p>
    <w:p w14:paraId="6006E948" w14:textId="530D328F" w:rsidR="00DF7C23" w:rsidRDefault="00DF7C23">
      <w:r>
        <w:rPr>
          <w:noProof/>
        </w:rPr>
        <w:drawing>
          <wp:anchor distT="0" distB="0" distL="114300" distR="114300" simplePos="0" relativeHeight="251703296" behindDoc="1" locked="0" layoutInCell="1" allowOverlap="1" wp14:anchorId="754CD521" wp14:editId="2407B833">
            <wp:simplePos x="0" y="0"/>
            <wp:positionH relativeFrom="column">
              <wp:posOffset>4445</wp:posOffset>
            </wp:positionH>
            <wp:positionV relativeFrom="paragraph">
              <wp:posOffset>311285</wp:posOffset>
            </wp:positionV>
            <wp:extent cx="5486400" cy="5822950"/>
            <wp:effectExtent l="0" t="0" r="0" b="6350"/>
            <wp:wrapNone/>
            <wp:docPr id="1978301901" name="Picture 2" descr="A picture containing text, number, parallel,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01901" name="Picture 2" descr="A picture containing text, number, parallel, lin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486400" cy="5822950"/>
                    </a:xfrm>
                    <a:prstGeom prst="rect">
                      <a:avLst/>
                    </a:prstGeom>
                  </pic:spPr>
                </pic:pic>
              </a:graphicData>
            </a:graphic>
            <wp14:sizeRelH relativeFrom="page">
              <wp14:pctWidth>0</wp14:pctWidth>
            </wp14:sizeRelH>
            <wp14:sizeRelV relativeFrom="page">
              <wp14:pctHeight>0</wp14:pctHeight>
            </wp14:sizeRelV>
          </wp:anchor>
        </w:drawing>
      </w:r>
      <w:r>
        <w:br w:type="page"/>
      </w:r>
    </w:p>
    <w:p w14:paraId="7755B72D" w14:textId="4695AB3A" w:rsidR="00767A5A" w:rsidRDefault="00595769" w:rsidP="00767A5A">
      <w:pPr>
        <w:spacing w:line="480" w:lineRule="auto"/>
        <w:ind w:firstLine="720"/>
      </w:pPr>
      <w:r>
        <w:rPr>
          <w:noProof/>
        </w:rPr>
        <w:lastRenderedPageBreak/>
        <mc:AlternateContent>
          <mc:Choice Requires="wps">
            <w:drawing>
              <wp:anchor distT="0" distB="0" distL="114300" distR="114300" simplePos="0" relativeHeight="251713536" behindDoc="1" locked="0" layoutInCell="1" allowOverlap="1" wp14:anchorId="76D6AABB" wp14:editId="4BED8DF6">
                <wp:simplePos x="0" y="0"/>
                <wp:positionH relativeFrom="column">
                  <wp:posOffset>189230</wp:posOffset>
                </wp:positionH>
                <wp:positionV relativeFrom="paragraph">
                  <wp:posOffset>2707005</wp:posOffset>
                </wp:positionV>
                <wp:extent cx="4897755" cy="635"/>
                <wp:effectExtent l="0" t="0" r="4445" b="12065"/>
                <wp:wrapNone/>
                <wp:docPr id="1641391884" name="Text Box 1"/>
                <wp:cNvGraphicFramePr/>
                <a:graphic xmlns:a="http://schemas.openxmlformats.org/drawingml/2006/main">
                  <a:graphicData uri="http://schemas.microsoft.com/office/word/2010/wordprocessingShape">
                    <wps:wsp>
                      <wps:cNvSpPr txBox="1"/>
                      <wps:spPr>
                        <a:xfrm>
                          <a:off x="0" y="0"/>
                          <a:ext cx="4897755" cy="635"/>
                        </a:xfrm>
                        <a:prstGeom prst="rect">
                          <a:avLst/>
                        </a:prstGeom>
                        <a:solidFill>
                          <a:prstClr val="white"/>
                        </a:solidFill>
                        <a:ln>
                          <a:noFill/>
                        </a:ln>
                      </wps:spPr>
                      <wps:txbx>
                        <w:txbxContent>
                          <w:p w14:paraId="635ECAC4" w14:textId="3FF54389" w:rsidR="00595769" w:rsidRPr="00595769" w:rsidRDefault="00595769" w:rsidP="00595769">
                            <w:pPr>
                              <w:pStyle w:val="Caption"/>
                              <w:rPr>
                                <w:rFonts w:ascii="Times New Roman" w:hAnsi="Times New Roman" w:cs="Times New Roman"/>
                                <w:b w:val="0"/>
                                <w:bCs w:val="0"/>
                                <w:noProof/>
                              </w:rPr>
                            </w:pPr>
                            <w:bookmarkStart w:id="72" w:name="_Toc136426160"/>
                            <w:r w:rsidRPr="00595769">
                              <w:rPr>
                                <w:rFonts w:ascii="Times New Roman" w:hAnsi="Times New Roman" w:cs="Times New Roman"/>
                                <w:b w:val="0"/>
                                <w:bCs w:val="0"/>
                              </w:rPr>
                              <w:t xml:space="preserve">Figure </w:t>
                            </w:r>
                            <w:r w:rsidR="008F7687">
                              <w:rPr>
                                <w:rFonts w:ascii="Times New Roman" w:hAnsi="Times New Roman" w:cs="Times New Roman"/>
                                <w:b w:val="0"/>
                                <w:bCs w:val="0"/>
                              </w:rPr>
                              <w:t>2</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4</w:t>
                            </w:r>
                            <w:r w:rsidR="007C13A8">
                              <w:rPr>
                                <w:rFonts w:ascii="Times New Roman" w:hAnsi="Times New Roman" w:cs="Times New Roman"/>
                                <w:b w:val="0"/>
                                <w:bCs w:val="0"/>
                              </w:rPr>
                              <w:fldChar w:fldCharType="end"/>
                            </w:r>
                            <w:r w:rsidRPr="00595769">
                              <w:rPr>
                                <w:rFonts w:ascii="Times New Roman" w:hAnsi="Times New Roman" w:cs="Times New Roman"/>
                                <w:b w:val="0"/>
                                <w:bCs w:val="0"/>
                              </w:rPr>
                              <w:t xml:space="preserve"> Strontium incorporation in the four genera organized by skeletal element type. The range of incorporated Sr is relatively narrow for all the genera and there is no separation of specific skeletal elements based on Sr incorporation.</w:t>
                            </w:r>
                            <w:bookmarkEnd w:id="7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D6AABB" id="Text Box 1" o:spid="_x0000_s1029" type="#_x0000_t202" style="position:absolute;left:0;text-align:left;margin-left:14.9pt;margin-top:213.15pt;width:385.65pt;height:.05pt;z-index:-25160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d/NwIAAG0EAAAOAAAAZHJzL2Uyb0RvYy54bWysVE1v2zAMvQ/YfxB0Xxw3H02NOEWWIsOA&#10;oi2QDD0rshwbkERNUmJnv36UbKdbt9Owi0yRFKX3HunlfaskOQvratA5TUdjSoTmUNT6mNNv++2n&#10;BSXOM10wCVrk9CIcvV99/LBsTCZuoAJZCEuwiHZZY3JaeW+yJHG8Eoq5ERihMViCVczj1h6TwrIG&#10;qyuZ3IzH86QBWxgLXDiH3ocuSFexflkK7p/L0glPZE7xbT6uNq6HsCarJcuOlpmq5v0z2D+8QrFa&#10;46XXUg/MM3Ky9R+lVM0tOCj9iINKoCxrLiIGRJOO36HZVcyIiAXJceZKk/t/ZfnT+cWSukDt5tN0&#10;cpcuFlNKNFOo1V60nnyGlqSBpsa4DLN3BvN9i248MvgdOgP6trQqfBEXwTgSfrmSHIpxdE4Xd7e3&#10;sxklHGPzySzUSN6OGuv8FwGKBCOnFhWMxLLzo/Nd6pASbnIg62JbSxk2IbCRlpwZqt1UtRd98d+y&#10;pA65GsKprmDwJAFfhyNYvj20kZbJgPEAxQWhW+h6yBm+rfG+R+b8C7PYNIgWB8E/41JKaHIKvUVJ&#10;BfbH3/whH7XEKCUNNmFO3fcTs4IS+VWjyqFjB8MOxmEw9EltAJGmOGKGRxMPWC8Hs7SgXnE+1uEW&#10;DDHN8a6c+sHc+G4UcL64WK9jEvalYf5R7wwPpQde9+0rs6ZXxaOYTzC0J8veidPlRnnM+uSR6ahc&#10;4LVjsacbezpq389fGJpf9zHr7S+x+gkAAP//AwBQSwMEFAAGAAgAAAAhAMeF4zjhAAAACgEAAA8A&#10;AABkcnMvZG93bnJldi54bWxMj8FOwzAQRO9I/IO1SFwQdZJGUQlxqqqCA1yqhl64ufE2DsTryHba&#10;8PcYLnDc2dHMm2o9m4Gd0fnekoB0kQBDaq3qqRNweHu+XwHzQZKSgyUU8IUe1vX1VSVLZS+0x3MT&#10;OhZDyJdSgA5hLDn3rUYj/cKOSPF3ss7IEE/XceXkJYabgWdJUnAje4oNWo641dh+NpMRsMvfd/pu&#10;Oj29bvKlezlM2+Kja4S4vZk3j8ACzuHPDD/4ER3qyHS0EynPBgHZQyQPAvKsWAKLhlWSpsCOv0oO&#10;vK74/wn1NwAAAP//AwBQSwECLQAUAAYACAAAACEAtoM4kv4AAADhAQAAEwAAAAAAAAAAAAAAAAAA&#10;AAAAW0NvbnRlbnRfVHlwZXNdLnhtbFBLAQItABQABgAIAAAAIQA4/SH/1gAAAJQBAAALAAAAAAAA&#10;AAAAAAAAAC8BAABfcmVscy8ucmVsc1BLAQItABQABgAIAAAAIQDFXwd/NwIAAG0EAAAOAAAAAAAA&#10;AAAAAAAAAC4CAABkcnMvZTJvRG9jLnhtbFBLAQItABQABgAIAAAAIQDHheM44QAAAAoBAAAPAAAA&#10;AAAAAAAAAAAAAJEEAABkcnMvZG93bnJldi54bWxQSwUGAAAAAAQABADzAAAAnwUAAAAA&#10;" stroked="f">
                <v:textbox style="mso-fit-shape-to-text:t" inset="0,0,0,0">
                  <w:txbxContent>
                    <w:p w14:paraId="635ECAC4" w14:textId="3FF54389" w:rsidR="00595769" w:rsidRPr="00595769" w:rsidRDefault="00595769" w:rsidP="00595769">
                      <w:pPr>
                        <w:pStyle w:val="Caption"/>
                        <w:rPr>
                          <w:rFonts w:ascii="Times New Roman" w:hAnsi="Times New Roman" w:cs="Times New Roman"/>
                          <w:b w:val="0"/>
                          <w:bCs w:val="0"/>
                          <w:noProof/>
                        </w:rPr>
                      </w:pPr>
                      <w:bookmarkStart w:id="73" w:name="_Toc136426160"/>
                      <w:r w:rsidRPr="00595769">
                        <w:rPr>
                          <w:rFonts w:ascii="Times New Roman" w:hAnsi="Times New Roman" w:cs="Times New Roman"/>
                          <w:b w:val="0"/>
                          <w:bCs w:val="0"/>
                        </w:rPr>
                        <w:t xml:space="preserve">Figure </w:t>
                      </w:r>
                      <w:r w:rsidR="008F7687">
                        <w:rPr>
                          <w:rFonts w:ascii="Times New Roman" w:hAnsi="Times New Roman" w:cs="Times New Roman"/>
                          <w:b w:val="0"/>
                          <w:bCs w:val="0"/>
                        </w:rPr>
                        <w:t>2</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4</w:t>
                      </w:r>
                      <w:r w:rsidR="007C13A8">
                        <w:rPr>
                          <w:rFonts w:ascii="Times New Roman" w:hAnsi="Times New Roman" w:cs="Times New Roman"/>
                          <w:b w:val="0"/>
                          <w:bCs w:val="0"/>
                        </w:rPr>
                        <w:fldChar w:fldCharType="end"/>
                      </w:r>
                      <w:r w:rsidRPr="00595769">
                        <w:rPr>
                          <w:rFonts w:ascii="Times New Roman" w:hAnsi="Times New Roman" w:cs="Times New Roman"/>
                          <w:b w:val="0"/>
                          <w:bCs w:val="0"/>
                        </w:rPr>
                        <w:t xml:space="preserve"> Strontium incorporation in the four genera organized by skeletal element type. The range of incorporated Sr is relatively narrow for all the genera and there is no separation of specific skeletal elements based on Sr incorporation.</w:t>
                      </w:r>
                      <w:bookmarkEnd w:id="73"/>
                    </w:p>
                  </w:txbxContent>
                </v:textbox>
              </v:shape>
            </w:pict>
          </mc:Fallback>
        </mc:AlternateContent>
      </w:r>
      <w:r w:rsidR="00DF7C23">
        <w:rPr>
          <w:noProof/>
        </w:rPr>
        <w:drawing>
          <wp:anchor distT="0" distB="0" distL="114300" distR="114300" simplePos="0" relativeHeight="251678720" behindDoc="1" locked="0" layoutInCell="1" allowOverlap="1" wp14:anchorId="0E43E757" wp14:editId="0BAF9B95">
            <wp:simplePos x="0" y="0"/>
            <wp:positionH relativeFrom="column">
              <wp:posOffset>189271</wp:posOffset>
            </wp:positionH>
            <wp:positionV relativeFrom="paragraph">
              <wp:posOffset>-52461</wp:posOffset>
            </wp:positionV>
            <wp:extent cx="4897924" cy="2702362"/>
            <wp:effectExtent l="0" t="0" r="4445" b="3175"/>
            <wp:wrapNone/>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897924" cy="2702362"/>
                    </a:xfrm>
                    <a:prstGeom prst="rect">
                      <a:avLst/>
                    </a:prstGeom>
                  </pic:spPr>
                </pic:pic>
              </a:graphicData>
            </a:graphic>
            <wp14:sizeRelH relativeFrom="page">
              <wp14:pctWidth>0</wp14:pctWidth>
            </wp14:sizeRelH>
            <wp14:sizeRelV relativeFrom="page">
              <wp14:pctHeight>0</wp14:pctHeight>
            </wp14:sizeRelV>
          </wp:anchor>
        </w:drawing>
      </w:r>
    </w:p>
    <w:p w14:paraId="4D8A549D" w14:textId="50F3CA38" w:rsidR="007750B2" w:rsidRDefault="007750B2" w:rsidP="007750B2">
      <w:pPr>
        <w:spacing w:line="480" w:lineRule="auto"/>
      </w:pPr>
    </w:p>
    <w:p w14:paraId="0CD62E9F" w14:textId="12D245B4" w:rsidR="00BC56D6" w:rsidRDefault="00BC56D6" w:rsidP="00767A5A">
      <w:pPr>
        <w:spacing w:line="480" w:lineRule="auto"/>
        <w:ind w:firstLine="720"/>
      </w:pPr>
    </w:p>
    <w:p w14:paraId="678295FB" w14:textId="6F67DBFA" w:rsidR="00BC56D6" w:rsidRDefault="00BC56D6" w:rsidP="00767A5A">
      <w:pPr>
        <w:spacing w:line="480" w:lineRule="auto"/>
        <w:ind w:firstLine="720"/>
      </w:pPr>
    </w:p>
    <w:p w14:paraId="53D4017F" w14:textId="19581D57" w:rsidR="00BC56D6" w:rsidRDefault="00BC56D6" w:rsidP="00767A5A">
      <w:pPr>
        <w:spacing w:line="480" w:lineRule="auto"/>
        <w:ind w:firstLine="720"/>
      </w:pPr>
    </w:p>
    <w:p w14:paraId="46BDAA39" w14:textId="7CC8A57B" w:rsidR="00BC56D6" w:rsidRDefault="00BC56D6" w:rsidP="00767A5A">
      <w:pPr>
        <w:spacing w:line="480" w:lineRule="auto"/>
        <w:ind w:firstLine="720"/>
      </w:pPr>
    </w:p>
    <w:p w14:paraId="08B81D2E" w14:textId="4A4AF1FF" w:rsidR="00865069" w:rsidRDefault="00865069" w:rsidP="00767A5A">
      <w:pPr>
        <w:spacing w:line="480" w:lineRule="auto"/>
        <w:ind w:firstLine="720"/>
      </w:pPr>
    </w:p>
    <w:p w14:paraId="78B9DDD3" w14:textId="06EBBE26" w:rsidR="003E6881" w:rsidRDefault="003E6881" w:rsidP="00767A5A">
      <w:pPr>
        <w:spacing w:line="480" w:lineRule="auto"/>
        <w:ind w:firstLine="720"/>
      </w:pPr>
    </w:p>
    <w:p w14:paraId="7DA3FD19" w14:textId="5B627060" w:rsidR="003E6881" w:rsidRDefault="003E6881" w:rsidP="00767A5A">
      <w:pPr>
        <w:spacing w:line="480" w:lineRule="auto"/>
        <w:ind w:firstLine="720"/>
      </w:pPr>
    </w:p>
    <w:p w14:paraId="5381344A" w14:textId="30CAA735" w:rsidR="003E6881" w:rsidRDefault="003E6881" w:rsidP="00767A5A">
      <w:pPr>
        <w:spacing w:line="480" w:lineRule="auto"/>
        <w:ind w:firstLine="720"/>
      </w:pPr>
    </w:p>
    <w:p w14:paraId="2F52383F" w14:textId="455A5605" w:rsidR="003E6881" w:rsidRDefault="003E6881" w:rsidP="00767A5A">
      <w:pPr>
        <w:spacing w:line="480" w:lineRule="auto"/>
        <w:ind w:firstLine="720"/>
      </w:pPr>
    </w:p>
    <w:p w14:paraId="514017D2" w14:textId="1F833B57" w:rsidR="003E6881" w:rsidRDefault="00595769" w:rsidP="00767A5A">
      <w:pPr>
        <w:spacing w:line="480" w:lineRule="auto"/>
        <w:ind w:firstLine="720"/>
      </w:pPr>
      <w:r>
        <w:rPr>
          <w:noProof/>
        </w:rPr>
        <mc:AlternateContent>
          <mc:Choice Requires="wps">
            <w:drawing>
              <wp:anchor distT="0" distB="0" distL="114300" distR="114300" simplePos="0" relativeHeight="251715584" behindDoc="1" locked="0" layoutInCell="1" allowOverlap="1" wp14:anchorId="08883DC5" wp14:editId="3B9E4842">
                <wp:simplePos x="0" y="0"/>
                <wp:positionH relativeFrom="column">
                  <wp:posOffset>548005</wp:posOffset>
                </wp:positionH>
                <wp:positionV relativeFrom="paragraph">
                  <wp:posOffset>2971800</wp:posOffset>
                </wp:positionV>
                <wp:extent cx="4535170" cy="635"/>
                <wp:effectExtent l="0" t="0" r="0" b="12065"/>
                <wp:wrapNone/>
                <wp:docPr id="412098559" name="Text Box 1"/>
                <wp:cNvGraphicFramePr/>
                <a:graphic xmlns:a="http://schemas.openxmlformats.org/drawingml/2006/main">
                  <a:graphicData uri="http://schemas.microsoft.com/office/word/2010/wordprocessingShape">
                    <wps:wsp>
                      <wps:cNvSpPr txBox="1"/>
                      <wps:spPr>
                        <a:xfrm>
                          <a:off x="0" y="0"/>
                          <a:ext cx="4535170" cy="635"/>
                        </a:xfrm>
                        <a:prstGeom prst="rect">
                          <a:avLst/>
                        </a:prstGeom>
                        <a:solidFill>
                          <a:prstClr val="white"/>
                        </a:solidFill>
                        <a:ln>
                          <a:noFill/>
                        </a:ln>
                      </wps:spPr>
                      <wps:txbx>
                        <w:txbxContent>
                          <w:p w14:paraId="7246C1BC" w14:textId="5322C650" w:rsidR="00595769" w:rsidRPr="0090311A" w:rsidRDefault="00595769" w:rsidP="00595769">
                            <w:pPr>
                              <w:pStyle w:val="Caption"/>
                              <w:rPr>
                                <w:rFonts w:ascii="Times New Roman" w:hAnsi="Times New Roman" w:cs="Times New Roman"/>
                                <w:noProof/>
                              </w:rPr>
                            </w:pPr>
                            <w:bookmarkStart w:id="74" w:name="_Toc136426161"/>
                            <w:r w:rsidRPr="00595769">
                              <w:rPr>
                                <w:rFonts w:ascii="Times New Roman" w:hAnsi="Times New Roman" w:cs="Times New Roman"/>
                                <w:b w:val="0"/>
                                <w:bCs w:val="0"/>
                              </w:rPr>
                              <w:t xml:space="preserve">Figure </w:t>
                            </w:r>
                            <w:r w:rsidR="008F7687">
                              <w:rPr>
                                <w:rFonts w:ascii="Times New Roman" w:hAnsi="Times New Roman" w:cs="Times New Roman"/>
                                <w:b w:val="0"/>
                                <w:bCs w:val="0"/>
                              </w:rPr>
                              <w:t>2.</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5</w:t>
                            </w:r>
                            <w:r w:rsidR="007C13A8">
                              <w:rPr>
                                <w:rFonts w:ascii="Times New Roman" w:hAnsi="Times New Roman" w:cs="Times New Roman"/>
                                <w:b w:val="0"/>
                                <w:bCs w:val="0"/>
                              </w:rPr>
                              <w:fldChar w:fldCharType="end"/>
                            </w:r>
                            <w:r>
                              <w:t xml:space="preserve"> </w:t>
                            </w:r>
                            <w:r w:rsidRPr="00BC56D6">
                              <w:rPr>
                                <w:rFonts w:ascii="Times New Roman" w:hAnsi="Times New Roman" w:cs="Times New Roman"/>
                                <w:b w:val="0"/>
                                <w:bCs w:val="0"/>
                                <w:color w:val="000000" w:themeColor="text1"/>
                              </w:rPr>
                              <w:t>Magnesium incorporation in the four genera organized by skeletal element type. The range of incorporated Mg is wider than that of Sr and does separate the four genera. Additionally, spines all have less Mg incorporated than the other skeletal elements.</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883DC5" id="_x0000_s1030" type="#_x0000_t202" style="position:absolute;left:0;text-align:left;margin-left:43.15pt;margin-top:234pt;width:357.1pt;height:.05pt;z-index:-251600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qSONQIAAGwEAAAOAAAAZHJzL2Uyb0RvYy54bWysVFFv2yAQfp+0/4B4XxynTddGcaosVaZJ&#10;UVspmfpMMI6RgGNAYme/fge2067b07QXfNwdB9/33Xl+32pFTsJ5Caag+WhMiTAcSmkOBf2+W3+6&#10;pcQHZkqmwIiCnoWn94uPH+aNnYkJ1KBK4QgWMX7W2ILWIdhZlnleC838CKwwGKzAaRZw6w5Z6ViD&#10;1bXKJuPxTdaAK60DLrxH70MXpItUv6oED09V5UUgqqD4tpBWl9Z9XLPFnM0Ojtla8v4Z7B9eoZk0&#10;eOml1AMLjByd/KOUltyBhyqMOOgMqkpykTAgmnz8Ds22ZlYkLEiOtxea/P8ryx9Pz47IsqDX+WR8&#10;dzud3lFimEapdqIN5Au0JI8sNdbPMHlrMT206Ea1B79HZwTfVk7HL8IiGEe+zxeOYzGOzuvp1TT/&#10;jCGOsZuraayRvR61zoevAjSJRkEdCph4ZaeND13qkBJv8qBkuZZKxU0MrJQjJ4ZiN7UMoi/+W5Yy&#10;MddAPNUVjJ4s4utwRCu0+7ZjZcC4h/KM0B10LeQtX0u8b8N8eGYOewYh4RyEJ1wqBU1BobcoqcH9&#10;/Js/5qOUGKWkwR4sqP9xZE5Qor4ZFDk27GC4wdgPhjnqFSDSHCfM8mTiARfUYFYO9AuOxzLegiFm&#10;ON5V0DCYq9BNAo4XF8tlSsK2tCxszNbyWHrgdde+MGd7VQKK+QhDd7LZO3G63CSPXR4DMp2Ui7x2&#10;LPZ0Y0sn7fvxizPzdp+yXn8Si18AAAD//wMAUEsDBBQABgAIAAAAIQBKI2BC4AAAAAoBAAAPAAAA&#10;ZHJzL2Rvd25yZXYueG1sTI+xTsMwEIZ3JN7BOiQWRO3SEEUhTlVVMMBSEbqwubEbB+JzZDtteHsO&#10;Fhjv7tN/31+tZzewkwmx9yhhuRDADLZe99hJ2L893RbAYlKo1eDRSPgyEdb15UWlSu3P+GpOTeoY&#10;hWAslQSb0lhyHltrnIoLPxqk29EHpxKNoeM6qDOFu4HfCZFzp3qkD1aNZmtN+9lMTsIue9/Zm+n4&#10;+LLJVuF5P23zj66R8vpq3jwAS2ZOfzD86JM61OR08BPqyAYJRb4iUkKWF9SJgEKIe2CH380SeF3x&#10;/xXqbwAAAP//AwBQSwECLQAUAAYACAAAACEAtoM4kv4AAADhAQAAEwAAAAAAAAAAAAAAAAAAAAAA&#10;W0NvbnRlbnRfVHlwZXNdLnhtbFBLAQItABQABgAIAAAAIQA4/SH/1gAAAJQBAAALAAAAAAAAAAAA&#10;AAAAAC8BAABfcmVscy8ucmVsc1BLAQItABQABgAIAAAAIQB4bqSONQIAAGwEAAAOAAAAAAAAAAAA&#10;AAAAAC4CAABkcnMvZTJvRG9jLnhtbFBLAQItABQABgAIAAAAIQBKI2BC4AAAAAoBAAAPAAAAAAAA&#10;AAAAAAAAAI8EAABkcnMvZG93bnJldi54bWxQSwUGAAAAAAQABADzAAAAnAUAAAAA&#10;" stroked="f">
                <v:textbox style="mso-fit-shape-to-text:t" inset="0,0,0,0">
                  <w:txbxContent>
                    <w:p w14:paraId="7246C1BC" w14:textId="5322C650" w:rsidR="00595769" w:rsidRPr="0090311A" w:rsidRDefault="00595769" w:rsidP="00595769">
                      <w:pPr>
                        <w:pStyle w:val="Caption"/>
                        <w:rPr>
                          <w:rFonts w:ascii="Times New Roman" w:hAnsi="Times New Roman" w:cs="Times New Roman"/>
                          <w:noProof/>
                        </w:rPr>
                      </w:pPr>
                      <w:bookmarkStart w:id="75" w:name="_Toc136426161"/>
                      <w:r w:rsidRPr="00595769">
                        <w:rPr>
                          <w:rFonts w:ascii="Times New Roman" w:hAnsi="Times New Roman" w:cs="Times New Roman"/>
                          <w:b w:val="0"/>
                          <w:bCs w:val="0"/>
                        </w:rPr>
                        <w:t xml:space="preserve">Figure </w:t>
                      </w:r>
                      <w:r w:rsidR="008F7687">
                        <w:rPr>
                          <w:rFonts w:ascii="Times New Roman" w:hAnsi="Times New Roman" w:cs="Times New Roman"/>
                          <w:b w:val="0"/>
                          <w:bCs w:val="0"/>
                        </w:rPr>
                        <w:t>2.</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5</w:t>
                      </w:r>
                      <w:r w:rsidR="007C13A8">
                        <w:rPr>
                          <w:rFonts w:ascii="Times New Roman" w:hAnsi="Times New Roman" w:cs="Times New Roman"/>
                          <w:b w:val="0"/>
                          <w:bCs w:val="0"/>
                        </w:rPr>
                        <w:fldChar w:fldCharType="end"/>
                      </w:r>
                      <w:r>
                        <w:t xml:space="preserve"> </w:t>
                      </w:r>
                      <w:r w:rsidRPr="00BC56D6">
                        <w:rPr>
                          <w:rFonts w:ascii="Times New Roman" w:hAnsi="Times New Roman" w:cs="Times New Roman"/>
                          <w:b w:val="0"/>
                          <w:bCs w:val="0"/>
                          <w:color w:val="000000" w:themeColor="text1"/>
                        </w:rPr>
                        <w:t>Magnesium incorporation in the four genera organized by skeletal element type. The range of incorporated Mg is wider than that of Sr and does separate the four genera. Additionally, spines all have less Mg incorporated than the other skeletal elements.</w:t>
                      </w:r>
                      <w:bookmarkEnd w:id="75"/>
                    </w:p>
                  </w:txbxContent>
                </v:textbox>
              </v:shape>
            </w:pict>
          </mc:Fallback>
        </mc:AlternateContent>
      </w:r>
      <w:r w:rsidR="00DF7C23">
        <w:rPr>
          <w:noProof/>
        </w:rPr>
        <w:drawing>
          <wp:anchor distT="0" distB="0" distL="114300" distR="114300" simplePos="0" relativeHeight="251681792" behindDoc="1" locked="0" layoutInCell="1" allowOverlap="1" wp14:anchorId="3A4763D6" wp14:editId="71D83755">
            <wp:simplePos x="0" y="0"/>
            <wp:positionH relativeFrom="column">
              <wp:posOffset>548450</wp:posOffset>
            </wp:positionH>
            <wp:positionV relativeFrom="paragraph">
              <wp:posOffset>329538</wp:posOffset>
            </wp:positionV>
            <wp:extent cx="4535170" cy="2585720"/>
            <wp:effectExtent l="0" t="0" r="0" b="5080"/>
            <wp:wrapNone/>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35170" cy="2585720"/>
                    </a:xfrm>
                    <a:prstGeom prst="rect">
                      <a:avLst/>
                    </a:prstGeom>
                  </pic:spPr>
                </pic:pic>
              </a:graphicData>
            </a:graphic>
            <wp14:sizeRelH relativeFrom="page">
              <wp14:pctWidth>0</wp14:pctWidth>
            </wp14:sizeRelH>
            <wp14:sizeRelV relativeFrom="page">
              <wp14:pctHeight>0</wp14:pctHeight>
            </wp14:sizeRelV>
          </wp:anchor>
        </w:drawing>
      </w:r>
    </w:p>
    <w:p w14:paraId="787A206E" w14:textId="0264BFA8" w:rsidR="003E6881" w:rsidRDefault="003E6881" w:rsidP="00767A5A">
      <w:pPr>
        <w:spacing w:line="480" w:lineRule="auto"/>
        <w:ind w:firstLine="720"/>
      </w:pPr>
    </w:p>
    <w:p w14:paraId="3B2C7F1F" w14:textId="7A4B7D54" w:rsidR="003E6881" w:rsidRDefault="003E6881" w:rsidP="00767A5A">
      <w:pPr>
        <w:spacing w:line="480" w:lineRule="auto"/>
        <w:ind w:firstLine="720"/>
      </w:pPr>
    </w:p>
    <w:p w14:paraId="699EAB8B" w14:textId="08CEDD7E" w:rsidR="003E6881" w:rsidRDefault="003E6881" w:rsidP="00767A5A">
      <w:pPr>
        <w:spacing w:line="480" w:lineRule="auto"/>
        <w:ind w:firstLine="720"/>
      </w:pPr>
    </w:p>
    <w:p w14:paraId="6E27FF0B" w14:textId="60A8BE14" w:rsidR="003E6881" w:rsidRDefault="003E6881" w:rsidP="00767A5A">
      <w:pPr>
        <w:spacing w:line="480" w:lineRule="auto"/>
        <w:ind w:firstLine="720"/>
      </w:pPr>
    </w:p>
    <w:p w14:paraId="7325565D" w14:textId="0FA3C2A9" w:rsidR="00865069" w:rsidRDefault="00865069" w:rsidP="00865069">
      <w:pPr>
        <w:pStyle w:val="Caption"/>
      </w:pPr>
    </w:p>
    <w:p w14:paraId="13519344" w14:textId="15CC0775" w:rsidR="00865069" w:rsidRDefault="00865069"/>
    <w:p w14:paraId="694F81E3" w14:textId="1D0C51B8" w:rsidR="00BC56D6" w:rsidRDefault="00BC56D6" w:rsidP="00767A5A">
      <w:pPr>
        <w:spacing w:line="480" w:lineRule="auto"/>
        <w:ind w:firstLine="720"/>
      </w:pPr>
    </w:p>
    <w:p w14:paraId="40755A3C" w14:textId="7F3351D6" w:rsidR="00BC56D6" w:rsidRDefault="00BC56D6" w:rsidP="00767A5A">
      <w:pPr>
        <w:spacing w:line="480" w:lineRule="auto"/>
        <w:ind w:firstLine="720"/>
      </w:pPr>
    </w:p>
    <w:p w14:paraId="1C3DB358" w14:textId="620EF5DF" w:rsidR="00865069" w:rsidRDefault="00865069" w:rsidP="00767A5A">
      <w:pPr>
        <w:spacing w:line="480" w:lineRule="auto"/>
        <w:ind w:firstLine="720"/>
      </w:pPr>
    </w:p>
    <w:p w14:paraId="0487A4C1" w14:textId="2B722E09" w:rsidR="00865069" w:rsidRDefault="00865069" w:rsidP="00767A5A">
      <w:pPr>
        <w:spacing w:line="480" w:lineRule="auto"/>
        <w:ind w:firstLine="720"/>
      </w:pPr>
    </w:p>
    <w:p w14:paraId="126357B8" w14:textId="77777777" w:rsidR="00334F82" w:rsidRDefault="00334F82" w:rsidP="00334F82">
      <w:pPr>
        <w:rPr>
          <w:iCs/>
        </w:rPr>
      </w:pPr>
    </w:p>
    <w:p w14:paraId="634E7D3F" w14:textId="061C9A97" w:rsidR="00951AE4" w:rsidRPr="00951AE4" w:rsidRDefault="00951AE4" w:rsidP="00334F82">
      <w:pPr>
        <w:spacing w:line="480" w:lineRule="auto"/>
        <w:rPr>
          <w:i/>
          <w:iCs/>
        </w:rPr>
      </w:pPr>
      <w:r w:rsidRPr="00951AE4">
        <w:rPr>
          <w:iCs/>
        </w:rPr>
        <w:lastRenderedPageBreak/>
        <w:t>the examined skeletal elements. This leads to the four genera appearing distinct when visualized graphically (Figures 2.4 and 2.5).</w:t>
      </w:r>
    </w:p>
    <w:p w14:paraId="6F80E3CE" w14:textId="0678CC9E" w:rsidR="00DF7C23" w:rsidRDefault="00DF7C23" w:rsidP="00DF7C23">
      <w:pPr>
        <w:pStyle w:val="Heading3"/>
        <w:rPr>
          <w:rFonts w:cs="Times New Roman"/>
        </w:rPr>
      </w:pPr>
      <w:bookmarkStart w:id="76" w:name="_Toc136425821"/>
      <w:r w:rsidRPr="00786D93">
        <w:rPr>
          <w:rFonts w:cs="Times New Roman"/>
        </w:rPr>
        <w:t>Statistical Significance</w:t>
      </w:r>
      <w:bookmarkEnd w:id="76"/>
    </w:p>
    <w:p w14:paraId="3EB053DE" w14:textId="3F80BE86" w:rsidR="00DF7C23" w:rsidRDefault="00DF7C23" w:rsidP="00DF7C23">
      <w:pPr>
        <w:spacing w:line="480" w:lineRule="auto"/>
      </w:pPr>
      <w:r>
        <w:tab/>
        <w:t xml:space="preserve">Graphical recognition of potentially distinct elemental compositions among the four included species and the hypothesis of skeletal element growth rate playing a role in skeletal element composition, ANOSIM and t-Tests were completed to test for statistical significance. ANOSIM is a non-parametric significance test to assess differences between two or more groups based on a distance measure (Clarke, 1983). Testing of data grouped by genus and skeletal elements returns R values of </w:t>
      </w:r>
      <w:r>
        <w:rPr>
          <w:i/>
          <w:iCs/>
        </w:rPr>
        <w:t>R</w:t>
      </w:r>
      <w:r>
        <w:t xml:space="preserve"> = 0.217 and </w:t>
      </w:r>
      <w:r>
        <w:rPr>
          <w:i/>
          <w:iCs/>
        </w:rPr>
        <w:t>R</w:t>
      </w:r>
      <w:r>
        <w:t xml:space="preserve"> = 0.297 respectively. These R values indicate that the data are too similar to be separated based on genus or skeletal element type. Code for ANOSIM testing can be found in Appendix 3. </w:t>
      </w:r>
    </w:p>
    <w:p w14:paraId="0D8E3335" w14:textId="56BDCCC7" w:rsidR="00DF7C23" w:rsidRPr="00C04F72" w:rsidRDefault="00DF7C23" w:rsidP="00DF7C23">
      <w:pPr>
        <w:spacing w:line="480" w:lineRule="auto"/>
      </w:pPr>
      <w:r>
        <w:tab/>
        <w:t>t-Tests were completed to test for significant compositional differences between spines and all other skeletal elements for each examined species. With respect to Mg, p = 7.22 x 10</w:t>
      </w:r>
      <w:r>
        <w:rPr>
          <w:vertAlign w:val="superscript"/>
        </w:rPr>
        <w:t>-11</w:t>
      </w:r>
      <w:r>
        <w:t xml:space="preserve"> and the spines are statistically different than the other skeletal elements. Strontium p = 0.001, indicating again that the spines are statistically different than the other skeletal elements. </w:t>
      </w:r>
    </w:p>
    <w:p w14:paraId="7D32AAFB" w14:textId="0F0B477A" w:rsidR="00767A5A" w:rsidRDefault="00767A5A" w:rsidP="00C5336D">
      <w:pPr>
        <w:spacing w:line="480" w:lineRule="auto"/>
        <w:ind w:firstLine="720"/>
        <w:rPr>
          <w:i/>
        </w:rPr>
      </w:pPr>
      <w:r>
        <w:t xml:space="preserve">Iron and manganese </w:t>
      </w:r>
      <w:r w:rsidR="00FC27FC">
        <w:t xml:space="preserve">were </w:t>
      </w:r>
      <w:r>
        <w:t xml:space="preserve">recorded in almost every skeletal element of the four genera examined, albeit in low amounts (Figure </w:t>
      </w:r>
      <w:r w:rsidR="003608BF">
        <w:t>2.</w:t>
      </w:r>
      <w:r w:rsidR="0065435C">
        <w:t>6</w:t>
      </w:r>
      <w:r>
        <w:t>). Iron was incorporated between 10</w:t>
      </w:r>
      <m:oMath>
        <m:r>
          <w:rPr>
            <w:rFonts w:ascii="Cambria Math" w:hAnsi="Cambria Math"/>
          </w:rPr>
          <m:t>–</m:t>
        </m:r>
      </m:oMath>
      <w:r>
        <w:t xml:space="preserve">20 ppm in </w:t>
      </w:r>
      <w:r>
        <w:rPr>
          <w:i/>
        </w:rPr>
        <w:t>E. tribuloides, A. punctulata</w:t>
      </w:r>
      <w:r>
        <w:t xml:space="preserve"> and </w:t>
      </w:r>
      <w:r>
        <w:rPr>
          <w:i/>
        </w:rPr>
        <w:t>C. chesheri</w:t>
      </w:r>
      <w:r>
        <w:t xml:space="preserve">, while it was present in much lower concentrations (&lt;10 ppm) in all skeletal elements of </w:t>
      </w:r>
      <w:r>
        <w:rPr>
          <w:i/>
        </w:rPr>
        <w:t>L. variegatus</w:t>
      </w:r>
      <w:r>
        <w:t>. Manganese was incorporated at low levels (0</w:t>
      </w:r>
      <m:oMath>
        <m:r>
          <w:rPr>
            <w:rFonts w:ascii="Cambria Math" w:hAnsi="Cambria Math"/>
          </w:rPr>
          <m:t>–</m:t>
        </m:r>
      </m:oMath>
      <w:r>
        <w:t xml:space="preserve">20 ppm) in all skeletal elements of </w:t>
      </w:r>
      <w:r>
        <w:rPr>
          <w:i/>
        </w:rPr>
        <w:t>L. variegatus</w:t>
      </w:r>
      <w:r>
        <w:t xml:space="preserve">, </w:t>
      </w:r>
    </w:p>
    <w:p w14:paraId="59AB682A" w14:textId="77777777" w:rsidR="00CA5A34" w:rsidRDefault="00CA5A34" w:rsidP="00865069">
      <w:pPr>
        <w:spacing w:line="480" w:lineRule="auto"/>
        <w:ind w:firstLine="720"/>
        <w:rPr>
          <w:i/>
        </w:rPr>
      </w:pPr>
    </w:p>
    <w:p w14:paraId="225942D1" w14:textId="77777777" w:rsidR="00CA5A34" w:rsidRDefault="00CA5A34" w:rsidP="00865069">
      <w:pPr>
        <w:spacing w:line="480" w:lineRule="auto"/>
        <w:ind w:firstLine="720"/>
        <w:rPr>
          <w:i/>
        </w:rPr>
      </w:pPr>
    </w:p>
    <w:p w14:paraId="7B5CC77E" w14:textId="3C5BC01D" w:rsidR="00865069" w:rsidRDefault="00C5336D" w:rsidP="00865069">
      <w:pPr>
        <w:spacing w:line="480" w:lineRule="auto"/>
        <w:ind w:firstLine="720"/>
        <w:rPr>
          <w:i/>
        </w:rPr>
      </w:pPr>
      <w:r>
        <w:rPr>
          <w:i/>
          <w:noProof/>
        </w:rPr>
        <w:drawing>
          <wp:anchor distT="0" distB="0" distL="114300" distR="114300" simplePos="0" relativeHeight="251706368" behindDoc="1" locked="0" layoutInCell="1" allowOverlap="1" wp14:anchorId="05495BFA" wp14:editId="5FB0BDD3">
            <wp:simplePos x="0" y="0"/>
            <wp:positionH relativeFrom="column">
              <wp:posOffset>-34466</wp:posOffset>
            </wp:positionH>
            <wp:positionV relativeFrom="paragraph">
              <wp:posOffset>176395</wp:posOffset>
            </wp:positionV>
            <wp:extent cx="5486400" cy="3479165"/>
            <wp:effectExtent l="0" t="0" r="0" b="635"/>
            <wp:wrapNone/>
            <wp:docPr id="28" name="Picture 2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86400" cy="3479165"/>
                    </a:xfrm>
                    <a:prstGeom prst="rect">
                      <a:avLst/>
                    </a:prstGeom>
                  </pic:spPr>
                </pic:pic>
              </a:graphicData>
            </a:graphic>
            <wp14:sizeRelH relativeFrom="page">
              <wp14:pctWidth>0</wp14:pctWidth>
            </wp14:sizeRelH>
            <wp14:sizeRelV relativeFrom="page">
              <wp14:pctHeight>0</wp14:pctHeight>
            </wp14:sizeRelV>
          </wp:anchor>
        </w:drawing>
      </w:r>
    </w:p>
    <w:p w14:paraId="3BE79851" w14:textId="68315684" w:rsidR="00CA5A34" w:rsidRDefault="00CA5A34" w:rsidP="00865069">
      <w:pPr>
        <w:spacing w:line="480" w:lineRule="auto"/>
        <w:ind w:firstLine="720"/>
        <w:rPr>
          <w:i/>
        </w:rPr>
      </w:pPr>
    </w:p>
    <w:p w14:paraId="159BF9CF" w14:textId="65784D83" w:rsidR="00CA5A34" w:rsidRDefault="00CA5A34" w:rsidP="00865069">
      <w:pPr>
        <w:spacing w:line="480" w:lineRule="auto"/>
        <w:ind w:firstLine="720"/>
        <w:rPr>
          <w:i/>
        </w:rPr>
      </w:pPr>
    </w:p>
    <w:p w14:paraId="5CDD94EE" w14:textId="429D62CC" w:rsidR="00CA5A34" w:rsidRDefault="00CA5A34" w:rsidP="00865069">
      <w:pPr>
        <w:spacing w:line="480" w:lineRule="auto"/>
        <w:ind w:firstLine="720"/>
        <w:rPr>
          <w:i/>
        </w:rPr>
      </w:pPr>
    </w:p>
    <w:p w14:paraId="20618C09" w14:textId="42BBDEB6" w:rsidR="00CA5A34" w:rsidRDefault="00CA5A34" w:rsidP="00865069">
      <w:pPr>
        <w:spacing w:line="480" w:lineRule="auto"/>
        <w:ind w:firstLine="720"/>
        <w:rPr>
          <w:i/>
        </w:rPr>
      </w:pPr>
    </w:p>
    <w:p w14:paraId="6E93844B" w14:textId="77777777" w:rsidR="00CA5A34" w:rsidRDefault="00CA5A34" w:rsidP="00865069">
      <w:pPr>
        <w:spacing w:line="480" w:lineRule="auto"/>
        <w:ind w:firstLine="720"/>
        <w:rPr>
          <w:i/>
        </w:rPr>
      </w:pPr>
    </w:p>
    <w:p w14:paraId="3D6CD222" w14:textId="77777777" w:rsidR="00CA5A34" w:rsidRDefault="00CA5A34" w:rsidP="00865069">
      <w:pPr>
        <w:spacing w:line="480" w:lineRule="auto"/>
        <w:ind w:firstLine="720"/>
        <w:rPr>
          <w:i/>
        </w:rPr>
      </w:pPr>
    </w:p>
    <w:p w14:paraId="5C13BD8C" w14:textId="77777777" w:rsidR="00CA5A34" w:rsidRDefault="00CA5A34" w:rsidP="00865069">
      <w:pPr>
        <w:spacing w:line="480" w:lineRule="auto"/>
        <w:ind w:firstLine="720"/>
        <w:rPr>
          <w:i/>
        </w:rPr>
      </w:pPr>
    </w:p>
    <w:p w14:paraId="5D9BA611" w14:textId="0978568C" w:rsidR="00CA5A34" w:rsidRDefault="00CA5A34" w:rsidP="00865069">
      <w:pPr>
        <w:spacing w:line="480" w:lineRule="auto"/>
        <w:ind w:firstLine="720"/>
        <w:rPr>
          <w:i/>
        </w:rPr>
      </w:pPr>
    </w:p>
    <w:p w14:paraId="7F4CE3ED" w14:textId="77777777" w:rsidR="00CA5A34" w:rsidRDefault="00CA5A34" w:rsidP="00865069">
      <w:pPr>
        <w:spacing w:line="480" w:lineRule="auto"/>
        <w:ind w:firstLine="720"/>
        <w:rPr>
          <w:i/>
        </w:rPr>
      </w:pPr>
    </w:p>
    <w:p w14:paraId="5C5F97C4" w14:textId="77777777" w:rsidR="00C5336D" w:rsidRDefault="00C5336D" w:rsidP="009A41A3">
      <w:pPr>
        <w:pStyle w:val="Caption"/>
        <w:rPr>
          <w:rFonts w:ascii="Times New Roman" w:hAnsi="Times New Roman" w:cs="Times New Roman"/>
          <w:b w:val="0"/>
          <w:bCs w:val="0"/>
        </w:rPr>
      </w:pPr>
    </w:p>
    <w:p w14:paraId="5F04338B" w14:textId="640F9B98" w:rsidR="00865069" w:rsidRDefault="007C13A8" w:rsidP="007C13A8">
      <w:pPr>
        <w:pStyle w:val="Caption"/>
        <w:rPr>
          <w:i/>
        </w:rPr>
      </w:pPr>
      <w:bookmarkStart w:id="77" w:name="_Toc136426162"/>
      <w:r w:rsidRPr="007C13A8">
        <w:rPr>
          <w:rFonts w:ascii="Times New Roman" w:hAnsi="Times New Roman" w:cs="Times New Roman"/>
          <w:b w:val="0"/>
          <w:bCs w:val="0"/>
        </w:rPr>
        <w:t>Figure 2.</w:t>
      </w:r>
      <w:r w:rsidRPr="007C13A8">
        <w:rPr>
          <w:rFonts w:ascii="Times New Roman" w:hAnsi="Times New Roman" w:cs="Times New Roman"/>
          <w:b w:val="0"/>
          <w:bCs w:val="0"/>
        </w:rPr>
        <w:fldChar w:fldCharType="begin"/>
      </w:r>
      <w:r w:rsidRPr="007C13A8">
        <w:rPr>
          <w:rFonts w:ascii="Times New Roman" w:hAnsi="Times New Roman" w:cs="Times New Roman"/>
          <w:b w:val="0"/>
          <w:bCs w:val="0"/>
        </w:rPr>
        <w:instrText xml:space="preserve"> SEQ Figure \* ARABIC \s 1 </w:instrText>
      </w:r>
      <w:r w:rsidRPr="007C13A8">
        <w:rPr>
          <w:rFonts w:ascii="Times New Roman" w:hAnsi="Times New Roman" w:cs="Times New Roman"/>
          <w:b w:val="0"/>
          <w:bCs w:val="0"/>
        </w:rPr>
        <w:fldChar w:fldCharType="separate"/>
      </w:r>
      <w:r w:rsidRPr="007C13A8">
        <w:rPr>
          <w:rFonts w:ascii="Times New Roman" w:hAnsi="Times New Roman" w:cs="Times New Roman"/>
          <w:b w:val="0"/>
          <w:bCs w:val="0"/>
          <w:noProof/>
        </w:rPr>
        <w:t>6</w:t>
      </w:r>
      <w:r w:rsidRPr="007C13A8">
        <w:rPr>
          <w:rFonts w:ascii="Times New Roman" w:hAnsi="Times New Roman" w:cs="Times New Roman"/>
          <w:b w:val="0"/>
          <w:bCs w:val="0"/>
        </w:rPr>
        <w:fldChar w:fldCharType="end"/>
      </w:r>
      <w:r>
        <w:t xml:space="preserve"> </w:t>
      </w:r>
      <w:r w:rsidRPr="00AA6BA2">
        <w:rPr>
          <w:rFonts w:ascii="Times New Roman" w:hAnsi="Times New Roman" w:cs="Times New Roman"/>
          <w:b w:val="0"/>
          <w:bCs w:val="0"/>
        </w:rPr>
        <w:t>Iron and manganese incorporation in the four genera of modern echinoid. All regular echinoids (</w:t>
      </w:r>
      <w:r w:rsidRPr="00AA6BA2">
        <w:rPr>
          <w:rFonts w:ascii="Times New Roman" w:hAnsi="Times New Roman" w:cs="Times New Roman"/>
          <w:b w:val="0"/>
          <w:bCs w:val="0"/>
          <w:i/>
          <w:iCs/>
        </w:rPr>
        <w:t xml:space="preserve">L. variegatus, A. punctulata, </w:t>
      </w:r>
      <w:r w:rsidRPr="00AA6BA2">
        <w:rPr>
          <w:rFonts w:ascii="Times New Roman" w:hAnsi="Times New Roman" w:cs="Times New Roman"/>
          <w:b w:val="0"/>
          <w:bCs w:val="0"/>
        </w:rPr>
        <w:t xml:space="preserve">and </w:t>
      </w:r>
      <w:r w:rsidRPr="00AA6BA2">
        <w:rPr>
          <w:rFonts w:ascii="Times New Roman" w:hAnsi="Times New Roman" w:cs="Times New Roman"/>
          <w:b w:val="0"/>
          <w:bCs w:val="0"/>
          <w:i/>
          <w:iCs/>
        </w:rPr>
        <w:t>E. tribuloides</w:t>
      </w:r>
      <w:r w:rsidRPr="00AA6BA2">
        <w:rPr>
          <w:rFonts w:ascii="Times New Roman" w:hAnsi="Times New Roman" w:cs="Times New Roman"/>
          <w:b w:val="0"/>
          <w:bCs w:val="0"/>
        </w:rPr>
        <w:t xml:space="preserve">) have minor amounts of Mn and Fe incorporated in their skeletal elements. The irregular echinoid </w:t>
      </w:r>
      <w:r w:rsidRPr="00AA6BA2">
        <w:rPr>
          <w:rFonts w:ascii="Times New Roman" w:hAnsi="Times New Roman" w:cs="Times New Roman"/>
          <w:b w:val="0"/>
          <w:bCs w:val="0"/>
          <w:i/>
          <w:iCs/>
        </w:rPr>
        <w:t>C. chesheri</w:t>
      </w:r>
      <w:r w:rsidRPr="00AA6BA2">
        <w:rPr>
          <w:rFonts w:ascii="Times New Roman" w:hAnsi="Times New Roman" w:cs="Times New Roman"/>
          <w:b w:val="0"/>
          <w:bCs w:val="0"/>
        </w:rPr>
        <w:t xml:space="preserve"> has greater amounts of Mn incorporated than the other echinoids. </w:t>
      </w:r>
      <w:r w:rsidRPr="00AA6BA2">
        <w:rPr>
          <w:rFonts w:ascii="Times New Roman" w:hAnsi="Times New Roman" w:cs="Times New Roman"/>
          <w:b w:val="0"/>
          <w:bCs w:val="0"/>
          <w:i/>
          <w:iCs/>
        </w:rPr>
        <w:t>C. chesheri</w:t>
      </w:r>
      <w:r w:rsidRPr="00AA6BA2">
        <w:rPr>
          <w:rFonts w:ascii="Times New Roman" w:hAnsi="Times New Roman" w:cs="Times New Roman"/>
          <w:b w:val="0"/>
          <w:bCs w:val="0"/>
        </w:rPr>
        <w:t xml:space="preserve"> is a semi-inf</w:t>
      </w:r>
      <w:r>
        <w:rPr>
          <w:rFonts w:ascii="Times New Roman" w:hAnsi="Times New Roman" w:cs="Times New Roman"/>
          <w:b w:val="0"/>
          <w:bCs w:val="0"/>
        </w:rPr>
        <w:t>au</w:t>
      </w:r>
      <w:r w:rsidRPr="00AA6BA2">
        <w:rPr>
          <w:rFonts w:ascii="Times New Roman" w:hAnsi="Times New Roman" w:cs="Times New Roman"/>
          <w:b w:val="0"/>
          <w:bCs w:val="0"/>
        </w:rPr>
        <w:t>nal species; elevated Mn is interpreted to result from greater interaction with pore fluids potentially enriched in Mn.</w:t>
      </w:r>
      <w:bookmarkEnd w:id="77"/>
    </w:p>
    <w:p w14:paraId="7CAC3577" w14:textId="3A969059" w:rsidR="00865069" w:rsidRDefault="00865069" w:rsidP="00865069">
      <w:pPr>
        <w:spacing w:line="480" w:lineRule="auto"/>
        <w:ind w:firstLine="720"/>
        <w:rPr>
          <w:i/>
        </w:rPr>
      </w:pPr>
    </w:p>
    <w:p w14:paraId="3336AD88" w14:textId="24BB06BC" w:rsidR="00865069" w:rsidRDefault="00865069" w:rsidP="00865069">
      <w:pPr>
        <w:spacing w:line="480" w:lineRule="auto"/>
        <w:ind w:firstLine="720"/>
        <w:rPr>
          <w:i/>
        </w:rPr>
      </w:pPr>
    </w:p>
    <w:p w14:paraId="01EDE8FB" w14:textId="098F27ED" w:rsidR="00865069" w:rsidRDefault="00865069" w:rsidP="00865069">
      <w:pPr>
        <w:spacing w:line="480" w:lineRule="auto"/>
        <w:ind w:firstLine="720"/>
        <w:rPr>
          <w:i/>
        </w:rPr>
      </w:pPr>
    </w:p>
    <w:p w14:paraId="58CC5604" w14:textId="77777777" w:rsidR="00865069" w:rsidRDefault="00865069" w:rsidP="00865069">
      <w:pPr>
        <w:spacing w:line="480" w:lineRule="auto"/>
        <w:ind w:firstLine="720"/>
        <w:rPr>
          <w:i/>
        </w:rPr>
      </w:pPr>
    </w:p>
    <w:p w14:paraId="7FC4C2DB" w14:textId="77777777" w:rsidR="00865069" w:rsidRDefault="00865069" w:rsidP="00865069">
      <w:pPr>
        <w:spacing w:line="480" w:lineRule="auto"/>
        <w:ind w:firstLine="720"/>
        <w:rPr>
          <w:i/>
        </w:rPr>
      </w:pPr>
    </w:p>
    <w:p w14:paraId="27B930BC" w14:textId="77777777" w:rsidR="00865069" w:rsidRDefault="00865069" w:rsidP="00865069">
      <w:pPr>
        <w:spacing w:line="480" w:lineRule="auto"/>
        <w:ind w:firstLine="720"/>
        <w:rPr>
          <w:i/>
        </w:rPr>
      </w:pPr>
    </w:p>
    <w:p w14:paraId="6D16FCF7" w14:textId="77777777" w:rsidR="00334F82" w:rsidRDefault="00334F82" w:rsidP="00334F82">
      <w:pPr>
        <w:rPr>
          <w:i/>
        </w:rPr>
      </w:pPr>
    </w:p>
    <w:p w14:paraId="29F75D2A" w14:textId="043B2C16" w:rsidR="00951AE4" w:rsidRPr="00951AE4" w:rsidRDefault="00951AE4" w:rsidP="00334F82">
      <w:pPr>
        <w:spacing w:line="480" w:lineRule="auto"/>
        <w:rPr>
          <w:b/>
          <w:bCs/>
        </w:rPr>
      </w:pPr>
      <w:r>
        <w:rPr>
          <w:i/>
        </w:rPr>
        <w:lastRenderedPageBreak/>
        <w:t xml:space="preserve">E. </w:t>
      </w:r>
      <w:r w:rsidRPr="00951AE4">
        <w:rPr>
          <w:i/>
        </w:rPr>
        <w:t xml:space="preserve">tribuloides, </w:t>
      </w:r>
      <w:r w:rsidRPr="00951AE4">
        <w:t xml:space="preserve">and </w:t>
      </w:r>
      <w:r w:rsidRPr="00951AE4">
        <w:rPr>
          <w:i/>
        </w:rPr>
        <w:t>A. punctulata</w:t>
      </w:r>
      <w:r w:rsidRPr="00951AE4">
        <w:t>. However, it was incorporated at higher concentrations (20</w:t>
      </w:r>
      <m:oMath>
        <m:r>
          <m:rPr>
            <m:sty m:val="bi"/>
          </m:rPr>
          <w:rPr>
            <w:rFonts w:ascii="Cambria Math" w:hAnsi="Cambria Math"/>
          </w:rPr>
          <m:t>–</m:t>
        </m:r>
      </m:oMath>
      <w:r w:rsidRPr="00951AE4">
        <w:t xml:space="preserve">50 ppm) in all skeletal elements of </w:t>
      </w:r>
      <w:r w:rsidRPr="00951AE4">
        <w:rPr>
          <w:i/>
        </w:rPr>
        <w:t>C. chesheri.</w:t>
      </w:r>
    </w:p>
    <w:p w14:paraId="6D78EF48" w14:textId="3EC1C034" w:rsidR="00CA5A34" w:rsidRPr="00687538" w:rsidRDefault="00C81D65" w:rsidP="00687538">
      <w:pPr>
        <w:pStyle w:val="Heading2"/>
        <w:rPr>
          <w:rFonts w:cs="Times New Roman"/>
          <w:i/>
        </w:rPr>
      </w:pPr>
      <w:bookmarkStart w:id="78" w:name="_Toc136425822"/>
      <w:r w:rsidRPr="00C81D65">
        <w:rPr>
          <w:rFonts w:cs="Times New Roman"/>
        </w:rPr>
        <w:t>Discussion</w:t>
      </w:r>
      <w:bookmarkEnd w:id="78"/>
    </w:p>
    <w:p w14:paraId="1BAFB0E2" w14:textId="0CEC3FE7" w:rsidR="000A6808" w:rsidRDefault="00C81D65" w:rsidP="00637A66">
      <w:pPr>
        <w:spacing w:line="480" w:lineRule="auto"/>
        <w:ind w:firstLine="720"/>
      </w:pPr>
      <w:r w:rsidRPr="00484766">
        <w:t>Results of this study demonstrate variability in major and minor trace element composition among different species, among individuals of the same species, and among the type of skeletal element analyzed. These findings broadly agree with previous investigations of trace metals in other classes of echinoderms, as well as in different echinoids species (Weber, 1969; Kołbuk et al., 2019; Iglikowska et al., 2020)</w:t>
      </w:r>
      <w:r w:rsidR="00484766" w:rsidRPr="00484766">
        <w:t>; direct comparison with other species, however, remains challenging</w:t>
      </w:r>
      <w:r w:rsidR="00687538">
        <w:t xml:space="preserve"> because of studies using different species, different classes of echinoderms, or echinoderms from drastically different environmental conditions, i.e., arctic waters</w:t>
      </w:r>
      <w:r w:rsidR="00484766" w:rsidRPr="00484766">
        <w:t xml:space="preserve">. </w:t>
      </w:r>
      <w:r w:rsidR="000A6808">
        <w:t>We had initially hypothesized that skeletal element growth rates would influence major and minor element incorporation such that spines and teeth would have distinctly different compositions from body plates and other Aristotle’s Lantern skeletal elements. The geochemical data and t-tests both demonstrate this original hypothesis is half</w:t>
      </w:r>
      <w:r w:rsidR="00637A66">
        <w:t xml:space="preserve">-supported, spines do have distinct geochemical compositions compared to other skeletal elements, however, the relationship between teeth and incorporation rate is not readily apparent. Our data suggest that growth rate does affect major and minor element incorporation, though the relationship is not as straightforward as was originally hypothesized by authors or previous work (Weber, 1969). Additionally, we hypothesized that there is a phylogenetic signal within major and minor element incorporation. The geochemical data and ANOSIM analyses suggest that there is too much compositional overlap among the included species to determine </w:t>
      </w:r>
      <w:r w:rsidR="00637A66">
        <w:lastRenderedPageBreak/>
        <w:t xml:space="preserve">compositional differences by species. Discrepancies between this study and previous work likely results from several factors, including: environmental conditions, growth rate and mineralization pathways, as well as relationships among the studied species and are explored below.  </w:t>
      </w:r>
    </w:p>
    <w:p w14:paraId="18EC4C33" w14:textId="2D1E50D5" w:rsidR="00C81D65" w:rsidRDefault="00484766" w:rsidP="00484766">
      <w:pPr>
        <w:pStyle w:val="Heading3"/>
        <w:rPr>
          <w:rFonts w:cs="Times New Roman"/>
        </w:rPr>
      </w:pPr>
      <w:bookmarkStart w:id="79" w:name="_Toc136425823"/>
      <w:r>
        <w:rPr>
          <w:rFonts w:cs="Times New Roman"/>
        </w:rPr>
        <w:t>Environmental Conditions</w:t>
      </w:r>
      <w:bookmarkEnd w:id="79"/>
      <w:r>
        <w:rPr>
          <w:rFonts w:cs="Times New Roman"/>
        </w:rPr>
        <w:t xml:space="preserve"> </w:t>
      </w:r>
    </w:p>
    <w:p w14:paraId="401D7CE0" w14:textId="77777777" w:rsidR="00484766" w:rsidRDefault="00484766" w:rsidP="00484766">
      <w:pPr>
        <w:spacing w:line="480" w:lineRule="auto"/>
        <w:ind w:firstLine="720"/>
      </w:pPr>
      <w:r>
        <w:t xml:space="preserve">This study utilized epifaunal regular echinoids as well as a mostly epifaunal irregular echinoid from a well constrained study area to minimize the need to explore pore fluid chemistry and changes in seawater conditions. Temperature in the Gulf of Mexico ranges from 14–18°C (NOAA). The SEAMAP cruises that collected the specimens used in this study recorded temperature averages of 25.9°C (June 2018), 27.1°C (October 2018), and 25.5°C (June 2019). Salinity averaged between 36.0 and 36.2 on the same cruises (SEAMAP). pH data were not collected by SEAMAP at any of the stages of these three cruises, however, the average pH of the Gulf of Mexico is 8–8.1. </w:t>
      </w:r>
    </w:p>
    <w:p w14:paraId="464C7484" w14:textId="567AE3D6" w:rsidR="00484766" w:rsidRDefault="00484766" w:rsidP="00484766">
      <w:pPr>
        <w:spacing w:line="480" w:lineRule="auto"/>
      </w:pPr>
      <w:r>
        <w:tab/>
        <w:t xml:space="preserve">Previous work has </w:t>
      </w:r>
      <w:r w:rsidR="004B7A3F">
        <w:t>suggested</w:t>
      </w:r>
      <w:r>
        <w:t xml:space="preserve"> that Mg incorporation into echinoderm calcite is dependent on temperature of the surrounding water (Weber, 1969; Burton and Walker, 1991; Carpenter and Lohmann, 1992; Hermans et al., 2010; Kołbuk et al., 2019). This is a function of mineralization thermodynamics and the ability for Mg to substitute for Ca within the calcite crystal lattice (Hermans et al., 2010). Strontium incorporation into calcite is also commonly affected by temperature, </w:t>
      </w:r>
      <w:r w:rsidR="004B7A3F">
        <w:t>crystallization</w:t>
      </w:r>
      <w:r>
        <w:t xml:space="preserve"> rate, and salinity (Carpenter and Lohmann, 1992; Hermans et al., 2010). In this study, however, the variation across these well-mixed environments is unlikely to play a significant role in influencing Sr geochemistry. We tested the hypothesis that </w:t>
      </w:r>
      <w:r w:rsidR="00BE014A">
        <w:t>crystallization</w:t>
      </w:r>
      <w:r>
        <w:t xml:space="preserve"> rate plays a </w:t>
      </w:r>
      <w:r>
        <w:lastRenderedPageBreak/>
        <w:t xml:space="preserve">role in Sr incorporation, but the overlap in Sr incorporation (Figure </w:t>
      </w:r>
      <w:r w:rsidR="003608BF">
        <w:t>2.</w:t>
      </w:r>
      <w:r>
        <w:t xml:space="preserve">5), had a narrow range 0.15-0.35 weight %, and showed no significant separation among ossicles suggesting that echinoid growth rate is not a factor. </w:t>
      </w:r>
    </w:p>
    <w:p w14:paraId="7E1ECF4E" w14:textId="5446F924" w:rsidR="00484766" w:rsidRDefault="00484766" w:rsidP="00484766">
      <w:pPr>
        <w:spacing w:line="480" w:lineRule="auto"/>
      </w:pPr>
      <w:r>
        <w:tab/>
        <w:t>Iron and manganese incorporation was expected to be low because Fe</w:t>
      </w:r>
      <w:r>
        <w:rPr>
          <w:vertAlign w:val="superscript"/>
        </w:rPr>
        <w:t>3+</w:t>
      </w:r>
      <w:r>
        <w:t xml:space="preserve"> and Mn</w:t>
      </w:r>
      <w:r>
        <w:rPr>
          <w:vertAlign w:val="superscript"/>
        </w:rPr>
        <w:t>3+</w:t>
      </w:r>
      <w:r>
        <w:t xml:space="preserve"> are not soluble in oxygenated seawater (Tribovillard et al., 2006; Smrzka et al., 2019). This supposition held true for </w:t>
      </w:r>
      <w:r>
        <w:rPr>
          <w:i/>
        </w:rPr>
        <w:t xml:space="preserve">L. variegatus, E. tribuloides, </w:t>
      </w:r>
      <w:r>
        <w:t xml:space="preserve">and </w:t>
      </w:r>
      <w:r>
        <w:rPr>
          <w:i/>
        </w:rPr>
        <w:t>A. punctulata</w:t>
      </w:r>
      <w:r>
        <w:t xml:space="preserve">; ossicles from these three genera show only minor incorporation of Fe and Mn. By contrast, </w:t>
      </w:r>
      <w:r>
        <w:rPr>
          <w:i/>
        </w:rPr>
        <w:t>C. chesheri</w:t>
      </w:r>
      <w:r>
        <w:t xml:space="preserve"> has minor amounts of Fe incorporated into its skeletal elements, but has a </w:t>
      </w:r>
      <w:r w:rsidR="00BE014A">
        <w:t>substantially larger</w:t>
      </w:r>
      <w:r>
        <w:t xml:space="preserve"> amount of Mn</w:t>
      </w:r>
      <w:r w:rsidR="00BE014A">
        <w:t xml:space="preserve"> incorporated into</w:t>
      </w:r>
      <w:r>
        <w:t xml:space="preserve"> its ossicles. The major difference between </w:t>
      </w:r>
      <w:r>
        <w:rPr>
          <w:i/>
        </w:rPr>
        <w:t>C. chesheri</w:t>
      </w:r>
      <w:r>
        <w:t xml:space="preserve"> and the other studied species is that </w:t>
      </w:r>
      <w:r>
        <w:rPr>
          <w:i/>
        </w:rPr>
        <w:t>C. chesheri</w:t>
      </w:r>
      <w:r>
        <w:t xml:space="preserve"> is partially infaunal (Serafy, 1975)</w:t>
      </w:r>
      <w:r w:rsidR="00BE014A">
        <w:t>.</w:t>
      </w:r>
      <w:r>
        <w:t xml:space="preserve"> </w:t>
      </w:r>
      <w:r w:rsidR="00BE014A">
        <w:t>We hypothesize that enhanced Mn incorporation may reflect</w:t>
      </w:r>
      <w:r>
        <w:t xml:space="preserve"> interaction with pore fluids</w:t>
      </w:r>
      <w:r w:rsidR="00BE014A">
        <w:t xml:space="preserve"> during infaunal growth</w:t>
      </w:r>
      <w:r>
        <w:t>. Microbial activity at the oxic-anoxic interface reduces manganese to Mn</w:t>
      </w:r>
      <w:r>
        <w:rPr>
          <w:vertAlign w:val="superscript"/>
        </w:rPr>
        <w:t>2+</w:t>
      </w:r>
      <w:r w:rsidRPr="003D0A90">
        <w:t xml:space="preserve">, </w:t>
      </w:r>
      <w:r w:rsidRPr="007F72A0">
        <w:t>which</w:t>
      </w:r>
      <w:r>
        <w:t xml:space="preserve"> is then soluble in seawater and can diffuse across the sediment-water interface (Tribovillard et al., 2006). </w:t>
      </w:r>
      <w:r w:rsidR="00E6552F">
        <w:t xml:space="preserve">Additionally, in the top 20 cm of sediment (where we would expect to find </w:t>
      </w:r>
      <w:r w:rsidR="00E6552F">
        <w:rPr>
          <w:i/>
          <w:iCs/>
        </w:rPr>
        <w:t xml:space="preserve">C. </w:t>
      </w:r>
      <w:r w:rsidR="00E6552F" w:rsidRPr="00E6552F">
        <w:rPr>
          <w:i/>
          <w:iCs/>
        </w:rPr>
        <w:t>chesheri</w:t>
      </w:r>
      <w:r w:rsidR="00E6552F">
        <w:rPr>
          <w:i/>
          <w:iCs/>
        </w:rPr>
        <w:t>)</w:t>
      </w:r>
      <w:r w:rsidR="00E6552F">
        <w:t xml:space="preserve"> Mn</w:t>
      </w:r>
      <w:r w:rsidR="00E6552F">
        <w:rPr>
          <w:vertAlign w:val="superscript"/>
        </w:rPr>
        <w:t>2+</w:t>
      </w:r>
      <w:r w:rsidR="00E6552F">
        <w:t xml:space="preserve"> is more common than Fe</w:t>
      </w:r>
      <w:r w:rsidR="00E6552F">
        <w:rPr>
          <w:vertAlign w:val="superscript"/>
        </w:rPr>
        <w:t>2+</w:t>
      </w:r>
      <w:r w:rsidR="00E6552F">
        <w:t xml:space="preserve"> (James et al., 2021). </w:t>
      </w:r>
      <w:r w:rsidRPr="00E6552F">
        <w:t>Although</w:t>
      </w:r>
      <w:r>
        <w:t xml:space="preserve"> there is a paucity of research into </w:t>
      </w:r>
      <w:r w:rsidR="00BE014A">
        <w:t>whether</w:t>
      </w:r>
      <w:r>
        <w:t xml:space="preserve"> Mn and Fe are</w:t>
      </w:r>
      <w:r w:rsidR="00BE014A">
        <w:t xml:space="preserve"> biologically favored during mineralization of</w:t>
      </w:r>
      <w:r>
        <w:t xml:space="preserve"> irregular echinoid skeletal elements, results here indicate the potential importance of local environment. Future work will include: 1) examining more specimens of </w:t>
      </w:r>
      <w:r>
        <w:rPr>
          <w:i/>
        </w:rPr>
        <w:t>C. chesheri</w:t>
      </w:r>
      <w:r>
        <w:t xml:space="preserve"> from different locations in the Gulf of Mexico to determine if this pattern holds in other localities while holding temperature and salinity relatively constant, 2) looking at other species of </w:t>
      </w:r>
      <w:r>
        <w:rPr>
          <w:i/>
        </w:rPr>
        <w:t>Clypeaster</w:t>
      </w:r>
      <w:r>
        <w:t xml:space="preserve"> that exhibit similar hybrid epifaunal/infaunal lifestyles to determine if this characteristic Mn and Fe incorporation is </w:t>
      </w:r>
      <w:r>
        <w:lastRenderedPageBreak/>
        <w:t xml:space="preserve">a feature of </w:t>
      </w:r>
      <w:r>
        <w:rPr>
          <w:i/>
        </w:rPr>
        <w:t>Clypeaster</w:t>
      </w:r>
      <w:r>
        <w:t xml:space="preserve"> or unique to </w:t>
      </w:r>
      <w:r>
        <w:rPr>
          <w:i/>
        </w:rPr>
        <w:t>C. chesheri</w:t>
      </w:r>
      <w:r>
        <w:t xml:space="preserve">, and 3) looking at other irregular echinoids that are exclusively infaunal to test the hypothesis that infaunal species have even larger amounts of incorporated Mn and Fe because of pore water chemistry. </w:t>
      </w:r>
    </w:p>
    <w:p w14:paraId="1D38C443" w14:textId="3FF007B6" w:rsidR="00484766" w:rsidRDefault="00484766" w:rsidP="00484766">
      <w:pPr>
        <w:pStyle w:val="Heading3"/>
        <w:rPr>
          <w:rFonts w:cs="Times New Roman"/>
          <w:szCs w:val="24"/>
        </w:rPr>
      </w:pPr>
      <w:bookmarkStart w:id="80" w:name="_Toc136425824"/>
      <w:r>
        <w:rPr>
          <w:rFonts w:cs="Times New Roman"/>
          <w:szCs w:val="24"/>
        </w:rPr>
        <w:t>Skeletal Element Growth Rate</w:t>
      </w:r>
      <w:bookmarkEnd w:id="80"/>
    </w:p>
    <w:p w14:paraId="55B1FADA" w14:textId="272B542C" w:rsidR="00484766" w:rsidRDefault="00E6552F" w:rsidP="002325F3">
      <w:pPr>
        <w:spacing w:line="480" w:lineRule="auto"/>
        <w:ind w:firstLine="720"/>
      </w:pPr>
      <w:r>
        <w:t>Mineralization</w:t>
      </w:r>
      <w:r w:rsidR="00484766">
        <w:t xml:space="preserve"> rate of the different skeletal elements has long been hypothesized to play a role in the incorporation of minor and trace elements into the skeleton (Weber, 1969; 1973; Carpenter and Lohmann, 1992). Weber (1969) suggested there should be the highest Mg incorporation within the epiphyses, followed by dipyramids, test, and rotulae, with the least amount of Mg in the teeth and spines.</w:t>
      </w:r>
      <w:r>
        <w:t xml:space="preserve"> Experimental evidence suggests spines mineralize the fastest (~106–183µm</w:t>
      </w:r>
      <w:r w:rsidR="00AC248E">
        <w:t xml:space="preserve"> per day</w:t>
      </w:r>
      <w:r>
        <w:t>)</w:t>
      </w:r>
      <w:r w:rsidR="00AC248E">
        <w:t xml:space="preserve"> (Gorzelak et al, 2017), teeth mineralize at a rate of ~10µm per day (Gorzelak et al., 2017; Albéric et al., 2019), and body plates grow the slowest at ~1.9–2.1 µm per day (Johnson et al., 2013).</w:t>
      </w:r>
      <w:r w:rsidR="00484766">
        <w:t xml:space="preserve"> It is clear in our dataset that spines have the least amount of Mg incorporation (Figure </w:t>
      </w:r>
      <w:r w:rsidR="003608BF">
        <w:t>2.5</w:t>
      </w:r>
      <w:r w:rsidR="00484766">
        <w:t xml:space="preserve">), however, the lantern elements (the tooth in particular) are not separated by Mg incorporation and test plates have Mg concentrations that overlap with the lantern elements (Figure </w:t>
      </w:r>
      <w:r w:rsidR="003608BF">
        <w:t>2.5</w:t>
      </w:r>
      <w:r w:rsidR="00484766">
        <w:t xml:space="preserve">). </w:t>
      </w:r>
      <w:r w:rsidR="00AC248E">
        <w:t xml:space="preserve">The separation of spines based on Mg incorporation is statistically significant in each species according to t-tests (p &lt; 0.005). Sr incorporation is affected by incorporation of Mg in the skeletal element and is affected by crystallization rate (Carpenter and Lohmann, 1992; Hermans et al., 2010). Unlike Mg, Sr incorporation by skeletal element isn’t as graphically distinct, however, spines reflect statistically significant Sr incorporation according to t-tests (p &lt; 0.005). </w:t>
      </w:r>
    </w:p>
    <w:p w14:paraId="27F14E0B" w14:textId="55678809" w:rsidR="00484766" w:rsidRDefault="00484766" w:rsidP="00484766">
      <w:pPr>
        <w:spacing w:line="480" w:lineRule="auto"/>
      </w:pPr>
      <w:r>
        <w:lastRenderedPageBreak/>
        <w:tab/>
      </w:r>
      <w:r w:rsidRPr="00B40DB9">
        <w:t xml:space="preserve">The different methods of </w:t>
      </w:r>
      <w:r w:rsidR="002325F3">
        <w:t>mineralization</w:t>
      </w:r>
      <w:r w:rsidRPr="00B40DB9">
        <w:t xml:space="preserve"> known to occur between different ossicles of the same individuals </w:t>
      </w:r>
      <w:r w:rsidR="002325F3">
        <w:t>may also affect</w:t>
      </w:r>
      <w:r w:rsidRPr="00B40DB9">
        <w:t xml:space="preserve"> the inclusion of major and minor elements into the echinoid skeleton</w:t>
      </w:r>
      <w:r>
        <w:t xml:space="preserve">. </w:t>
      </w:r>
      <w:r w:rsidR="00E504F5">
        <w:t xml:space="preserve">Incorporation of Mg and Sr in calcite </w:t>
      </w:r>
      <w:r w:rsidR="000A5B71">
        <w:t>is affected by pH, temperature, salinity and precipitation rate (Carpenter and Lohmann, 1992). Additionally, D</w:t>
      </w:r>
      <w:r w:rsidR="000A5B71">
        <w:rPr>
          <w:vertAlign w:val="subscript"/>
        </w:rPr>
        <w:t>Sr</w:t>
      </w:r>
      <w:r w:rsidR="000A5B71">
        <w:t xml:space="preserve"> increases with increased precipitation rate and the amount of incorporated Mg (Lorens, 1981; Mucci, 1986; Carpenter and Lohmann, 1992). </w:t>
      </w:r>
      <w:r>
        <w:t xml:space="preserve">In echinoids that live in tropical to subtropical environments, temperature has less of an </w:t>
      </w:r>
      <w:r w:rsidR="00E4322C">
        <w:t>effect</w:t>
      </w:r>
      <w:r>
        <w:t xml:space="preserve"> on Mg and Sr distribution coefficients, however, precipitation rate (in this case, a proxy for growth rate) does affect the Sr distribution coefficient (Carpenter and Lohmann, 1992).</w:t>
      </w:r>
    </w:p>
    <w:p w14:paraId="294BBCD5" w14:textId="77777777" w:rsidR="000A5B71" w:rsidRDefault="00484766" w:rsidP="00484766">
      <w:pPr>
        <w:spacing w:line="480" w:lineRule="auto"/>
      </w:pPr>
      <w:r>
        <w:tab/>
        <w:t xml:space="preserve">Documenting the effect of growth rate on the rate of inclusion of major and minor metals into the echinoderm calcite lattice and growth rate has been challenging. In particular, a faster growth rate is assumed to be less discriminatory with respect to what ions are included in the lattice (Hermans et al., 2010) suggesting a positive correlation with metal incorporation and growth rate. However, this relationship with growth rate is hard to quantify as each study focuses on different echinoid species (or other classes of echinoderms) (Weber, 1969, 1973; Hermans et al., 2010; Iglikowska et al., 2020) and Mg weight % varies among studied echinoids and even within the same individual (Weber, 1969, 1973.) In our dataset, spines, which </w:t>
      </w:r>
      <w:r w:rsidR="000A5B71">
        <w:t xml:space="preserve">are inferred to </w:t>
      </w:r>
      <w:r>
        <w:t>have the most rapid growth rate of the skeletal elements</w:t>
      </w:r>
      <w:r w:rsidR="000A5B71">
        <w:t xml:space="preserve"> based on other experiments</w:t>
      </w:r>
      <w:r>
        <w:t xml:space="preserve"> (Gorzelak et al., 2013), have lower to equivalent concentrations of minor element incorporation when compared to other ossicles on the same in</w:t>
      </w:r>
      <w:r w:rsidR="00E4322C">
        <w:t>di</w:t>
      </w:r>
      <w:r>
        <w:t xml:space="preserve">vidual. </w:t>
      </w:r>
    </w:p>
    <w:p w14:paraId="6F4BD575" w14:textId="3AE97574" w:rsidR="00484766" w:rsidRDefault="000A5B71" w:rsidP="000A5B71">
      <w:pPr>
        <w:spacing w:line="480" w:lineRule="auto"/>
        <w:ind w:firstLine="720"/>
      </w:pPr>
      <w:r>
        <w:lastRenderedPageBreak/>
        <w:t xml:space="preserve">The results of our study somewhat support our initial hypothesis that growth rate of skeletal elements plays a role in metal incorporation in that spines have a statistically significant compositional difference compared to other skeletal elements. However, as only spines were able to be compositionally separated, the affect growth rate has on metal incorporation in other skeletal elements is not as straight forward as initially hypothesized. </w:t>
      </w:r>
      <w:r w:rsidR="00484766">
        <w:t xml:space="preserve">Additionally, it is also difficult to compare the results of this study with previous work as some researchers use lab grown echinoids (Hermans et al., 2010; Kołbuk et al., 2019) versus wild caught echinoids (this study, Weber, 1969; 1973; Iglikowska et al., 2020). The differences in wild caught versus lab raised individuals are numerous because of the ability to control variables for lab individuals (Hermans et al., 2010; pers. </w:t>
      </w:r>
      <w:r w:rsidR="00E4322C">
        <w:t>c</w:t>
      </w:r>
      <w:r w:rsidR="00484766">
        <w:t xml:space="preserve">ommunication with P. Gorzelak). </w:t>
      </w:r>
    </w:p>
    <w:p w14:paraId="03293175" w14:textId="6144308E" w:rsidR="00484766" w:rsidRDefault="000A5B71" w:rsidP="00484766">
      <w:pPr>
        <w:pStyle w:val="Heading3"/>
        <w:rPr>
          <w:rFonts w:cs="Times New Roman"/>
          <w:szCs w:val="24"/>
        </w:rPr>
      </w:pPr>
      <w:bookmarkStart w:id="81" w:name="_Toc136425825"/>
      <w:r>
        <w:rPr>
          <w:rFonts w:cs="Times New Roman"/>
          <w:szCs w:val="24"/>
        </w:rPr>
        <w:t xml:space="preserve">Effect of </w:t>
      </w:r>
      <w:r w:rsidR="00484766">
        <w:rPr>
          <w:rFonts w:cs="Times New Roman"/>
          <w:szCs w:val="24"/>
        </w:rPr>
        <w:t>Mineralization Pathways</w:t>
      </w:r>
      <w:bookmarkEnd w:id="81"/>
    </w:p>
    <w:p w14:paraId="7C5014CC" w14:textId="248C2DE7" w:rsidR="00484766" w:rsidRDefault="00084FD2" w:rsidP="00484766">
      <w:pPr>
        <w:spacing w:line="480" w:lineRule="auto"/>
        <w:ind w:firstLine="720"/>
      </w:pPr>
      <w:r>
        <w:t>I</w:t>
      </w:r>
      <w:r w:rsidR="00484766">
        <w:t xml:space="preserve">t has been well-documented that these </w:t>
      </w:r>
      <w:r>
        <w:t>skeletal elements</w:t>
      </w:r>
      <w:r w:rsidR="00484766">
        <w:t xml:space="preserve"> do not all mineralize in the same manner (Livingston et al., 1991; Ma et al., 2007; Gilbert and Wilt, 2011; Alberic et al., 2019; Gorzelak, 2020). Spines are the only ossicles that show a consistent geochemical distinction from the other ossicles in every genus examined (Figures </w:t>
      </w:r>
      <w:r w:rsidR="00CA7A75">
        <w:t>2.4</w:t>
      </w:r>
      <w:r w:rsidR="00484766">
        <w:t xml:space="preserve"> and </w:t>
      </w:r>
      <w:r w:rsidR="00CA7A75">
        <w:t>2.5</w:t>
      </w:r>
      <w:r w:rsidR="00484766">
        <w:t>). This</w:t>
      </w:r>
      <w:r>
        <w:t xml:space="preserve"> compositional distinction</w:t>
      </w:r>
      <w:r w:rsidR="00484766">
        <w:t xml:space="preserve"> mostly results from lower concentrations of Mg present in the spines, however, </w:t>
      </w:r>
      <w:r w:rsidR="002B4027">
        <w:t>across</w:t>
      </w:r>
      <w:r w:rsidR="00484766">
        <w:t xml:space="preserve"> all examined elements, spines have equal </w:t>
      </w:r>
      <w:r w:rsidR="008E715B">
        <w:t xml:space="preserve">to </w:t>
      </w:r>
      <w:r w:rsidR="00484766">
        <w:t xml:space="preserve">or lower concentrations </w:t>
      </w:r>
      <w:r w:rsidR="002B4027">
        <w:t>than</w:t>
      </w:r>
      <w:r w:rsidR="00484766">
        <w:t xml:space="preserve"> the rest of the skeletal elements. Th</w:t>
      </w:r>
      <w:r w:rsidR="002B4027">
        <w:t>e compositional differences seen in spines</w:t>
      </w:r>
      <w:r w:rsidR="00484766">
        <w:t xml:space="preserve"> is consistent with the idea that continuous presence of ACC for regeneration and spine growth may slow or prevent the inclusion of other metals into the calcite crystal lattice (Alberic et al., 2019; Gorzelak, 2020).</w:t>
      </w:r>
      <w:r w:rsidR="002B4027">
        <w:t xml:space="preserve"> </w:t>
      </w:r>
    </w:p>
    <w:p w14:paraId="55A7D7D1" w14:textId="53AEA3E9" w:rsidR="002B4027" w:rsidRDefault="00484766" w:rsidP="00484766">
      <w:pPr>
        <w:spacing w:line="480" w:lineRule="auto"/>
      </w:pPr>
      <w:r>
        <w:lastRenderedPageBreak/>
        <w:tab/>
        <w:t xml:space="preserve">In contrast, the tooth most often plots with non-spine ossicles (Figure </w:t>
      </w:r>
      <w:r w:rsidR="003608BF">
        <w:t>2.5</w:t>
      </w:r>
      <w:r>
        <w:t xml:space="preserve">). Like spines, teeth also </w:t>
      </w:r>
      <w:r w:rsidR="002B4027">
        <w:t>contain reserves of</w:t>
      </w:r>
      <w:r>
        <w:t xml:space="preserve"> ACC </w:t>
      </w:r>
      <w:r w:rsidR="002B4027">
        <w:t>within the skeletal structure</w:t>
      </w:r>
      <w:r>
        <w:t xml:space="preserve">, however, the microstructure of teeth is very different from that of spines and </w:t>
      </w:r>
      <w:r w:rsidR="002B4027">
        <w:t>body</w:t>
      </w:r>
      <w:r>
        <w:t xml:space="preserve"> plates (Ma et al., 2007). Additionally, the tooth core is known to be high in Mg (28-29% MgCO</w:t>
      </w:r>
      <w:r>
        <w:rPr>
          <w:vertAlign w:val="subscript"/>
        </w:rPr>
        <w:t>3</w:t>
      </w:r>
      <w:r>
        <w:t>) even though the rest of the tooth structure has Mg levels that are similar to th</w:t>
      </w:r>
      <w:r w:rsidR="002B4027">
        <w:t>at</w:t>
      </w:r>
      <w:r>
        <w:t xml:space="preserve"> of the rest of the skeletal elements (Lowenstam and Weiner, 1989). This again highlights that the two fastest growing skeletal elements (Gorzelak et al., 2013) that </w:t>
      </w:r>
      <w:r w:rsidR="00953086">
        <w:t xml:space="preserve">were hypothesized to have similar compositions based on growth rate, </w:t>
      </w:r>
      <w:r>
        <w:t xml:space="preserve">are not incorporating metals in the same way. </w:t>
      </w:r>
      <w:r w:rsidR="00A90507">
        <w:t xml:space="preserve">As previously </w:t>
      </w:r>
      <w:r w:rsidR="00953086">
        <w:t xml:space="preserve">discussed, the presence of ACC in both the teeth and spines may be slowing or preventing the inclusion of other metals in these skeletal elements (Albéric et al., 2019; Gorzelak, 2020). It is also possible that the GRN responsible for tooth growth allows more Mg incorporation into the tooth crystal lattice for added strength, however, future analyses of echinoid skeletal element strength are needed to test this hypothesis. </w:t>
      </w:r>
    </w:p>
    <w:p w14:paraId="18B23C00" w14:textId="0E423AC2" w:rsidR="00484766" w:rsidRDefault="00484766" w:rsidP="00484766">
      <w:pPr>
        <w:spacing w:line="480" w:lineRule="auto"/>
        <w:ind w:firstLine="720"/>
      </w:pPr>
      <w:r>
        <w:t>It is important to remember that mineralization pathways are controlled by a combination of genes and proteins present in the organism and the source ions present in the environment. However, it has proved difficult to determine the exact roles that each of the genes and proteins play in mineralization as they differ genus to genus (Livingston et al., 1991; Khor and Ettensohn, 2017; Thompson, 2021). More work needs to be done examining the role of specific genes, transcription factors, and proteins on biomineralization</w:t>
      </w:r>
      <w:r w:rsidR="00953086">
        <w:t>,</w:t>
      </w:r>
      <w:r>
        <w:t xml:space="preserve"> and where and when these are expressed in echinoid development. </w:t>
      </w:r>
      <w:r w:rsidR="00FC27FC">
        <w:t xml:space="preserve">Because </w:t>
      </w:r>
      <w:r>
        <w:t xml:space="preserve">little is understood about Mg pathways in echinoderm mineralization (Hermans et al., 2010), studies should be done examining how Mg is utilized in the mineralization </w:t>
      </w:r>
      <w:r>
        <w:lastRenderedPageBreak/>
        <w:t xml:space="preserve">process of both larval and juvenile stage echinoderms and how that differs in skeletal elements. </w:t>
      </w:r>
      <w:r w:rsidR="00F041E0">
        <w:t xml:space="preserve">Additionally, more work needs to be done examining the role Mg plays in strengthening skeletal elements. Previous work has measured the strength of skeletal elements (Weber et al., 1969; Su et al., 2000) and commented that the skeletal elements are remarkably strong given their porosity. This area of research may shed light on the incorporation of Mg within the echinoid tooth. </w:t>
      </w:r>
    </w:p>
    <w:p w14:paraId="2925EE46" w14:textId="5E6DAC13" w:rsidR="00484766" w:rsidRDefault="00484766" w:rsidP="00484766">
      <w:pPr>
        <w:pStyle w:val="Heading3"/>
        <w:rPr>
          <w:rFonts w:cs="Times New Roman"/>
          <w:szCs w:val="24"/>
        </w:rPr>
      </w:pPr>
      <w:bookmarkStart w:id="82" w:name="_Toc136425826"/>
      <w:r>
        <w:rPr>
          <w:rFonts w:cs="Times New Roman"/>
          <w:szCs w:val="24"/>
        </w:rPr>
        <w:t>Phylogenetic Relationships</w:t>
      </w:r>
      <w:bookmarkEnd w:id="82"/>
    </w:p>
    <w:p w14:paraId="2AD7C709" w14:textId="4F916FD7" w:rsidR="00484766" w:rsidRDefault="00484766" w:rsidP="00484766">
      <w:pPr>
        <w:spacing w:line="480" w:lineRule="auto"/>
        <w:ind w:firstLine="720"/>
      </w:pPr>
      <w:r>
        <w:t xml:space="preserve">Finally, we test whether elemental incorporation is congruent with echinoid phylogenetic relationships. Most of the prior work done examining trace metal incorporation and Mg/Ca ratios in echinoderms has been conducted on either several classes of echinoderms (Iglikowska et al., 2020) or a </w:t>
      </w:r>
      <w:r w:rsidR="00F041E0">
        <w:t xml:space="preserve">single, </w:t>
      </w:r>
      <w:r>
        <w:t>specific species (Asnaghi et al., 2014; Kołbuk et al., 2019) In this study, we included a range of species from the same general location (Figure</w:t>
      </w:r>
      <w:r w:rsidR="003608BF">
        <w:t xml:space="preserve"> 2.3</w:t>
      </w:r>
      <w:r>
        <w:t xml:space="preserve">) to better understand major and minor element incorporation from a cross section of echinoids phylogeny. The inclusion of </w:t>
      </w:r>
      <w:r>
        <w:rPr>
          <w:i/>
        </w:rPr>
        <w:t>E. tribuloides</w:t>
      </w:r>
      <w:r>
        <w:t xml:space="preserve"> (Cidaroidea) captures a sister taxon relationship to Euechinoidea which encompasses the remaining three genera that were included in the study. Cidaroid echinoids have both morphological and physiological characteristics that differentiate them from Euechinoids (Collard et al., 2014; Kołbuk et al., 2019); specifically, they have been demonstrated to be able to buffer the pH of their coelomic fluid in a different manner than Euechinoids (Collard et al., 2014; Dery et al., 2014). </w:t>
      </w:r>
      <w:r w:rsidR="004D0A24">
        <w:t xml:space="preserve">Euechinoids use both bicarbonate and non-bicarbonate buffers to alter the pH of their coelomic fluid while cidaroids coelomic fluid has a buffering capacity similar to seawater (Collard et al., 2014). These differences in buffering capacity </w:t>
      </w:r>
      <w:r w:rsidR="004D0A24">
        <w:lastRenderedPageBreak/>
        <w:t xml:space="preserve">and therefore coelomic fluid pH </w:t>
      </w:r>
      <w:r>
        <w:t>Cidaroids is currently attributed differences in gas exchange and skeletal permeability between cidaroids and euechinoids (Collard et al., 2014).</w:t>
      </w:r>
    </w:p>
    <w:p w14:paraId="32FB79D7" w14:textId="452F4C38" w:rsidR="00484766" w:rsidRDefault="00484766" w:rsidP="00484766">
      <w:pPr>
        <w:spacing w:line="480" w:lineRule="auto"/>
      </w:pPr>
      <w:r>
        <w:tab/>
        <w:t xml:space="preserve">However, in this study, there is considerable overlap in the skeletal element composition between </w:t>
      </w:r>
      <w:r>
        <w:rPr>
          <w:i/>
        </w:rPr>
        <w:t>E. tribuloides</w:t>
      </w:r>
      <w:r>
        <w:t xml:space="preserve"> (cidaroid) and </w:t>
      </w:r>
      <w:r>
        <w:rPr>
          <w:i/>
        </w:rPr>
        <w:t xml:space="preserve">L. variegatus </w:t>
      </w:r>
      <w:r>
        <w:t xml:space="preserve">(euechinoid). When comparing the compositions of skeletal elements, particularly with respect to Mg incorporation, there are different ranges of composition that </w:t>
      </w:r>
      <w:r w:rsidR="00F32B8E">
        <w:t>graphically</w:t>
      </w:r>
      <w:r>
        <w:t xml:space="preserve"> separate the included genera (Figures </w:t>
      </w:r>
      <w:r w:rsidR="003608BF">
        <w:t>2.</w:t>
      </w:r>
      <w:r>
        <w:t xml:space="preserve">4 and </w:t>
      </w:r>
      <w:r w:rsidR="003608BF">
        <w:t>2.</w:t>
      </w:r>
      <w:r w:rsidR="0031303F">
        <w:t>5</w:t>
      </w:r>
      <w:r>
        <w:t>). However,</w:t>
      </w:r>
      <w:r w:rsidR="00F32B8E">
        <w:t xml:space="preserve"> ANOSIM analysis demonstrates that</w:t>
      </w:r>
      <w:r>
        <w:t xml:space="preserve"> there is enough overlap among the genera that signal from ossicle composition does not clearly discriminate between genera in the study.</w:t>
      </w:r>
    </w:p>
    <w:p w14:paraId="747DF136" w14:textId="1F6ED989" w:rsidR="00484766" w:rsidRDefault="00484766" w:rsidP="00484766">
      <w:pPr>
        <w:spacing w:line="480" w:lineRule="auto"/>
      </w:pPr>
      <w:r>
        <w:tab/>
        <w:t xml:space="preserve">The relationship between genus and major and minor element incorporation </w:t>
      </w:r>
      <w:r w:rsidR="00415E51">
        <w:t>is currently</w:t>
      </w:r>
      <w:r w:rsidR="00F32B8E">
        <w:t xml:space="preserve"> </w:t>
      </w:r>
      <w:r>
        <w:t xml:space="preserve">difficult to determine, namely because the mineralization process in all echinoderms is challenging to elucidate. More work needs to be done examining the role of proteins in the echinoderm mineralization process as well as the role pH differences in coelomic fluid may play in metal incorporation. The first step to determining the role of these factors is including more genera in studies like this one to solidify the differences between cidaroids and euechinoids as well as among the different taxonomic groups within euechinoidea. </w:t>
      </w:r>
    </w:p>
    <w:p w14:paraId="38F2EC0F" w14:textId="4F110EBF" w:rsidR="00484766" w:rsidRPr="00BA7846" w:rsidRDefault="00BA7846" w:rsidP="003608BF">
      <w:pPr>
        <w:pStyle w:val="Heading2"/>
      </w:pPr>
      <w:bookmarkStart w:id="83" w:name="_Toc136425827"/>
      <w:r w:rsidRPr="00BA7846">
        <w:t>Conclusions</w:t>
      </w:r>
      <w:bookmarkEnd w:id="83"/>
    </w:p>
    <w:p w14:paraId="40A2610D" w14:textId="77777777" w:rsidR="00BA7846" w:rsidRPr="00BA7846" w:rsidRDefault="00BA7846" w:rsidP="00BA7846"/>
    <w:p w14:paraId="67170792" w14:textId="3E99344D" w:rsidR="00BA7846" w:rsidRDefault="00BA7846" w:rsidP="00BA7846">
      <w:pPr>
        <w:spacing w:line="480" w:lineRule="auto"/>
      </w:pPr>
      <w:r>
        <w:t xml:space="preserve">The major and minor element composition of echinoid skeletal elements is affected by environment, mineralization physiology, and phylogenetics. The temperature of the Gulf of Mexico does exhibit variability, however, the source regions for specimens in this </w:t>
      </w:r>
      <w:r>
        <w:lastRenderedPageBreak/>
        <w:t xml:space="preserve">study does not vary significantly and Mg incorporation does not change significantly at temperatures over 24°C (Carpenter and Lohmann, 1992; Hermans et al., 2010; Kołbuk et al., 2019). </w:t>
      </w:r>
      <w:r w:rsidRPr="00D83C40">
        <w:t xml:space="preserve">Therefore, it seems likely that there is no significant difference in incorporation rate in the included </w:t>
      </w:r>
      <w:r w:rsidR="00D83C40" w:rsidRPr="00D83C40">
        <w:t>specimens’</w:t>
      </w:r>
      <w:r w:rsidRPr="00D83C40">
        <w:t xml:space="preserve"> ossicles based on temperature.</w:t>
      </w:r>
      <w:r>
        <w:t xml:space="preserve"> The hypothesis that growth rates of the different ossicles </w:t>
      </w:r>
      <w:r w:rsidR="00D83C40">
        <w:t>impact</w:t>
      </w:r>
      <w:r>
        <w:t xml:space="preserve"> the composition is not supported by this dataset, as only spines consistently have different compositions, and that is only seen in Mg incorporation which is counter to expectations of growth rate. On the other hand, mineralization physiology seems to account for observed compositional variation. The role of genetic signaling is seen in the compositional differences between spines and the rest of the skeletal elements that were examined and these differences by genera are weakly supported by this dataset. However, further examination of these species with an extended dataset could change this finding.</w:t>
      </w:r>
    </w:p>
    <w:p w14:paraId="798A5024" w14:textId="725C62CE" w:rsidR="00BA7846" w:rsidRDefault="00BA7846" w:rsidP="00BA7846">
      <w:pPr>
        <w:spacing w:line="480" w:lineRule="auto"/>
      </w:pPr>
      <w:r>
        <w:tab/>
        <w:t>While the data do not support the initial hypothesis that genera would have distinct and diagnosable minor and trace element compositions, this study highlights the complexities of using wild caught specimens and future work to be done. In the future, a comparison study should be conducted examining trends in wild caught genera against the same genera raised in a lab setting. This will allow direct comparison of the results rather than applying data from different genera raised in labs to wild caught specimens. In addition, tagging experiments (</w:t>
      </w:r>
      <w:r w:rsidR="00FC27FC">
        <w:t xml:space="preserve">such as the </w:t>
      </w:r>
      <w:r>
        <w:t xml:space="preserve">introduction of a high concentration of a specific element like Mn or an isotope of Mg to seawater in which organisms are </w:t>
      </w:r>
      <w:r w:rsidR="00FC27FC">
        <w:t>grown</w:t>
      </w:r>
      <w:r>
        <w:t xml:space="preserve">) should be conducted to examine growth rates and the inclusion of minor and trace elements in the various skeletal elements. These kinds of experiments are typically </w:t>
      </w:r>
      <w:r>
        <w:lastRenderedPageBreak/>
        <w:t xml:space="preserve">conducted on spines alone because of their fast growth rate, however, the mineralization pathway that spines follow is not consistent across the animal. There is also the assumption that a faster growth rate leads to less discrimination in ion inclusion in skeletal elements (Weber, 1969; Hermans et al., 2010) that has not been rigorously tested and does not appear to be necessarily true with this dataset. </w:t>
      </w:r>
    </w:p>
    <w:p w14:paraId="25BD4157" w14:textId="51613709" w:rsidR="00B00D71" w:rsidRDefault="00BA7846" w:rsidP="00BA7846">
      <w:pPr>
        <w:spacing w:line="480" w:lineRule="auto"/>
      </w:pPr>
      <w:r>
        <w:tab/>
        <w:t xml:space="preserve">The minor and trace element composition of echinoid ossicles remains a challenge to elucidate and characterize. The variation in composition likely results from several factors including environmental conditions and the mineralization pathways utilized by </w:t>
      </w:r>
      <w:r w:rsidR="00FC27FC">
        <w:t xml:space="preserve">any </w:t>
      </w:r>
      <w:r>
        <w:t xml:space="preserve">particular genus. Variation recorded in individuals of the same genus and species is likely location and diet dependent as the variation is still within a range of other individuals. The vital effect in echinoderms (Weiner and Dove, 2013) is not to be discounted as this could be a source of the variation as well. However, as more research is done, this vital effect may be able to be quantified. Additional work needs to be done in this area though, as baseline characterization of major and minor trace element incorporation in ossicles will be important moving forward to understand the impact of human impact on our oceans including climate change and warming oceans. </w:t>
      </w:r>
    </w:p>
    <w:p w14:paraId="52F60C26" w14:textId="1C1030C3" w:rsidR="00B00D71" w:rsidRPr="00B00D71" w:rsidRDefault="00B00D71" w:rsidP="00B00D71">
      <w:pPr>
        <w:pStyle w:val="Heading2"/>
        <w:rPr>
          <w:rFonts w:cs="Times New Roman"/>
        </w:rPr>
      </w:pPr>
      <w:bookmarkStart w:id="84" w:name="_Toc136425828"/>
      <w:r w:rsidRPr="00B00D71">
        <w:rPr>
          <w:rFonts w:cs="Times New Roman"/>
        </w:rPr>
        <w:t>ACKNOWLEDGEMENTS</w:t>
      </w:r>
      <w:bookmarkEnd w:id="84"/>
    </w:p>
    <w:p w14:paraId="220C26C6" w14:textId="24280E2E" w:rsidR="00B00D71" w:rsidRDefault="00B00D71" w:rsidP="00BA7846">
      <w:pPr>
        <w:spacing w:line="480" w:lineRule="auto"/>
      </w:pPr>
      <w:r>
        <w:t xml:space="preserve">We are grateful to Julie Bartley and Jeff La Frenierre at Gustavus Adolphus College for the use of lab space and materials, ICP-MS facilities, and assistance in collecting the geochemical </w:t>
      </w:r>
      <w:r w:rsidR="007E66B8">
        <w:t xml:space="preserve">data for this study. We would like to thank Janessa Fletcher and the collections teams at SEAMAP and the Florida Biodiversity Collections for the donation </w:t>
      </w:r>
      <w:r w:rsidR="007E66B8">
        <w:lastRenderedPageBreak/>
        <w:t>of echinoids. This work was supported by grants awarded to MRL from The Geological Society of America and the University of Tennessee Graduate Student Senate.</w:t>
      </w:r>
    </w:p>
    <w:p w14:paraId="306F8AB4" w14:textId="77777777" w:rsidR="00BA7846" w:rsidRDefault="00BA7846" w:rsidP="00BA7846">
      <w:pPr>
        <w:spacing w:line="480" w:lineRule="auto"/>
      </w:pPr>
    </w:p>
    <w:p w14:paraId="77C93A8C" w14:textId="77777777" w:rsidR="00770131" w:rsidRDefault="00770131" w:rsidP="00BA7846">
      <w:pPr>
        <w:spacing w:line="480" w:lineRule="auto"/>
      </w:pPr>
    </w:p>
    <w:p w14:paraId="65A20EB3" w14:textId="77777777" w:rsidR="00770131" w:rsidRDefault="00770131" w:rsidP="00BA7846">
      <w:pPr>
        <w:spacing w:line="480" w:lineRule="auto"/>
      </w:pPr>
    </w:p>
    <w:p w14:paraId="1A0A9736" w14:textId="77777777" w:rsidR="00770131" w:rsidRDefault="00770131" w:rsidP="00BA7846">
      <w:pPr>
        <w:spacing w:line="480" w:lineRule="auto"/>
      </w:pPr>
    </w:p>
    <w:p w14:paraId="346F6452" w14:textId="77777777" w:rsidR="00770131" w:rsidRDefault="00770131" w:rsidP="00BA7846">
      <w:pPr>
        <w:spacing w:line="480" w:lineRule="auto"/>
      </w:pPr>
    </w:p>
    <w:p w14:paraId="33BF8CC0" w14:textId="77777777" w:rsidR="00770131" w:rsidRDefault="00770131" w:rsidP="00BA7846">
      <w:pPr>
        <w:spacing w:line="480" w:lineRule="auto"/>
      </w:pPr>
    </w:p>
    <w:p w14:paraId="3B2B149C" w14:textId="77777777" w:rsidR="00770131" w:rsidRDefault="00770131" w:rsidP="00BA7846">
      <w:pPr>
        <w:spacing w:line="480" w:lineRule="auto"/>
      </w:pPr>
    </w:p>
    <w:p w14:paraId="2F752474" w14:textId="77777777" w:rsidR="00770131" w:rsidRDefault="00770131" w:rsidP="00BA7846">
      <w:pPr>
        <w:spacing w:line="480" w:lineRule="auto"/>
      </w:pPr>
    </w:p>
    <w:p w14:paraId="5D1B5013" w14:textId="77777777" w:rsidR="00770131" w:rsidRDefault="00770131" w:rsidP="00BA7846">
      <w:pPr>
        <w:spacing w:line="480" w:lineRule="auto"/>
      </w:pPr>
    </w:p>
    <w:p w14:paraId="7FE3735F" w14:textId="77777777" w:rsidR="00770131" w:rsidRDefault="00770131" w:rsidP="00BA7846">
      <w:pPr>
        <w:spacing w:line="480" w:lineRule="auto"/>
      </w:pPr>
    </w:p>
    <w:p w14:paraId="6A6BCED9" w14:textId="77777777" w:rsidR="00770131" w:rsidRDefault="00770131" w:rsidP="00BA7846">
      <w:pPr>
        <w:spacing w:line="480" w:lineRule="auto"/>
      </w:pPr>
    </w:p>
    <w:p w14:paraId="337EF73D" w14:textId="77777777" w:rsidR="00770131" w:rsidRDefault="00770131" w:rsidP="00BA7846">
      <w:pPr>
        <w:spacing w:line="480" w:lineRule="auto"/>
      </w:pPr>
    </w:p>
    <w:p w14:paraId="4A9C1FD3" w14:textId="77777777" w:rsidR="00770131" w:rsidRDefault="00770131" w:rsidP="00BA7846">
      <w:pPr>
        <w:spacing w:line="480" w:lineRule="auto"/>
      </w:pPr>
    </w:p>
    <w:p w14:paraId="63AD345E" w14:textId="77777777" w:rsidR="00770131" w:rsidRDefault="00770131" w:rsidP="00BA7846">
      <w:pPr>
        <w:spacing w:line="480" w:lineRule="auto"/>
      </w:pPr>
    </w:p>
    <w:p w14:paraId="33D35F23" w14:textId="77777777" w:rsidR="00770131" w:rsidRDefault="00770131" w:rsidP="00BA7846">
      <w:pPr>
        <w:spacing w:line="480" w:lineRule="auto"/>
      </w:pPr>
    </w:p>
    <w:p w14:paraId="78F672F0" w14:textId="77777777" w:rsidR="00770131" w:rsidRDefault="00770131" w:rsidP="00BA7846">
      <w:pPr>
        <w:spacing w:line="480" w:lineRule="auto"/>
      </w:pPr>
    </w:p>
    <w:p w14:paraId="0DA110DF" w14:textId="77777777" w:rsidR="00770131" w:rsidRDefault="00770131" w:rsidP="00BA7846">
      <w:pPr>
        <w:spacing w:line="480" w:lineRule="auto"/>
      </w:pPr>
    </w:p>
    <w:p w14:paraId="273DC918" w14:textId="77777777" w:rsidR="00770131" w:rsidRDefault="00770131" w:rsidP="00BA7846">
      <w:pPr>
        <w:spacing w:line="480" w:lineRule="auto"/>
      </w:pPr>
    </w:p>
    <w:p w14:paraId="0D91C8DF" w14:textId="47F717CD" w:rsidR="00BA7846" w:rsidRDefault="00BA7846" w:rsidP="003F5A09">
      <w:pPr>
        <w:pStyle w:val="Heading2"/>
        <w:rPr>
          <w:rFonts w:cs="Times New Roman"/>
        </w:rPr>
      </w:pPr>
      <w:bookmarkStart w:id="85" w:name="_Toc136425829"/>
      <w:r>
        <w:rPr>
          <w:rFonts w:cs="Times New Roman"/>
        </w:rPr>
        <w:lastRenderedPageBreak/>
        <w:t>REFERENCES</w:t>
      </w:r>
      <w:bookmarkEnd w:id="85"/>
    </w:p>
    <w:p w14:paraId="6770A5BA" w14:textId="77777777" w:rsidR="00BA7846" w:rsidRDefault="00BA7846" w:rsidP="00BA7846">
      <w:pPr>
        <w:pStyle w:val="NormalWeb"/>
        <w:spacing w:before="0" w:beforeAutospacing="0" w:after="0" w:afterAutospacing="0" w:line="480" w:lineRule="auto"/>
      </w:pPr>
      <w:r>
        <w:rPr>
          <w:color w:val="000000"/>
        </w:rPr>
        <w:t xml:space="preserve">Alberic, M., Stifler, C.A., Zou, A., Sun, C., Killian, C.E., Valencia, S., Mawass, M., Bertinetti, L., Gilbert, P.U.P.A., Politi, Y., 2019, Growth and regrowth of adult sea urchin spines involve hydrated and anhydrous amorphous calcium carbonate precursors. Journal of Structural Biology: X, </w:t>
      </w:r>
      <w:r>
        <w:rPr>
          <w:b/>
          <w:bCs/>
          <w:color w:val="000000"/>
        </w:rPr>
        <w:t>1</w:t>
      </w:r>
      <w:r>
        <w:rPr>
          <w:color w:val="000000"/>
        </w:rPr>
        <w:t>, 1–9.</w:t>
      </w:r>
    </w:p>
    <w:p w14:paraId="6792C2FC" w14:textId="77777777" w:rsidR="00BA7846" w:rsidRDefault="00BA7846" w:rsidP="00BA7846"/>
    <w:p w14:paraId="044F2567" w14:textId="77777777" w:rsidR="00BA7846" w:rsidRDefault="00BA7846" w:rsidP="00BA7846">
      <w:pPr>
        <w:pStyle w:val="NormalWeb"/>
        <w:spacing w:before="0" w:beforeAutospacing="0" w:after="0" w:afterAutospacing="0" w:line="480" w:lineRule="auto"/>
      </w:pPr>
      <w:r>
        <w:rPr>
          <w:color w:val="000000"/>
        </w:rPr>
        <w:t xml:space="preserve">Asnaghi, V., Mangialajo, L., Gattuso, J.P., Francour, P., Privitera, D., Chiantore, M., 2014, Effects of ocean acidification and diet on thickness and carbonate elemental composition oof the test of juvenile sea urchins. Marine Environmental Research, </w:t>
      </w:r>
      <w:r>
        <w:rPr>
          <w:b/>
          <w:bCs/>
          <w:color w:val="000000"/>
        </w:rPr>
        <w:t>93</w:t>
      </w:r>
      <w:r>
        <w:rPr>
          <w:color w:val="000000"/>
        </w:rPr>
        <w:t>, 78–84.</w:t>
      </w:r>
    </w:p>
    <w:p w14:paraId="6B5A8A73" w14:textId="77777777" w:rsidR="00BA7846" w:rsidRDefault="00BA7846" w:rsidP="00BA7846"/>
    <w:p w14:paraId="0B7E5A29" w14:textId="77777777" w:rsidR="00BA7846" w:rsidRDefault="00BA7846" w:rsidP="00BA7846">
      <w:pPr>
        <w:pStyle w:val="NormalWeb"/>
        <w:spacing w:before="0" w:beforeAutospacing="0" w:after="0" w:afterAutospacing="0" w:line="480" w:lineRule="auto"/>
      </w:pPr>
      <w:r>
        <w:rPr>
          <w:color w:val="000000"/>
        </w:rPr>
        <w:t xml:space="preserve">Borremans, C., Hermans, J., Baillon, S., André L., Dubois, P., 2009, Salinity effects on the Mg/Ca and Sr/Ca in starfish skeletons and the echinoderm relevance for paleoenvironmental reconstructions. Geology, </w:t>
      </w:r>
      <w:r>
        <w:rPr>
          <w:b/>
          <w:bCs/>
          <w:color w:val="000000"/>
        </w:rPr>
        <w:t>37</w:t>
      </w:r>
      <w:r>
        <w:rPr>
          <w:color w:val="000000"/>
        </w:rPr>
        <w:t xml:space="preserve"> (4) 351–354. </w:t>
      </w:r>
    </w:p>
    <w:p w14:paraId="09559E74" w14:textId="77777777" w:rsidR="00BA7846" w:rsidRDefault="00BA7846" w:rsidP="00BA7846"/>
    <w:p w14:paraId="34AC8D86" w14:textId="77777777" w:rsidR="00BA7846" w:rsidRDefault="00BA7846" w:rsidP="00BA7846">
      <w:pPr>
        <w:pStyle w:val="NormalWeb"/>
        <w:spacing w:before="0" w:beforeAutospacing="0" w:after="0" w:afterAutospacing="0" w:line="480" w:lineRule="auto"/>
      </w:pPr>
      <w:r>
        <w:rPr>
          <w:color w:val="000000"/>
        </w:rPr>
        <w:t xml:space="preserve">Bottjer, D.J., 2017, Geobiology and palaeogenomics. Earth-Science Reviews, </w:t>
      </w:r>
      <w:r>
        <w:rPr>
          <w:b/>
          <w:bCs/>
          <w:color w:val="000000"/>
        </w:rPr>
        <w:t>164</w:t>
      </w:r>
      <w:r>
        <w:rPr>
          <w:color w:val="000000"/>
        </w:rPr>
        <w:t>, 182–192. </w:t>
      </w:r>
    </w:p>
    <w:p w14:paraId="5ABE2F29" w14:textId="77777777" w:rsidR="00BA7846" w:rsidRDefault="00BA7846" w:rsidP="00BA7846"/>
    <w:p w14:paraId="4D241DCC" w14:textId="77777777" w:rsidR="00BA7846" w:rsidRDefault="00BA7846" w:rsidP="00BA7846">
      <w:pPr>
        <w:pStyle w:val="NormalWeb"/>
        <w:spacing w:before="0" w:beforeAutospacing="0" w:after="0" w:afterAutospacing="0" w:line="480" w:lineRule="auto"/>
      </w:pPr>
      <w:r>
        <w:rPr>
          <w:color w:val="000000"/>
        </w:rPr>
        <w:t xml:space="preserve">Burton, E.A., and Walter, L.M., 1987. Relative precipitation rates of aragonite and Mg calcite from seawater: Temperature or carbonate ion control? Geology, </w:t>
      </w:r>
      <w:r>
        <w:rPr>
          <w:b/>
          <w:bCs/>
          <w:color w:val="000000"/>
        </w:rPr>
        <w:t>15</w:t>
      </w:r>
      <w:r>
        <w:rPr>
          <w:color w:val="000000"/>
        </w:rPr>
        <w:t>, 111–114. </w:t>
      </w:r>
    </w:p>
    <w:p w14:paraId="7D97F625" w14:textId="77777777" w:rsidR="00BA7846" w:rsidRDefault="00BA7846" w:rsidP="00BA7846"/>
    <w:p w14:paraId="49CADDE1" w14:textId="77777777" w:rsidR="00BA7846" w:rsidRDefault="00BA7846" w:rsidP="00BA7846">
      <w:pPr>
        <w:pStyle w:val="NormalWeb"/>
        <w:spacing w:before="0" w:beforeAutospacing="0" w:after="0" w:afterAutospacing="0" w:line="480" w:lineRule="auto"/>
      </w:pPr>
      <w:r>
        <w:rPr>
          <w:color w:val="000000"/>
        </w:rPr>
        <w:t xml:space="preserve">Carpenter, S.J. and Lohmann, K.C., 1992, Sr/Mg ratios of modern marine calcite: Empirical indicators of ocean chemistry and precipitation rate. Geochimica et Cosmochimica Acta, </w:t>
      </w:r>
      <w:r>
        <w:rPr>
          <w:b/>
          <w:bCs/>
          <w:color w:val="000000"/>
        </w:rPr>
        <w:t>56</w:t>
      </w:r>
      <w:r>
        <w:rPr>
          <w:color w:val="000000"/>
        </w:rPr>
        <w:t>, 1837–1849. </w:t>
      </w:r>
    </w:p>
    <w:p w14:paraId="06AEE512" w14:textId="77777777" w:rsidR="00BA7846" w:rsidRDefault="00BA7846" w:rsidP="00BA7846"/>
    <w:p w14:paraId="7E969F54" w14:textId="77777777" w:rsidR="00BA7846" w:rsidRDefault="00BA7846" w:rsidP="00BA7846">
      <w:pPr>
        <w:pStyle w:val="NormalWeb"/>
        <w:spacing w:before="0" w:beforeAutospacing="0" w:after="0" w:afterAutospacing="0" w:line="480" w:lineRule="auto"/>
      </w:pPr>
      <w:r>
        <w:rPr>
          <w:color w:val="000000"/>
        </w:rPr>
        <w:lastRenderedPageBreak/>
        <w:t xml:space="preserve">Collard, M., Dery, A., Dehairs, F., Dubois, P., 2014, Euechinoidea and Cidaroiodea respond differently to ocean acidification. Comparative Biochemistry and Physiology, Part A, </w:t>
      </w:r>
      <w:r>
        <w:rPr>
          <w:b/>
          <w:bCs/>
          <w:color w:val="000000"/>
        </w:rPr>
        <w:t>174</w:t>
      </w:r>
      <w:r>
        <w:rPr>
          <w:color w:val="000000"/>
        </w:rPr>
        <w:t>, 45–55.</w:t>
      </w:r>
    </w:p>
    <w:p w14:paraId="736B57C4" w14:textId="77777777" w:rsidR="00BA7846" w:rsidRDefault="00BA7846" w:rsidP="00BA7846"/>
    <w:p w14:paraId="7812FCF3" w14:textId="77777777" w:rsidR="00BA7846" w:rsidRDefault="00BA7846" w:rsidP="00BA7846">
      <w:pPr>
        <w:pStyle w:val="NormalWeb"/>
        <w:spacing w:before="0" w:beforeAutospacing="0" w:after="0" w:afterAutospacing="0" w:line="480" w:lineRule="auto"/>
      </w:pPr>
      <w:r>
        <w:rPr>
          <w:color w:val="000000"/>
        </w:rPr>
        <w:t xml:space="preserve">Dery, A., Guibourt, V., Catarino, A.I., Compere, P., Dubois, P., 2014, Properties, morphogenesis, and effect of acidification on spines of the cidaroid sea urchin </w:t>
      </w:r>
      <w:r>
        <w:rPr>
          <w:i/>
          <w:iCs/>
          <w:color w:val="000000"/>
        </w:rPr>
        <w:t>Phyllacanthus imperialis</w:t>
      </w:r>
      <w:r>
        <w:rPr>
          <w:color w:val="000000"/>
        </w:rPr>
        <w:t xml:space="preserve">. Invertebrate Biology, </w:t>
      </w:r>
      <w:r>
        <w:rPr>
          <w:b/>
          <w:bCs/>
          <w:color w:val="000000"/>
        </w:rPr>
        <w:t>133</w:t>
      </w:r>
      <w:r>
        <w:rPr>
          <w:color w:val="000000"/>
        </w:rPr>
        <w:t>, 188–199.</w:t>
      </w:r>
    </w:p>
    <w:p w14:paraId="0B7EF522" w14:textId="77777777" w:rsidR="00BA7846" w:rsidRDefault="00BA7846" w:rsidP="00BA7846"/>
    <w:p w14:paraId="208EE0C3" w14:textId="77777777" w:rsidR="00BA7846" w:rsidRDefault="00BA7846" w:rsidP="00BA7846">
      <w:pPr>
        <w:pStyle w:val="NormalWeb"/>
        <w:spacing w:before="0" w:beforeAutospacing="0" w:after="0" w:afterAutospacing="0" w:line="480" w:lineRule="auto"/>
      </w:pPr>
      <w:r>
        <w:rPr>
          <w:color w:val="000000"/>
        </w:rPr>
        <w:t xml:space="preserve">Durham, J.W., Fell, H.B., Fischer, A.G., Kier, P.M., Melville, R.V., Pawson, D.L., Wager, C.D., 1966. Echinoidea. </w:t>
      </w:r>
      <w:r>
        <w:rPr>
          <w:i/>
          <w:iCs/>
          <w:color w:val="000000"/>
        </w:rPr>
        <w:t xml:space="preserve">In </w:t>
      </w:r>
      <w:r>
        <w:rPr>
          <w:color w:val="000000"/>
        </w:rPr>
        <w:t xml:space="preserve">Moore, R.C. (ed.) </w:t>
      </w:r>
      <w:r>
        <w:rPr>
          <w:i/>
          <w:iCs/>
          <w:color w:val="000000"/>
        </w:rPr>
        <w:t>Treatise on Invertebrate Paleontology, Part U, Echinodermata 3</w:t>
      </w:r>
      <w:r>
        <w:rPr>
          <w:color w:val="000000"/>
        </w:rPr>
        <w:t>. Geological Society of America &amp; University of Kansas Press, U211–640. </w:t>
      </w:r>
    </w:p>
    <w:p w14:paraId="2451504A" w14:textId="77777777" w:rsidR="00BA7846" w:rsidRDefault="00BA7846" w:rsidP="00BA7846"/>
    <w:p w14:paraId="5E81EA3E" w14:textId="77777777" w:rsidR="00BA7846" w:rsidRDefault="00BA7846" w:rsidP="00BA7846">
      <w:pPr>
        <w:pStyle w:val="NormalWeb"/>
        <w:spacing w:before="0" w:beforeAutospacing="0" w:after="0" w:afterAutospacing="0" w:line="480" w:lineRule="auto"/>
      </w:pPr>
      <w:r>
        <w:rPr>
          <w:color w:val="000000"/>
        </w:rPr>
        <w:t xml:space="preserve">Gilbert, P.U.P.A. and Wilt, F.H., 2011, Molecular aspects of biomineralization of the echinoderm endoskeleton. </w:t>
      </w:r>
      <w:r>
        <w:rPr>
          <w:i/>
          <w:iCs/>
          <w:color w:val="000000"/>
        </w:rPr>
        <w:t>In</w:t>
      </w:r>
      <w:r>
        <w:rPr>
          <w:color w:val="000000"/>
        </w:rPr>
        <w:t xml:space="preserve"> Müller, W.E.G. (ed.) </w:t>
      </w:r>
      <w:r>
        <w:rPr>
          <w:i/>
          <w:iCs/>
          <w:color w:val="000000"/>
        </w:rPr>
        <w:t>Molecular Biomineralization</w:t>
      </w:r>
      <w:r>
        <w:rPr>
          <w:color w:val="000000"/>
        </w:rPr>
        <w:t xml:space="preserve">. Progress in Molecular and Subcellular Biology </w:t>
      </w:r>
      <w:r>
        <w:rPr>
          <w:b/>
          <w:bCs/>
          <w:color w:val="000000"/>
        </w:rPr>
        <w:t>52</w:t>
      </w:r>
      <w:r>
        <w:rPr>
          <w:color w:val="000000"/>
        </w:rPr>
        <w:t>, 199–223. </w:t>
      </w:r>
    </w:p>
    <w:p w14:paraId="390431AD" w14:textId="77777777" w:rsidR="00BA7846" w:rsidRDefault="00BA7846" w:rsidP="00BA7846"/>
    <w:p w14:paraId="70F29BED" w14:textId="77777777" w:rsidR="00BA7846" w:rsidRDefault="00BA7846" w:rsidP="00BA7846">
      <w:pPr>
        <w:pStyle w:val="NormalWeb"/>
        <w:spacing w:before="0" w:beforeAutospacing="0" w:after="0" w:afterAutospacing="0" w:line="480" w:lineRule="auto"/>
      </w:pPr>
      <w:r>
        <w:rPr>
          <w:color w:val="000000"/>
        </w:rPr>
        <w:t xml:space="preserve">Gorzelak, P., Stolarski, J., Dery, A., Dubois, P., Escrig, S., Meibom, A., 2014, Ultrascale and microscale growth dynamics of the cidaroid spine of </w:t>
      </w:r>
      <w:r>
        <w:rPr>
          <w:i/>
          <w:iCs/>
          <w:color w:val="000000"/>
        </w:rPr>
        <w:t xml:space="preserve">Phyllacanthus imperialis </w:t>
      </w:r>
      <w:r>
        <w:rPr>
          <w:color w:val="000000"/>
        </w:rPr>
        <w:t xml:space="preserve">revealed by </w:t>
      </w:r>
      <w:r>
        <w:rPr>
          <w:color w:val="000000"/>
          <w:sz w:val="14"/>
          <w:szCs w:val="14"/>
          <w:vertAlign w:val="superscript"/>
        </w:rPr>
        <w:t>26</w:t>
      </w:r>
      <w:r>
        <w:rPr>
          <w:color w:val="000000"/>
        </w:rPr>
        <w:t xml:space="preserve">Mg labeling and NanoSIMS isotopic imaging. Journal of Morphology, </w:t>
      </w:r>
      <w:r>
        <w:rPr>
          <w:b/>
          <w:bCs/>
          <w:color w:val="000000"/>
        </w:rPr>
        <w:t>275</w:t>
      </w:r>
      <w:r>
        <w:rPr>
          <w:color w:val="000000"/>
        </w:rPr>
        <w:t>, 788–796.</w:t>
      </w:r>
    </w:p>
    <w:p w14:paraId="2654CA63" w14:textId="77777777" w:rsidR="00BA7846" w:rsidRDefault="00BA7846" w:rsidP="00BA7846"/>
    <w:p w14:paraId="1DE4F209" w14:textId="77777777" w:rsidR="00BA7846" w:rsidRDefault="00BA7846" w:rsidP="00BA7846">
      <w:pPr>
        <w:pStyle w:val="NormalWeb"/>
        <w:spacing w:before="0" w:beforeAutospacing="0" w:after="0" w:afterAutospacing="0" w:line="480" w:lineRule="auto"/>
      </w:pPr>
      <w:r>
        <w:rPr>
          <w:color w:val="000000"/>
        </w:rPr>
        <w:t xml:space="preserve">Gorzelak, P., Dery, A., Dubois, P., Stolarski, J., 2017, Sea urchin growth dynamics at microstructural length scale revealed by Mn-labeling and cathodoluminescence imaging. Frontiers in Zoology, </w:t>
      </w:r>
      <w:r>
        <w:rPr>
          <w:b/>
          <w:bCs/>
          <w:color w:val="000000"/>
        </w:rPr>
        <w:t>14</w:t>
      </w:r>
      <w:r>
        <w:rPr>
          <w:color w:val="000000"/>
        </w:rPr>
        <w:t>, 1–17.</w:t>
      </w:r>
    </w:p>
    <w:p w14:paraId="73261457" w14:textId="77777777" w:rsidR="00BA7846" w:rsidRDefault="00BA7846" w:rsidP="00BA7846"/>
    <w:p w14:paraId="16E73BFA" w14:textId="77777777" w:rsidR="00BA7846" w:rsidRDefault="00BA7846" w:rsidP="00BA7846">
      <w:pPr>
        <w:pStyle w:val="NormalWeb"/>
        <w:spacing w:before="0" w:beforeAutospacing="0" w:after="0" w:afterAutospacing="0" w:line="480" w:lineRule="auto"/>
      </w:pPr>
      <w:r>
        <w:rPr>
          <w:color w:val="000000"/>
        </w:rPr>
        <w:t xml:space="preserve">Gorzelak, P., 2020, Functional micromorphology of the echinoderm skeleton. </w:t>
      </w:r>
      <w:r>
        <w:rPr>
          <w:i/>
          <w:iCs/>
          <w:color w:val="000000"/>
        </w:rPr>
        <w:t>In</w:t>
      </w:r>
      <w:r>
        <w:rPr>
          <w:color w:val="000000"/>
        </w:rPr>
        <w:t xml:space="preserve"> Sumrall, C.D., (ed.) </w:t>
      </w:r>
      <w:r>
        <w:rPr>
          <w:i/>
          <w:iCs/>
          <w:color w:val="000000"/>
        </w:rPr>
        <w:t>Elements of Paleontology</w:t>
      </w:r>
      <w:r>
        <w:rPr>
          <w:color w:val="000000"/>
        </w:rPr>
        <w:t>, 1–44. </w:t>
      </w:r>
    </w:p>
    <w:p w14:paraId="3FF4AEBA" w14:textId="77777777" w:rsidR="00BA7846" w:rsidRDefault="00BA7846" w:rsidP="00BA7846"/>
    <w:p w14:paraId="28DFE54C" w14:textId="77777777" w:rsidR="00BA7846" w:rsidRDefault="00BA7846" w:rsidP="00BA7846">
      <w:pPr>
        <w:pStyle w:val="NormalWeb"/>
        <w:spacing w:before="0" w:beforeAutospacing="0" w:after="0" w:afterAutospacing="0" w:line="480" w:lineRule="auto"/>
      </w:pPr>
      <w:r>
        <w:rPr>
          <w:color w:val="000000"/>
        </w:rPr>
        <w:t xml:space="preserve">Hermans, J., Borremans, C., Willenz, P., André, L., Dubois, P., 2010, Temperature, salinity and growth rate dependences of Mg/Ca and Sr/Ca ratios of the skeleton of the sea urchin </w:t>
      </w:r>
      <w:r>
        <w:rPr>
          <w:i/>
          <w:iCs/>
          <w:color w:val="000000"/>
        </w:rPr>
        <w:t>Paracentrotus lividus</w:t>
      </w:r>
      <w:r>
        <w:rPr>
          <w:color w:val="000000"/>
        </w:rPr>
        <w:t xml:space="preserve"> (Lamarck): an experimental approach. Marine Biology, </w:t>
      </w:r>
      <w:r>
        <w:rPr>
          <w:b/>
          <w:bCs/>
          <w:color w:val="000000"/>
        </w:rPr>
        <w:t>157</w:t>
      </w:r>
      <w:r>
        <w:rPr>
          <w:color w:val="000000"/>
        </w:rPr>
        <w:t>, 1293–1300.</w:t>
      </w:r>
    </w:p>
    <w:p w14:paraId="306C5247" w14:textId="77777777" w:rsidR="00BA7846" w:rsidRDefault="00BA7846" w:rsidP="00BA7846"/>
    <w:p w14:paraId="469D3413" w14:textId="77777777" w:rsidR="00BA7846" w:rsidRDefault="00BA7846" w:rsidP="00BA7846">
      <w:pPr>
        <w:pStyle w:val="NormalWeb"/>
        <w:spacing w:before="0" w:beforeAutospacing="0" w:after="0" w:afterAutospacing="0" w:line="480" w:lineRule="auto"/>
        <w:rPr>
          <w:color w:val="000000"/>
        </w:rPr>
      </w:pPr>
      <w:r>
        <w:rPr>
          <w:color w:val="000000"/>
        </w:rPr>
        <w:t xml:space="preserve">Iglikowska, A., Humphreys-Williams, E., Przytarska, J., Chełchowski, M., Kukliński, P., 2020, Minor and trace elements in skeletons of Arctic echinoderms. Marine Pollution Bulletin, </w:t>
      </w:r>
      <w:r>
        <w:rPr>
          <w:b/>
          <w:bCs/>
          <w:color w:val="000000"/>
        </w:rPr>
        <w:t>158</w:t>
      </w:r>
      <w:r>
        <w:rPr>
          <w:color w:val="000000"/>
        </w:rPr>
        <w:t>, 1–12.</w:t>
      </w:r>
    </w:p>
    <w:p w14:paraId="1F52A1EE" w14:textId="77777777" w:rsidR="00D72CB8" w:rsidRDefault="00D72CB8" w:rsidP="00BA7846">
      <w:pPr>
        <w:pStyle w:val="NormalWeb"/>
        <w:spacing w:before="0" w:beforeAutospacing="0" w:after="0" w:afterAutospacing="0" w:line="480" w:lineRule="auto"/>
        <w:rPr>
          <w:color w:val="000000"/>
        </w:rPr>
      </w:pPr>
    </w:p>
    <w:p w14:paraId="61455B3F" w14:textId="3CA38905" w:rsidR="00D72CB8" w:rsidRPr="00D72CB8" w:rsidRDefault="00D72CB8" w:rsidP="00BA7846">
      <w:pPr>
        <w:pStyle w:val="NormalWeb"/>
        <w:spacing w:before="0" w:beforeAutospacing="0" w:after="0" w:afterAutospacing="0" w:line="480" w:lineRule="auto"/>
      </w:pPr>
      <w:r>
        <w:rPr>
          <w:color w:val="000000"/>
        </w:rPr>
        <w:t xml:space="preserve">James, D.H., Bradbury, H.J., Antler, G., Steiner, Z., Hutchings, A.M., Sun, X., Saar, R., Greaves, M., Turchyn, A.V., 2021, Assessing sedimentary boundary layers calcium carbonate precipitation and dissolution using the calcium isotopic composition of pore fluids. Frontiers in Earth Science, </w:t>
      </w:r>
      <w:r>
        <w:rPr>
          <w:b/>
          <w:bCs/>
          <w:color w:val="000000"/>
        </w:rPr>
        <w:t>9</w:t>
      </w:r>
      <w:r>
        <w:rPr>
          <w:color w:val="000000"/>
        </w:rPr>
        <w:t>, 1–16.</w:t>
      </w:r>
    </w:p>
    <w:p w14:paraId="17E3A548" w14:textId="77777777" w:rsidR="00BA7846" w:rsidRDefault="00BA7846" w:rsidP="00BA7846"/>
    <w:p w14:paraId="13486F9C" w14:textId="77777777" w:rsidR="00BA7846" w:rsidRDefault="00BA7846" w:rsidP="00BA7846">
      <w:pPr>
        <w:pStyle w:val="NormalWeb"/>
        <w:spacing w:before="0" w:beforeAutospacing="0" w:after="0" w:afterAutospacing="0" w:line="480" w:lineRule="auto"/>
      </w:pPr>
      <w:r>
        <w:rPr>
          <w:color w:val="000000"/>
        </w:rPr>
        <w:t xml:space="preserve">Johnson, A.S., Salyers, J.M., Alcorn, N.J., Ellers, O., Allen, J.D., 2013, Externally visible fluorochrome marks and allometries of growing sea urchins. Invertebrate Biology, </w:t>
      </w:r>
      <w:r>
        <w:rPr>
          <w:b/>
          <w:bCs/>
          <w:color w:val="000000"/>
        </w:rPr>
        <w:t>113</w:t>
      </w:r>
      <w:r>
        <w:rPr>
          <w:color w:val="000000"/>
        </w:rPr>
        <w:t>, 251–269.</w:t>
      </w:r>
    </w:p>
    <w:p w14:paraId="5CEE6CD7" w14:textId="77777777" w:rsidR="00BA7846" w:rsidRDefault="00BA7846" w:rsidP="00BA7846"/>
    <w:p w14:paraId="41D264A6" w14:textId="77777777" w:rsidR="00BA7846" w:rsidRDefault="00BA7846" w:rsidP="00BA7846">
      <w:pPr>
        <w:pStyle w:val="NormalWeb"/>
        <w:spacing w:before="0" w:beforeAutospacing="0" w:after="0" w:afterAutospacing="0" w:line="480" w:lineRule="auto"/>
      </w:pPr>
      <w:r>
        <w:rPr>
          <w:color w:val="000000"/>
        </w:rPr>
        <w:t xml:space="preserve">Khor, J.M. and Ettensohn, C.A., 2020, Transcription factors of the Alx family: Evolutionarily conserved regulators of deuterostome skeletogenesis. Frontiers in Genetics, </w:t>
      </w:r>
      <w:r>
        <w:rPr>
          <w:b/>
          <w:bCs/>
          <w:color w:val="000000"/>
        </w:rPr>
        <w:t>11</w:t>
      </w:r>
      <w:r>
        <w:rPr>
          <w:color w:val="000000"/>
        </w:rPr>
        <w:t>, 1–15.</w:t>
      </w:r>
    </w:p>
    <w:p w14:paraId="3F6C0767" w14:textId="77777777" w:rsidR="00BA7846" w:rsidRDefault="00BA7846" w:rsidP="00BA7846"/>
    <w:p w14:paraId="2E64BEC1" w14:textId="77777777" w:rsidR="00BA7846" w:rsidRDefault="00BA7846" w:rsidP="00BA7846">
      <w:pPr>
        <w:pStyle w:val="NormalWeb"/>
        <w:spacing w:before="0" w:beforeAutospacing="0" w:after="0" w:afterAutospacing="0" w:line="480" w:lineRule="auto"/>
      </w:pPr>
      <w:r>
        <w:rPr>
          <w:color w:val="000000"/>
        </w:rPr>
        <w:t xml:space="preserve">Killian, C.E., and Wilt, F.H., 2008, Molecular aspects of biomineralization of the echinoderm endoskeleton. Chemical Reviews, </w:t>
      </w:r>
      <w:r>
        <w:rPr>
          <w:b/>
          <w:bCs/>
          <w:color w:val="000000"/>
        </w:rPr>
        <w:t>108</w:t>
      </w:r>
      <w:r>
        <w:rPr>
          <w:color w:val="000000"/>
        </w:rPr>
        <w:t>, 4463–4474.</w:t>
      </w:r>
    </w:p>
    <w:p w14:paraId="69F6BEC3" w14:textId="77777777" w:rsidR="00BA7846" w:rsidRDefault="00BA7846" w:rsidP="00BA7846"/>
    <w:p w14:paraId="3A013813" w14:textId="77777777" w:rsidR="00BA7846" w:rsidRDefault="00BA7846" w:rsidP="00BA7846">
      <w:pPr>
        <w:pStyle w:val="NormalWeb"/>
        <w:spacing w:before="0" w:beforeAutospacing="0" w:after="0" w:afterAutospacing="0" w:line="480" w:lineRule="auto"/>
      </w:pPr>
      <w:r>
        <w:rPr>
          <w:color w:val="000000"/>
        </w:rPr>
        <w:t>Kołbuk, D., Dubois, P., Stolarski, J., Gorzelak, P., 2019, Effects of seawater chemistry (Mg</w:t>
      </w:r>
      <w:r>
        <w:rPr>
          <w:color w:val="000000"/>
          <w:sz w:val="14"/>
          <w:szCs w:val="14"/>
          <w:vertAlign w:val="superscript"/>
        </w:rPr>
        <w:t>2+</w:t>
      </w:r>
      <w:r>
        <w:rPr>
          <w:color w:val="000000"/>
        </w:rPr>
        <w:t>/Ca</w:t>
      </w:r>
      <w:r>
        <w:rPr>
          <w:color w:val="000000"/>
          <w:sz w:val="14"/>
          <w:szCs w:val="14"/>
          <w:vertAlign w:val="superscript"/>
        </w:rPr>
        <w:t>2+</w:t>
      </w:r>
      <w:r>
        <w:rPr>
          <w:color w:val="000000"/>
        </w:rPr>
        <w:t xml:space="preserve"> ratio) and diet on the skeletal Mg/Ca ratio in the common sea urchin </w:t>
      </w:r>
      <w:r>
        <w:rPr>
          <w:i/>
          <w:iCs/>
          <w:color w:val="000000"/>
        </w:rPr>
        <w:t>Paracentrotus lividus</w:t>
      </w:r>
      <w:r>
        <w:rPr>
          <w:color w:val="000000"/>
        </w:rPr>
        <w:t xml:space="preserve">. Marine Environmental Research, </w:t>
      </w:r>
      <w:r>
        <w:rPr>
          <w:b/>
          <w:bCs/>
          <w:color w:val="000000"/>
        </w:rPr>
        <w:t>145</w:t>
      </w:r>
      <w:r>
        <w:rPr>
          <w:color w:val="000000"/>
        </w:rPr>
        <w:t>, 22–26.</w:t>
      </w:r>
    </w:p>
    <w:p w14:paraId="5BD106B2" w14:textId="77777777" w:rsidR="00BA7846" w:rsidRDefault="00BA7846" w:rsidP="00BA7846"/>
    <w:p w14:paraId="7CFAB3AD" w14:textId="77777777" w:rsidR="00BA7846" w:rsidRDefault="00BA7846" w:rsidP="00BA7846">
      <w:pPr>
        <w:pStyle w:val="NormalWeb"/>
        <w:spacing w:before="0" w:beforeAutospacing="0" w:after="0" w:afterAutospacing="0" w:line="480" w:lineRule="auto"/>
        <w:rPr>
          <w:color w:val="000000"/>
        </w:rPr>
      </w:pPr>
      <w:r>
        <w:rPr>
          <w:color w:val="000000"/>
        </w:rPr>
        <w:t xml:space="preserve">Kroh, A., and Smith, A.B., 2010, The phylogeny and classification of post-Palaeozoic echinoids. Journal of Systematic Palaeontology, </w:t>
      </w:r>
      <w:r>
        <w:rPr>
          <w:b/>
          <w:bCs/>
          <w:color w:val="000000"/>
        </w:rPr>
        <w:t>8</w:t>
      </w:r>
      <w:r>
        <w:rPr>
          <w:color w:val="000000"/>
        </w:rPr>
        <w:t xml:space="preserve"> (2), 147–212.</w:t>
      </w:r>
    </w:p>
    <w:p w14:paraId="7113FC18" w14:textId="77777777" w:rsidR="00972605" w:rsidRDefault="00972605" w:rsidP="00BA7846">
      <w:pPr>
        <w:pStyle w:val="NormalWeb"/>
        <w:spacing w:before="0" w:beforeAutospacing="0" w:after="0" w:afterAutospacing="0" w:line="480" w:lineRule="auto"/>
        <w:rPr>
          <w:color w:val="000000"/>
        </w:rPr>
      </w:pPr>
    </w:p>
    <w:p w14:paraId="72FD5511" w14:textId="780C4E09" w:rsidR="00972605" w:rsidRPr="00972605" w:rsidRDefault="00972605" w:rsidP="00BA7846">
      <w:pPr>
        <w:pStyle w:val="NormalWeb"/>
        <w:spacing w:before="0" w:beforeAutospacing="0" w:after="0" w:afterAutospacing="0" w:line="480" w:lineRule="auto"/>
      </w:pPr>
      <w:r>
        <w:rPr>
          <w:color w:val="000000"/>
        </w:rPr>
        <w:t xml:space="preserve">Lawrence, J.M., and Jangoux, M., 2013, Cidaroids. </w:t>
      </w:r>
      <w:r>
        <w:rPr>
          <w:i/>
          <w:iCs/>
          <w:color w:val="000000"/>
        </w:rPr>
        <w:t>In</w:t>
      </w:r>
      <w:r>
        <w:rPr>
          <w:color w:val="000000"/>
        </w:rPr>
        <w:t xml:space="preserve"> J.M. Lawrence (ed.) Sea Urchins: Biology and Ecology, 225–242.</w:t>
      </w:r>
    </w:p>
    <w:p w14:paraId="38CBEBF5" w14:textId="77777777" w:rsidR="00BA7846" w:rsidRDefault="00BA7846" w:rsidP="00BA7846"/>
    <w:p w14:paraId="0227F671" w14:textId="77777777" w:rsidR="00BA7846" w:rsidRDefault="00BA7846" w:rsidP="00BA7846">
      <w:pPr>
        <w:pStyle w:val="NormalWeb"/>
        <w:spacing w:before="0" w:beforeAutospacing="0" w:after="0" w:afterAutospacing="0" w:line="480" w:lineRule="auto"/>
        <w:rPr>
          <w:color w:val="000000"/>
        </w:rPr>
      </w:pPr>
      <w:r>
        <w:rPr>
          <w:color w:val="000000"/>
        </w:rPr>
        <w:t xml:space="preserve">Livingston, B., Shaw, R., Bailey, A., Wilt, F., 1991, Characterization of a cDNA encoding protein involved in formation of the skeleton during development of the sea urchin </w:t>
      </w:r>
      <w:r>
        <w:rPr>
          <w:i/>
          <w:iCs/>
          <w:color w:val="000000"/>
        </w:rPr>
        <w:t>Lytechinus pictus</w:t>
      </w:r>
      <w:r>
        <w:rPr>
          <w:color w:val="000000"/>
        </w:rPr>
        <w:t xml:space="preserve">. Developmental Biology, </w:t>
      </w:r>
      <w:r>
        <w:rPr>
          <w:b/>
          <w:bCs/>
          <w:color w:val="000000"/>
        </w:rPr>
        <w:t>148</w:t>
      </w:r>
      <w:r>
        <w:rPr>
          <w:color w:val="000000"/>
        </w:rPr>
        <w:t>, 473–480.</w:t>
      </w:r>
    </w:p>
    <w:p w14:paraId="6A279153" w14:textId="77777777" w:rsidR="00871369" w:rsidRDefault="00871369" w:rsidP="00BA7846">
      <w:pPr>
        <w:pStyle w:val="NormalWeb"/>
        <w:spacing w:before="0" w:beforeAutospacing="0" w:after="0" w:afterAutospacing="0" w:line="480" w:lineRule="auto"/>
        <w:rPr>
          <w:color w:val="000000"/>
        </w:rPr>
      </w:pPr>
    </w:p>
    <w:p w14:paraId="76DCABD3" w14:textId="69F4B74D" w:rsidR="00871369" w:rsidRPr="00871369" w:rsidRDefault="00871369" w:rsidP="00BA7846">
      <w:pPr>
        <w:pStyle w:val="NormalWeb"/>
        <w:spacing w:before="0" w:beforeAutospacing="0" w:after="0" w:afterAutospacing="0" w:line="480" w:lineRule="auto"/>
      </w:pPr>
      <w:r>
        <w:rPr>
          <w:color w:val="000000"/>
        </w:rPr>
        <w:t xml:space="preserve">Lorens, R.B., 1981, Sr, Cd, Mn, and Co distribution coefficients in calcite as a function of calcite precipitation rate. Geochimica et Cosmochimica Acta, </w:t>
      </w:r>
      <w:r>
        <w:rPr>
          <w:b/>
          <w:bCs/>
          <w:color w:val="000000"/>
        </w:rPr>
        <w:t>45</w:t>
      </w:r>
      <w:r>
        <w:rPr>
          <w:color w:val="000000"/>
        </w:rPr>
        <w:t>, 553–561.</w:t>
      </w:r>
    </w:p>
    <w:p w14:paraId="5225F7C2" w14:textId="77777777" w:rsidR="00BA7846" w:rsidRDefault="00BA7846" w:rsidP="00BA7846"/>
    <w:p w14:paraId="159EBBDA" w14:textId="77777777" w:rsidR="00BA7846" w:rsidRDefault="00BA7846" w:rsidP="00BA7846">
      <w:pPr>
        <w:pStyle w:val="NormalWeb"/>
        <w:spacing w:before="0" w:beforeAutospacing="0" w:after="0" w:afterAutospacing="0" w:line="480" w:lineRule="auto"/>
      </w:pPr>
      <w:r>
        <w:rPr>
          <w:color w:val="000000"/>
        </w:rPr>
        <w:t xml:space="preserve">Lowenstam, H.A. and Weiner, S., 1989, Echinodermata. </w:t>
      </w:r>
      <w:r>
        <w:rPr>
          <w:i/>
          <w:iCs/>
          <w:color w:val="000000"/>
        </w:rPr>
        <w:t>In</w:t>
      </w:r>
      <w:r>
        <w:rPr>
          <w:color w:val="000000"/>
        </w:rPr>
        <w:t xml:space="preserve"> On biomineralization, Oxford University Press on Demand, 123–134.</w:t>
      </w:r>
    </w:p>
    <w:p w14:paraId="059953AB" w14:textId="77777777" w:rsidR="00BA7846" w:rsidRDefault="00BA7846" w:rsidP="00BA7846"/>
    <w:p w14:paraId="662B86CF" w14:textId="77777777" w:rsidR="00BA7846" w:rsidRDefault="00BA7846" w:rsidP="00BA7846">
      <w:pPr>
        <w:pStyle w:val="NormalWeb"/>
        <w:spacing w:before="0" w:beforeAutospacing="0" w:after="0" w:afterAutospacing="0" w:line="480" w:lineRule="auto"/>
      </w:pPr>
      <w:r>
        <w:rPr>
          <w:color w:val="000000"/>
        </w:rPr>
        <w:lastRenderedPageBreak/>
        <w:t xml:space="preserve">Ma, Y.R., Weiner, S., Addadi, L., 2007, Mineral deposition and crystal growth in the continuously forming teeth of sea urchins. Advanced Functional Materials, </w:t>
      </w:r>
      <w:r>
        <w:rPr>
          <w:b/>
          <w:bCs/>
          <w:color w:val="000000"/>
        </w:rPr>
        <w:t>17</w:t>
      </w:r>
      <w:r>
        <w:rPr>
          <w:color w:val="000000"/>
        </w:rPr>
        <w:t>(15), 2693–2700.</w:t>
      </w:r>
    </w:p>
    <w:p w14:paraId="2EDF9C2D" w14:textId="77777777" w:rsidR="00BA7846" w:rsidRDefault="00BA7846" w:rsidP="00BA7846"/>
    <w:p w14:paraId="5377302E" w14:textId="77777777" w:rsidR="00BA7846" w:rsidRDefault="00BA7846" w:rsidP="00BA7846">
      <w:pPr>
        <w:pStyle w:val="NormalWeb"/>
        <w:spacing w:before="0" w:beforeAutospacing="0" w:after="0" w:afterAutospacing="0" w:line="480" w:lineRule="auto"/>
      </w:pPr>
      <w:r>
        <w:rPr>
          <w:color w:val="000000"/>
        </w:rPr>
        <w:t xml:space="preserve">Marin, F., Marie, B., Hamada, S.B., Silva, P., LeRoy, N., Guichard, N., Wolf, S., Montgnani, C., Joubert, C., Piquemal, D., Saulnier, D., Gueguen, Y., 2013, “Shellome”: Proteins involved in mollusc shell biomineralization—diversity, functions. Recent Advances in Pearl Research, </w:t>
      </w:r>
      <w:r>
        <w:rPr>
          <w:b/>
          <w:bCs/>
          <w:color w:val="000000"/>
        </w:rPr>
        <w:t>149</w:t>
      </w:r>
      <w:r>
        <w:rPr>
          <w:color w:val="000000"/>
        </w:rPr>
        <w:t>, 1–18.</w:t>
      </w:r>
    </w:p>
    <w:p w14:paraId="1E8039A4" w14:textId="77777777" w:rsidR="00BA7846" w:rsidRDefault="00BA7846" w:rsidP="00BA7846"/>
    <w:p w14:paraId="383015C1" w14:textId="77777777" w:rsidR="00BA7846" w:rsidRDefault="00BA7846" w:rsidP="00BA7846">
      <w:pPr>
        <w:pStyle w:val="NormalWeb"/>
        <w:spacing w:before="0" w:beforeAutospacing="0" w:after="0" w:afterAutospacing="0" w:line="480" w:lineRule="auto"/>
      </w:pPr>
      <w:r>
        <w:rPr>
          <w:color w:val="000000"/>
        </w:rPr>
        <w:t xml:space="preserve">Mooi, R., and David, B., 1993b, Ontogeny and origin of the brooding system in Antarctic urechinid sea urchins (Echinodermata, Holasteroidea). Zoomorphology, </w:t>
      </w:r>
      <w:r>
        <w:rPr>
          <w:b/>
          <w:bCs/>
          <w:color w:val="000000"/>
        </w:rPr>
        <w:t>113</w:t>
      </w:r>
      <w:r>
        <w:rPr>
          <w:color w:val="000000"/>
        </w:rPr>
        <w:t>, 69–78.</w:t>
      </w:r>
    </w:p>
    <w:p w14:paraId="27BF6A67" w14:textId="77777777" w:rsidR="00BA7846" w:rsidRDefault="00BA7846" w:rsidP="00BA7846"/>
    <w:p w14:paraId="7561AA5C" w14:textId="77777777" w:rsidR="00BA7846" w:rsidRDefault="00BA7846" w:rsidP="00BA7846">
      <w:pPr>
        <w:pStyle w:val="NormalWeb"/>
        <w:spacing w:before="0" w:beforeAutospacing="0" w:after="0" w:afterAutospacing="0" w:line="480" w:lineRule="auto"/>
      </w:pPr>
      <w:r>
        <w:rPr>
          <w:color w:val="000000"/>
        </w:rPr>
        <w:t xml:space="preserve">Mooi, R., David, B., Marchand, D., 1994, Echinoderm skeletal homologies: Classical morphology meets modern phylogenetics. </w:t>
      </w:r>
      <w:r>
        <w:rPr>
          <w:i/>
          <w:iCs/>
          <w:color w:val="000000"/>
        </w:rPr>
        <w:t>In</w:t>
      </w:r>
      <w:r>
        <w:rPr>
          <w:color w:val="000000"/>
        </w:rPr>
        <w:t xml:space="preserve"> Echinoderms through Time, Balkema, Rotterdam, 87–95.</w:t>
      </w:r>
    </w:p>
    <w:p w14:paraId="3ED18D6C" w14:textId="77777777" w:rsidR="00BA7846" w:rsidRDefault="00BA7846" w:rsidP="00BA7846"/>
    <w:p w14:paraId="082B47C6" w14:textId="77777777" w:rsidR="00BA7846" w:rsidRDefault="00BA7846" w:rsidP="00BA7846">
      <w:pPr>
        <w:pStyle w:val="NormalWeb"/>
        <w:spacing w:before="0" w:beforeAutospacing="0" w:after="0" w:afterAutospacing="0" w:line="480" w:lineRule="auto"/>
      </w:pPr>
      <w:r>
        <w:rPr>
          <w:color w:val="000000"/>
        </w:rPr>
        <w:t xml:space="preserve">Morgulis, M., Gildor, T., Roopin, M., Sher, N., Malik, A., Lalzar, M., Dines, M., de-Leon, S.B., Khalaily, L., de-Leon, S.B., 2019, Possible cooption of a VEGF-driven tubulogenesis program for biomineralization in echinoderms. PNAS, </w:t>
      </w:r>
      <w:r>
        <w:rPr>
          <w:b/>
          <w:bCs/>
          <w:color w:val="000000"/>
        </w:rPr>
        <w:t>116</w:t>
      </w:r>
      <w:r>
        <w:rPr>
          <w:color w:val="000000"/>
        </w:rPr>
        <w:t>(25), 12353–12362.</w:t>
      </w:r>
    </w:p>
    <w:p w14:paraId="7F6D1ABE" w14:textId="77777777" w:rsidR="00BA7846" w:rsidRDefault="00BA7846" w:rsidP="00BA7846"/>
    <w:p w14:paraId="17A7E47C" w14:textId="77777777" w:rsidR="00BA7846" w:rsidRDefault="00BA7846" w:rsidP="00BA7846">
      <w:pPr>
        <w:pStyle w:val="NormalWeb"/>
        <w:spacing w:before="0" w:beforeAutospacing="0" w:after="0" w:afterAutospacing="0" w:line="480" w:lineRule="auto"/>
        <w:rPr>
          <w:color w:val="000000"/>
        </w:rPr>
      </w:pPr>
      <w:r>
        <w:rPr>
          <w:color w:val="000000"/>
        </w:rPr>
        <w:t xml:space="preserve">Morse, J.W. and Bender, M.L., 1990, Partition coefficients in calcite: Examination of factors influencing the validity of experimental results and their application to natural systems. Chemical Geology, </w:t>
      </w:r>
      <w:r>
        <w:rPr>
          <w:b/>
          <w:bCs/>
          <w:color w:val="000000"/>
        </w:rPr>
        <w:t>82</w:t>
      </w:r>
      <w:r>
        <w:rPr>
          <w:color w:val="000000"/>
        </w:rPr>
        <w:t>, 265–277.</w:t>
      </w:r>
    </w:p>
    <w:p w14:paraId="5AA0DEBA" w14:textId="77777777" w:rsidR="00871369" w:rsidRDefault="00871369" w:rsidP="00BA7846">
      <w:pPr>
        <w:pStyle w:val="NormalWeb"/>
        <w:spacing w:before="0" w:beforeAutospacing="0" w:after="0" w:afterAutospacing="0" w:line="480" w:lineRule="auto"/>
        <w:rPr>
          <w:color w:val="000000"/>
        </w:rPr>
      </w:pPr>
    </w:p>
    <w:p w14:paraId="132D49D6" w14:textId="25037613" w:rsidR="00871369" w:rsidRPr="00871369" w:rsidRDefault="00871369" w:rsidP="00BA7846">
      <w:pPr>
        <w:pStyle w:val="NormalWeb"/>
        <w:spacing w:before="0" w:beforeAutospacing="0" w:after="0" w:afterAutospacing="0" w:line="480" w:lineRule="auto"/>
      </w:pPr>
      <w:r>
        <w:rPr>
          <w:color w:val="000000"/>
        </w:rPr>
        <w:lastRenderedPageBreak/>
        <w:t xml:space="preserve">Mucci, A., 1986, Growth kinetics and composition of magnesian calcite overgrowths precipitated from seawater: Quantitative influence of orthophosphate ions. Geochimica et Cosmochimica Acta, </w:t>
      </w:r>
      <w:r>
        <w:rPr>
          <w:b/>
          <w:bCs/>
          <w:color w:val="000000"/>
        </w:rPr>
        <w:t>50</w:t>
      </w:r>
      <w:r>
        <w:rPr>
          <w:color w:val="000000"/>
        </w:rPr>
        <w:t>, 2255–2265.</w:t>
      </w:r>
    </w:p>
    <w:p w14:paraId="1EF52D75" w14:textId="77777777" w:rsidR="00BA7846" w:rsidRDefault="00BA7846" w:rsidP="00BA7846"/>
    <w:p w14:paraId="3EDDB520" w14:textId="77777777" w:rsidR="00BA7846" w:rsidRDefault="00BA7846" w:rsidP="00BA7846">
      <w:pPr>
        <w:pStyle w:val="NormalWeb"/>
        <w:spacing w:before="0" w:beforeAutospacing="0" w:after="0" w:afterAutospacing="0" w:line="480" w:lineRule="auto"/>
        <w:rPr>
          <w:color w:val="000000"/>
        </w:rPr>
      </w:pPr>
      <w:r>
        <w:rPr>
          <w:color w:val="000000"/>
        </w:rPr>
        <w:t xml:space="preserve">Pearse, J.S. and Pearse, V.B., 1975, Growth Zones in the Echinoid Skeleton. American Zoology, </w:t>
      </w:r>
      <w:r>
        <w:rPr>
          <w:b/>
          <w:bCs/>
          <w:color w:val="000000"/>
        </w:rPr>
        <w:t>15</w:t>
      </w:r>
      <w:r>
        <w:rPr>
          <w:color w:val="000000"/>
        </w:rPr>
        <w:t>, 731–753.</w:t>
      </w:r>
    </w:p>
    <w:p w14:paraId="1028E4D6" w14:textId="77777777" w:rsidR="00795363" w:rsidRDefault="00795363" w:rsidP="00BA7846">
      <w:pPr>
        <w:pStyle w:val="NormalWeb"/>
        <w:spacing w:before="0" w:beforeAutospacing="0" w:after="0" w:afterAutospacing="0" w:line="480" w:lineRule="auto"/>
        <w:rPr>
          <w:color w:val="000000"/>
        </w:rPr>
      </w:pPr>
    </w:p>
    <w:p w14:paraId="1FB4A099" w14:textId="013F979D" w:rsidR="00795363" w:rsidRPr="00795363" w:rsidRDefault="00795363" w:rsidP="00BA7846">
      <w:pPr>
        <w:pStyle w:val="NormalWeb"/>
        <w:spacing w:before="0" w:beforeAutospacing="0" w:after="0" w:afterAutospacing="0" w:line="480" w:lineRule="auto"/>
      </w:pPr>
      <w:r>
        <w:rPr>
          <w:color w:val="000000"/>
        </w:rPr>
        <w:t xml:space="preserve">Reich, M., and Smith, A.B., 2009, Origins and biomechanical evolution of teeth in echinoids and their relatives. Palaeontology </w:t>
      </w:r>
      <w:r>
        <w:rPr>
          <w:b/>
          <w:bCs/>
          <w:color w:val="000000"/>
        </w:rPr>
        <w:t>52</w:t>
      </w:r>
      <w:r>
        <w:rPr>
          <w:color w:val="000000"/>
        </w:rPr>
        <w:t>, 1149–1168.</w:t>
      </w:r>
    </w:p>
    <w:p w14:paraId="5A7A5B60" w14:textId="77777777" w:rsidR="00BA7846" w:rsidRDefault="00BA7846" w:rsidP="00BA7846"/>
    <w:p w14:paraId="2310480B" w14:textId="77777777" w:rsidR="00BA7846" w:rsidRDefault="00BA7846" w:rsidP="00BA7846">
      <w:pPr>
        <w:pStyle w:val="NormalWeb"/>
        <w:spacing w:before="0" w:beforeAutospacing="0" w:after="0" w:afterAutospacing="0" w:line="480" w:lineRule="auto"/>
      </w:pPr>
      <w:r>
        <w:rPr>
          <w:color w:val="000000"/>
        </w:rPr>
        <w:t xml:space="preserve">Serafy, D. K., 1975, A new species of </w:t>
      </w:r>
      <w:r>
        <w:rPr>
          <w:i/>
          <w:iCs/>
          <w:color w:val="000000"/>
        </w:rPr>
        <w:t>Clypeaster</w:t>
      </w:r>
      <w:r>
        <w:rPr>
          <w:color w:val="000000"/>
        </w:rPr>
        <w:t xml:space="preserve"> from the Gulf and Caribbean and a key to the species in the tropical northwestern Atlantic (Echinodermata: Echinoidea). Biological Results of the University of Miami Deep-Sea Expeditions, </w:t>
      </w:r>
      <w:r>
        <w:rPr>
          <w:b/>
          <w:bCs/>
          <w:color w:val="000000"/>
        </w:rPr>
        <w:t>58</w:t>
      </w:r>
      <w:r>
        <w:rPr>
          <w:color w:val="000000"/>
        </w:rPr>
        <w:t>, 662–677. </w:t>
      </w:r>
    </w:p>
    <w:p w14:paraId="42A8A37D" w14:textId="77777777" w:rsidR="00BA7846" w:rsidRDefault="00BA7846" w:rsidP="00BA7846"/>
    <w:p w14:paraId="5A94D5EA" w14:textId="77777777" w:rsidR="00BA7846" w:rsidRDefault="00BA7846" w:rsidP="00BA7846">
      <w:pPr>
        <w:pStyle w:val="NormalWeb"/>
        <w:spacing w:before="0" w:beforeAutospacing="0" w:after="0" w:afterAutospacing="0" w:line="480" w:lineRule="auto"/>
      </w:pPr>
      <w:r>
        <w:rPr>
          <w:color w:val="000000"/>
        </w:rPr>
        <w:t>Smith, A.B., 1980. Stereom microstructure of the echinoid test. </w:t>
      </w:r>
    </w:p>
    <w:p w14:paraId="1ADF543E" w14:textId="77777777" w:rsidR="00BA7846" w:rsidRDefault="00BA7846" w:rsidP="00BA7846"/>
    <w:p w14:paraId="04AF8706" w14:textId="77777777" w:rsidR="00BA7846" w:rsidRDefault="00BA7846" w:rsidP="00BA7846">
      <w:pPr>
        <w:pStyle w:val="NormalWeb"/>
        <w:spacing w:before="0" w:beforeAutospacing="0" w:after="0" w:afterAutospacing="0" w:line="480" w:lineRule="auto"/>
      </w:pPr>
      <w:r>
        <w:rPr>
          <w:color w:val="000000"/>
        </w:rPr>
        <w:t xml:space="preserve">Smrzka, D., Zwicker, J., Bach, W., Feng, D., Himmler, T., Chen, D., Peckmann, J., 2019, The behavior of trace elements in seawater, sedimentary pore water, and their incorporation into carbonate minerals: a review. Facies, </w:t>
      </w:r>
      <w:r>
        <w:rPr>
          <w:b/>
          <w:bCs/>
          <w:color w:val="000000"/>
        </w:rPr>
        <w:t>2019</w:t>
      </w:r>
      <w:r>
        <w:rPr>
          <w:color w:val="000000"/>
        </w:rPr>
        <w:t>, 1–47.</w:t>
      </w:r>
    </w:p>
    <w:p w14:paraId="5CDBA301" w14:textId="77777777" w:rsidR="00BA7846" w:rsidRDefault="00BA7846" w:rsidP="00BA7846"/>
    <w:p w14:paraId="7109558C" w14:textId="77777777" w:rsidR="00BA7846" w:rsidRDefault="00BA7846" w:rsidP="00BA7846">
      <w:pPr>
        <w:pStyle w:val="NormalWeb"/>
        <w:spacing w:before="0" w:beforeAutospacing="0" w:after="0" w:afterAutospacing="0" w:line="480" w:lineRule="auto"/>
        <w:rPr>
          <w:color w:val="000000"/>
        </w:rPr>
      </w:pPr>
      <w:r>
        <w:rPr>
          <w:color w:val="000000"/>
        </w:rPr>
        <w:t xml:space="preserve">Sodergren, E., Weinstock, G.M., Davidson, E.H., Cameron, R.A., Gibbs, R.A., Angerer, R.C., Angerer, M.I., Wright, R., 2006, The genome of the sea urchin </w:t>
      </w:r>
      <w:r>
        <w:rPr>
          <w:i/>
          <w:iCs/>
          <w:color w:val="000000"/>
        </w:rPr>
        <w:t>Strongylocentrotus purpuratus</w:t>
      </w:r>
      <w:r>
        <w:rPr>
          <w:color w:val="000000"/>
        </w:rPr>
        <w:t xml:space="preserve">. Science, </w:t>
      </w:r>
      <w:r>
        <w:rPr>
          <w:b/>
          <w:bCs/>
          <w:color w:val="000000"/>
        </w:rPr>
        <w:t>314</w:t>
      </w:r>
      <w:r>
        <w:rPr>
          <w:color w:val="000000"/>
        </w:rPr>
        <w:t>(5801), 941–952.</w:t>
      </w:r>
    </w:p>
    <w:p w14:paraId="52CB7F4B" w14:textId="77777777" w:rsidR="0004429C" w:rsidRDefault="0004429C" w:rsidP="00BA7846">
      <w:pPr>
        <w:pStyle w:val="NormalWeb"/>
        <w:spacing w:before="0" w:beforeAutospacing="0" w:after="0" w:afterAutospacing="0" w:line="480" w:lineRule="auto"/>
        <w:rPr>
          <w:color w:val="000000"/>
        </w:rPr>
      </w:pPr>
    </w:p>
    <w:p w14:paraId="0711A0AB" w14:textId="67583776" w:rsidR="0004429C" w:rsidRPr="0004429C" w:rsidRDefault="0004429C" w:rsidP="00BA7846">
      <w:pPr>
        <w:pStyle w:val="NormalWeb"/>
        <w:spacing w:before="0" w:beforeAutospacing="0" w:after="0" w:afterAutospacing="0" w:line="480" w:lineRule="auto"/>
      </w:pPr>
      <w:r>
        <w:rPr>
          <w:color w:val="000000"/>
        </w:rPr>
        <w:lastRenderedPageBreak/>
        <w:t xml:space="preserve">Su, X., Kamat, S., Heuer, A.H., 2000, The structure of sea urchin spines, large biogenic single crystals of calcite. Journal of Materials Science, </w:t>
      </w:r>
      <w:r>
        <w:rPr>
          <w:b/>
          <w:bCs/>
          <w:color w:val="000000"/>
        </w:rPr>
        <w:t>35</w:t>
      </w:r>
      <w:r>
        <w:rPr>
          <w:color w:val="000000"/>
        </w:rPr>
        <w:t>, 5545–5551.</w:t>
      </w:r>
    </w:p>
    <w:p w14:paraId="0E23C330" w14:textId="77777777" w:rsidR="00BA7846" w:rsidRDefault="00BA7846" w:rsidP="00BA7846"/>
    <w:p w14:paraId="0D03CE80" w14:textId="77777777" w:rsidR="00BA7846" w:rsidRDefault="00BA7846" w:rsidP="00BA7846">
      <w:pPr>
        <w:pStyle w:val="NormalWeb"/>
        <w:spacing w:before="0" w:beforeAutospacing="0" w:after="0" w:afterAutospacing="0" w:line="480" w:lineRule="auto"/>
      </w:pPr>
      <w:r>
        <w:rPr>
          <w:color w:val="000000"/>
        </w:rPr>
        <w:t xml:space="preserve">Thompson, J.R., 2022, Molecular paleobiology of the echinoderm skeleton. </w:t>
      </w:r>
      <w:r>
        <w:rPr>
          <w:i/>
          <w:iCs/>
          <w:color w:val="000000"/>
        </w:rPr>
        <w:t xml:space="preserve">In </w:t>
      </w:r>
      <w:r>
        <w:rPr>
          <w:color w:val="000000"/>
        </w:rPr>
        <w:t>Sumrall, C.D. (ed.), Elements of Paleontology, 1–70.</w:t>
      </w:r>
    </w:p>
    <w:p w14:paraId="6615B19B" w14:textId="77777777" w:rsidR="00BA7846" w:rsidRDefault="00BA7846" w:rsidP="00BA7846"/>
    <w:p w14:paraId="694B6E7C" w14:textId="77777777" w:rsidR="00BA7846" w:rsidRDefault="00BA7846" w:rsidP="00BA7846">
      <w:pPr>
        <w:pStyle w:val="NormalWeb"/>
        <w:spacing w:before="0" w:beforeAutospacing="0" w:after="0" w:afterAutospacing="0" w:line="480" w:lineRule="auto"/>
      </w:pPr>
      <w:r>
        <w:rPr>
          <w:color w:val="000000"/>
        </w:rPr>
        <w:t xml:space="preserve">Tribovillard, N., Algeo, T.J., Lyons, T., Riboulleau, A., 2006, Trace metals as paleoredox and paleoproductivity proxies: An update. Chemical geology, </w:t>
      </w:r>
      <w:r>
        <w:rPr>
          <w:b/>
          <w:bCs/>
          <w:color w:val="000000"/>
        </w:rPr>
        <w:t>232</w:t>
      </w:r>
      <w:r>
        <w:rPr>
          <w:color w:val="000000"/>
        </w:rPr>
        <w:t>, 12–32.</w:t>
      </w:r>
    </w:p>
    <w:p w14:paraId="0DDA6976" w14:textId="77777777" w:rsidR="00BA7846" w:rsidRDefault="00BA7846" w:rsidP="00BA7846"/>
    <w:p w14:paraId="0F0C8240" w14:textId="77777777" w:rsidR="00BA7846" w:rsidRDefault="00BA7846" w:rsidP="00BA7846">
      <w:pPr>
        <w:pStyle w:val="NormalWeb"/>
        <w:spacing w:before="0" w:beforeAutospacing="0" w:after="0" w:afterAutospacing="0" w:line="480" w:lineRule="auto"/>
      </w:pPr>
      <w:r>
        <w:rPr>
          <w:color w:val="000000"/>
        </w:rPr>
        <w:t xml:space="preserve">Weber, J.N., 1969, The incorporation of magnesium into the skeletal calcites of echinoderms. American Journal of Science, </w:t>
      </w:r>
      <w:r>
        <w:rPr>
          <w:b/>
          <w:bCs/>
          <w:color w:val="000000"/>
        </w:rPr>
        <w:t>267</w:t>
      </w:r>
      <w:r>
        <w:rPr>
          <w:color w:val="000000"/>
        </w:rPr>
        <w:t>, 537–566.</w:t>
      </w:r>
    </w:p>
    <w:p w14:paraId="6DED956F" w14:textId="77777777" w:rsidR="00BA7846" w:rsidRDefault="00BA7846" w:rsidP="00BA7846"/>
    <w:p w14:paraId="4E8AA867" w14:textId="77777777" w:rsidR="00BA7846" w:rsidRDefault="00BA7846" w:rsidP="00BA7846">
      <w:pPr>
        <w:pStyle w:val="NormalWeb"/>
        <w:spacing w:before="0" w:beforeAutospacing="0" w:after="0" w:afterAutospacing="0" w:line="480" w:lineRule="auto"/>
      </w:pPr>
      <w:r>
        <w:rPr>
          <w:color w:val="000000"/>
        </w:rPr>
        <w:t xml:space="preserve">Weber, J.N., 1973, Temperature dependence of magnesium in Echinoid and Asteroid skeletal calcite: A reinterpretation of its significance. Journal of Geology, </w:t>
      </w:r>
      <w:r>
        <w:rPr>
          <w:b/>
          <w:bCs/>
          <w:color w:val="000000"/>
        </w:rPr>
        <w:t>81</w:t>
      </w:r>
      <w:r>
        <w:rPr>
          <w:color w:val="000000"/>
        </w:rPr>
        <w:t>, 543–556.</w:t>
      </w:r>
    </w:p>
    <w:p w14:paraId="386B529B" w14:textId="77777777" w:rsidR="00BA7846" w:rsidRDefault="00BA7846" w:rsidP="00BA7846"/>
    <w:p w14:paraId="084CE053" w14:textId="78E23FF7" w:rsidR="00BA7846" w:rsidRDefault="00BA7846" w:rsidP="00BA7846">
      <w:pPr>
        <w:pStyle w:val="NormalWeb"/>
        <w:spacing w:before="0" w:beforeAutospacing="0" w:after="0" w:afterAutospacing="0" w:line="480" w:lineRule="auto"/>
      </w:pPr>
      <w:r>
        <w:rPr>
          <w:color w:val="000000"/>
        </w:rPr>
        <w:t>Weiner, S. and Dove, P.M., 2003, An overview of biomineralization processes and the problem of the vital effect. Reviews in mineralogy and geochemistry, </w:t>
      </w:r>
      <w:r>
        <w:rPr>
          <w:b/>
          <w:bCs/>
          <w:color w:val="000000"/>
        </w:rPr>
        <w:t>54</w:t>
      </w:r>
      <w:r>
        <w:rPr>
          <w:color w:val="000000"/>
        </w:rPr>
        <w:t>(1), 1–29.</w:t>
      </w:r>
    </w:p>
    <w:p w14:paraId="084685BB" w14:textId="77777777" w:rsidR="00BA7846" w:rsidRDefault="00BA7846" w:rsidP="00BA7846"/>
    <w:p w14:paraId="1485058B" w14:textId="77777777" w:rsidR="00BA7846" w:rsidRDefault="00BA7846" w:rsidP="00BA7846">
      <w:pPr>
        <w:pStyle w:val="NormalWeb"/>
        <w:spacing w:before="0" w:beforeAutospacing="0" w:after="0" w:afterAutospacing="0" w:line="480" w:lineRule="auto"/>
        <w:rPr>
          <w:color w:val="000000"/>
        </w:rPr>
      </w:pPr>
      <w:r>
        <w:rPr>
          <w:color w:val="000000"/>
        </w:rPr>
        <w:t xml:space="preserve">Wood, R. 2018, Exploring the drivers of early biomineralization. Emerging Topics in Life Sciences, </w:t>
      </w:r>
      <w:r>
        <w:rPr>
          <w:b/>
          <w:bCs/>
          <w:color w:val="000000"/>
        </w:rPr>
        <w:t>2</w:t>
      </w:r>
      <w:r>
        <w:rPr>
          <w:color w:val="000000"/>
        </w:rPr>
        <w:t>, 201–212.</w:t>
      </w:r>
    </w:p>
    <w:p w14:paraId="0145C021" w14:textId="77777777" w:rsidR="00582D46" w:rsidRDefault="00582D46" w:rsidP="00582D46">
      <w:pPr>
        <w:pStyle w:val="NormalWeb"/>
        <w:spacing w:before="0" w:beforeAutospacing="0" w:after="0" w:afterAutospacing="0" w:line="480" w:lineRule="auto"/>
        <w:outlineLvl w:val="1"/>
        <w:rPr>
          <w:color w:val="000000"/>
        </w:rPr>
      </w:pPr>
    </w:p>
    <w:p w14:paraId="72CD7B91" w14:textId="77777777" w:rsidR="00770131" w:rsidRDefault="00770131" w:rsidP="00582D46">
      <w:pPr>
        <w:pStyle w:val="NormalWeb"/>
        <w:spacing w:before="0" w:beforeAutospacing="0" w:after="0" w:afterAutospacing="0" w:line="480" w:lineRule="auto"/>
        <w:outlineLvl w:val="1"/>
        <w:rPr>
          <w:color w:val="000000"/>
        </w:rPr>
      </w:pPr>
    </w:p>
    <w:p w14:paraId="2F06DE68" w14:textId="77777777" w:rsidR="00770131" w:rsidRDefault="00770131" w:rsidP="00582D46">
      <w:pPr>
        <w:pStyle w:val="NormalWeb"/>
        <w:spacing w:before="0" w:beforeAutospacing="0" w:after="0" w:afterAutospacing="0" w:line="480" w:lineRule="auto"/>
        <w:outlineLvl w:val="1"/>
        <w:rPr>
          <w:color w:val="000000"/>
        </w:rPr>
      </w:pPr>
    </w:p>
    <w:p w14:paraId="58933E78" w14:textId="77777777" w:rsidR="00770131" w:rsidRDefault="00770131" w:rsidP="00582D46">
      <w:pPr>
        <w:pStyle w:val="NormalWeb"/>
        <w:spacing w:before="0" w:beforeAutospacing="0" w:after="0" w:afterAutospacing="0" w:line="480" w:lineRule="auto"/>
        <w:outlineLvl w:val="1"/>
        <w:rPr>
          <w:color w:val="000000"/>
        </w:rPr>
      </w:pPr>
    </w:p>
    <w:p w14:paraId="40A499FC" w14:textId="77777777" w:rsidR="00770131" w:rsidRDefault="00770131" w:rsidP="00582D46">
      <w:pPr>
        <w:pStyle w:val="NormalWeb"/>
        <w:spacing w:before="0" w:beforeAutospacing="0" w:after="0" w:afterAutospacing="0" w:line="480" w:lineRule="auto"/>
        <w:outlineLvl w:val="1"/>
        <w:rPr>
          <w:color w:val="000000"/>
        </w:rPr>
      </w:pPr>
    </w:p>
    <w:p w14:paraId="62809B88" w14:textId="17F085B2" w:rsidR="00582D46" w:rsidRDefault="00582D46" w:rsidP="00582D46">
      <w:pPr>
        <w:pStyle w:val="NormalWeb"/>
        <w:spacing w:before="0" w:beforeAutospacing="0" w:after="0" w:afterAutospacing="0" w:line="480" w:lineRule="auto"/>
        <w:jc w:val="center"/>
        <w:outlineLvl w:val="1"/>
        <w:rPr>
          <w:b/>
          <w:bCs/>
          <w:color w:val="000000"/>
          <w:sz w:val="28"/>
          <w:szCs w:val="28"/>
        </w:rPr>
      </w:pPr>
      <w:bookmarkStart w:id="86" w:name="_Toc136425830"/>
      <w:r>
        <w:rPr>
          <w:b/>
          <w:bCs/>
          <w:color w:val="000000"/>
          <w:sz w:val="28"/>
          <w:szCs w:val="28"/>
        </w:rPr>
        <w:lastRenderedPageBreak/>
        <w:t>APPENDIX 1</w:t>
      </w:r>
      <w:bookmarkEnd w:id="86"/>
    </w:p>
    <w:p w14:paraId="33490578" w14:textId="7ADBA18B" w:rsidR="0086591E" w:rsidRPr="00B45339" w:rsidRDefault="0086591E">
      <w:pPr>
        <w:rPr>
          <w:color w:val="000000"/>
        </w:rPr>
      </w:pPr>
    </w:p>
    <w:tbl>
      <w:tblPr>
        <w:tblW w:w="9180" w:type="dxa"/>
        <w:tblInd w:w="-180" w:type="dxa"/>
        <w:tblLayout w:type="fixed"/>
        <w:tblLook w:val="04A0" w:firstRow="1" w:lastRow="0" w:firstColumn="1" w:lastColumn="0" w:noHBand="0" w:noVBand="1"/>
      </w:tblPr>
      <w:tblGrid>
        <w:gridCol w:w="2064"/>
        <w:gridCol w:w="1255"/>
        <w:gridCol w:w="1562"/>
        <w:gridCol w:w="1350"/>
        <w:gridCol w:w="1042"/>
        <w:gridCol w:w="900"/>
        <w:gridCol w:w="1007"/>
      </w:tblGrid>
      <w:tr w:rsidR="00C32F0E" w:rsidRPr="00B45339" w14:paraId="02763EFB" w14:textId="77777777" w:rsidTr="00C32F0E">
        <w:trPr>
          <w:trHeight w:val="320"/>
        </w:trPr>
        <w:tc>
          <w:tcPr>
            <w:tcW w:w="2064" w:type="dxa"/>
            <w:tcBorders>
              <w:top w:val="nil"/>
              <w:left w:val="nil"/>
              <w:bottom w:val="nil"/>
              <w:right w:val="nil"/>
            </w:tcBorders>
            <w:shd w:val="clear" w:color="auto" w:fill="auto"/>
            <w:noWrap/>
            <w:vAlign w:val="bottom"/>
            <w:hideMark/>
          </w:tcPr>
          <w:p w14:paraId="154AA909" w14:textId="77777777" w:rsidR="00C32F0E" w:rsidRPr="00B45339" w:rsidRDefault="00C32F0E" w:rsidP="00C32F0E">
            <w:pPr>
              <w:jc w:val="center"/>
              <w:rPr>
                <w:b/>
                <w:bCs/>
                <w:color w:val="000000"/>
              </w:rPr>
            </w:pPr>
            <w:r w:rsidRPr="00B45339">
              <w:rPr>
                <w:b/>
                <w:bCs/>
                <w:color w:val="000000"/>
              </w:rPr>
              <w:t>Sample</w:t>
            </w:r>
          </w:p>
        </w:tc>
        <w:tc>
          <w:tcPr>
            <w:tcW w:w="1255" w:type="dxa"/>
            <w:tcBorders>
              <w:top w:val="nil"/>
              <w:left w:val="nil"/>
              <w:bottom w:val="nil"/>
              <w:right w:val="nil"/>
            </w:tcBorders>
            <w:shd w:val="clear" w:color="auto" w:fill="auto"/>
            <w:noWrap/>
            <w:vAlign w:val="bottom"/>
            <w:hideMark/>
          </w:tcPr>
          <w:p w14:paraId="6C437EC8" w14:textId="77777777" w:rsidR="00C32F0E" w:rsidRPr="00B45339" w:rsidRDefault="00C32F0E" w:rsidP="00C32F0E">
            <w:pPr>
              <w:jc w:val="center"/>
              <w:rPr>
                <w:b/>
                <w:bCs/>
                <w:color w:val="000000"/>
              </w:rPr>
            </w:pPr>
            <w:r w:rsidRPr="00B45339">
              <w:rPr>
                <w:b/>
                <w:bCs/>
                <w:color w:val="000000"/>
              </w:rPr>
              <w:t>Genus</w:t>
            </w:r>
          </w:p>
        </w:tc>
        <w:tc>
          <w:tcPr>
            <w:tcW w:w="1562" w:type="dxa"/>
            <w:tcBorders>
              <w:top w:val="nil"/>
              <w:left w:val="nil"/>
              <w:bottom w:val="nil"/>
              <w:right w:val="nil"/>
            </w:tcBorders>
            <w:shd w:val="clear" w:color="auto" w:fill="auto"/>
            <w:noWrap/>
            <w:vAlign w:val="bottom"/>
            <w:hideMark/>
          </w:tcPr>
          <w:p w14:paraId="7463A78E" w14:textId="77777777" w:rsidR="00C32F0E" w:rsidRPr="00B45339" w:rsidRDefault="00C32F0E" w:rsidP="00C32F0E">
            <w:pPr>
              <w:rPr>
                <w:b/>
                <w:bCs/>
                <w:color w:val="000000"/>
              </w:rPr>
            </w:pPr>
            <w:r w:rsidRPr="00B45339">
              <w:rPr>
                <w:b/>
                <w:bCs/>
                <w:color w:val="000000"/>
              </w:rPr>
              <w:t xml:space="preserve">24  Mg  [ He ] </w:t>
            </w:r>
          </w:p>
        </w:tc>
        <w:tc>
          <w:tcPr>
            <w:tcW w:w="1350" w:type="dxa"/>
            <w:tcBorders>
              <w:top w:val="nil"/>
              <w:left w:val="nil"/>
              <w:bottom w:val="nil"/>
              <w:right w:val="nil"/>
            </w:tcBorders>
            <w:shd w:val="clear" w:color="auto" w:fill="auto"/>
            <w:noWrap/>
            <w:vAlign w:val="bottom"/>
            <w:hideMark/>
          </w:tcPr>
          <w:p w14:paraId="2E1FD7D1" w14:textId="77777777" w:rsidR="00C32F0E" w:rsidRPr="00B45339" w:rsidRDefault="00C32F0E" w:rsidP="00C32F0E">
            <w:pPr>
              <w:rPr>
                <w:b/>
                <w:bCs/>
                <w:color w:val="000000"/>
              </w:rPr>
            </w:pPr>
            <w:r w:rsidRPr="00B45339">
              <w:rPr>
                <w:b/>
                <w:bCs/>
                <w:color w:val="000000"/>
              </w:rPr>
              <w:t xml:space="preserve">43  Ca  [ He ] </w:t>
            </w:r>
          </w:p>
        </w:tc>
        <w:tc>
          <w:tcPr>
            <w:tcW w:w="1042" w:type="dxa"/>
            <w:tcBorders>
              <w:top w:val="nil"/>
              <w:left w:val="nil"/>
              <w:bottom w:val="nil"/>
              <w:right w:val="nil"/>
            </w:tcBorders>
            <w:shd w:val="clear" w:color="auto" w:fill="auto"/>
            <w:noWrap/>
            <w:vAlign w:val="bottom"/>
            <w:hideMark/>
          </w:tcPr>
          <w:p w14:paraId="16A72FB1" w14:textId="77777777" w:rsidR="00C32F0E" w:rsidRPr="00B45339" w:rsidRDefault="00C32F0E" w:rsidP="00C32F0E">
            <w:pPr>
              <w:rPr>
                <w:b/>
                <w:bCs/>
                <w:color w:val="000000"/>
              </w:rPr>
            </w:pPr>
            <w:r w:rsidRPr="00B45339">
              <w:rPr>
                <w:b/>
                <w:bCs/>
                <w:color w:val="000000"/>
              </w:rPr>
              <w:t xml:space="preserve">55  Mn  [ He ] </w:t>
            </w:r>
          </w:p>
        </w:tc>
        <w:tc>
          <w:tcPr>
            <w:tcW w:w="900" w:type="dxa"/>
            <w:tcBorders>
              <w:top w:val="nil"/>
              <w:left w:val="nil"/>
              <w:bottom w:val="nil"/>
              <w:right w:val="nil"/>
            </w:tcBorders>
            <w:shd w:val="clear" w:color="auto" w:fill="auto"/>
            <w:noWrap/>
            <w:vAlign w:val="bottom"/>
            <w:hideMark/>
          </w:tcPr>
          <w:p w14:paraId="26DD46B6" w14:textId="77777777" w:rsidR="00C32F0E" w:rsidRPr="00B45339" w:rsidRDefault="00C32F0E" w:rsidP="00C32F0E">
            <w:pPr>
              <w:rPr>
                <w:b/>
                <w:bCs/>
                <w:color w:val="000000"/>
              </w:rPr>
            </w:pPr>
            <w:r w:rsidRPr="00B45339">
              <w:rPr>
                <w:b/>
                <w:bCs/>
                <w:color w:val="000000"/>
              </w:rPr>
              <w:t xml:space="preserve">56  Fe  [ He ] </w:t>
            </w:r>
          </w:p>
        </w:tc>
        <w:tc>
          <w:tcPr>
            <w:tcW w:w="1007" w:type="dxa"/>
            <w:tcBorders>
              <w:top w:val="nil"/>
              <w:left w:val="nil"/>
              <w:bottom w:val="nil"/>
              <w:right w:val="nil"/>
            </w:tcBorders>
            <w:shd w:val="clear" w:color="auto" w:fill="auto"/>
            <w:noWrap/>
            <w:vAlign w:val="bottom"/>
            <w:hideMark/>
          </w:tcPr>
          <w:p w14:paraId="11EE6A71" w14:textId="77777777" w:rsidR="00C32F0E" w:rsidRPr="00B45339" w:rsidRDefault="00C32F0E" w:rsidP="00C32F0E">
            <w:pPr>
              <w:rPr>
                <w:b/>
                <w:bCs/>
                <w:color w:val="000000"/>
              </w:rPr>
            </w:pPr>
            <w:r w:rsidRPr="00B45339">
              <w:rPr>
                <w:b/>
                <w:bCs/>
                <w:color w:val="000000"/>
              </w:rPr>
              <w:t xml:space="preserve">88  Sr  [ He ] </w:t>
            </w:r>
          </w:p>
        </w:tc>
      </w:tr>
      <w:tr w:rsidR="00C32F0E" w:rsidRPr="00B45339" w14:paraId="1FD3C03D" w14:textId="77777777" w:rsidTr="00C32F0E">
        <w:trPr>
          <w:trHeight w:val="320"/>
        </w:trPr>
        <w:tc>
          <w:tcPr>
            <w:tcW w:w="2064" w:type="dxa"/>
            <w:tcBorders>
              <w:top w:val="nil"/>
              <w:left w:val="nil"/>
              <w:bottom w:val="nil"/>
              <w:right w:val="nil"/>
            </w:tcBorders>
            <w:shd w:val="clear" w:color="auto" w:fill="auto"/>
            <w:noWrap/>
            <w:vAlign w:val="bottom"/>
            <w:hideMark/>
          </w:tcPr>
          <w:p w14:paraId="0D5AD311" w14:textId="77777777" w:rsidR="00C32F0E" w:rsidRPr="00B45339" w:rsidRDefault="00C32F0E" w:rsidP="00C32F0E">
            <w:pPr>
              <w:rPr>
                <w:color w:val="000000"/>
              </w:rPr>
            </w:pPr>
            <w:r w:rsidRPr="00B45339">
              <w:rPr>
                <w:color w:val="000000"/>
              </w:rPr>
              <w:t>171902056AT</w:t>
            </w:r>
          </w:p>
        </w:tc>
        <w:tc>
          <w:tcPr>
            <w:tcW w:w="1255" w:type="dxa"/>
            <w:tcBorders>
              <w:top w:val="nil"/>
              <w:left w:val="nil"/>
              <w:bottom w:val="nil"/>
              <w:right w:val="nil"/>
            </w:tcBorders>
            <w:shd w:val="clear" w:color="auto" w:fill="auto"/>
            <w:noWrap/>
            <w:vAlign w:val="bottom"/>
            <w:hideMark/>
          </w:tcPr>
          <w:p w14:paraId="705FE946"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2A8518D1" w14:textId="77777777" w:rsidR="00C32F0E" w:rsidRPr="00B45339" w:rsidRDefault="00C32F0E" w:rsidP="00C32F0E">
            <w:pPr>
              <w:jc w:val="right"/>
              <w:rPr>
                <w:color w:val="000000"/>
              </w:rPr>
            </w:pPr>
            <w:r w:rsidRPr="00B45339">
              <w:rPr>
                <w:color w:val="000000"/>
              </w:rPr>
              <w:t>29291.35</w:t>
            </w:r>
          </w:p>
        </w:tc>
        <w:tc>
          <w:tcPr>
            <w:tcW w:w="1350" w:type="dxa"/>
            <w:tcBorders>
              <w:top w:val="nil"/>
              <w:left w:val="nil"/>
              <w:bottom w:val="nil"/>
              <w:right w:val="nil"/>
            </w:tcBorders>
            <w:shd w:val="clear" w:color="auto" w:fill="auto"/>
            <w:noWrap/>
            <w:vAlign w:val="bottom"/>
            <w:hideMark/>
          </w:tcPr>
          <w:p w14:paraId="4F15E377" w14:textId="77777777" w:rsidR="00C32F0E" w:rsidRPr="00B45339" w:rsidRDefault="00C32F0E" w:rsidP="00C32F0E">
            <w:pPr>
              <w:jc w:val="right"/>
              <w:rPr>
                <w:color w:val="000000"/>
              </w:rPr>
            </w:pPr>
            <w:r w:rsidRPr="00B45339">
              <w:rPr>
                <w:color w:val="000000"/>
              </w:rPr>
              <w:t>361169.92</w:t>
            </w:r>
          </w:p>
        </w:tc>
        <w:tc>
          <w:tcPr>
            <w:tcW w:w="1042" w:type="dxa"/>
            <w:tcBorders>
              <w:top w:val="nil"/>
              <w:left w:val="nil"/>
              <w:bottom w:val="nil"/>
              <w:right w:val="nil"/>
            </w:tcBorders>
            <w:shd w:val="clear" w:color="auto" w:fill="auto"/>
            <w:noWrap/>
            <w:vAlign w:val="bottom"/>
            <w:hideMark/>
          </w:tcPr>
          <w:p w14:paraId="15C42865" w14:textId="77777777" w:rsidR="00C32F0E" w:rsidRPr="00B45339" w:rsidRDefault="00C32F0E" w:rsidP="00C32F0E">
            <w:pPr>
              <w:jc w:val="right"/>
              <w:rPr>
                <w:color w:val="000000"/>
              </w:rPr>
            </w:pPr>
            <w:r w:rsidRPr="00B45339">
              <w:rPr>
                <w:color w:val="000000"/>
              </w:rPr>
              <w:t>10.15</w:t>
            </w:r>
          </w:p>
        </w:tc>
        <w:tc>
          <w:tcPr>
            <w:tcW w:w="900" w:type="dxa"/>
            <w:tcBorders>
              <w:top w:val="nil"/>
              <w:left w:val="nil"/>
              <w:bottom w:val="nil"/>
              <w:right w:val="nil"/>
            </w:tcBorders>
            <w:shd w:val="clear" w:color="auto" w:fill="auto"/>
            <w:noWrap/>
            <w:vAlign w:val="bottom"/>
            <w:hideMark/>
          </w:tcPr>
          <w:p w14:paraId="214E6E34" w14:textId="77777777" w:rsidR="00C32F0E" w:rsidRPr="00B45339" w:rsidRDefault="00C32F0E" w:rsidP="00C32F0E">
            <w:pPr>
              <w:jc w:val="right"/>
              <w:rPr>
                <w:color w:val="000000"/>
              </w:rPr>
            </w:pPr>
            <w:r w:rsidRPr="00B45339">
              <w:rPr>
                <w:color w:val="000000"/>
              </w:rPr>
              <w:t>7.13</w:t>
            </w:r>
          </w:p>
        </w:tc>
        <w:tc>
          <w:tcPr>
            <w:tcW w:w="1007" w:type="dxa"/>
            <w:tcBorders>
              <w:top w:val="nil"/>
              <w:left w:val="nil"/>
              <w:bottom w:val="nil"/>
              <w:right w:val="nil"/>
            </w:tcBorders>
            <w:shd w:val="clear" w:color="auto" w:fill="auto"/>
            <w:noWrap/>
            <w:vAlign w:val="bottom"/>
            <w:hideMark/>
          </w:tcPr>
          <w:p w14:paraId="58E68D9E" w14:textId="77777777" w:rsidR="00C32F0E" w:rsidRPr="00B45339" w:rsidRDefault="00C32F0E" w:rsidP="00C32F0E">
            <w:pPr>
              <w:jc w:val="right"/>
              <w:rPr>
                <w:color w:val="000000"/>
              </w:rPr>
            </w:pPr>
            <w:r w:rsidRPr="00B45339">
              <w:rPr>
                <w:color w:val="000000"/>
              </w:rPr>
              <w:t>2974.47</w:t>
            </w:r>
          </w:p>
        </w:tc>
      </w:tr>
      <w:tr w:rsidR="00C32F0E" w:rsidRPr="00B45339" w14:paraId="54A202A8" w14:textId="77777777" w:rsidTr="00C32F0E">
        <w:trPr>
          <w:trHeight w:val="320"/>
        </w:trPr>
        <w:tc>
          <w:tcPr>
            <w:tcW w:w="2064" w:type="dxa"/>
            <w:tcBorders>
              <w:top w:val="nil"/>
              <w:left w:val="nil"/>
              <w:bottom w:val="nil"/>
              <w:right w:val="nil"/>
            </w:tcBorders>
            <w:shd w:val="clear" w:color="auto" w:fill="auto"/>
            <w:noWrap/>
            <w:vAlign w:val="bottom"/>
            <w:hideMark/>
          </w:tcPr>
          <w:p w14:paraId="1982B5D6" w14:textId="77777777" w:rsidR="00C32F0E" w:rsidRPr="00B45339" w:rsidRDefault="00C32F0E" w:rsidP="00C32F0E">
            <w:pPr>
              <w:rPr>
                <w:color w:val="000000"/>
              </w:rPr>
            </w:pPr>
            <w:r w:rsidRPr="00B45339">
              <w:rPr>
                <w:color w:val="000000"/>
              </w:rPr>
              <w:t>171902070BT</w:t>
            </w:r>
          </w:p>
        </w:tc>
        <w:tc>
          <w:tcPr>
            <w:tcW w:w="1255" w:type="dxa"/>
            <w:tcBorders>
              <w:top w:val="nil"/>
              <w:left w:val="nil"/>
              <w:bottom w:val="nil"/>
              <w:right w:val="nil"/>
            </w:tcBorders>
            <w:shd w:val="clear" w:color="auto" w:fill="auto"/>
            <w:noWrap/>
            <w:vAlign w:val="bottom"/>
            <w:hideMark/>
          </w:tcPr>
          <w:p w14:paraId="468685C5"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31C6A4CB" w14:textId="77777777" w:rsidR="00C32F0E" w:rsidRPr="00B45339" w:rsidRDefault="00C32F0E" w:rsidP="00C32F0E">
            <w:pPr>
              <w:jc w:val="right"/>
              <w:rPr>
                <w:color w:val="000000"/>
              </w:rPr>
            </w:pPr>
            <w:r w:rsidRPr="00B45339">
              <w:rPr>
                <w:color w:val="000000"/>
              </w:rPr>
              <w:t>25599.38</w:t>
            </w:r>
          </w:p>
        </w:tc>
        <w:tc>
          <w:tcPr>
            <w:tcW w:w="1350" w:type="dxa"/>
            <w:tcBorders>
              <w:top w:val="nil"/>
              <w:left w:val="nil"/>
              <w:bottom w:val="nil"/>
              <w:right w:val="nil"/>
            </w:tcBorders>
            <w:shd w:val="clear" w:color="auto" w:fill="auto"/>
            <w:noWrap/>
            <w:vAlign w:val="bottom"/>
            <w:hideMark/>
          </w:tcPr>
          <w:p w14:paraId="2CACCB80" w14:textId="77777777" w:rsidR="00C32F0E" w:rsidRPr="00B45339" w:rsidRDefault="00C32F0E" w:rsidP="00C32F0E">
            <w:pPr>
              <w:jc w:val="right"/>
              <w:rPr>
                <w:color w:val="000000"/>
              </w:rPr>
            </w:pPr>
            <w:r w:rsidRPr="00B45339">
              <w:rPr>
                <w:color w:val="000000"/>
              </w:rPr>
              <w:t>366742.43</w:t>
            </w:r>
          </w:p>
        </w:tc>
        <w:tc>
          <w:tcPr>
            <w:tcW w:w="1042" w:type="dxa"/>
            <w:tcBorders>
              <w:top w:val="nil"/>
              <w:left w:val="nil"/>
              <w:bottom w:val="nil"/>
              <w:right w:val="nil"/>
            </w:tcBorders>
            <w:shd w:val="clear" w:color="auto" w:fill="auto"/>
            <w:noWrap/>
            <w:vAlign w:val="bottom"/>
            <w:hideMark/>
          </w:tcPr>
          <w:p w14:paraId="7C07B979" w14:textId="77777777" w:rsidR="00C32F0E" w:rsidRPr="00B45339" w:rsidRDefault="00C32F0E" w:rsidP="00C32F0E">
            <w:pPr>
              <w:jc w:val="right"/>
              <w:rPr>
                <w:color w:val="000000"/>
              </w:rPr>
            </w:pPr>
            <w:r w:rsidRPr="00B45339">
              <w:rPr>
                <w:color w:val="000000"/>
              </w:rPr>
              <w:t>8.39</w:t>
            </w:r>
          </w:p>
        </w:tc>
        <w:tc>
          <w:tcPr>
            <w:tcW w:w="900" w:type="dxa"/>
            <w:tcBorders>
              <w:top w:val="nil"/>
              <w:left w:val="nil"/>
              <w:bottom w:val="nil"/>
              <w:right w:val="nil"/>
            </w:tcBorders>
            <w:shd w:val="clear" w:color="auto" w:fill="auto"/>
            <w:noWrap/>
            <w:vAlign w:val="bottom"/>
            <w:hideMark/>
          </w:tcPr>
          <w:p w14:paraId="4F635E34" w14:textId="77777777" w:rsidR="00C32F0E" w:rsidRPr="00B45339" w:rsidRDefault="00C32F0E" w:rsidP="00C32F0E">
            <w:pPr>
              <w:jc w:val="right"/>
              <w:rPr>
                <w:color w:val="000000"/>
              </w:rPr>
            </w:pPr>
            <w:r w:rsidRPr="00B45339">
              <w:rPr>
                <w:color w:val="000000"/>
              </w:rPr>
              <w:t>8.16</w:t>
            </w:r>
          </w:p>
        </w:tc>
        <w:tc>
          <w:tcPr>
            <w:tcW w:w="1007" w:type="dxa"/>
            <w:tcBorders>
              <w:top w:val="nil"/>
              <w:left w:val="nil"/>
              <w:bottom w:val="nil"/>
              <w:right w:val="nil"/>
            </w:tcBorders>
            <w:shd w:val="clear" w:color="auto" w:fill="auto"/>
            <w:noWrap/>
            <w:vAlign w:val="bottom"/>
            <w:hideMark/>
          </w:tcPr>
          <w:p w14:paraId="3221C57C" w14:textId="77777777" w:rsidR="00C32F0E" w:rsidRPr="00B45339" w:rsidRDefault="00C32F0E" w:rsidP="00C32F0E">
            <w:pPr>
              <w:jc w:val="right"/>
              <w:rPr>
                <w:color w:val="000000"/>
              </w:rPr>
            </w:pPr>
            <w:r w:rsidRPr="00B45339">
              <w:rPr>
                <w:color w:val="000000"/>
              </w:rPr>
              <w:t>2024.69</w:t>
            </w:r>
          </w:p>
        </w:tc>
      </w:tr>
      <w:tr w:rsidR="00C32F0E" w:rsidRPr="00B45339" w14:paraId="502C70B4" w14:textId="77777777" w:rsidTr="00C32F0E">
        <w:trPr>
          <w:trHeight w:val="320"/>
        </w:trPr>
        <w:tc>
          <w:tcPr>
            <w:tcW w:w="2064" w:type="dxa"/>
            <w:tcBorders>
              <w:top w:val="nil"/>
              <w:left w:val="nil"/>
              <w:bottom w:val="nil"/>
              <w:right w:val="nil"/>
            </w:tcBorders>
            <w:shd w:val="clear" w:color="auto" w:fill="auto"/>
            <w:noWrap/>
            <w:vAlign w:val="bottom"/>
            <w:hideMark/>
          </w:tcPr>
          <w:p w14:paraId="664CD45A" w14:textId="77777777" w:rsidR="00C32F0E" w:rsidRPr="00B45339" w:rsidRDefault="00C32F0E" w:rsidP="00C32F0E">
            <w:pPr>
              <w:rPr>
                <w:color w:val="000000"/>
              </w:rPr>
            </w:pPr>
            <w:r w:rsidRPr="00B45339">
              <w:rPr>
                <w:color w:val="000000"/>
              </w:rPr>
              <w:t>171902070CT</w:t>
            </w:r>
          </w:p>
        </w:tc>
        <w:tc>
          <w:tcPr>
            <w:tcW w:w="1255" w:type="dxa"/>
            <w:tcBorders>
              <w:top w:val="nil"/>
              <w:left w:val="nil"/>
              <w:bottom w:val="nil"/>
              <w:right w:val="nil"/>
            </w:tcBorders>
            <w:shd w:val="clear" w:color="auto" w:fill="auto"/>
            <w:noWrap/>
            <w:vAlign w:val="bottom"/>
            <w:hideMark/>
          </w:tcPr>
          <w:p w14:paraId="2C7B5B0F"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3612A8A" w14:textId="77777777" w:rsidR="00C32F0E" w:rsidRPr="00B45339" w:rsidRDefault="00C32F0E" w:rsidP="00C32F0E">
            <w:pPr>
              <w:jc w:val="right"/>
              <w:rPr>
                <w:color w:val="000000"/>
              </w:rPr>
            </w:pPr>
            <w:r w:rsidRPr="00B45339">
              <w:rPr>
                <w:color w:val="000000"/>
              </w:rPr>
              <w:t>28653.31</w:t>
            </w:r>
          </w:p>
        </w:tc>
        <w:tc>
          <w:tcPr>
            <w:tcW w:w="1350" w:type="dxa"/>
            <w:tcBorders>
              <w:top w:val="nil"/>
              <w:left w:val="nil"/>
              <w:bottom w:val="nil"/>
              <w:right w:val="nil"/>
            </w:tcBorders>
            <w:shd w:val="clear" w:color="auto" w:fill="auto"/>
            <w:noWrap/>
            <w:vAlign w:val="bottom"/>
            <w:hideMark/>
          </w:tcPr>
          <w:p w14:paraId="11A9ACAE" w14:textId="77777777" w:rsidR="00C32F0E" w:rsidRPr="00B45339" w:rsidRDefault="00C32F0E" w:rsidP="00C32F0E">
            <w:pPr>
              <w:jc w:val="right"/>
              <w:rPr>
                <w:color w:val="000000"/>
              </w:rPr>
            </w:pPr>
            <w:r w:rsidRPr="00B45339">
              <w:rPr>
                <w:color w:val="000000"/>
              </w:rPr>
              <w:t>362236.27</w:t>
            </w:r>
          </w:p>
        </w:tc>
        <w:tc>
          <w:tcPr>
            <w:tcW w:w="1042" w:type="dxa"/>
            <w:tcBorders>
              <w:top w:val="nil"/>
              <w:left w:val="nil"/>
              <w:bottom w:val="nil"/>
              <w:right w:val="nil"/>
            </w:tcBorders>
            <w:shd w:val="clear" w:color="auto" w:fill="auto"/>
            <w:noWrap/>
            <w:vAlign w:val="bottom"/>
            <w:hideMark/>
          </w:tcPr>
          <w:p w14:paraId="355239B2" w14:textId="77777777" w:rsidR="00C32F0E" w:rsidRPr="00B45339" w:rsidRDefault="00C32F0E" w:rsidP="00C32F0E">
            <w:pPr>
              <w:jc w:val="right"/>
              <w:rPr>
                <w:color w:val="000000"/>
              </w:rPr>
            </w:pPr>
            <w:r w:rsidRPr="00B45339">
              <w:rPr>
                <w:color w:val="000000"/>
              </w:rPr>
              <w:t>10.09</w:t>
            </w:r>
          </w:p>
        </w:tc>
        <w:tc>
          <w:tcPr>
            <w:tcW w:w="900" w:type="dxa"/>
            <w:tcBorders>
              <w:top w:val="nil"/>
              <w:left w:val="nil"/>
              <w:bottom w:val="nil"/>
              <w:right w:val="nil"/>
            </w:tcBorders>
            <w:shd w:val="clear" w:color="auto" w:fill="auto"/>
            <w:noWrap/>
            <w:vAlign w:val="bottom"/>
            <w:hideMark/>
          </w:tcPr>
          <w:p w14:paraId="2E7C3B21" w14:textId="77777777" w:rsidR="00C32F0E" w:rsidRPr="00B45339" w:rsidRDefault="00C32F0E" w:rsidP="00C32F0E">
            <w:pPr>
              <w:jc w:val="right"/>
              <w:rPr>
                <w:color w:val="000000"/>
              </w:rPr>
            </w:pPr>
            <w:r w:rsidRPr="00B45339">
              <w:rPr>
                <w:color w:val="000000"/>
              </w:rPr>
              <w:t>7.66</w:t>
            </w:r>
          </w:p>
        </w:tc>
        <w:tc>
          <w:tcPr>
            <w:tcW w:w="1007" w:type="dxa"/>
            <w:tcBorders>
              <w:top w:val="nil"/>
              <w:left w:val="nil"/>
              <w:bottom w:val="nil"/>
              <w:right w:val="nil"/>
            </w:tcBorders>
            <w:shd w:val="clear" w:color="auto" w:fill="auto"/>
            <w:noWrap/>
            <w:vAlign w:val="bottom"/>
            <w:hideMark/>
          </w:tcPr>
          <w:p w14:paraId="6EF5362E" w14:textId="77777777" w:rsidR="00C32F0E" w:rsidRPr="00B45339" w:rsidRDefault="00C32F0E" w:rsidP="00C32F0E">
            <w:pPr>
              <w:jc w:val="right"/>
              <w:rPr>
                <w:color w:val="000000"/>
              </w:rPr>
            </w:pPr>
            <w:r w:rsidRPr="00B45339">
              <w:rPr>
                <w:color w:val="000000"/>
              </w:rPr>
              <w:t>2727.26</w:t>
            </w:r>
          </w:p>
        </w:tc>
      </w:tr>
      <w:tr w:rsidR="00C32F0E" w:rsidRPr="00B45339" w14:paraId="0FF3B27B" w14:textId="77777777" w:rsidTr="00C32F0E">
        <w:trPr>
          <w:trHeight w:val="320"/>
        </w:trPr>
        <w:tc>
          <w:tcPr>
            <w:tcW w:w="2064" w:type="dxa"/>
            <w:tcBorders>
              <w:top w:val="nil"/>
              <w:left w:val="nil"/>
              <w:bottom w:val="nil"/>
              <w:right w:val="nil"/>
            </w:tcBorders>
            <w:shd w:val="clear" w:color="auto" w:fill="auto"/>
            <w:noWrap/>
            <w:vAlign w:val="bottom"/>
            <w:hideMark/>
          </w:tcPr>
          <w:p w14:paraId="53EC9C1B" w14:textId="77777777" w:rsidR="00C32F0E" w:rsidRPr="00B45339" w:rsidRDefault="00C32F0E" w:rsidP="00C32F0E">
            <w:pPr>
              <w:rPr>
                <w:color w:val="000000"/>
              </w:rPr>
            </w:pPr>
            <w:r w:rsidRPr="00B45339">
              <w:rPr>
                <w:color w:val="000000"/>
              </w:rPr>
              <w:t>171902070AT</w:t>
            </w:r>
          </w:p>
        </w:tc>
        <w:tc>
          <w:tcPr>
            <w:tcW w:w="1255" w:type="dxa"/>
            <w:tcBorders>
              <w:top w:val="nil"/>
              <w:left w:val="nil"/>
              <w:bottom w:val="nil"/>
              <w:right w:val="nil"/>
            </w:tcBorders>
            <w:shd w:val="clear" w:color="auto" w:fill="auto"/>
            <w:noWrap/>
            <w:vAlign w:val="bottom"/>
            <w:hideMark/>
          </w:tcPr>
          <w:p w14:paraId="372D952C"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AC078E5" w14:textId="77777777" w:rsidR="00C32F0E" w:rsidRPr="00B45339" w:rsidRDefault="00C32F0E" w:rsidP="00C32F0E">
            <w:pPr>
              <w:jc w:val="right"/>
              <w:rPr>
                <w:color w:val="000000"/>
              </w:rPr>
            </w:pPr>
            <w:r w:rsidRPr="00B45339">
              <w:rPr>
                <w:color w:val="000000"/>
              </w:rPr>
              <w:t>29562.86</w:t>
            </w:r>
          </w:p>
        </w:tc>
        <w:tc>
          <w:tcPr>
            <w:tcW w:w="1350" w:type="dxa"/>
            <w:tcBorders>
              <w:top w:val="nil"/>
              <w:left w:val="nil"/>
              <w:bottom w:val="nil"/>
              <w:right w:val="nil"/>
            </w:tcBorders>
            <w:shd w:val="clear" w:color="auto" w:fill="auto"/>
            <w:noWrap/>
            <w:vAlign w:val="bottom"/>
            <w:hideMark/>
          </w:tcPr>
          <w:p w14:paraId="74EAE711" w14:textId="77777777" w:rsidR="00C32F0E" w:rsidRPr="00B45339" w:rsidRDefault="00C32F0E" w:rsidP="00C32F0E">
            <w:pPr>
              <w:jc w:val="right"/>
              <w:rPr>
                <w:color w:val="000000"/>
              </w:rPr>
            </w:pPr>
            <w:r w:rsidRPr="00B45339">
              <w:rPr>
                <w:color w:val="000000"/>
              </w:rPr>
              <w:t>361158.49</w:t>
            </w:r>
          </w:p>
        </w:tc>
        <w:tc>
          <w:tcPr>
            <w:tcW w:w="1042" w:type="dxa"/>
            <w:tcBorders>
              <w:top w:val="nil"/>
              <w:left w:val="nil"/>
              <w:bottom w:val="nil"/>
              <w:right w:val="nil"/>
            </w:tcBorders>
            <w:shd w:val="clear" w:color="auto" w:fill="auto"/>
            <w:noWrap/>
            <w:vAlign w:val="bottom"/>
            <w:hideMark/>
          </w:tcPr>
          <w:p w14:paraId="72AF7D5F" w14:textId="77777777" w:rsidR="00C32F0E" w:rsidRPr="00B45339" w:rsidRDefault="00C32F0E" w:rsidP="00C32F0E">
            <w:pPr>
              <w:jc w:val="right"/>
              <w:rPr>
                <w:color w:val="000000"/>
              </w:rPr>
            </w:pPr>
            <w:r w:rsidRPr="00B45339">
              <w:rPr>
                <w:color w:val="000000"/>
              </w:rPr>
              <w:t>6.43</w:t>
            </w:r>
          </w:p>
        </w:tc>
        <w:tc>
          <w:tcPr>
            <w:tcW w:w="900" w:type="dxa"/>
            <w:tcBorders>
              <w:top w:val="nil"/>
              <w:left w:val="nil"/>
              <w:bottom w:val="nil"/>
              <w:right w:val="nil"/>
            </w:tcBorders>
            <w:shd w:val="clear" w:color="auto" w:fill="auto"/>
            <w:noWrap/>
            <w:vAlign w:val="bottom"/>
            <w:hideMark/>
          </w:tcPr>
          <w:p w14:paraId="51698BA3" w14:textId="77777777" w:rsidR="00C32F0E" w:rsidRPr="00B45339" w:rsidRDefault="00C32F0E" w:rsidP="00C32F0E">
            <w:pPr>
              <w:jc w:val="right"/>
              <w:rPr>
                <w:color w:val="000000"/>
              </w:rPr>
            </w:pPr>
            <w:r w:rsidRPr="00B45339">
              <w:rPr>
                <w:color w:val="000000"/>
              </w:rPr>
              <w:t>8.35</w:t>
            </w:r>
          </w:p>
        </w:tc>
        <w:tc>
          <w:tcPr>
            <w:tcW w:w="1007" w:type="dxa"/>
            <w:tcBorders>
              <w:top w:val="nil"/>
              <w:left w:val="nil"/>
              <w:bottom w:val="nil"/>
              <w:right w:val="nil"/>
            </w:tcBorders>
            <w:shd w:val="clear" w:color="auto" w:fill="auto"/>
            <w:noWrap/>
            <w:vAlign w:val="bottom"/>
            <w:hideMark/>
          </w:tcPr>
          <w:p w14:paraId="591EDC3B" w14:textId="77777777" w:rsidR="00C32F0E" w:rsidRPr="00B45339" w:rsidRDefault="00C32F0E" w:rsidP="00C32F0E">
            <w:pPr>
              <w:jc w:val="right"/>
              <w:rPr>
                <w:color w:val="000000"/>
              </w:rPr>
            </w:pPr>
            <w:r w:rsidRPr="00B45339">
              <w:rPr>
                <w:color w:val="000000"/>
              </w:rPr>
              <w:t>2676.02</w:t>
            </w:r>
          </w:p>
        </w:tc>
      </w:tr>
      <w:tr w:rsidR="00C32F0E" w:rsidRPr="00B45339" w14:paraId="18FBC63C" w14:textId="77777777" w:rsidTr="00C32F0E">
        <w:trPr>
          <w:trHeight w:val="320"/>
        </w:trPr>
        <w:tc>
          <w:tcPr>
            <w:tcW w:w="2064" w:type="dxa"/>
            <w:tcBorders>
              <w:top w:val="nil"/>
              <w:left w:val="nil"/>
              <w:bottom w:val="nil"/>
              <w:right w:val="nil"/>
            </w:tcBorders>
            <w:shd w:val="clear" w:color="auto" w:fill="auto"/>
            <w:noWrap/>
            <w:vAlign w:val="bottom"/>
            <w:hideMark/>
          </w:tcPr>
          <w:p w14:paraId="1312D381" w14:textId="77777777" w:rsidR="00C32F0E" w:rsidRPr="00B45339" w:rsidRDefault="00C32F0E" w:rsidP="00C32F0E">
            <w:pPr>
              <w:rPr>
                <w:color w:val="000000"/>
              </w:rPr>
            </w:pPr>
            <w:r w:rsidRPr="00B45339">
              <w:rPr>
                <w:color w:val="000000"/>
              </w:rPr>
              <w:t>171902056AR</w:t>
            </w:r>
          </w:p>
        </w:tc>
        <w:tc>
          <w:tcPr>
            <w:tcW w:w="1255" w:type="dxa"/>
            <w:tcBorders>
              <w:top w:val="nil"/>
              <w:left w:val="nil"/>
              <w:bottom w:val="nil"/>
              <w:right w:val="nil"/>
            </w:tcBorders>
            <w:shd w:val="clear" w:color="auto" w:fill="auto"/>
            <w:noWrap/>
            <w:vAlign w:val="bottom"/>
            <w:hideMark/>
          </w:tcPr>
          <w:p w14:paraId="5448C5E4"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06DCA75B" w14:textId="77777777" w:rsidR="00C32F0E" w:rsidRPr="00B45339" w:rsidRDefault="00C32F0E" w:rsidP="00C32F0E">
            <w:pPr>
              <w:jc w:val="right"/>
              <w:rPr>
                <w:color w:val="000000"/>
              </w:rPr>
            </w:pPr>
            <w:r w:rsidRPr="00B45339">
              <w:rPr>
                <w:color w:val="000000"/>
              </w:rPr>
              <w:t>26701.64</w:t>
            </w:r>
          </w:p>
        </w:tc>
        <w:tc>
          <w:tcPr>
            <w:tcW w:w="1350" w:type="dxa"/>
            <w:tcBorders>
              <w:top w:val="nil"/>
              <w:left w:val="nil"/>
              <w:bottom w:val="nil"/>
              <w:right w:val="nil"/>
            </w:tcBorders>
            <w:shd w:val="clear" w:color="auto" w:fill="auto"/>
            <w:noWrap/>
            <w:vAlign w:val="bottom"/>
            <w:hideMark/>
          </w:tcPr>
          <w:p w14:paraId="5A0CF445" w14:textId="77777777" w:rsidR="00C32F0E" w:rsidRPr="00B45339" w:rsidRDefault="00C32F0E" w:rsidP="00C32F0E">
            <w:pPr>
              <w:jc w:val="right"/>
              <w:rPr>
                <w:color w:val="000000"/>
              </w:rPr>
            </w:pPr>
            <w:r w:rsidRPr="00B45339">
              <w:rPr>
                <w:color w:val="000000"/>
              </w:rPr>
              <w:t>364978.07</w:t>
            </w:r>
          </w:p>
        </w:tc>
        <w:tc>
          <w:tcPr>
            <w:tcW w:w="1042" w:type="dxa"/>
            <w:tcBorders>
              <w:top w:val="nil"/>
              <w:left w:val="nil"/>
              <w:bottom w:val="nil"/>
              <w:right w:val="nil"/>
            </w:tcBorders>
            <w:shd w:val="clear" w:color="auto" w:fill="auto"/>
            <w:noWrap/>
            <w:vAlign w:val="bottom"/>
            <w:hideMark/>
          </w:tcPr>
          <w:p w14:paraId="3E03ED55" w14:textId="77777777" w:rsidR="00C32F0E" w:rsidRPr="00B45339" w:rsidRDefault="00C32F0E" w:rsidP="00C32F0E">
            <w:pPr>
              <w:jc w:val="right"/>
              <w:rPr>
                <w:color w:val="000000"/>
              </w:rPr>
            </w:pPr>
            <w:r w:rsidRPr="00B45339">
              <w:rPr>
                <w:color w:val="000000"/>
              </w:rPr>
              <w:t>9.87</w:t>
            </w:r>
          </w:p>
        </w:tc>
        <w:tc>
          <w:tcPr>
            <w:tcW w:w="900" w:type="dxa"/>
            <w:tcBorders>
              <w:top w:val="nil"/>
              <w:left w:val="nil"/>
              <w:bottom w:val="nil"/>
              <w:right w:val="nil"/>
            </w:tcBorders>
            <w:shd w:val="clear" w:color="auto" w:fill="auto"/>
            <w:noWrap/>
            <w:vAlign w:val="bottom"/>
            <w:hideMark/>
          </w:tcPr>
          <w:p w14:paraId="37B4AFCB" w14:textId="77777777" w:rsidR="00C32F0E" w:rsidRPr="00B45339" w:rsidRDefault="00C32F0E" w:rsidP="00C32F0E">
            <w:pPr>
              <w:jc w:val="right"/>
              <w:rPr>
                <w:color w:val="000000"/>
              </w:rPr>
            </w:pPr>
            <w:r w:rsidRPr="00B45339">
              <w:rPr>
                <w:color w:val="000000"/>
              </w:rPr>
              <w:t>7.77</w:t>
            </w:r>
          </w:p>
        </w:tc>
        <w:tc>
          <w:tcPr>
            <w:tcW w:w="1007" w:type="dxa"/>
            <w:tcBorders>
              <w:top w:val="nil"/>
              <w:left w:val="nil"/>
              <w:bottom w:val="nil"/>
              <w:right w:val="nil"/>
            </w:tcBorders>
            <w:shd w:val="clear" w:color="auto" w:fill="auto"/>
            <w:noWrap/>
            <w:vAlign w:val="bottom"/>
            <w:hideMark/>
          </w:tcPr>
          <w:p w14:paraId="29C8D763" w14:textId="77777777" w:rsidR="00C32F0E" w:rsidRPr="00B45339" w:rsidRDefault="00C32F0E" w:rsidP="00C32F0E">
            <w:pPr>
              <w:jc w:val="right"/>
              <w:rPr>
                <w:color w:val="000000"/>
              </w:rPr>
            </w:pPr>
            <w:r w:rsidRPr="00B45339">
              <w:rPr>
                <w:color w:val="000000"/>
              </w:rPr>
              <w:t>2471.17</w:t>
            </w:r>
          </w:p>
        </w:tc>
      </w:tr>
      <w:tr w:rsidR="00C32F0E" w:rsidRPr="00B45339" w14:paraId="3CFE5E50" w14:textId="77777777" w:rsidTr="00C32F0E">
        <w:trPr>
          <w:trHeight w:val="320"/>
        </w:trPr>
        <w:tc>
          <w:tcPr>
            <w:tcW w:w="2064" w:type="dxa"/>
            <w:tcBorders>
              <w:top w:val="nil"/>
              <w:left w:val="nil"/>
              <w:bottom w:val="nil"/>
              <w:right w:val="nil"/>
            </w:tcBorders>
            <w:shd w:val="clear" w:color="auto" w:fill="auto"/>
            <w:noWrap/>
            <w:vAlign w:val="bottom"/>
            <w:hideMark/>
          </w:tcPr>
          <w:p w14:paraId="0DF0BA66" w14:textId="77777777" w:rsidR="00C32F0E" w:rsidRPr="00B45339" w:rsidRDefault="00C32F0E" w:rsidP="00C32F0E">
            <w:pPr>
              <w:rPr>
                <w:color w:val="000000"/>
              </w:rPr>
            </w:pPr>
            <w:r w:rsidRPr="00B45339">
              <w:rPr>
                <w:color w:val="000000"/>
              </w:rPr>
              <w:t>171902070BR</w:t>
            </w:r>
          </w:p>
        </w:tc>
        <w:tc>
          <w:tcPr>
            <w:tcW w:w="1255" w:type="dxa"/>
            <w:tcBorders>
              <w:top w:val="nil"/>
              <w:left w:val="nil"/>
              <w:bottom w:val="nil"/>
              <w:right w:val="nil"/>
            </w:tcBorders>
            <w:shd w:val="clear" w:color="auto" w:fill="auto"/>
            <w:noWrap/>
            <w:vAlign w:val="bottom"/>
            <w:hideMark/>
          </w:tcPr>
          <w:p w14:paraId="672BA349"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0240542" w14:textId="77777777" w:rsidR="00C32F0E" w:rsidRPr="00B45339" w:rsidRDefault="00C32F0E" w:rsidP="00C32F0E">
            <w:pPr>
              <w:jc w:val="right"/>
              <w:rPr>
                <w:color w:val="000000"/>
              </w:rPr>
            </w:pPr>
            <w:r w:rsidRPr="00B45339">
              <w:rPr>
                <w:color w:val="000000"/>
              </w:rPr>
              <w:t>28118.52</w:t>
            </w:r>
          </w:p>
        </w:tc>
        <w:tc>
          <w:tcPr>
            <w:tcW w:w="1350" w:type="dxa"/>
            <w:tcBorders>
              <w:top w:val="nil"/>
              <w:left w:val="nil"/>
              <w:bottom w:val="nil"/>
              <w:right w:val="nil"/>
            </w:tcBorders>
            <w:shd w:val="clear" w:color="auto" w:fill="auto"/>
            <w:noWrap/>
            <w:vAlign w:val="bottom"/>
            <w:hideMark/>
          </w:tcPr>
          <w:p w14:paraId="50EA715E" w14:textId="77777777" w:rsidR="00C32F0E" w:rsidRPr="00B45339" w:rsidRDefault="00C32F0E" w:rsidP="00C32F0E">
            <w:pPr>
              <w:jc w:val="right"/>
              <w:rPr>
                <w:color w:val="000000"/>
              </w:rPr>
            </w:pPr>
            <w:r w:rsidRPr="00B45339">
              <w:rPr>
                <w:color w:val="000000"/>
              </w:rPr>
              <w:t>362747.48</w:t>
            </w:r>
          </w:p>
        </w:tc>
        <w:tc>
          <w:tcPr>
            <w:tcW w:w="1042" w:type="dxa"/>
            <w:tcBorders>
              <w:top w:val="nil"/>
              <w:left w:val="nil"/>
              <w:bottom w:val="nil"/>
              <w:right w:val="nil"/>
            </w:tcBorders>
            <w:shd w:val="clear" w:color="auto" w:fill="auto"/>
            <w:noWrap/>
            <w:vAlign w:val="bottom"/>
            <w:hideMark/>
          </w:tcPr>
          <w:p w14:paraId="4D0C0C6C" w14:textId="77777777" w:rsidR="00C32F0E" w:rsidRPr="00B45339" w:rsidRDefault="00C32F0E" w:rsidP="00C32F0E">
            <w:pPr>
              <w:jc w:val="right"/>
              <w:rPr>
                <w:color w:val="000000"/>
              </w:rPr>
            </w:pPr>
            <w:r w:rsidRPr="00B45339">
              <w:rPr>
                <w:color w:val="000000"/>
              </w:rPr>
              <w:t>7.24</w:t>
            </w:r>
          </w:p>
        </w:tc>
        <w:tc>
          <w:tcPr>
            <w:tcW w:w="900" w:type="dxa"/>
            <w:tcBorders>
              <w:top w:val="nil"/>
              <w:left w:val="nil"/>
              <w:bottom w:val="nil"/>
              <w:right w:val="nil"/>
            </w:tcBorders>
            <w:shd w:val="clear" w:color="auto" w:fill="auto"/>
            <w:noWrap/>
            <w:vAlign w:val="bottom"/>
            <w:hideMark/>
          </w:tcPr>
          <w:p w14:paraId="62456CF0" w14:textId="77777777" w:rsidR="00C32F0E" w:rsidRPr="00B45339" w:rsidRDefault="00C32F0E" w:rsidP="00C32F0E">
            <w:pPr>
              <w:jc w:val="right"/>
              <w:rPr>
                <w:color w:val="000000"/>
              </w:rPr>
            </w:pPr>
            <w:r w:rsidRPr="00B45339">
              <w:rPr>
                <w:color w:val="000000"/>
              </w:rPr>
              <w:t>6.93</w:t>
            </w:r>
          </w:p>
        </w:tc>
        <w:tc>
          <w:tcPr>
            <w:tcW w:w="1007" w:type="dxa"/>
            <w:tcBorders>
              <w:top w:val="nil"/>
              <w:left w:val="nil"/>
              <w:bottom w:val="nil"/>
              <w:right w:val="nil"/>
            </w:tcBorders>
            <w:shd w:val="clear" w:color="auto" w:fill="auto"/>
            <w:noWrap/>
            <w:vAlign w:val="bottom"/>
            <w:hideMark/>
          </w:tcPr>
          <w:p w14:paraId="1C712DFF" w14:textId="77777777" w:rsidR="00C32F0E" w:rsidRPr="00B45339" w:rsidRDefault="00C32F0E" w:rsidP="00C32F0E">
            <w:pPr>
              <w:jc w:val="right"/>
              <w:rPr>
                <w:color w:val="000000"/>
              </w:rPr>
            </w:pPr>
            <w:r w:rsidRPr="00B45339">
              <w:rPr>
                <w:color w:val="000000"/>
              </w:rPr>
              <w:t>2914.56</w:t>
            </w:r>
          </w:p>
        </w:tc>
      </w:tr>
      <w:tr w:rsidR="00C32F0E" w:rsidRPr="00B45339" w14:paraId="3D0321A5" w14:textId="77777777" w:rsidTr="00C32F0E">
        <w:trPr>
          <w:trHeight w:val="320"/>
        </w:trPr>
        <w:tc>
          <w:tcPr>
            <w:tcW w:w="2064" w:type="dxa"/>
            <w:tcBorders>
              <w:top w:val="nil"/>
              <w:left w:val="nil"/>
              <w:bottom w:val="nil"/>
              <w:right w:val="nil"/>
            </w:tcBorders>
            <w:shd w:val="clear" w:color="auto" w:fill="auto"/>
            <w:noWrap/>
            <w:vAlign w:val="bottom"/>
            <w:hideMark/>
          </w:tcPr>
          <w:p w14:paraId="0574F244" w14:textId="77777777" w:rsidR="00C32F0E" w:rsidRPr="00B45339" w:rsidRDefault="00C32F0E" w:rsidP="00C32F0E">
            <w:pPr>
              <w:rPr>
                <w:color w:val="000000"/>
              </w:rPr>
            </w:pPr>
            <w:r w:rsidRPr="00B45339">
              <w:rPr>
                <w:color w:val="000000"/>
              </w:rPr>
              <w:t>171902070CR</w:t>
            </w:r>
          </w:p>
        </w:tc>
        <w:tc>
          <w:tcPr>
            <w:tcW w:w="1255" w:type="dxa"/>
            <w:tcBorders>
              <w:top w:val="nil"/>
              <w:left w:val="nil"/>
              <w:bottom w:val="nil"/>
              <w:right w:val="nil"/>
            </w:tcBorders>
            <w:shd w:val="clear" w:color="auto" w:fill="auto"/>
            <w:noWrap/>
            <w:vAlign w:val="bottom"/>
            <w:hideMark/>
          </w:tcPr>
          <w:p w14:paraId="727ECDF4"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05AFECC6" w14:textId="77777777" w:rsidR="00C32F0E" w:rsidRPr="00B45339" w:rsidRDefault="00C32F0E" w:rsidP="00C32F0E">
            <w:pPr>
              <w:jc w:val="right"/>
              <w:rPr>
                <w:color w:val="000000"/>
              </w:rPr>
            </w:pPr>
            <w:r w:rsidRPr="00B45339">
              <w:rPr>
                <w:color w:val="000000"/>
              </w:rPr>
              <w:t>25126.87</w:t>
            </w:r>
          </w:p>
        </w:tc>
        <w:tc>
          <w:tcPr>
            <w:tcW w:w="1350" w:type="dxa"/>
            <w:tcBorders>
              <w:top w:val="nil"/>
              <w:left w:val="nil"/>
              <w:bottom w:val="nil"/>
              <w:right w:val="nil"/>
            </w:tcBorders>
            <w:shd w:val="clear" w:color="auto" w:fill="auto"/>
            <w:noWrap/>
            <w:vAlign w:val="bottom"/>
            <w:hideMark/>
          </w:tcPr>
          <w:p w14:paraId="491B2765" w14:textId="77777777" w:rsidR="00C32F0E" w:rsidRPr="00B45339" w:rsidRDefault="00C32F0E" w:rsidP="00C32F0E">
            <w:pPr>
              <w:jc w:val="right"/>
              <w:rPr>
                <w:color w:val="000000"/>
              </w:rPr>
            </w:pPr>
            <w:r w:rsidRPr="00B45339">
              <w:rPr>
                <w:color w:val="000000"/>
              </w:rPr>
              <w:t>366422.22</w:t>
            </w:r>
          </w:p>
        </w:tc>
        <w:tc>
          <w:tcPr>
            <w:tcW w:w="1042" w:type="dxa"/>
            <w:tcBorders>
              <w:top w:val="nil"/>
              <w:left w:val="nil"/>
              <w:bottom w:val="nil"/>
              <w:right w:val="nil"/>
            </w:tcBorders>
            <w:shd w:val="clear" w:color="auto" w:fill="auto"/>
            <w:noWrap/>
            <w:vAlign w:val="bottom"/>
            <w:hideMark/>
          </w:tcPr>
          <w:p w14:paraId="31C321C3" w14:textId="77777777" w:rsidR="00C32F0E" w:rsidRPr="00B45339" w:rsidRDefault="00C32F0E" w:rsidP="00C32F0E">
            <w:pPr>
              <w:jc w:val="right"/>
              <w:rPr>
                <w:color w:val="000000"/>
              </w:rPr>
            </w:pPr>
            <w:r w:rsidRPr="00B45339">
              <w:rPr>
                <w:color w:val="000000"/>
              </w:rPr>
              <w:t>7.00</w:t>
            </w:r>
          </w:p>
        </w:tc>
        <w:tc>
          <w:tcPr>
            <w:tcW w:w="900" w:type="dxa"/>
            <w:tcBorders>
              <w:top w:val="nil"/>
              <w:left w:val="nil"/>
              <w:bottom w:val="nil"/>
              <w:right w:val="nil"/>
            </w:tcBorders>
            <w:shd w:val="clear" w:color="auto" w:fill="auto"/>
            <w:noWrap/>
            <w:vAlign w:val="bottom"/>
            <w:hideMark/>
          </w:tcPr>
          <w:p w14:paraId="25F3080A" w14:textId="77777777" w:rsidR="00C32F0E" w:rsidRPr="00B45339" w:rsidRDefault="00C32F0E" w:rsidP="00C32F0E">
            <w:pPr>
              <w:jc w:val="right"/>
              <w:rPr>
                <w:color w:val="000000"/>
              </w:rPr>
            </w:pPr>
            <w:r w:rsidRPr="00B45339">
              <w:rPr>
                <w:color w:val="000000"/>
              </w:rPr>
              <w:t>7.05</w:t>
            </w:r>
          </w:p>
        </w:tc>
        <w:tc>
          <w:tcPr>
            <w:tcW w:w="1007" w:type="dxa"/>
            <w:tcBorders>
              <w:top w:val="nil"/>
              <w:left w:val="nil"/>
              <w:bottom w:val="nil"/>
              <w:right w:val="nil"/>
            </w:tcBorders>
            <w:shd w:val="clear" w:color="auto" w:fill="auto"/>
            <w:noWrap/>
            <w:vAlign w:val="bottom"/>
            <w:hideMark/>
          </w:tcPr>
          <w:p w14:paraId="77882512" w14:textId="77777777" w:rsidR="00C32F0E" w:rsidRPr="00B45339" w:rsidRDefault="00C32F0E" w:rsidP="00C32F0E">
            <w:pPr>
              <w:jc w:val="right"/>
              <w:rPr>
                <w:color w:val="000000"/>
              </w:rPr>
            </w:pPr>
            <w:r w:rsidRPr="00B45339">
              <w:rPr>
                <w:color w:val="000000"/>
              </w:rPr>
              <w:t>2993.43</w:t>
            </w:r>
          </w:p>
        </w:tc>
      </w:tr>
      <w:tr w:rsidR="00C32F0E" w:rsidRPr="00B45339" w14:paraId="03211994" w14:textId="77777777" w:rsidTr="00C32F0E">
        <w:trPr>
          <w:trHeight w:val="320"/>
        </w:trPr>
        <w:tc>
          <w:tcPr>
            <w:tcW w:w="2064" w:type="dxa"/>
            <w:tcBorders>
              <w:top w:val="nil"/>
              <w:left w:val="nil"/>
              <w:bottom w:val="nil"/>
              <w:right w:val="nil"/>
            </w:tcBorders>
            <w:shd w:val="clear" w:color="auto" w:fill="auto"/>
            <w:noWrap/>
            <w:vAlign w:val="bottom"/>
            <w:hideMark/>
          </w:tcPr>
          <w:p w14:paraId="3C2E8564" w14:textId="77777777" w:rsidR="00C32F0E" w:rsidRPr="00B45339" w:rsidRDefault="00C32F0E" w:rsidP="00C32F0E">
            <w:pPr>
              <w:rPr>
                <w:color w:val="000000"/>
              </w:rPr>
            </w:pPr>
            <w:r w:rsidRPr="00B45339">
              <w:rPr>
                <w:color w:val="000000"/>
              </w:rPr>
              <w:t>171902070AR</w:t>
            </w:r>
          </w:p>
        </w:tc>
        <w:tc>
          <w:tcPr>
            <w:tcW w:w="1255" w:type="dxa"/>
            <w:tcBorders>
              <w:top w:val="nil"/>
              <w:left w:val="nil"/>
              <w:bottom w:val="nil"/>
              <w:right w:val="nil"/>
            </w:tcBorders>
            <w:shd w:val="clear" w:color="auto" w:fill="auto"/>
            <w:noWrap/>
            <w:vAlign w:val="bottom"/>
            <w:hideMark/>
          </w:tcPr>
          <w:p w14:paraId="5FC02DFC"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AB10286" w14:textId="77777777" w:rsidR="00C32F0E" w:rsidRPr="00B45339" w:rsidRDefault="00C32F0E" w:rsidP="00C32F0E">
            <w:pPr>
              <w:jc w:val="right"/>
              <w:rPr>
                <w:color w:val="000000"/>
              </w:rPr>
            </w:pPr>
            <w:r w:rsidRPr="00B45339">
              <w:rPr>
                <w:color w:val="000000"/>
              </w:rPr>
              <w:t>28793.71</w:t>
            </w:r>
          </w:p>
        </w:tc>
        <w:tc>
          <w:tcPr>
            <w:tcW w:w="1350" w:type="dxa"/>
            <w:tcBorders>
              <w:top w:val="nil"/>
              <w:left w:val="nil"/>
              <w:bottom w:val="nil"/>
              <w:right w:val="nil"/>
            </w:tcBorders>
            <w:shd w:val="clear" w:color="auto" w:fill="auto"/>
            <w:noWrap/>
            <w:vAlign w:val="bottom"/>
            <w:hideMark/>
          </w:tcPr>
          <w:p w14:paraId="23BAB0B0" w14:textId="77777777" w:rsidR="00C32F0E" w:rsidRPr="00B45339" w:rsidRDefault="00C32F0E" w:rsidP="00C32F0E">
            <w:pPr>
              <w:jc w:val="right"/>
              <w:rPr>
                <w:color w:val="000000"/>
              </w:rPr>
            </w:pPr>
            <w:r w:rsidRPr="00B45339">
              <w:rPr>
                <w:color w:val="000000"/>
              </w:rPr>
              <w:t>361592.06</w:t>
            </w:r>
          </w:p>
        </w:tc>
        <w:tc>
          <w:tcPr>
            <w:tcW w:w="1042" w:type="dxa"/>
            <w:tcBorders>
              <w:top w:val="nil"/>
              <w:left w:val="nil"/>
              <w:bottom w:val="nil"/>
              <w:right w:val="nil"/>
            </w:tcBorders>
            <w:shd w:val="clear" w:color="auto" w:fill="auto"/>
            <w:noWrap/>
            <w:vAlign w:val="bottom"/>
            <w:hideMark/>
          </w:tcPr>
          <w:p w14:paraId="4C1919E4" w14:textId="77777777" w:rsidR="00C32F0E" w:rsidRPr="00B45339" w:rsidRDefault="00C32F0E" w:rsidP="00C32F0E">
            <w:pPr>
              <w:jc w:val="right"/>
              <w:rPr>
                <w:color w:val="000000"/>
              </w:rPr>
            </w:pPr>
            <w:r w:rsidRPr="00B45339">
              <w:rPr>
                <w:color w:val="000000"/>
              </w:rPr>
              <w:t>4.28</w:t>
            </w:r>
          </w:p>
        </w:tc>
        <w:tc>
          <w:tcPr>
            <w:tcW w:w="900" w:type="dxa"/>
            <w:tcBorders>
              <w:top w:val="nil"/>
              <w:left w:val="nil"/>
              <w:bottom w:val="nil"/>
              <w:right w:val="nil"/>
            </w:tcBorders>
            <w:shd w:val="clear" w:color="auto" w:fill="auto"/>
            <w:noWrap/>
            <w:vAlign w:val="bottom"/>
            <w:hideMark/>
          </w:tcPr>
          <w:p w14:paraId="7A032461" w14:textId="77777777" w:rsidR="00C32F0E" w:rsidRPr="00B45339" w:rsidRDefault="00C32F0E" w:rsidP="00C32F0E">
            <w:pPr>
              <w:jc w:val="right"/>
              <w:rPr>
                <w:color w:val="000000"/>
              </w:rPr>
            </w:pPr>
            <w:r w:rsidRPr="00B45339">
              <w:rPr>
                <w:color w:val="000000"/>
              </w:rPr>
              <w:t>6.68</w:t>
            </w:r>
          </w:p>
        </w:tc>
        <w:tc>
          <w:tcPr>
            <w:tcW w:w="1007" w:type="dxa"/>
            <w:tcBorders>
              <w:top w:val="nil"/>
              <w:left w:val="nil"/>
              <w:bottom w:val="nil"/>
              <w:right w:val="nil"/>
            </w:tcBorders>
            <w:shd w:val="clear" w:color="auto" w:fill="auto"/>
            <w:noWrap/>
            <w:vAlign w:val="bottom"/>
            <w:hideMark/>
          </w:tcPr>
          <w:p w14:paraId="6597944C" w14:textId="77777777" w:rsidR="00C32F0E" w:rsidRPr="00B45339" w:rsidRDefault="00C32F0E" w:rsidP="00C32F0E">
            <w:pPr>
              <w:jc w:val="right"/>
              <w:rPr>
                <w:color w:val="000000"/>
              </w:rPr>
            </w:pPr>
            <w:r w:rsidRPr="00B45339">
              <w:rPr>
                <w:color w:val="000000"/>
              </w:rPr>
              <w:t>3217.50</w:t>
            </w:r>
          </w:p>
        </w:tc>
      </w:tr>
      <w:tr w:rsidR="00C32F0E" w:rsidRPr="00B45339" w14:paraId="12C546C4" w14:textId="77777777" w:rsidTr="00C32F0E">
        <w:trPr>
          <w:trHeight w:val="320"/>
        </w:trPr>
        <w:tc>
          <w:tcPr>
            <w:tcW w:w="2064" w:type="dxa"/>
            <w:tcBorders>
              <w:top w:val="nil"/>
              <w:left w:val="nil"/>
              <w:bottom w:val="nil"/>
              <w:right w:val="nil"/>
            </w:tcBorders>
            <w:shd w:val="clear" w:color="auto" w:fill="auto"/>
            <w:noWrap/>
            <w:vAlign w:val="bottom"/>
            <w:hideMark/>
          </w:tcPr>
          <w:p w14:paraId="27DF00CF" w14:textId="77777777" w:rsidR="00C32F0E" w:rsidRPr="00B45339" w:rsidRDefault="00C32F0E" w:rsidP="00C32F0E">
            <w:pPr>
              <w:rPr>
                <w:color w:val="000000"/>
              </w:rPr>
            </w:pPr>
            <w:r w:rsidRPr="00B45339">
              <w:rPr>
                <w:color w:val="000000"/>
              </w:rPr>
              <w:t>171902056AE</w:t>
            </w:r>
          </w:p>
        </w:tc>
        <w:tc>
          <w:tcPr>
            <w:tcW w:w="1255" w:type="dxa"/>
            <w:tcBorders>
              <w:top w:val="nil"/>
              <w:left w:val="nil"/>
              <w:bottom w:val="nil"/>
              <w:right w:val="nil"/>
            </w:tcBorders>
            <w:shd w:val="clear" w:color="auto" w:fill="auto"/>
            <w:noWrap/>
            <w:vAlign w:val="bottom"/>
            <w:hideMark/>
          </w:tcPr>
          <w:p w14:paraId="312EC7F7"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ABA1323" w14:textId="77777777" w:rsidR="00C32F0E" w:rsidRPr="00B45339" w:rsidRDefault="00C32F0E" w:rsidP="00C32F0E">
            <w:pPr>
              <w:jc w:val="right"/>
              <w:rPr>
                <w:color w:val="000000"/>
              </w:rPr>
            </w:pPr>
            <w:r w:rsidRPr="00B45339">
              <w:rPr>
                <w:color w:val="000000"/>
              </w:rPr>
              <w:t>26448.00</w:t>
            </w:r>
          </w:p>
        </w:tc>
        <w:tc>
          <w:tcPr>
            <w:tcW w:w="1350" w:type="dxa"/>
            <w:tcBorders>
              <w:top w:val="nil"/>
              <w:left w:val="nil"/>
              <w:bottom w:val="nil"/>
              <w:right w:val="nil"/>
            </w:tcBorders>
            <w:shd w:val="clear" w:color="auto" w:fill="auto"/>
            <w:noWrap/>
            <w:vAlign w:val="bottom"/>
            <w:hideMark/>
          </w:tcPr>
          <w:p w14:paraId="7F7D1FB2" w14:textId="77777777" w:rsidR="00C32F0E" w:rsidRPr="00B45339" w:rsidRDefault="00C32F0E" w:rsidP="00C32F0E">
            <w:pPr>
              <w:jc w:val="right"/>
              <w:rPr>
                <w:color w:val="000000"/>
              </w:rPr>
            </w:pPr>
            <w:r w:rsidRPr="00B45339">
              <w:rPr>
                <w:color w:val="000000"/>
              </w:rPr>
              <w:t>365045.82</w:t>
            </w:r>
          </w:p>
        </w:tc>
        <w:tc>
          <w:tcPr>
            <w:tcW w:w="1042" w:type="dxa"/>
            <w:tcBorders>
              <w:top w:val="nil"/>
              <w:left w:val="nil"/>
              <w:bottom w:val="nil"/>
              <w:right w:val="nil"/>
            </w:tcBorders>
            <w:shd w:val="clear" w:color="auto" w:fill="auto"/>
            <w:noWrap/>
            <w:vAlign w:val="bottom"/>
            <w:hideMark/>
          </w:tcPr>
          <w:p w14:paraId="7E35E4C6" w14:textId="77777777" w:rsidR="00C32F0E" w:rsidRPr="00B45339" w:rsidRDefault="00C32F0E" w:rsidP="00C32F0E">
            <w:pPr>
              <w:jc w:val="right"/>
              <w:rPr>
                <w:color w:val="000000"/>
              </w:rPr>
            </w:pPr>
            <w:r w:rsidRPr="00B45339">
              <w:rPr>
                <w:color w:val="000000"/>
              </w:rPr>
              <w:t>11.89</w:t>
            </w:r>
          </w:p>
        </w:tc>
        <w:tc>
          <w:tcPr>
            <w:tcW w:w="900" w:type="dxa"/>
            <w:tcBorders>
              <w:top w:val="nil"/>
              <w:left w:val="nil"/>
              <w:bottom w:val="nil"/>
              <w:right w:val="nil"/>
            </w:tcBorders>
            <w:shd w:val="clear" w:color="auto" w:fill="auto"/>
            <w:noWrap/>
            <w:vAlign w:val="bottom"/>
            <w:hideMark/>
          </w:tcPr>
          <w:p w14:paraId="74967C88" w14:textId="77777777" w:rsidR="00C32F0E" w:rsidRPr="00B45339" w:rsidRDefault="00C32F0E" w:rsidP="00C32F0E">
            <w:pPr>
              <w:jc w:val="right"/>
              <w:rPr>
                <w:color w:val="000000"/>
              </w:rPr>
            </w:pPr>
            <w:r w:rsidRPr="00B45339">
              <w:rPr>
                <w:color w:val="000000"/>
              </w:rPr>
              <w:t>6.42</w:t>
            </w:r>
          </w:p>
        </w:tc>
        <w:tc>
          <w:tcPr>
            <w:tcW w:w="1007" w:type="dxa"/>
            <w:tcBorders>
              <w:top w:val="nil"/>
              <w:left w:val="nil"/>
              <w:bottom w:val="nil"/>
              <w:right w:val="nil"/>
            </w:tcBorders>
            <w:shd w:val="clear" w:color="auto" w:fill="auto"/>
            <w:noWrap/>
            <w:vAlign w:val="bottom"/>
            <w:hideMark/>
          </w:tcPr>
          <w:p w14:paraId="4C34704E" w14:textId="77777777" w:rsidR="00C32F0E" w:rsidRPr="00B45339" w:rsidRDefault="00C32F0E" w:rsidP="00C32F0E">
            <w:pPr>
              <w:jc w:val="right"/>
              <w:rPr>
                <w:color w:val="000000"/>
              </w:rPr>
            </w:pPr>
            <w:r w:rsidRPr="00B45339">
              <w:rPr>
                <w:color w:val="000000"/>
              </w:rPr>
              <w:t>2701.19</w:t>
            </w:r>
          </w:p>
        </w:tc>
      </w:tr>
      <w:tr w:rsidR="00C32F0E" w:rsidRPr="00B45339" w14:paraId="0D371D33" w14:textId="77777777" w:rsidTr="00C32F0E">
        <w:trPr>
          <w:trHeight w:val="320"/>
        </w:trPr>
        <w:tc>
          <w:tcPr>
            <w:tcW w:w="2064" w:type="dxa"/>
            <w:tcBorders>
              <w:top w:val="nil"/>
              <w:left w:val="nil"/>
              <w:bottom w:val="nil"/>
              <w:right w:val="nil"/>
            </w:tcBorders>
            <w:shd w:val="clear" w:color="auto" w:fill="auto"/>
            <w:noWrap/>
            <w:vAlign w:val="bottom"/>
            <w:hideMark/>
          </w:tcPr>
          <w:p w14:paraId="35388C4B" w14:textId="77777777" w:rsidR="00C32F0E" w:rsidRPr="00B45339" w:rsidRDefault="00C32F0E" w:rsidP="00C32F0E">
            <w:pPr>
              <w:rPr>
                <w:color w:val="000000"/>
              </w:rPr>
            </w:pPr>
            <w:r w:rsidRPr="00B45339">
              <w:rPr>
                <w:color w:val="000000"/>
              </w:rPr>
              <w:t>171902070BE</w:t>
            </w:r>
          </w:p>
        </w:tc>
        <w:tc>
          <w:tcPr>
            <w:tcW w:w="1255" w:type="dxa"/>
            <w:tcBorders>
              <w:top w:val="nil"/>
              <w:left w:val="nil"/>
              <w:bottom w:val="nil"/>
              <w:right w:val="nil"/>
            </w:tcBorders>
            <w:shd w:val="clear" w:color="auto" w:fill="auto"/>
            <w:noWrap/>
            <w:vAlign w:val="bottom"/>
            <w:hideMark/>
          </w:tcPr>
          <w:p w14:paraId="556AF0D6"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02A6288C" w14:textId="77777777" w:rsidR="00C32F0E" w:rsidRPr="00B45339" w:rsidRDefault="00C32F0E" w:rsidP="00C32F0E">
            <w:pPr>
              <w:jc w:val="right"/>
              <w:rPr>
                <w:color w:val="000000"/>
              </w:rPr>
            </w:pPr>
            <w:r w:rsidRPr="00B45339">
              <w:rPr>
                <w:color w:val="000000"/>
              </w:rPr>
              <w:t>29889.77</w:t>
            </w:r>
          </w:p>
        </w:tc>
        <w:tc>
          <w:tcPr>
            <w:tcW w:w="1350" w:type="dxa"/>
            <w:tcBorders>
              <w:top w:val="nil"/>
              <w:left w:val="nil"/>
              <w:bottom w:val="nil"/>
              <w:right w:val="nil"/>
            </w:tcBorders>
            <w:shd w:val="clear" w:color="auto" w:fill="auto"/>
            <w:noWrap/>
            <w:vAlign w:val="bottom"/>
            <w:hideMark/>
          </w:tcPr>
          <w:p w14:paraId="3B6E3E6E" w14:textId="77777777" w:rsidR="00C32F0E" w:rsidRPr="00B45339" w:rsidRDefault="00C32F0E" w:rsidP="00C32F0E">
            <w:pPr>
              <w:jc w:val="right"/>
              <w:rPr>
                <w:color w:val="000000"/>
              </w:rPr>
            </w:pPr>
            <w:r w:rsidRPr="00B45339">
              <w:rPr>
                <w:color w:val="000000"/>
              </w:rPr>
              <w:t>360607.24</w:t>
            </w:r>
          </w:p>
        </w:tc>
        <w:tc>
          <w:tcPr>
            <w:tcW w:w="1042" w:type="dxa"/>
            <w:tcBorders>
              <w:top w:val="nil"/>
              <w:left w:val="nil"/>
              <w:bottom w:val="nil"/>
              <w:right w:val="nil"/>
            </w:tcBorders>
            <w:shd w:val="clear" w:color="auto" w:fill="auto"/>
            <w:noWrap/>
            <w:vAlign w:val="bottom"/>
            <w:hideMark/>
          </w:tcPr>
          <w:p w14:paraId="0F5DC4F4" w14:textId="77777777" w:rsidR="00C32F0E" w:rsidRPr="00B45339" w:rsidRDefault="00C32F0E" w:rsidP="00C32F0E">
            <w:pPr>
              <w:jc w:val="right"/>
              <w:rPr>
                <w:color w:val="000000"/>
              </w:rPr>
            </w:pPr>
            <w:r w:rsidRPr="00B45339">
              <w:rPr>
                <w:color w:val="000000"/>
              </w:rPr>
              <w:t>16.20</w:t>
            </w:r>
          </w:p>
        </w:tc>
        <w:tc>
          <w:tcPr>
            <w:tcW w:w="900" w:type="dxa"/>
            <w:tcBorders>
              <w:top w:val="nil"/>
              <w:left w:val="nil"/>
              <w:bottom w:val="nil"/>
              <w:right w:val="nil"/>
            </w:tcBorders>
            <w:shd w:val="clear" w:color="auto" w:fill="auto"/>
            <w:noWrap/>
            <w:vAlign w:val="bottom"/>
            <w:hideMark/>
          </w:tcPr>
          <w:p w14:paraId="1B597798" w14:textId="77777777" w:rsidR="00C32F0E" w:rsidRPr="00B45339" w:rsidRDefault="00C32F0E" w:rsidP="00C32F0E">
            <w:pPr>
              <w:jc w:val="right"/>
              <w:rPr>
                <w:color w:val="000000"/>
              </w:rPr>
            </w:pPr>
            <w:r w:rsidRPr="00B45339">
              <w:rPr>
                <w:color w:val="000000"/>
              </w:rPr>
              <w:t>7.07</w:t>
            </w:r>
          </w:p>
        </w:tc>
        <w:tc>
          <w:tcPr>
            <w:tcW w:w="1007" w:type="dxa"/>
            <w:tcBorders>
              <w:top w:val="nil"/>
              <w:left w:val="nil"/>
              <w:bottom w:val="nil"/>
              <w:right w:val="nil"/>
            </w:tcBorders>
            <w:shd w:val="clear" w:color="auto" w:fill="auto"/>
            <w:noWrap/>
            <w:vAlign w:val="bottom"/>
            <w:hideMark/>
          </w:tcPr>
          <w:p w14:paraId="524DC97A" w14:textId="77777777" w:rsidR="00C32F0E" w:rsidRPr="00B45339" w:rsidRDefault="00C32F0E" w:rsidP="00C32F0E">
            <w:pPr>
              <w:jc w:val="right"/>
              <w:rPr>
                <w:color w:val="000000"/>
              </w:rPr>
            </w:pPr>
            <w:r w:rsidRPr="00B45339">
              <w:rPr>
                <w:color w:val="000000"/>
              </w:rPr>
              <w:t>2813.77</w:t>
            </w:r>
          </w:p>
        </w:tc>
      </w:tr>
      <w:tr w:rsidR="00C32F0E" w:rsidRPr="00B45339" w14:paraId="210903FE" w14:textId="77777777" w:rsidTr="00C32F0E">
        <w:trPr>
          <w:trHeight w:val="320"/>
        </w:trPr>
        <w:tc>
          <w:tcPr>
            <w:tcW w:w="2064" w:type="dxa"/>
            <w:tcBorders>
              <w:top w:val="nil"/>
              <w:left w:val="nil"/>
              <w:bottom w:val="nil"/>
              <w:right w:val="nil"/>
            </w:tcBorders>
            <w:shd w:val="clear" w:color="auto" w:fill="auto"/>
            <w:noWrap/>
            <w:vAlign w:val="bottom"/>
            <w:hideMark/>
          </w:tcPr>
          <w:p w14:paraId="1667D2C5" w14:textId="77777777" w:rsidR="00C32F0E" w:rsidRPr="00B45339" w:rsidRDefault="00C32F0E" w:rsidP="00C32F0E">
            <w:pPr>
              <w:rPr>
                <w:color w:val="000000"/>
              </w:rPr>
            </w:pPr>
            <w:r w:rsidRPr="00B45339">
              <w:rPr>
                <w:color w:val="000000"/>
              </w:rPr>
              <w:t>171902070CE</w:t>
            </w:r>
          </w:p>
        </w:tc>
        <w:tc>
          <w:tcPr>
            <w:tcW w:w="1255" w:type="dxa"/>
            <w:tcBorders>
              <w:top w:val="nil"/>
              <w:left w:val="nil"/>
              <w:bottom w:val="nil"/>
              <w:right w:val="nil"/>
            </w:tcBorders>
            <w:shd w:val="clear" w:color="auto" w:fill="auto"/>
            <w:noWrap/>
            <w:vAlign w:val="bottom"/>
            <w:hideMark/>
          </w:tcPr>
          <w:p w14:paraId="280D8D9C"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2AFE5C6F" w14:textId="77777777" w:rsidR="00C32F0E" w:rsidRPr="00B45339" w:rsidRDefault="00C32F0E" w:rsidP="00C32F0E">
            <w:pPr>
              <w:jc w:val="right"/>
              <w:rPr>
                <w:color w:val="000000"/>
              </w:rPr>
            </w:pPr>
            <w:r w:rsidRPr="00B45339">
              <w:rPr>
                <w:color w:val="000000"/>
              </w:rPr>
              <w:t>30860.25</w:t>
            </w:r>
          </w:p>
        </w:tc>
        <w:tc>
          <w:tcPr>
            <w:tcW w:w="1350" w:type="dxa"/>
            <w:tcBorders>
              <w:top w:val="nil"/>
              <w:left w:val="nil"/>
              <w:bottom w:val="nil"/>
              <w:right w:val="nil"/>
            </w:tcBorders>
            <w:shd w:val="clear" w:color="auto" w:fill="auto"/>
            <w:noWrap/>
            <w:vAlign w:val="bottom"/>
            <w:hideMark/>
          </w:tcPr>
          <w:p w14:paraId="7B2CE217" w14:textId="77777777" w:rsidR="00C32F0E" w:rsidRPr="00B45339" w:rsidRDefault="00C32F0E" w:rsidP="00C32F0E">
            <w:pPr>
              <w:jc w:val="right"/>
              <w:rPr>
                <w:color w:val="000000"/>
              </w:rPr>
            </w:pPr>
            <w:r w:rsidRPr="00B45339">
              <w:rPr>
                <w:color w:val="000000"/>
              </w:rPr>
              <w:t>359678.20</w:t>
            </w:r>
          </w:p>
        </w:tc>
        <w:tc>
          <w:tcPr>
            <w:tcW w:w="1042" w:type="dxa"/>
            <w:tcBorders>
              <w:top w:val="nil"/>
              <w:left w:val="nil"/>
              <w:bottom w:val="nil"/>
              <w:right w:val="nil"/>
            </w:tcBorders>
            <w:shd w:val="clear" w:color="auto" w:fill="auto"/>
            <w:noWrap/>
            <w:vAlign w:val="bottom"/>
            <w:hideMark/>
          </w:tcPr>
          <w:p w14:paraId="03EA8F69" w14:textId="77777777" w:rsidR="00C32F0E" w:rsidRPr="00B45339" w:rsidRDefault="00C32F0E" w:rsidP="00C32F0E">
            <w:pPr>
              <w:jc w:val="right"/>
              <w:rPr>
                <w:color w:val="000000"/>
              </w:rPr>
            </w:pPr>
            <w:r w:rsidRPr="00B45339">
              <w:rPr>
                <w:color w:val="000000"/>
              </w:rPr>
              <w:t>11.81</w:t>
            </w:r>
          </w:p>
        </w:tc>
        <w:tc>
          <w:tcPr>
            <w:tcW w:w="900" w:type="dxa"/>
            <w:tcBorders>
              <w:top w:val="nil"/>
              <w:left w:val="nil"/>
              <w:bottom w:val="nil"/>
              <w:right w:val="nil"/>
            </w:tcBorders>
            <w:shd w:val="clear" w:color="auto" w:fill="auto"/>
            <w:noWrap/>
            <w:vAlign w:val="bottom"/>
            <w:hideMark/>
          </w:tcPr>
          <w:p w14:paraId="588C56C8" w14:textId="77777777" w:rsidR="00C32F0E" w:rsidRPr="00B45339" w:rsidRDefault="00C32F0E" w:rsidP="00C32F0E">
            <w:pPr>
              <w:jc w:val="right"/>
              <w:rPr>
                <w:color w:val="000000"/>
              </w:rPr>
            </w:pPr>
            <w:r w:rsidRPr="00B45339">
              <w:rPr>
                <w:color w:val="000000"/>
              </w:rPr>
              <w:t>7.69</w:t>
            </w:r>
          </w:p>
        </w:tc>
        <w:tc>
          <w:tcPr>
            <w:tcW w:w="1007" w:type="dxa"/>
            <w:tcBorders>
              <w:top w:val="nil"/>
              <w:left w:val="nil"/>
              <w:bottom w:val="nil"/>
              <w:right w:val="nil"/>
            </w:tcBorders>
            <w:shd w:val="clear" w:color="auto" w:fill="auto"/>
            <w:noWrap/>
            <w:vAlign w:val="bottom"/>
            <w:hideMark/>
          </w:tcPr>
          <w:p w14:paraId="1AEA13DF" w14:textId="77777777" w:rsidR="00C32F0E" w:rsidRPr="00B45339" w:rsidRDefault="00C32F0E" w:rsidP="00C32F0E">
            <w:pPr>
              <w:jc w:val="right"/>
              <w:rPr>
                <w:color w:val="000000"/>
              </w:rPr>
            </w:pPr>
            <w:r w:rsidRPr="00B45339">
              <w:rPr>
                <w:color w:val="000000"/>
              </w:rPr>
              <w:t>2527.95</w:t>
            </w:r>
          </w:p>
        </w:tc>
      </w:tr>
      <w:tr w:rsidR="00C32F0E" w:rsidRPr="00B45339" w14:paraId="3DF1FEFD" w14:textId="77777777" w:rsidTr="00C32F0E">
        <w:trPr>
          <w:trHeight w:val="320"/>
        </w:trPr>
        <w:tc>
          <w:tcPr>
            <w:tcW w:w="2064" w:type="dxa"/>
            <w:tcBorders>
              <w:top w:val="nil"/>
              <w:left w:val="nil"/>
              <w:bottom w:val="nil"/>
              <w:right w:val="nil"/>
            </w:tcBorders>
            <w:shd w:val="clear" w:color="auto" w:fill="auto"/>
            <w:noWrap/>
            <w:vAlign w:val="bottom"/>
            <w:hideMark/>
          </w:tcPr>
          <w:p w14:paraId="71EAE0AA" w14:textId="77777777" w:rsidR="00C32F0E" w:rsidRPr="00B45339" w:rsidRDefault="00C32F0E" w:rsidP="00C32F0E">
            <w:pPr>
              <w:rPr>
                <w:color w:val="000000"/>
              </w:rPr>
            </w:pPr>
            <w:r w:rsidRPr="00B45339">
              <w:rPr>
                <w:color w:val="000000"/>
              </w:rPr>
              <w:t>171902070AE</w:t>
            </w:r>
          </w:p>
        </w:tc>
        <w:tc>
          <w:tcPr>
            <w:tcW w:w="1255" w:type="dxa"/>
            <w:tcBorders>
              <w:top w:val="nil"/>
              <w:left w:val="nil"/>
              <w:bottom w:val="nil"/>
              <w:right w:val="nil"/>
            </w:tcBorders>
            <w:shd w:val="clear" w:color="auto" w:fill="auto"/>
            <w:noWrap/>
            <w:vAlign w:val="bottom"/>
            <w:hideMark/>
          </w:tcPr>
          <w:p w14:paraId="5AB9DF34"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27B4BB10" w14:textId="77777777" w:rsidR="00C32F0E" w:rsidRPr="00B45339" w:rsidRDefault="00C32F0E" w:rsidP="00C32F0E">
            <w:pPr>
              <w:jc w:val="right"/>
              <w:rPr>
                <w:color w:val="000000"/>
              </w:rPr>
            </w:pPr>
            <w:r w:rsidRPr="00B45339">
              <w:rPr>
                <w:color w:val="000000"/>
              </w:rPr>
              <w:t>34161.45</w:t>
            </w:r>
          </w:p>
        </w:tc>
        <w:tc>
          <w:tcPr>
            <w:tcW w:w="1350" w:type="dxa"/>
            <w:tcBorders>
              <w:top w:val="nil"/>
              <w:left w:val="nil"/>
              <w:bottom w:val="nil"/>
              <w:right w:val="nil"/>
            </w:tcBorders>
            <w:shd w:val="clear" w:color="auto" w:fill="auto"/>
            <w:noWrap/>
            <w:vAlign w:val="bottom"/>
            <w:hideMark/>
          </w:tcPr>
          <w:p w14:paraId="5B79213D" w14:textId="77777777" w:rsidR="00C32F0E" w:rsidRPr="00B45339" w:rsidRDefault="00C32F0E" w:rsidP="00C32F0E">
            <w:pPr>
              <w:jc w:val="right"/>
              <w:rPr>
                <w:color w:val="000000"/>
              </w:rPr>
            </w:pPr>
            <w:r w:rsidRPr="00B45339">
              <w:rPr>
                <w:color w:val="000000"/>
              </w:rPr>
              <w:t>354839.94</w:t>
            </w:r>
          </w:p>
        </w:tc>
        <w:tc>
          <w:tcPr>
            <w:tcW w:w="1042" w:type="dxa"/>
            <w:tcBorders>
              <w:top w:val="nil"/>
              <w:left w:val="nil"/>
              <w:bottom w:val="nil"/>
              <w:right w:val="nil"/>
            </w:tcBorders>
            <w:shd w:val="clear" w:color="auto" w:fill="auto"/>
            <w:noWrap/>
            <w:vAlign w:val="bottom"/>
            <w:hideMark/>
          </w:tcPr>
          <w:p w14:paraId="50FD057D" w14:textId="77777777" w:rsidR="00C32F0E" w:rsidRPr="00B45339" w:rsidRDefault="00C32F0E" w:rsidP="00C32F0E">
            <w:pPr>
              <w:jc w:val="right"/>
              <w:rPr>
                <w:color w:val="000000"/>
              </w:rPr>
            </w:pPr>
            <w:r w:rsidRPr="00B45339">
              <w:rPr>
                <w:color w:val="000000"/>
              </w:rPr>
              <w:t>5.25</w:t>
            </w:r>
          </w:p>
        </w:tc>
        <w:tc>
          <w:tcPr>
            <w:tcW w:w="900" w:type="dxa"/>
            <w:tcBorders>
              <w:top w:val="nil"/>
              <w:left w:val="nil"/>
              <w:bottom w:val="nil"/>
              <w:right w:val="nil"/>
            </w:tcBorders>
            <w:shd w:val="clear" w:color="auto" w:fill="auto"/>
            <w:noWrap/>
            <w:vAlign w:val="bottom"/>
            <w:hideMark/>
          </w:tcPr>
          <w:p w14:paraId="15C86E92" w14:textId="77777777" w:rsidR="00C32F0E" w:rsidRPr="00B45339" w:rsidRDefault="00C32F0E" w:rsidP="00C32F0E">
            <w:pPr>
              <w:jc w:val="right"/>
              <w:rPr>
                <w:color w:val="000000"/>
              </w:rPr>
            </w:pPr>
            <w:r w:rsidRPr="00B45339">
              <w:rPr>
                <w:color w:val="000000"/>
              </w:rPr>
              <w:t>7.66</w:t>
            </w:r>
          </w:p>
        </w:tc>
        <w:tc>
          <w:tcPr>
            <w:tcW w:w="1007" w:type="dxa"/>
            <w:tcBorders>
              <w:top w:val="nil"/>
              <w:left w:val="nil"/>
              <w:bottom w:val="nil"/>
              <w:right w:val="nil"/>
            </w:tcBorders>
            <w:shd w:val="clear" w:color="auto" w:fill="auto"/>
            <w:noWrap/>
            <w:vAlign w:val="bottom"/>
            <w:hideMark/>
          </w:tcPr>
          <w:p w14:paraId="45468891" w14:textId="77777777" w:rsidR="00C32F0E" w:rsidRPr="00B45339" w:rsidRDefault="00C32F0E" w:rsidP="00C32F0E">
            <w:pPr>
              <w:jc w:val="right"/>
              <w:rPr>
                <w:color w:val="000000"/>
              </w:rPr>
            </w:pPr>
            <w:r w:rsidRPr="00B45339">
              <w:rPr>
                <w:color w:val="000000"/>
              </w:rPr>
              <w:t>3174.61</w:t>
            </w:r>
          </w:p>
        </w:tc>
      </w:tr>
      <w:tr w:rsidR="00C32F0E" w:rsidRPr="00B45339" w14:paraId="7A2792C4" w14:textId="77777777" w:rsidTr="00C32F0E">
        <w:trPr>
          <w:trHeight w:val="320"/>
        </w:trPr>
        <w:tc>
          <w:tcPr>
            <w:tcW w:w="2064" w:type="dxa"/>
            <w:tcBorders>
              <w:top w:val="nil"/>
              <w:left w:val="nil"/>
              <w:bottom w:val="nil"/>
              <w:right w:val="nil"/>
            </w:tcBorders>
            <w:shd w:val="clear" w:color="auto" w:fill="auto"/>
            <w:noWrap/>
            <w:vAlign w:val="bottom"/>
            <w:hideMark/>
          </w:tcPr>
          <w:p w14:paraId="07D0015C" w14:textId="77777777" w:rsidR="00C32F0E" w:rsidRPr="00B45339" w:rsidRDefault="00C32F0E" w:rsidP="00C32F0E">
            <w:pPr>
              <w:rPr>
                <w:color w:val="000000"/>
              </w:rPr>
            </w:pPr>
            <w:r w:rsidRPr="00B45339">
              <w:rPr>
                <w:color w:val="000000"/>
              </w:rPr>
              <w:t>171902056AD</w:t>
            </w:r>
          </w:p>
        </w:tc>
        <w:tc>
          <w:tcPr>
            <w:tcW w:w="1255" w:type="dxa"/>
            <w:tcBorders>
              <w:top w:val="nil"/>
              <w:left w:val="nil"/>
              <w:bottom w:val="nil"/>
              <w:right w:val="nil"/>
            </w:tcBorders>
            <w:shd w:val="clear" w:color="auto" w:fill="auto"/>
            <w:noWrap/>
            <w:vAlign w:val="bottom"/>
            <w:hideMark/>
          </w:tcPr>
          <w:p w14:paraId="51D0EAE8"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6D0A0DE" w14:textId="77777777" w:rsidR="00C32F0E" w:rsidRPr="00B45339" w:rsidRDefault="00C32F0E" w:rsidP="00C32F0E">
            <w:pPr>
              <w:jc w:val="right"/>
              <w:rPr>
                <w:color w:val="000000"/>
              </w:rPr>
            </w:pPr>
            <w:r w:rsidRPr="00B45339">
              <w:rPr>
                <w:color w:val="000000"/>
              </w:rPr>
              <w:t>23107.35</w:t>
            </w:r>
          </w:p>
        </w:tc>
        <w:tc>
          <w:tcPr>
            <w:tcW w:w="1350" w:type="dxa"/>
            <w:tcBorders>
              <w:top w:val="nil"/>
              <w:left w:val="nil"/>
              <w:bottom w:val="nil"/>
              <w:right w:val="nil"/>
            </w:tcBorders>
            <w:shd w:val="clear" w:color="auto" w:fill="auto"/>
            <w:noWrap/>
            <w:vAlign w:val="bottom"/>
            <w:hideMark/>
          </w:tcPr>
          <w:p w14:paraId="1CB855A5" w14:textId="77777777" w:rsidR="00C32F0E" w:rsidRPr="00B45339" w:rsidRDefault="00C32F0E" w:rsidP="00C32F0E">
            <w:pPr>
              <w:jc w:val="right"/>
              <w:rPr>
                <w:color w:val="000000"/>
              </w:rPr>
            </w:pPr>
            <w:r w:rsidRPr="00B45339">
              <w:rPr>
                <w:color w:val="000000"/>
              </w:rPr>
              <w:t>369001.96</w:t>
            </w:r>
          </w:p>
        </w:tc>
        <w:tc>
          <w:tcPr>
            <w:tcW w:w="1042" w:type="dxa"/>
            <w:tcBorders>
              <w:top w:val="nil"/>
              <w:left w:val="nil"/>
              <w:bottom w:val="nil"/>
              <w:right w:val="nil"/>
            </w:tcBorders>
            <w:shd w:val="clear" w:color="auto" w:fill="auto"/>
            <w:noWrap/>
            <w:vAlign w:val="bottom"/>
            <w:hideMark/>
          </w:tcPr>
          <w:p w14:paraId="66BA4B1E" w14:textId="77777777" w:rsidR="00C32F0E" w:rsidRPr="00B45339" w:rsidRDefault="00C32F0E" w:rsidP="00C32F0E">
            <w:pPr>
              <w:jc w:val="right"/>
              <w:rPr>
                <w:color w:val="000000"/>
              </w:rPr>
            </w:pPr>
            <w:r w:rsidRPr="00B45339">
              <w:rPr>
                <w:color w:val="000000"/>
              </w:rPr>
              <w:t>9.90</w:t>
            </w:r>
          </w:p>
        </w:tc>
        <w:tc>
          <w:tcPr>
            <w:tcW w:w="900" w:type="dxa"/>
            <w:tcBorders>
              <w:top w:val="nil"/>
              <w:left w:val="nil"/>
              <w:bottom w:val="nil"/>
              <w:right w:val="nil"/>
            </w:tcBorders>
            <w:shd w:val="clear" w:color="auto" w:fill="auto"/>
            <w:noWrap/>
            <w:vAlign w:val="bottom"/>
            <w:hideMark/>
          </w:tcPr>
          <w:p w14:paraId="13E0B63C" w14:textId="77777777" w:rsidR="00C32F0E" w:rsidRPr="00B45339" w:rsidRDefault="00C32F0E" w:rsidP="00C32F0E">
            <w:pPr>
              <w:jc w:val="right"/>
              <w:rPr>
                <w:color w:val="000000"/>
              </w:rPr>
            </w:pPr>
            <w:r w:rsidRPr="00B45339">
              <w:rPr>
                <w:color w:val="000000"/>
              </w:rPr>
              <w:t>7.20</w:t>
            </w:r>
          </w:p>
        </w:tc>
        <w:tc>
          <w:tcPr>
            <w:tcW w:w="1007" w:type="dxa"/>
            <w:tcBorders>
              <w:top w:val="nil"/>
              <w:left w:val="nil"/>
              <w:bottom w:val="nil"/>
              <w:right w:val="nil"/>
            </w:tcBorders>
            <w:shd w:val="clear" w:color="auto" w:fill="auto"/>
            <w:noWrap/>
            <w:vAlign w:val="bottom"/>
            <w:hideMark/>
          </w:tcPr>
          <w:p w14:paraId="2EBBEAB3" w14:textId="77777777" w:rsidR="00C32F0E" w:rsidRPr="00B45339" w:rsidRDefault="00C32F0E" w:rsidP="00C32F0E">
            <w:pPr>
              <w:jc w:val="right"/>
              <w:rPr>
                <w:color w:val="000000"/>
              </w:rPr>
            </w:pPr>
            <w:r w:rsidRPr="00B45339">
              <w:rPr>
                <w:color w:val="000000"/>
              </w:rPr>
              <w:t>2922.78</w:t>
            </w:r>
          </w:p>
        </w:tc>
      </w:tr>
      <w:tr w:rsidR="00C32F0E" w:rsidRPr="00B45339" w14:paraId="38058037" w14:textId="77777777" w:rsidTr="00C32F0E">
        <w:trPr>
          <w:trHeight w:val="320"/>
        </w:trPr>
        <w:tc>
          <w:tcPr>
            <w:tcW w:w="2064" w:type="dxa"/>
            <w:tcBorders>
              <w:top w:val="nil"/>
              <w:left w:val="nil"/>
              <w:bottom w:val="nil"/>
              <w:right w:val="nil"/>
            </w:tcBorders>
            <w:shd w:val="clear" w:color="auto" w:fill="auto"/>
            <w:noWrap/>
            <w:vAlign w:val="bottom"/>
            <w:hideMark/>
          </w:tcPr>
          <w:p w14:paraId="5B365CD1" w14:textId="77777777" w:rsidR="00C32F0E" w:rsidRPr="00B45339" w:rsidRDefault="00C32F0E" w:rsidP="00C32F0E">
            <w:pPr>
              <w:rPr>
                <w:color w:val="000000"/>
              </w:rPr>
            </w:pPr>
            <w:r w:rsidRPr="00B45339">
              <w:rPr>
                <w:color w:val="000000"/>
              </w:rPr>
              <w:t>171902070BD</w:t>
            </w:r>
          </w:p>
        </w:tc>
        <w:tc>
          <w:tcPr>
            <w:tcW w:w="1255" w:type="dxa"/>
            <w:tcBorders>
              <w:top w:val="nil"/>
              <w:left w:val="nil"/>
              <w:bottom w:val="nil"/>
              <w:right w:val="nil"/>
            </w:tcBorders>
            <w:shd w:val="clear" w:color="auto" w:fill="auto"/>
            <w:noWrap/>
            <w:vAlign w:val="bottom"/>
            <w:hideMark/>
          </w:tcPr>
          <w:p w14:paraId="4F93A241"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DC479C4" w14:textId="77777777" w:rsidR="00C32F0E" w:rsidRPr="00B45339" w:rsidRDefault="00C32F0E" w:rsidP="00C32F0E">
            <w:pPr>
              <w:jc w:val="right"/>
              <w:rPr>
                <w:color w:val="000000"/>
              </w:rPr>
            </w:pPr>
            <w:r w:rsidRPr="00B45339">
              <w:rPr>
                <w:color w:val="000000"/>
              </w:rPr>
              <w:t>28091.69</w:t>
            </w:r>
          </w:p>
        </w:tc>
        <w:tc>
          <w:tcPr>
            <w:tcW w:w="1350" w:type="dxa"/>
            <w:tcBorders>
              <w:top w:val="nil"/>
              <w:left w:val="nil"/>
              <w:bottom w:val="nil"/>
              <w:right w:val="nil"/>
            </w:tcBorders>
            <w:shd w:val="clear" w:color="auto" w:fill="auto"/>
            <w:noWrap/>
            <w:vAlign w:val="bottom"/>
            <w:hideMark/>
          </w:tcPr>
          <w:p w14:paraId="25805276" w14:textId="77777777" w:rsidR="00C32F0E" w:rsidRPr="00B45339" w:rsidRDefault="00C32F0E" w:rsidP="00C32F0E">
            <w:pPr>
              <w:jc w:val="right"/>
              <w:rPr>
                <w:color w:val="000000"/>
              </w:rPr>
            </w:pPr>
            <w:r w:rsidRPr="00B45339">
              <w:rPr>
                <w:color w:val="000000"/>
              </w:rPr>
              <w:t>362375.61</w:t>
            </w:r>
          </w:p>
        </w:tc>
        <w:tc>
          <w:tcPr>
            <w:tcW w:w="1042" w:type="dxa"/>
            <w:tcBorders>
              <w:top w:val="nil"/>
              <w:left w:val="nil"/>
              <w:bottom w:val="nil"/>
              <w:right w:val="nil"/>
            </w:tcBorders>
            <w:shd w:val="clear" w:color="auto" w:fill="auto"/>
            <w:noWrap/>
            <w:vAlign w:val="bottom"/>
            <w:hideMark/>
          </w:tcPr>
          <w:p w14:paraId="46E82EE4" w14:textId="77777777" w:rsidR="00C32F0E" w:rsidRPr="00B45339" w:rsidRDefault="00C32F0E" w:rsidP="00C32F0E">
            <w:pPr>
              <w:jc w:val="right"/>
              <w:rPr>
                <w:color w:val="000000"/>
              </w:rPr>
            </w:pPr>
            <w:r w:rsidRPr="00B45339">
              <w:rPr>
                <w:color w:val="000000"/>
              </w:rPr>
              <w:t>5.60</w:t>
            </w:r>
          </w:p>
        </w:tc>
        <w:tc>
          <w:tcPr>
            <w:tcW w:w="900" w:type="dxa"/>
            <w:tcBorders>
              <w:top w:val="nil"/>
              <w:left w:val="nil"/>
              <w:bottom w:val="nil"/>
              <w:right w:val="nil"/>
            </w:tcBorders>
            <w:shd w:val="clear" w:color="auto" w:fill="auto"/>
            <w:noWrap/>
            <w:vAlign w:val="bottom"/>
            <w:hideMark/>
          </w:tcPr>
          <w:p w14:paraId="545BB93E" w14:textId="77777777" w:rsidR="00C32F0E" w:rsidRPr="00B45339" w:rsidRDefault="00C32F0E" w:rsidP="00C32F0E">
            <w:pPr>
              <w:jc w:val="right"/>
              <w:rPr>
                <w:color w:val="000000"/>
              </w:rPr>
            </w:pPr>
            <w:r w:rsidRPr="00B45339">
              <w:rPr>
                <w:color w:val="000000"/>
              </w:rPr>
              <w:t>6.42</w:t>
            </w:r>
          </w:p>
        </w:tc>
        <w:tc>
          <w:tcPr>
            <w:tcW w:w="1007" w:type="dxa"/>
            <w:tcBorders>
              <w:top w:val="nil"/>
              <w:left w:val="nil"/>
              <w:bottom w:val="nil"/>
              <w:right w:val="nil"/>
            </w:tcBorders>
            <w:shd w:val="clear" w:color="auto" w:fill="auto"/>
            <w:noWrap/>
            <w:vAlign w:val="bottom"/>
            <w:hideMark/>
          </w:tcPr>
          <w:p w14:paraId="5DDE6640" w14:textId="77777777" w:rsidR="00C32F0E" w:rsidRPr="00B45339" w:rsidRDefault="00C32F0E" w:rsidP="00C32F0E">
            <w:pPr>
              <w:jc w:val="right"/>
              <w:rPr>
                <w:color w:val="000000"/>
              </w:rPr>
            </w:pPr>
            <w:r w:rsidRPr="00B45339">
              <w:rPr>
                <w:color w:val="000000"/>
              </w:rPr>
              <w:t>3309.53</w:t>
            </w:r>
          </w:p>
        </w:tc>
      </w:tr>
      <w:tr w:rsidR="00C32F0E" w:rsidRPr="00B45339" w14:paraId="322B90DC" w14:textId="77777777" w:rsidTr="00C32F0E">
        <w:trPr>
          <w:trHeight w:val="320"/>
        </w:trPr>
        <w:tc>
          <w:tcPr>
            <w:tcW w:w="2064" w:type="dxa"/>
            <w:tcBorders>
              <w:top w:val="nil"/>
              <w:left w:val="nil"/>
              <w:bottom w:val="nil"/>
              <w:right w:val="nil"/>
            </w:tcBorders>
            <w:shd w:val="clear" w:color="auto" w:fill="auto"/>
            <w:noWrap/>
            <w:vAlign w:val="bottom"/>
            <w:hideMark/>
          </w:tcPr>
          <w:p w14:paraId="46148516" w14:textId="77777777" w:rsidR="00C32F0E" w:rsidRPr="00B45339" w:rsidRDefault="00C32F0E" w:rsidP="00C32F0E">
            <w:pPr>
              <w:rPr>
                <w:color w:val="000000"/>
              </w:rPr>
            </w:pPr>
            <w:r w:rsidRPr="00B45339">
              <w:rPr>
                <w:color w:val="000000"/>
              </w:rPr>
              <w:t>171902070CD</w:t>
            </w:r>
          </w:p>
        </w:tc>
        <w:tc>
          <w:tcPr>
            <w:tcW w:w="1255" w:type="dxa"/>
            <w:tcBorders>
              <w:top w:val="nil"/>
              <w:left w:val="nil"/>
              <w:bottom w:val="nil"/>
              <w:right w:val="nil"/>
            </w:tcBorders>
            <w:shd w:val="clear" w:color="auto" w:fill="auto"/>
            <w:noWrap/>
            <w:vAlign w:val="bottom"/>
            <w:hideMark/>
          </w:tcPr>
          <w:p w14:paraId="1C42854B"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3F006217" w14:textId="77777777" w:rsidR="00C32F0E" w:rsidRPr="00B45339" w:rsidRDefault="00C32F0E" w:rsidP="00C32F0E">
            <w:pPr>
              <w:jc w:val="right"/>
              <w:rPr>
                <w:color w:val="000000"/>
              </w:rPr>
            </w:pPr>
            <w:r w:rsidRPr="00B45339">
              <w:rPr>
                <w:color w:val="000000"/>
              </w:rPr>
              <w:t>29978.38</w:t>
            </w:r>
          </w:p>
        </w:tc>
        <w:tc>
          <w:tcPr>
            <w:tcW w:w="1350" w:type="dxa"/>
            <w:tcBorders>
              <w:top w:val="nil"/>
              <w:left w:val="nil"/>
              <w:bottom w:val="nil"/>
              <w:right w:val="nil"/>
            </w:tcBorders>
            <w:shd w:val="clear" w:color="auto" w:fill="auto"/>
            <w:noWrap/>
            <w:vAlign w:val="bottom"/>
            <w:hideMark/>
          </w:tcPr>
          <w:p w14:paraId="0CBFF003" w14:textId="77777777" w:rsidR="00C32F0E" w:rsidRPr="00B45339" w:rsidRDefault="00C32F0E" w:rsidP="00C32F0E">
            <w:pPr>
              <w:jc w:val="right"/>
              <w:rPr>
                <w:color w:val="000000"/>
              </w:rPr>
            </w:pPr>
            <w:r w:rsidRPr="00B45339">
              <w:rPr>
                <w:color w:val="000000"/>
              </w:rPr>
              <w:t>360224.54</w:t>
            </w:r>
          </w:p>
        </w:tc>
        <w:tc>
          <w:tcPr>
            <w:tcW w:w="1042" w:type="dxa"/>
            <w:tcBorders>
              <w:top w:val="nil"/>
              <w:left w:val="nil"/>
              <w:bottom w:val="nil"/>
              <w:right w:val="nil"/>
            </w:tcBorders>
            <w:shd w:val="clear" w:color="auto" w:fill="auto"/>
            <w:noWrap/>
            <w:vAlign w:val="bottom"/>
            <w:hideMark/>
          </w:tcPr>
          <w:p w14:paraId="3A676CE5" w14:textId="77777777" w:rsidR="00C32F0E" w:rsidRPr="00B45339" w:rsidRDefault="00C32F0E" w:rsidP="00C32F0E">
            <w:pPr>
              <w:jc w:val="right"/>
              <w:rPr>
                <w:color w:val="000000"/>
              </w:rPr>
            </w:pPr>
            <w:r w:rsidRPr="00B45339">
              <w:rPr>
                <w:color w:val="000000"/>
              </w:rPr>
              <w:t>7.21</w:t>
            </w:r>
          </w:p>
        </w:tc>
        <w:tc>
          <w:tcPr>
            <w:tcW w:w="900" w:type="dxa"/>
            <w:tcBorders>
              <w:top w:val="nil"/>
              <w:left w:val="nil"/>
              <w:bottom w:val="nil"/>
              <w:right w:val="nil"/>
            </w:tcBorders>
            <w:shd w:val="clear" w:color="auto" w:fill="auto"/>
            <w:noWrap/>
            <w:vAlign w:val="bottom"/>
            <w:hideMark/>
          </w:tcPr>
          <w:p w14:paraId="2CC963CF" w14:textId="77777777" w:rsidR="00C32F0E" w:rsidRPr="00B45339" w:rsidRDefault="00C32F0E" w:rsidP="00C32F0E">
            <w:pPr>
              <w:jc w:val="right"/>
              <w:rPr>
                <w:color w:val="000000"/>
              </w:rPr>
            </w:pPr>
            <w:r w:rsidRPr="00B45339">
              <w:rPr>
                <w:color w:val="000000"/>
              </w:rPr>
              <w:t>6.30</w:t>
            </w:r>
          </w:p>
        </w:tc>
        <w:tc>
          <w:tcPr>
            <w:tcW w:w="1007" w:type="dxa"/>
            <w:tcBorders>
              <w:top w:val="nil"/>
              <w:left w:val="nil"/>
              <w:bottom w:val="nil"/>
              <w:right w:val="nil"/>
            </w:tcBorders>
            <w:shd w:val="clear" w:color="auto" w:fill="auto"/>
            <w:noWrap/>
            <w:vAlign w:val="bottom"/>
            <w:hideMark/>
          </w:tcPr>
          <w:p w14:paraId="4506D524" w14:textId="77777777" w:rsidR="00C32F0E" w:rsidRPr="00B45339" w:rsidRDefault="00C32F0E" w:rsidP="00C32F0E">
            <w:pPr>
              <w:jc w:val="right"/>
              <w:rPr>
                <w:color w:val="000000"/>
              </w:rPr>
            </w:pPr>
            <w:r w:rsidRPr="00B45339">
              <w:rPr>
                <w:color w:val="000000"/>
              </w:rPr>
              <w:t>3085.59</w:t>
            </w:r>
          </w:p>
        </w:tc>
      </w:tr>
      <w:tr w:rsidR="00C32F0E" w:rsidRPr="00B45339" w14:paraId="372B31DB" w14:textId="77777777" w:rsidTr="00C32F0E">
        <w:trPr>
          <w:trHeight w:val="320"/>
        </w:trPr>
        <w:tc>
          <w:tcPr>
            <w:tcW w:w="2064" w:type="dxa"/>
            <w:tcBorders>
              <w:top w:val="nil"/>
              <w:left w:val="nil"/>
              <w:bottom w:val="nil"/>
              <w:right w:val="nil"/>
            </w:tcBorders>
            <w:shd w:val="clear" w:color="auto" w:fill="auto"/>
            <w:noWrap/>
            <w:vAlign w:val="bottom"/>
            <w:hideMark/>
          </w:tcPr>
          <w:p w14:paraId="4C610609" w14:textId="77777777" w:rsidR="00C32F0E" w:rsidRPr="00B45339" w:rsidRDefault="00C32F0E" w:rsidP="00C32F0E">
            <w:pPr>
              <w:rPr>
                <w:color w:val="000000"/>
              </w:rPr>
            </w:pPr>
            <w:r w:rsidRPr="00B45339">
              <w:rPr>
                <w:color w:val="000000"/>
              </w:rPr>
              <w:t>171902070AD</w:t>
            </w:r>
          </w:p>
        </w:tc>
        <w:tc>
          <w:tcPr>
            <w:tcW w:w="1255" w:type="dxa"/>
            <w:tcBorders>
              <w:top w:val="nil"/>
              <w:left w:val="nil"/>
              <w:bottom w:val="nil"/>
              <w:right w:val="nil"/>
            </w:tcBorders>
            <w:shd w:val="clear" w:color="auto" w:fill="auto"/>
            <w:noWrap/>
            <w:vAlign w:val="bottom"/>
            <w:hideMark/>
          </w:tcPr>
          <w:p w14:paraId="4131775D"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21BCFA70" w14:textId="77777777" w:rsidR="00C32F0E" w:rsidRPr="00B45339" w:rsidRDefault="00C32F0E" w:rsidP="00C32F0E">
            <w:pPr>
              <w:jc w:val="right"/>
              <w:rPr>
                <w:color w:val="000000"/>
              </w:rPr>
            </w:pPr>
            <w:r w:rsidRPr="00B45339">
              <w:rPr>
                <w:color w:val="000000"/>
              </w:rPr>
              <w:t>35499.03</w:t>
            </w:r>
          </w:p>
        </w:tc>
        <w:tc>
          <w:tcPr>
            <w:tcW w:w="1350" w:type="dxa"/>
            <w:tcBorders>
              <w:top w:val="nil"/>
              <w:left w:val="nil"/>
              <w:bottom w:val="nil"/>
              <w:right w:val="nil"/>
            </w:tcBorders>
            <w:shd w:val="clear" w:color="auto" w:fill="auto"/>
            <w:noWrap/>
            <w:vAlign w:val="bottom"/>
            <w:hideMark/>
          </w:tcPr>
          <w:p w14:paraId="69E05162" w14:textId="77777777" w:rsidR="00C32F0E" w:rsidRPr="00B45339" w:rsidRDefault="00C32F0E" w:rsidP="00C32F0E">
            <w:pPr>
              <w:jc w:val="right"/>
              <w:rPr>
                <w:color w:val="000000"/>
              </w:rPr>
            </w:pPr>
            <w:r w:rsidRPr="00B45339">
              <w:rPr>
                <w:color w:val="000000"/>
              </w:rPr>
              <w:t>352905.78</w:t>
            </w:r>
          </w:p>
        </w:tc>
        <w:tc>
          <w:tcPr>
            <w:tcW w:w="1042" w:type="dxa"/>
            <w:tcBorders>
              <w:top w:val="nil"/>
              <w:left w:val="nil"/>
              <w:bottom w:val="nil"/>
              <w:right w:val="nil"/>
            </w:tcBorders>
            <w:shd w:val="clear" w:color="auto" w:fill="auto"/>
            <w:noWrap/>
            <w:vAlign w:val="bottom"/>
            <w:hideMark/>
          </w:tcPr>
          <w:p w14:paraId="5D9F0D5E" w14:textId="77777777" w:rsidR="00C32F0E" w:rsidRPr="00B45339" w:rsidRDefault="00C32F0E" w:rsidP="00C32F0E">
            <w:pPr>
              <w:jc w:val="right"/>
              <w:rPr>
                <w:color w:val="000000"/>
              </w:rPr>
            </w:pPr>
            <w:r w:rsidRPr="00B45339">
              <w:rPr>
                <w:color w:val="000000"/>
              </w:rPr>
              <w:t>4.43</w:t>
            </w:r>
          </w:p>
        </w:tc>
        <w:tc>
          <w:tcPr>
            <w:tcW w:w="900" w:type="dxa"/>
            <w:tcBorders>
              <w:top w:val="nil"/>
              <w:left w:val="nil"/>
              <w:bottom w:val="nil"/>
              <w:right w:val="nil"/>
            </w:tcBorders>
            <w:shd w:val="clear" w:color="auto" w:fill="auto"/>
            <w:noWrap/>
            <w:vAlign w:val="bottom"/>
            <w:hideMark/>
          </w:tcPr>
          <w:p w14:paraId="39D0B726" w14:textId="77777777" w:rsidR="00C32F0E" w:rsidRPr="00B45339" w:rsidRDefault="00C32F0E" w:rsidP="00C32F0E">
            <w:pPr>
              <w:jc w:val="right"/>
              <w:rPr>
                <w:color w:val="000000"/>
              </w:rPr>
            </w:pPr>
            <w:r w:rsidRPr="00B45339">
              <w:rPr>
                <w:color w:val="000000"/>
              </w:rPr>
              <w:t>6.39</w:t>
            </w:r>
          </w:p>
        </w:tc>
        <w:tc>
          <w:tcPr>
            <w:tcW w:w="1007" w:type="dxa"/>
            <w:tcBorders>
              <w:top w:val="nil"/>
              <w:left w:val="nil"/>
              <w:bottom w:val="nil"/>
              <w:right w:val="nil"/>
            </w:tcBorders>
            <w:shd w:val="clear" w:color="auto" w:fill="auto"/>
            <w:noWrap/>
            <w:vAlign w:val="bottom"/>
            <w:hideMark/>
          </w:tcPr>
          <w:p w14:paraId="170F0B24" w14:textId="77777777" w:rsidR="00C32F0E" w:rsidRPr="00B45339" w:rsidRDefault="00C32F0E" w:rsidP="00C32F0E">
            <w:pPr>
              <w:jc w:val="right"/>
              <w:rPr>
                <w:color w:val="000000"/>
              </w:rPr>
            </w:pPr>
            <w:r w:rsidRPr="00B45339">
              <w:rPr>
                <w:color w:val="000000"/>
              </w:rPr>
              <w:t>3402.04</w:t>
            </w:r>
          </w:p>
        </w:tc>
      </w:tr>
      <w:tr w:rsidR="00C32F0E" w:rsidRPr="00B45339" w14:paraId="3A45A604" w14:textId="77777777" w:rsidTr="00C32F0E">
        <w:trPr>
          <w:trHeight w:val="320"/>
        </w:trPr>
        <w:tc>
          <w:tcPr>
            <w:tcW w:w="2064" w:type="dxa"/>
            <w:tcBorders>
              <w:top w:val="nil"/>
              <w:left w:val="nil"/>
              <w:bottom w:val="nil"/>
              <w:right w:val="nil"/>
            </w:tcBorders>
            <w:shd w:val="clear" w:color="auto" w:fill="auto"/>
            <w:noWrap/>
            <w:vAlign w:val="bottom"/>
            <w:hideMark/>
          </w:tcPr>
          <w:p w14:paraId="0F2466DE" w14:textId="77777777" w:rsidR="00C32F0E" w:rsidRPr="00B45339" w:rsidRDefault="00C32F0E" w:rsidP="00C32F0E">
            <w:pPr>
              <w:rPr>
                <w:color w:val="000000"/>
              </w:rPr>
            </w:pPr>
            <w:r w:rsidRPr="00B45339">
              <w:rPr>
                <w:color w:val="000000"/>
              </w:rPr>
              <w:t>171902056ASPM</w:t>
            </w:r>
          </w:p>
        </w:tc>
        <w:tc>
          <w:tcPr>
            <w:tcW w:w="1255" w:type="dxa"/>
            <w:tcBorders>
              <w:top w:val="nil"/>
              <w:left w:val="nil"/>
              <w:bottom w:val="nil"/>
              <w:right w:val="nil"/>
            </w:tcBorders>
            <w:shd w:val="clear" w:color="auto" w:fill="auto"/>
            <w:noWrap/>
            <w:vAlign w:val="bottom"/>
            <w:hideMark/>
          </w:tcPr>
          <w:p w14:paraId="028B10FE"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2C17988C" w14:textId="77777777" w:rsidR="00C32F0E" w:rsidRPr="00B45339" w:rsidRDefault="00C32F0E" w:rsidP="00C32F0E">
            <w:pPr>
              <w:jc w:val="right"/>
              <w:rPr>
                <w:color w:val="000000"/>
              </w:rPr>
            </w:pPr>
            <w:r w:rsidRPr="00B45339">
              <w:rPr>
                <w:color w:val="000000"/>
              </w:rPr>
              <w:t>17396.93</w:t>
            </w:r>
          </w:p>
        </w:tc>
        <w:tc>
          <w:tcPr>
            <w:tcW w:w="1350" w:type="dxa"/>
            <w:tcBorders>
              <w:top w:val="nil"/>
              <w:left w:val="nil"/>
              <w:bottom w:val="nil"/>
              <w:right w:val="nil"/>
            </w:tcBorders>
            <w:shd w:val="clear" w:color="auto" w:fill="auto"/>
            <w:noWrap/>
            <w:vAlign w:val="bottom"/>
            <w:hideMark/>
          </w:tcPr>
          <w:p w14:paraId="2043F626" w14:textId="77777777" w:rsidR="00C32F0E" w:rsidRPr="00B45339" w:rsidRDefault="00C32F0E" w:rsidP="00C32F0E">
            <w:pPr>
              <w:jc w:val="right"/>
              <w:rPr>
                <w:color w:val="000000"/>
              </w:rPr>
            </w:pPr>
            <w:r w:rsidRPr="00B45339">
              <w:rPr>
                <w:color w:val="000000"/>
              </w:rPr>
              <w:t>376664.59</w:t>
            </w:r>
          </w:p>
        </w:tc>
        <w:tc>
          <w:tcPr>
            <w:tcW w:w="1042" w:type="dxa"/>
            <w:tcBorders>
              <w:top w:val="nil"/>
              <w:left w:val="nil"/>
              <w:bottom w:val="nil"/>
              <w:right w:val="nil"/>
            </w:tcBorders>
            <w:shd w:val="clear" w:color="auto" w:fill="auto"/>
            <w:noWrap/>
            <w:vAlign w:val="bottom"/>
            <w:hideMark/>
          </w:tcPr>
          <w:p w14:paraId="6A46DEA1" w14:textId="77777777" w:rsidR="00C32F0E" w:rsidRPr="00B45339" w:rsidRDefault="00C32F0E" w:rsidP="00C32F0E">
            <w:pPr>
              <w:jc w:val="right"/>
              <w:rPr>
                <w:color w:val="000000"/>
              </w:rPr>
            </w:pPr>
            <w:r w:rsidRPr="00B45339">
              <w:rPr>
                <w:color w:val="000000"/>
              </w:rPr>
              <w:t>0.58</w:t>
            </w:r>
          </w:p>
        </w:tc>
        <w:tc>
          <w:tcPr>
            <w:tcW w:w="900" w:type="dxa"/>
            <w:tcBorders>
              <w:top w:val="nil"/>
              <w:left w:val="nil"/>
              <w:bottom w:val="nil"/>
              <w:right w:val="nil"/>
            </w:tcBorders>
            <w:shd w:val="clear" w:color="auto" w:fill="auto"/>
            <w:noWrap/>
            <w:vAlign w:val="bottom"/>
            <w:hideMark/>
          </w:tcPr>
          <w:p w14:paraId="3BD7A3A0" w14:textId="77777777" w:rsidR="00C32F0E" w:rsidRPr="00B45339" w:rsidRDefault="00C32F0E" w:rsidP="00C32F0E">
            <w:pPr>
              <w:jc w:val="right"/>
              <w:rPr>
                <w:color w:val="000000"/>
              </w:rPr>
            </w:pPr>
            <w:r w:rsidRPr="00B45339">
              <w:rPr>
                <w:color w:val="000000"/>
              </w:rPr>
              <w:t>6.51</w:t>
            </w:r>
          </w:p>
        </w:tc>
        <w:tc>
          <w:tcPr>
            <w:tcW w:w="1007" w:type="dxa"/>
            <w:tcBorders>
              <w:top w:val="nil"/>
              <w:left w:val="nil"/>
              <w:bottom w:val="nil"/>
              <w:right w:val="nil"/>
            </w:tcBorders>
            <w:shd w:val="clear" w:color="auto" w:fill="auto"/>
            <w:noWrap/>
            <w:vAlign w:val="bottom"/>
            <w:hideMark/>
          </w:tcPr>
          <w:p w14:paraId="5AAD027F" w14:textId="77777777" w:rsidR="00C32F0E" w:rsidRPr="00B45339" w:rsidRDefault="00C32F0E" w:rsidP="00C32F0E">
            <w:pPr>
              <w:jc w:val="right"/>
              <w:rPr>
                <w:color w:val="000000"/>
              </w:rPr>
            </w:pPr>
            <w:r w:rsidRPr="00B45339">
              <w:rPr>
                <w:color w:val="000000"/>
              </w:rPr>
              <w:t>2413.95</w:t>
            </w:r>
          </w:p>
        </w:tc>
      </w:tr>
      <w:tr w:rsidR="00C32F0E" w:rsidRPr="00B45339" w14:paraId="1D38C44D" w14:textId="77777777" w:rsidTr="00C32F0E">
        <w:trPr>
          <w:trHeight w:val="320"/>
        </w:trPr>
        <w:tc>
          <w:tcPr>
            <w:tcW w:w="2064" w:type="dxa"/>
            <w:tcBorders>
              <w:top w:val="nil"/>
              <w:left w:val="nil"/>
              <w:bottom w:val="nil"/>
              <w:right w:val="nil"/>
            </w:tcBorders>
            <w:shd w:val="clear" w:color="auto" w:fill="auto"/>
            <w:noWrap/>
            <w:vAlign w:val="bottom"/>
            <w:hideMark/>
          </w:tcPr>
          <w:p w14:paraId="1CFEC62A" w14:textId="77777777" w:rsidR="00C32F0E" w:rsidRPr="00B45339" w:rsidRDefault="00C32F0E" w:rsidP="00C32F0E">
            <w:pPr>
              <w:rPr>
                <w:color w:val="000000"/>
              </w:rPr>
            </w:pPr>
            <w:r w:rsidRPr="00B45339">
              <w:rPr>
                <w:color w:val="000000"/>
              </w:rPr>
              <w:t>171902070BSPM</w:t>
            </w:r>
          </w:p>
        </w:tc>
        <w:tc>
          <w:tcPr>
            <w:tcW w:w="1255" w:type="dxa"/>
            <w:tcBorders>
              <w:top w:val="nil"/>
              <w:left w:val="nil"/>
              <w:bottom w:val="nil"/>
              <w:right w:val="nil"/>
            </w:tcBorders>
            <w:shd w:val="clear" w:color="auto" w:fill="auto"/>
            <w:noWrap/>
            <w:vAlign w:val="bottom"/>
            <w:hideMark/>
          </w:tcPr>
          <w:p w14:paraId="75050382"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C6492A7" w14:textId="77777777" w:rsidR="00C32F0E" w:rsidRPr="00B45339" w:rsidRDefault="00C32F0E" w:rsidP="00C32F0E">
            <w:pPr>
              <w:jc w:val="right"/>
              <w:rPr>
                <w:color w:val="000000"/>
              </w:rPr>
            </w:pPr>
            <w:r w:rsidRPr="00B45339">
              <w:rPr>
                <w:color w:val="000000"/>
              </w:rPr>
              <w:t>17963.51</w:t>
            </w:r>
          </w:p>
        </w:tc>
        <w:tc>
          <w:tcPr>
            <w:tcW w:w="1350" w:type="dxa"/>
            <w:tcBorders>
              <w:top w:val="nil"/>
              <w:left w:val="nil"/>
              <w:bottom w:val="nil"/>
              <w:right w:val="nil"/>
            </w:tcBorders>
            <w:shd w:val="clear" w:color="auto" w:fill="auto"/>
            <w:noWrap/>
            <w:vAlign w:val="bottom"/>
            <w:hideMark/>
          </w:tcPr>
          <w:p w14:paraId="195AF766" w14:textId="77777777" w:rsidR="00C32F0E" w:rsidRPr="00B45339" w:rsidRDefault="00C32F0E" w:rsidP="00C32F0E">
            <w:pPr>
              <w:jc w:val="right"/>
              <w:rPr>
                <w:color w:val="000000"/>
              </w:rPr>
            </w:pPr>
            <w:r w:rsidRPr="00B45339">
              <w:rPr>
                <w:color w:val="000000"/>
              </w:rPr>
              <w:t>376089.08</w:t>
            </w:r>
          </w:p>
        </w:tc>
        <w:tc>
          <w:tcPr>
            <w:tcW w:w="1042" w:type="dxa"/>
            <w:tcBorders>
              <w:top w:val="nil"/>
              <w:left w:val="nil"/>
              <w:bottom w:val="nil"/>
              <w:right w:val="nil"/>
            </w:tcBorders>
            <w:shd w:val="clear" w:color="auto" w:fill="auto"/>
            <w:noWrap/>
            <w:vAlign w:val="bottom"/>
            <w:hideMark/>
          </w:tcPr>
          <w:p w14:paraId="51D1B8A7" w14:textId="77777777" w:rsidR="00C32F0E" w:rsidRPr="00B45339" w:rsidRDefault="00C32F0E" w:rsidP="00C32F0E">
            <w:pPr>
              <w:jc w:val="right"/>
              <w:rPr>
                <w:color w:val="000000"/>
              </w:rPr>
            </w:pPr>
            <w:r w:rsidRPr="00B45339">
              <w:rPr>
                <w:color w:val="000000"/>
              </w:rPr>
              <w:t>0.92</w:t>
            </w:r>
          </w:p>
        </w:tc>
        <w:tc>
          <w:tcPr>
            <w:tcW w:w="900" w:type="dxa"/>
            <w:tcBorders>
              <w:top w:val="nil"/>
              <w:left w:val="nil"/>
              <w:bottom w:val="nil"/>
              <w:right w:val="nil"/>
            </w:tcBorders>
            <w:shd w:val="clear" w:color="auto" w:fill="auto"/>
            <w:noWrap/>
            <w:vAlign w:val="bottom"/>
            <w:hideMark/>
          </w:tcPr>
          <w:p w14:paraId="75A5CC23" w14:textId="77777777" w:rsidR="00C32F0E" w:rsidRPr="00B45339" w:rsidRDefault="00C32F0E" w:rsidP="00C32F0E">
            <w:pPr>
              <w:jc w:val="right"/>
              <w:rPr>
                <w:color w:val="000000"/>
              </w:rPr>
            </w:pPr>
            <w:r w:rsidRPr="00B45339">
              <w:rPr>
                <w:color w:val="000000"/>
              </w:rPr>
              <w:t>10.04</w:t>
            </w:r>
          </w:p>
        </w:tc>
        <w:tc>
          <w:tcPr>
            <w:tcW w:w="1007" w:type="dxa"/>
            <w:tcBorders>
              <w:top w:val="nil"/>
              <w:left w:val="nil"/>
              <w:bottom w:val="nil"/>
              <w:right w:val="nil"/>
            </w:tcBorders>
            <w:shd w:val="clear" w:color="auto" w:fill="auto"/>
            <w:noWrap/>
            <w:vAlign w:val="bottom"/>
            <w:hideMark/>
          </w:tcPr>
          <w:p w14:paraId="74954303" w14:textId="77777777" w:rsidR="00C32F0E" w:rsidRPr="00B45339" w:rsidRDefault="00C32F0E" w:rsidP="00C32F0E">
            <w:pPr>
              <w:jc w:val="right"/>
              <w:rPr>
                <w:color w:val="000000"/>
              </w:rPr>
            </w:pPr>
            <w:r w:rsidRPr="00B45339">
              <w:rPr>
                <w:color w:val="000000"/>
              </w:rPr>
              <w:t>2277.40</w:t>
            </w:r>
          </w:p>
        </w:tc>
      </w:tr>
      <w:tr w:rsidR="00C32F0E" w:rsidRPr="00B45339" w14:paraId="508C22B0" w14:textId="77777777" w:rsidTr="00C32F0E">
        <w:trPr>
          <w:trHeight w:val="320"/>
        </w:trPr>
        <w:tc>
          <w:tcPr>
            <w:tcW w:w="2064" w:type="dxa"/>
            <w:tcBorders>
              <w:top w:val="nil"/>
              <w:left w:val="nil"/>
              <w:bottom w:val="nil"/>
              <w:right w:val="nil"/>
            </w:tcBorders>
            <w:shd w:val="clear" w:color="auto" w:fill="auto"/>
            <w:noWrap/>
            <w:vAlign w:val="bottom"/>
            <w:hideMark/>
          </w:tcPr>
          <w:p w14:paraId="25CF7B57" w14:textId="77777777" w:rsidR="00C32F0E" w:rsidRPr="00B45339" w:rsidRDefault="00C32F0E" w:rsidP="00C32F0E">
            <w:pPr>
              <w:rPr>
                <w:color w:val="000000"/>
              </w:rPr>
            </w:pPr>
            <w:r w:rsidRPr="00B45339">
              <w:rPr>
                <w:color w:val="000000"/>
              </w:rPr>
              <w:t>171902070CSPM</w:t>
            </w:r>
          </w:p>
        </w:tc>
        <w:tc>
          <w:tcPr>
            <w:tcW w:w="1255" w:type="dxa"/>
            <w:tcBorders>
              <w:top w:val="nil"/>
              <w:left w:val="nil"/>
              <w:bottom w:val="nil"/>
              <w:right w:val="nil"/>
            </w:tcBorders>
            <w:shd w:val="clear" w:color="auto" w:fill="auto"/>
            <w:noWrap/>
            <w:vAlign w:val="bottom"/>
            <w:hideMark/>
          </w:tcPr>
          <w:p w14:paraId="23BB8961"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C9220BB" w14:textId="77777777" w:rsidR="00C32F0E" w:rsidRPr="00B45339" w:rsidRDefault="00C32F0E" w:rsidP="00C32F0E">
            <w:pPr>
              <w:jc w:val="right"/>
              <w:rPr>
                <w:color w:val="000000"/>
              </w:rPr>
            </w:pPr>
            <w:r w:rsidRPr="00B45339">
              <w:rPr>
                <w:color w:val="000000"/>
              </w:rPr>
              <w:t>16270.63</w:t>
            </w:r>
          </w:p>
        </w:tc>
        <w:tc>
          <w:tcPr>
            <w:tcW w:w="1350" w:type="dxa"/>
            <w:tcBorders>
              <w:top w:val="nil"/>
              <w:left w:val="nil"/>
              <w:bottom w:val="nil"/>
              <w:right w:val="nil"/>
            </w:tcBorders>
            <w:shd w:val="clear" w:color="auto" w:fill="auto"/>
            <w:noWrap/>
            <w:vAlign w:val="bottom"/>
            <w:hideMark/>
          </w:tcPr>
          <w:p w14:paraId="3CFEA59D" w14:textId="77777777" w:rsidR="00C32F0E" w:rsidRPr="00B45339" w:rsidRDefault="00C32F0E" w:rsidP="00C32F0E">
            <w:pPr>
              <w:jc w:val="right"/>
              <w:rPr>
                <w:color w:val="000000"/>
              </w:rPr>
            </w:pPr>
            <w:r w:rsidRPr="00B45339">
              <w:rPr>
                <w:color w:val="000000"/>
              </w:rPr>
              <w:t>378260.08</w:t>
            </w:r>
          </w:p>
        </w:tc>
        <w:tc>
          <w:tcPr>
            <w:tcW w:w="1042" w:type="dxa"/>
            <w:tcBorders>
              <w:top w:val="nil"/>
              <w:left w:val="nil"/>
              <w:bottom w:val="nil"/>
              <w:right w:val="nil"/>
            </w:tcBorders>
            <w:shd w:val="clear" w:color="auto" w:fill="auto"/>
            <w:noWrap/>
            <w:vAlign w:val="bottom"/>
            <w:hideMark/>
          </w:tcPr>
          <w:p w14:paraId="10243F4C" w14:textId="77777777" w:rsidR="00C32F0E" w:rsidRPr="00B45339" w:rsidRDefault="00C32F0E" w:rsidP="00C32F0E">
            <w:pPr>
              <w:jc w:val="right"/>
              <w:rPr>
                <w:color w:val="000000"/>
              </w:rPr>
            </w:pPr>
            <w:r w:rsidRPr="00B45339">
              <w:rPr>
                <w:color w:val="000000"/>
              </w:rPr>
              <w:t>0.80</w:t>
            </w:r>
          </w:p>
        </w:tc>
        <w:tc>
          <w:tcPr>
            <w:tcW w:w="900" w:type="dxa"/>
            <w:tcBorders>
              <w:top w:val="nil"/>
              <w:left w:val="nil"/>
              <w:bottom w:val="nil"/>
              <w:right w:val="nil"/>
            </w:tcBorders>
            <w:shd w:val="clear" w:color="auto" w:fill="auto"/>
            <w:noWrap/>
            <w:vAlign w:val="bottom"/>
            <w:hideMark/>
          </w:tcPr>
          <w:p w14:paraId="599CF01E" w14:textId="77777777" w:rsidR="00C32F0E" w:rsidRPr="00B45339" w:rsidRDefault="00C32F0E" w:rsidP="00C32F0E">
            <w:pPr>
              <w:jc w:val="right"/>
              <w:rPr>
                <w:color w:val="000000"/>
              </w:rPr>
            </w:pPr>
            <w:r w:rsidRPr="00B45339">
              <w:rPr>
                <w:color w:val="000000"/>
              </w:rPr>
              <w:t>11.29</w:t>
            </w:r>
          </w:p>
        </w:tc>
        <w:tc>
          <w:tcPr>
            <w:tcW w:w="1007" w:type="dxa"/>
            <w:tcBorders>
              <w:top w:val="nil"/>
              <w:left w:val="nil"/>
              <w:bottom w:val="nil"/>
              <w:right w:val="nil"/>
            </w:tcBorders>
            <w:shd w:val="clear" w:color="auto" w:fill="auto"/>
            <w:noWrap/>
            <w:vAlign w:val="bottom"/>
            <w:hideMark/>
          </w:tcPr>
          <w:p w14:paraId="74B4A0DD" w14:textId="77777777" w:rsidR="00C32F0E" w:rsidRPr="00B45339" w:rsidRDefault="00C32F0E" w:rsidP="00C32F0E">
            <w:pPr>
              <w:jc w:val="right"/>
              <w:rPr>
                <w:color w:val="000000"/>
              </w:rPr>
            </w:pPr>
            <w:r w:rsidRPr="00B45339">
              <w:rPr>
                <w:color w:val="000000"/>
              </w:rPr>
              <w:t>2204.81</w:t>
            </w:r>
          </w:p>
        </w:tc>
      </w:tr>
      <w:tr w:rsidR="00C32F0E" w:rsidRPr="00B45339" w14:paraId="6711EBEF" w14:textId="77777777" w:rsidTr="00C32F0E">
        <w:trPr>
          <w:trHeight w:val="320"/>
        </w:trPr>
        <w:tc>
          <w:tcPr>
            <w:tcW w:w="2064" w:type="dxa"/>
            <w:tcBorders>
              <w:top w:val="nil"/>
              <w:left w:val="nil"/>
              <w:bottom w:val="nil"/>
              <w:right w:val="nil"/>
            </w:tcBorders>
            <w:shd w:val="clear" w:color="auto" w:fill="auto"/>
            <w:noWrap/>
            <w:vAlign w:val="bottom"/>
            <w:hideMark/>
          </w:tcPr>
          <w:p w14:paraId="2B1BA310" w14:textId="77777777" w:rsidR="00C32F0E" w:rsidRPr="00B45339" w:rsidRDefault="00C32F0E" w:rsidP="00C32F0E">
            <w:pPr>
              <w:rPr>
                <w:color w:val="000000"/>
              </w:rPr>
            </w:pPr>
            <w:r w:rsidRPr="00B45339">
              <w:rPr>
                <w:color w:val="000000"/>
              </w:rPr>
              <w:lastRenderedPageBreak/>
              <w:t>171902070ASPM</w:t>
            </w:r>
          </w:p>
        </w:tc>
        <w:tc>
          <w:tcPr>
            <w:tcW w:w="1255" w:type="dxa"/>
            <w:tcBorders>
              <w:top w:val="nil"/>
              <w:left w:val="nil"/>
              <w:bottom w:val="nil"/>
              <w:right w:val="nil"/>
            </w:tcBorders>
            <w:shd w:val="clear" w:color="auto" w:fill="auto"/>
            <w:noWrap/>
            <w:vAlign w:val="bottom"/>
            <w:hideMark/>
          </w:tcPr>
          <w:p w14:paraId="5E4B7095"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0F2AE0D2" w14:textId="77777777" w:rsidR="00C32F0E" w:rsidRPr="00B45339" w:rsidRDefault="00C32F0E" w:rsidP="00C32F0E">
            <w:pPr>
              <w:jc w:val="right"/>
              <w:rPr>
                <w:color w:val="000000"/>
              </w:rPr>
            </w:pPr>
            <w:r w:rsidRPr="00B45339">
              <w:rPr>
                <w:color w:val="000000"/>
              </w:rPr>
              <w:t>22696.34</w:t>
            </w:r>
          </w:p>
        </w:tc>
        <w:tc>
          <w:tcPr>
            <w:tcW w:w="1350" w:type="dxa"/>
            <w:tcBorders>
              <w:top w:val="nil"/>
              <w:left w:val="nil"/>
              <w:bottom w:val="nil"/>
              <w:right w:val="nil"/>
            </w:tcBorders>
            <w:shd w:val="clear" w:color="auto" w:fill="auto"/>
            <w:noWrap/>
            <w:vAlign w:val="bottom"/>
            <w:hideMark/>
          </w:tcPr>
          <w:p w14:paraId="7AFF7FD9" w14:textId="77777777" w:rsidR="00C32F0E" w:rsidRPr="00B45339" w:rsidRDefault="00C32F0E" w:rsidP="00C32F0E">
            <w:pPr>
              <w:jc w:val="right"/>
              <w:rPr>
                <w:color w:val="000000"/>
              </w:rPr>
            </w:pPr>
            <w:r w:rsidRPr="00B45339">
              <w:rPr>
                <w:color w:val="000000"/>
              </w:rPr>
              <w:t>369393.93</w:t>
            </w:r>
          </w:p>
        </w:tc>
        <w:tc>
          <w:tcPr>
            <w:tcW w:w="1042" w:type="dxa"/>
            <w:tcBorders>
              <w:top w:val="nil"/>
              <w:left w:val="nil"/>
              <w:bottom w:val="nil"/>
              <w:right w:val="nil"/>
            </w:tcBorders>
            <w:shd w:val="clear" w:color="auto" w:fill="auto"/>
            <w:noWrap/>
            <w:vAlign w:val="bottom"/>
            <w:hideMark/>
          </w:tcPr>
          <w:p w14:paraId="36D8A470" w14:textId="77777777" w:rsidR="00C32F0E" w:rsidRPr="00B45339" w:rsidRDefault="00C32F0E" w:rsidP="00C32F0E">
            <w:pPr>
              <w:jc w:val="right"/>
              <w:rPr>
                <w:color w:val="000000"/>
              </w:rPr>
            </w:pPr>
            <w:r w:rsidRPr="00B45339">
              <w:rPr>
                <w:color w:val="000000"/>
              </w:rPr>
              <w:t>0.73</w:t>
            </w:r>
          </w:p>
        </w:tc>
        <w:tc>
          <w:tcPr>
            <w:tcW w:w="900" w:type="dxa"/>
            <w:tcBorders>
              <w:top w:val="nil"/>
              <w:left w:val="nil"/>
              <w:bottom w:val="nil"/>
              <w:right w:val="nil"/>
            </w:tcBorders>
            <w:shd w:val="clear" w:color="auto" w:fill="auto"/>
            <w:noWrap/>
            <w:vAlign w:val="bottom"/>
            <w:hideMark/>
          </w:tcPr>
          <w:p w14:paraId="3029393A" w14:textId="77777777" w:rsidR="00C32F0E" w:rsidRPr="00B45339" w:rsidRDefault="00C32F0E" w:rsidP="00C32F0E">
            <w:pPr>
              <w:jc w:val="right"/>
              <w:rPr>
                <w:color w:val="000000"/>
              </w:rPr>
            </w:pPr>
            <w:r w:rsidRPr="00B45339">
              <w:rPr>
                <w:color w:val="000000"/>
              </w:rPr>
              <w:t>7.32</w:t>
            </w:r>
          </w:p>
        </w:tc>
        <w:tc>
          <w:tcPr>
            <w:tcW w:w="1007" w:type="dxa"/>
            <w:tcBorders>
              <w:top w:val="nil"/>
              <w:left w:val="nil"/>
              <w:bottom w:val="nil"/>
              <w:right w:val="nil"/>
            </w:tcBorders>
            <w:shd w:val="clear" w:color="auto" w:fill="auto"/>
            <w:noWrap/>
            <w:vAlign w:val="bottom"/>
            <w:hideMark/>
          </w:tcPr>
          <w:p w14:paraId="3885260F" w14:textId="77777777" w:rsidR="00C32F0E" w:rsidRPr="00B45339" w:rsidRDefault="00C32F0E" w:rsidP="00C32F0E">
            <w:pPr>
              <w:jc w:val="right"/>
              <w:rPr>
                <w:color w:val="000000"/>
              </w:rPr>
            </w:pPr>
            <w:r w:rsidRPr="00B45339">
              <w:rPr>
                <w:color w:val="000000"/>
              </w:rPr>
              <w:t>3077.97</w:t>
            </w:r>
          </w:p>
        </w:tc>
      </w:tr>
      <w:tr w:rsidR="00C32F0E" w:rsidRPr="00B45339" w14:paraId="20B0314D" w14:textId="77777777" w:rsidTr="00C32F0E">
        <w:trPr>
          <w:trHeight w:val="320"/>
        </w:trPr>
        <w:tc>
          <w:tcPr>
            <w:tcW w:w="2064" w:type="dxa"/>
            <w:tcBorders>
              <w:top w:val="nil"/>
              <w:left w:val="nil"/>
              <w:bottom w:val="nil"/>
              <w:right w:val="nil"/>
            </w:tcBorders>
            <w:shd w:val="clear" w:color="auto" w:fill="auto"/>
            <w:noWrap/>
            <w:vAlign w:val="bottom"/>
            <w:hideMark/>
          </w:tcPr>
          <w:p w14:paraId="35950B8A" w14:textId="77777777" w:rsidR="00C32F0E" w:rsidRPr="00B45339" w:rsidRDefault="00C32F0E" w:rsidP="00C32F0E">
            <w:pPr>
              <w:rPr>
                <w:color w:val="000000"/>
              </w:rPr>
            </w:pPr>
            <w:r w:rsidRPr="00B45339">
              <w:rPr>
                <w:color w:val="000000"/>
              </w:rPr>
              <w:t>171902056ASPD</w:t>
            </w:r>
          </w:p>
        </w:tc>
        <w:tc>
          <w:tcPr>
            <w:tcW w:w="1255" w:type="dxa"/>
            <w:tcBorders>
              <w:top w:val="nil"/>
              <w:left w:val="nil"/>
              <w:bottom w:val="nil"/>
              <w:right w:val="nil"/>
            </w:tcBorders>
            <w:shd w:val="clear" w:color="auto" w:fill="auto"/>
            <w:noWrap/>
            <w:vAlign w:val="bottom"/>
            <w:hideMark/>
          </w:tcPr>
          <w:p w14:paraId="31E86D33"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3CB1FC9E" w14:textId="77777777" w:rsidR="00C32F0E" w:rsidRPr="00B45339" w:rsidRDefault="00C32F0E" w:rsidP="00C32F0E">
            <w:pPr>
              <w:jc w:val="right"/>
              <w:rPr>
                <w:color w:val="000000"/>
              </w:rPr>
            </w:pPr>
            <w:r w:rsidRPr="00B45339">
              <w:rPr>
                <w:color w:val="000000"/>
              </w:rPr>
              <w:t>18045.91</w:t>
            </w:r>
          </w:p>
        </w:tc>
        <w:tc>
          <w:tcPr>
            <w:tcW w:w="1350" w:type="dxa"/>
            <w:tcBorders>
              <w:top w:val="nil"/>
              <w:left w:val="nil"/>
              <w:bottom w:val="nil"/>
              <w:right w:val="nil"/>
            </w:tcBorders>
            <w:shd w:val="clear" w:color="auto" w:fill="auto"/>
            <w:noWrap/>
            <w:vAlign w:val="bottom"/>
            <w:hideMark/>
          </w:tcPr>
          <w:p w14:paraId="133510FE" w14:textId="77777777" w:rsidR="00C32F0E" w:rsidRPr="00B45339" w:rsidRDefault="00C32F0E" w:rsidP="00C32F0E">
            <w:pPr>
              <w:jc w:val="right"/>
              <w:rPr>
                <w:color w:val="000000"/>
              </w:rPr>
            </w:pPr>
            <w:r w:rsidRPr="00B45339">
              <w:rPr>
                <w:color w:val="000000"/>
              </w:rPr>
              <w:t>375975.37</w:t>
            </w:r>
          </w:p>
        </w:tc>
        <w:tc>
          <w:tcPr>
            <w:tcW w:w="1042" w:type="dxa"/>
            <w:tcBorders>
              <w:top w:val="nil"/>
              <w:left w:val="nil"/>
              <w:bottom w:val="nil"/>
              <w:right w:val="nil"/>
            </w:tcBorders>
            <w:shd w:val="clear" w:color="auto" w:fill="auto"/>
            <w:noWrap/>
            <w:vAlign w:val="bottom"/>
            <w:hideMark/>
          </w:tcPr>
          <w:p w14:paraId="75D9A0B5" w14:textId="77777777" w:rsidR="00C32F0E" w:rsidRPr="00B45339" w:rsidRDefault="00C32F0E" w:rsidP="00C32F0E">
            <w:pPr>
              <w:jc w:val="right"/>
              <w:rPr>
                <w:color w:val="000000"/>
              </w:rPr>
            </w:pPr>
            <w:r w:rsidRPr="00B45339">
              <w:rPr>
                <w:color w:val="000000"/>
              </w:rPr>
              <w:t>0.86</w:t>
            </w:r>
          </w:p>
        </w:tc>
        <w:tc>
          <w:tcPr>
            <w:tcW w:w="900" w:type="dxa"/>
            <w:tcBorders>
              <w:top w:val="nil"/>
              <w:left w:val="nil"/>
              <w:bottom w:val="nil"/>
              <w:right w:val="nil"/>
            </w:tcBorders>
            <w:shd w:val="clear" w:color="auto" w:fill="auto"/>
            <w:noWrap/>
            <w:vAlign w:val="bottom"/>
            <w:hideMark/>
          </w:tcPr>
          <w:p w14:paraId="38F7480D" w14:textId="77777777" w:rsidR="00C32F0E" w:rsidRPr="00B45339" w:rsidRDefault="00C32F0E" w:rsidP="00C32F0E">
            <w:pPr>
              <w:jc w:val="right"/>
              <w:rPr>
                <w:color w:val="000000"/>
              </w:rPr>
            </w:pPr>
            <w:r w:rsidRPr="00B45339">
              <w:rPr>
                <w:color w:val="000000"/>
              </w:rPr>
              <w:t>7.13</w:t>
            </w:r>
          </w:p>
        </w:tc>
        <w:tc>
          <w:tcPr>
            <w:tcW w:w="1007" w:type="dxa"/>
            <w:tcBorders>
              <w:top w:val="nil"/>
              <w:left w:val="nil"/>
              <w:bottom w:val="nil"/>
              <w:right w:val="nil"/>
            </w:tcBorders>
            <w:shd w:val="clear" w:color="auto" w:fill="auto"/>
            <w:noWrap/>
            <w:vAlign w:val="bottom"/>
            <w:hideMark/>
          </w:tcPr>
          <w:p w14:paraId="0193DDCA" w14:textId="77777777" w:rsidR="00C32F0E" w:rsidRPr="00B45339" w:rsidRDefault="00C32F0E" w:rsidP="00C32F0E">
            <w:pPr>
              <w:jc w:val="right"/>
              <w:rPr>
                <w:color w:val="000000"/>
              </w:rPr>
            </w:pPr>
            <w:r w:rsidRPr="00B45339">
              <w:rPr>
                <w:color w:val="000000"/>
              </w:rPr>
              <w:t>2301.59</w:t>
            </w:r>
          </w:p>
        </w:tc>
      </w:tr>
      <w:tr w:rsidR="00C32F0E" w:rsidRPr="00B45339" w14:paraId="060111DC" w14:textId="77777777" w:rsidTr="00C32F0E">
        <w:trPr>
          <w:trHeight w:val="320"/>
        </w:trPr>
        <w:tc>
          <w:tcPr>
            <w:tcW w:w="2064" w:type="dxa"/>
            <w:tcBorders>
              <w:top w:val="nil"/>
              <w:left w:val="nil"/>
              <w:bottom w:val="nil"/>
              <w:right w:val="nil"/>
            </w:tcBorders>
            <w:shd w:val="clear" w:color="auto" w:fill="auto"/>
            <w:noWrap/>
            <w:vAlign w:val="bottom"/>
            <w:hideMark/>
          </w:tcPr>
          <w:p w14:paraId="2260232E" w14:textId="77777777" w:rsidR="00C32F0E" w:rsidRPr="00B45339" w:rsidRDefault="00C32F0E" w:rsidP="00C32F0E">
            <w:pPr>
              <w:rPr>
                <w:color w:val="000000"/>
              </w:rPr>
            </w:pPr>
            <w:r w:rsidRPr="00B45339">
              <w:rPr>
                <w:color w:val="000000"/>
              </w:rPr>
              <w:t>171902070BSPD</w:t>
            </w:r>
          </w:p>
        </w:tc>
        <w:tc>
          <w:tcPr>
            <w:tcW w:w="1255" w:type="dxa"/>
            <w:tcBorders>
              <w:top w:val="nil"/>
              <w:left w:val="nil"/>
              <w:bottom w:val="nil"/>
              <w:right w:val="nil"/>
            </w:tcBorders>
            <w:shd w:val="clear" w:color="auto" w:fill="auto"/>
            <w:noWrap/>
            <w:vAlign w:val="bottom"/>
            <w:hideMark/>
          </w:tcPr>
          <w:p w14:paraId="5D325046"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E3E643B" w14:textId="77777777" w:rsidR="00C32F0E" w:rsidRPr="00B45339" w:rsidRDefault="00C32F0E" w:rsidP="00C32F0E">
            <w:pPr>
              <w:jc w:val="right"/>
              <w:rPr>
                <w:color w:val="000000"/>
              </w:rPr>
            </w:pPr>
            <w:r w:rsidRPr="00B45339">
              <w:rPr>
                <w:color w:val="000000"/>
              </w:rPr>
              <w:t>18911.85</w:t>
            </w:r>
          </w:p>
        </w:tc>
        <w:tc>
          <w:tcPr>
            <w:tcW w:w="1350" w:type="dxa"/>
            <w:tcBorders>
              <w:top w:val="nil"/>
              <w:left w:val="nil"/>
              <w:bottom w:val="nil"/>
              <w:right w:val="nil"/>
            </w:tcBorders>
            <w:shd w:val="clear" w:color="auto" w:fill="auto"/>
            <w:noWrap/>
            <w:vAlign w:val="bottom"/>
            <w:hideMark/>
          </w:tcPr>
          <w:p w14:paraId="6A982903" w14:textId="77777777" w:rsidR="00C32F0E" w:rsidRPr="00B45339" w:rsidRDefault="00C32F0E" w:rsidP="00C32F0E">
            <w:pPr>
              <w:jc w:val="right"/>
              <w:rPr>
                <w:color w:val="000000"/>
              </w:rPr>
            </w:pPr>
            <w:r w:rsidRPr="00B45339">
              <w:rPr>
                <w:color w:val="000000"/>
              </w:rPr>
              <w:t>374766.33</w:t>
            </w:r>
          </w:p>
        </w:tc>
        <w:tc>
          <w:tcPr>
            <w:tcW w:w="1042" w:type="dxa"/>
            <w:tcBorders>
              <w:top w:val="nil"/>
              <w:left w:val="nil"/>
              <w:bottom w:val="nil"/>
              <w:right w:val="nil"/>
            </w:tcBorders>
            <w:shd w:val="clear" w:color="auto" w:fill="auto"/>
            <w:noWrap/>
            <w:vAlign w:val="bottom"/>
            <w:hideMark/>
          </w:tcPr>
          <w:p w14:paraId="6A6A4269" w14:textId="77777777" w:rsidR="00C32F0E" w:rsidRPr="00B45339" w:rsidRDefault="00C32F0E" w:rsidP="00C32F0E">
            <w:pPr>
              <w:jc w:val="right"/>
              <w:rPr>
                <w:color w:val="000000"/>
              </w:rPr>
            </w:pPr>
            <w:r w:rsidRPr="00B45339">
              <w:rPr>
                <w:color w:val="000000"/>
              </w:rPr>
              <w:t>0.58</w:t>
            </w:r>
          </w:p>
        </w:tc>
        <w:tc>
          <w:tcPr>
            <w:tcW w:w="900" w:type="dxa"/>
            <w:tcBorders>
              <w:top w:val="nil"/>
              <w:left w:val="nil"/>
              <w:bottom w:val="nil"/>
              <w:right w:val="nil"/>
            </w:tcBorders>
            <w:shd w:val="clear" w:color="auto" w:fill="auto"/>
            <w:noWrap/>
            <w:vAlign w:val="bottom"/>
            <w:hideMark/>
          </w:tcPr>
          <w:p w14:paraId="0982ACAF" w14:textId="77777777" w:rsidR="00C32F0E" w:rsidRPr="00B45339" w:rsidRDefault="00C32F0E" w:rsidP="00C32F0E">
            <w:pPr>
              <w:jc w:val="right"/>
              <w:rPr>
                <w:color w:val="000000"/>
              </w:rPr>
            </w:pPr>
            <w:r w:rsidRPr="00B45339">
              <w:rPr>
                <w:color w:val="000000"/>
              </w:rPr>
              <w:t>7.08</w:t>
            </w:r>
          </w:p>
        </w:tc>
        <w:tc>
          <w:tcPr>
            <w:tcW w:w="1007" w:type="dxa"/>
            <w:tcBorders>
              <w:top w:val="nil"/>
              <w:left w:val="nil"/>
              <w:bottom w:val="nil"/>
              <w:right w:val="nil"/>
            </w:tcBorders>
            <w:shd w:val="clear" w:color="auto" w:fill="auto"/>
            <w:noWrap/>
            <w:vAlign w:val="bottom"/>
            <w:hideMark/>
          </w:tcPr>
          <w:p w14:paraId="752776AF" w14:textId="77777777" w:rsidR="00C32F0E" w:rsidRPr="00B45339" w:rsidRDefault="00C32F0E" w:rsidP="00C32F0E">
            <w:pPr>
              <w:jc w:val="right"/>
              <w:rPr>
                <w:color w:val="000000"/>
              </w:rPr>
            </w:pPr>
            <w:r w:rsidRPr="00B45339">
              <w:rPr>
                <w:color w:val="000000"/>
              </w:rPr>
              <w:t>2433.00</w:t>
            </w:r>
          </w:p>
        </w:tc>
      </w:tr>
      <w:tr w:rsidR="00C32F0E" w:rsidRPr="00B45339" w14:paraId="6D4BC761" w14:textId="77777777" w:rsidTr="00C32F0E">
        <w:trPr>
          <w:trHeight w:val="320"/>
        </w:trPr>
        <w:tc>
          <w:tcPr>
            <w:tcW w:w="2064" w:type="dxa"/>
            <w:tcBorders>
              <w:top w:val="nil"/>
              <w:left w:val="nil"/>
              <w:bottom w:val="nil"/>
              <w:right w:val="nil"/>
            </w:tcBorders>
            <w:shd w:val="clear" w:color="auto" w:fill="auto"/>
            <w:noWrap/>
            <w:vAlign w:val="bottom"/>
            <w:hideMark/>
          </w:tcPr>
          <w:p w14:paraId="7216E92E" w14:textId="77777777" w:rsidR="00C32F0E" w:rsidRPr="00B45339" w:rsidRDefault="00C32F0E" w:rsidP="00C32F0E">
            <w:pPr>
              <w:rPr>
                <w:color w:val="000000"/>
              </w:rPr>
            </w:pPr>
            <w:r w:rsidRPr="00B45339">
              <w:rPr>
                <w:color w:val="000000"/>
              </w:rPr>
              <w:t>171902070CSPD</w:t>
            </w:r>
          </w:p>
        </w:tc>
        <w:tc>
          <w:tcPr>
            <w:tcW w:w="1255" w:type="dxa"/>
            <w:tcBorders>
              <w:top w:val="nil"/>
              <w:left w:val="nil"/>
              <w:bottom w:val="nil"/>
              <w:right w:val="nil"/>
            </w:tcBorders>
            <w:shd w:val="clear" w:color="auto" w:fill="auto"/>
            <w:noWrap/>
            <w:vAlign w:val="bottom"/>
            <w:hideMark/>
          </w:tcPr>
          <w:p w14:paraId="73FC75C1"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373E6A9E" w14:textId="77777777" w:rsidR="00C32F0E" w:rsidRPr="00B45339" w:rsidRDefault="00C32F0E" w:rsidP="00C32F0E">
            <w:pPr>
              <w:jc w:val="right"/>
              <w:rPr>
                <w:color w:val="000000"/>
              </w:rPr>
            </w:pPr>
            <w:r w:rsidRPr="00B45339">
              <w:rPr>
                <w:color w:val="000000"/>
              </w:rPr>
              <w:t>20487.94</w:t>
            </w:r>
          </w:p>
        </w:tc>
        <w:tc>
          <w:tcPr>
            <w:tcW w:w="1350" w:type="dxa"/>
            <w:tcBorders>
              <w:top w:val="nil"/>
              <w:left w:val="nil"/>
              <w:bottom w:val="nil"/>
              <w:right w:val="nil"/>
            </w:tcBorders>
            <w:shd w:val="clear" w:color="auto" w:fill="auto"/>
            <w:noWrap/>
            <w:vAlign w:val="bottom"/>
            <w:hideMark/>
          </w:tcPr>
          <w:p w14:paraId="708D12D3" w14:textId="77777777" w:rsidR="00C32F0E" w:rsidRPr="00B45339" w:rsidRDefault="00C32F0E" w:rsidP="00C32F0E">
            <w:pPr>
              <w:jc w:val="right"/>
              <w:rPr>
                <w:color w:val="000000"/>
              </w:rPr>
            </w:pPr>
            <w:r w:rsidRPr="00B45339">
              <w:rPr>
                <w:color w:val="000000"/>
              </w:rPr>
              <w:t>372923.60</w:t>
            </w:r>
          </w:p>
        </w:tc>
        <w:tc>
          <w:tcPr>
            <w:tcW w:w="1042" w:type="dxa"/>
            <w:tcBorders>
              <w:top w:val="nil"/>
              <w:left w:val="nil"/>
              <w:bottom w:val="nil"/>
              <w:right w:val="nil"/>
            </w:tcBorders>
            <w:shd w:val="clear" w:color="auto" w:fill="auto"/>
            <w:noWrap/>
            <w:vAlign w:val="bottom"/>
            <w:hideMark/>
          </w:tcPr>
          <w:p w14:paraId="6F182A47" w14:textId="77777777" w:rsidR="00C32F0E" w:rsidRPr="00B45339" w:rsidRDefault="00C32F0E" w:rsidP="00C32F0E">
            <w:pPr>
              <w:jc w:val="right"/>
              <w:rPr>
                <w:color w:val="000000"/>
              </w:rPr>
            </w:pPr>
            <w:r w:rsidRPr="00B45339">
              <w:rPr>
                <w:color w:val="000000"/>
              </w:rPr>
              <w:t>1.13</w:t>
            </w:r>
          </w:p>
        </w:tc>
        <w:tc>
          <w:tcPr>
            <w:tcW w:w="900" w:type="dxa"/>
            <w:tcBorders>
              <w:top w:val="nil"/>
              <w:left w:val="nil"/>
              <w:bottom w:val="nil"/>
              <w:right w:val="nil"/>
            </w:tcBorders>
            <w:shd w:val="clear" w:color="auto" w:fill="auto"/>
            <w:noWrap/>
            <w:vAlign w:val="bottom"/>
            <w:hideMark/>
          </w:tcPr>
          <w:p w14:paraId="0D1AC8ED" w14:textId="77777777" w:rsidR="00C32F0E" w:rsidRPr="00B45339" w:rsidRDefault="00C32F0E" w:rsidP="00C32F0E">
            <w:pPr>
              <w:jc w:val="right"/>
              <w:rPr>
                <w:color w:val="000000"/>
              </w:rPr>
            </w:pPr>
            <w:r w:rsidRPr="00B45339">
              <w:rPr>
                <w:color w:val="000000"/>
              </w:rPr>
              <w:t>7.45</w:t>
            </w:r>
          </w:p>
        </w:tc>
        <w:tc>
          <w:tcPr>
            <w:tcW w:w="1007" w:type="dxa"/>
            <w:tcBorders>
              <w:top w:val="nil"/>
              <w:left w:val="nil"/>
              <w:bottom w:val="nil"/>
              <w:right w:val="nil"/>
            </w:tcBorders>
            <w:shd w:val="clear" w:color="auto" w:fill="auto"/>
            <w:noWrap/>
            <w:vAlign w:val="bottom"/>
            <w:hideMark/>
          </w:tcPr>
          <w:p w14:paraId="579AEB90" w14:textId="77777777" w:rsidR="00C32F0E" w:rsidRPr="00B45339" w:rsidRDefault="00C32F0E" w:rsidP="00C32F0E">
            <w:pPr>
              <w:jc w:val="right"/>
              <w:rPr>
                <w:color w:val="000000"/>
              </w:rPr>
            </w:pPr>
            <w:r w:rsidRPr="00B45339">
              <w:rPr>
                <w:color w:val="000000"/>
              </w:rPr>
              <w:t>2317.95</w:t>
            </w:r>
          </w:p>
        </w:tc>
      </w:tr>
      <w:tr w:rsidR="00C32F0E" w:rsidRPr="00B45339" w14:paraId="528253AC" w14:textId="77777777" w:rsidTr="00C32F0E">
        <w:trPr>
          <w:trHeight w:val="320"/>
        </w:trPr>
        <w:tc>
          <w:tcPr>
            <w:tcW w:w="2064" w:type="dxa"/>
            <w:tcBorders>
              <w:top w:val="nil"/>
              <w:left w:val="nil"/>
              <w:bottom w:val="nil"/>
              <w:right w:val="nil"/>
            </w:tcBorders>
            <w:shd w:val="clear" w:color="auto" w:fill="auto"/>
            <w:noWrap/>
            <w:vAlign w:val="bottom"/>
            <w:hideMark/>
          </w:tcPr>
          <w:p w14:paraId="0F2CCCCD" w14:textId="77777777" w:rsidR="00C32F0E" w:rsidRPr="00B45339" w:rsidRDefault="00C32F0E" w:rsidP="00C32F0E">
            <w:pPr>
              <w:rPr>
                <w:color w:val="000000"/>
              </w:rPr>
            </w:pPr>
            <w:r w:rsidRPr="00B45339">
              <w:rPr>
                <w:color w:val="000000"/>
              </w:rPr>
              <w:t>171902070ASPD</w:t>
            </w:r>
          </w:p>
        </w:tc>
        <w:tc>
          <w:tcPr>
            <w:tcW w:w="1255" w:type="dxa"/>
            <w:tcBorders>
              <w:top w:val="nil"/>
              <w:left w:val="nil"/>
              <w:bottom w:val="nil"/>
              <w:right w:val="nil"/>
            </w:tcBorders>
            <w:shd w:val="clear" w:color="auto" w:fill="auto"/>
            <w:noWrap/>
            <w:vAlign w:val="bottom"/>
            <w:hideMark/>
          </w:tcPr>
          <w:p w14:paraId="44B991FD"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E22759F" w14:textId="77777777" w:rsidR="00C32F0E" w:rsidRPr="00B45339" w:rsidRDefault="00C32F0E" w:rsidP="00C32F0E">
            <w:pPr>
              <w:jc w:val="right"/>
              <w:rPr>
                <w:color w:val="000000"/>
              </w:rPr>
            </w:pPr>
            <w:r w:rsidRPr="00B45339">
              <w:rPr>
                <w:color w:val="000000"/>
              </w:rPr>
              <w:t>23408.15</w:t>
            </w:r>
          </w:p>
        </w:tc>
        <w:tc>
          <w:tcPr>
            <w:tcW w:w="1350" w:type="dxa"/>
            <w:tcBorders>
              <w:top w:val="nil"/>
              <w:left w:val="nil"/>
              <w:bottom w:val="nil"/>
              <w:right w:val="nil"/>
            </w:tcBorders>
            <w:shd w:val="clear" w:color="auto" w:fill="auto"/>
            <w:noWrap/>
            <w:vAlign w:val="bottom"/>
            <w:hideMark/>
          </w:tcPr>
          <w:p w14:paraId="2B071F04" w14:textId="77777777" w:rsidR="00C32F0E" w:rsidRPr="00B45339" w:rsidRDefault="00C32F0E" w:rsidP="00C32F0E">
            <w:pPr>
              <w:jc w:val="right"/>
              <w:rPr>
                <w:color w:val="000000"/>
              </w:rPr>
            </w:pPr>
            <w:r w:rsidRPr="00B45339">
              <w:rPr>
                <w:color w:val="000000"/>
              </w:rPr>
              <w:t>368609.43</w:t>
            </w:r>
          </w:p>
        </w:tc>
        <w:tc>
          <w:tcPr>
            <w:tcW w:w="1042" w:type="dxa"/>
            <w:tcBorders>
              <w:top w:val="nil"/>
              <w:left w:val="nil"/>
              <w:bottom w:val="nil"/>
              <w:right w:val="nil"/>
            </w:tcBorders>
            <w:shd w:val="clear" w:color="auto" w:fill="auto"/>
            <w:noWrap/>
            <w:vAlign w:val="bottom"/>
            <w:hideMark/>
          </w:tcPr>
          <w:p w14:paraId="4B3DB684" w14:textId="77777777" w:rsidR="00C32F0E" w:rsidRPr="00B45339" w:rsidRDefault="00C32F0E" w:rsidP="00C32F0E">
            <w:pPr>
              <w:jc w:val="right"/>
              <w:rPr>
                <w:color w:val="000000"/>
              </w:rPr>
            </w:pPr>
            <w:r w:rsidRPr="00B45339">
              <w:rPr>
                <w:color w:val="000000"/>
              </w:rPr>
              <w:t>0.63</w:t>
            </w:r>
          </w:p>
        </w:tc>
        <w:tc>
          <w:tcPr>
            <w:tcW w:w="900" w:type="dxa"/>
            <w:tcBorders>
              <w:top w:val="nil"/>
              <w:left w:val="nil"/>
              <w:bottom w:val="nil"/>
              <w:right w:val="nil"/>
            </w:tcBorders>
            <w:shd w:val="clear" w:color="auto" w:fill="auto"/>
            <w:noWrap/>
            <w:vAlign w:val="bottom"/>
            <w:hideMark/>
          </w:tcPr>
          <w:p w14:paraId="198FCC88" w14:textId="77777777" w:rsidR="00C32F0E" w:rsidRPr="00B45339" w:rsidRDefault="00C32F0E" w:rsidP="00C32F0E">
            <w:pPr>
              <w:jc w:val="right"/>
              <w:rPr>
                <w:color w:val="000000"/>
              </w:rPr>
            </w:pPr>
            <w:r w:rsidRPr="00B45339">
              <w:rPr>
                <w:color w:val="000000"/>
              </w:rPr>
              <w:t>7.89</w:t>
            </w:r>
          </w:p>
        </w:tc>
        <w:tc>
          <w:tcPr>
            <w:tcW w:w="1007" w:type="dxa"/>
            <w:tcBorders>
              <w:top w:val="nil"/>
              <w:left w:val="nil"/>
              <w:bottom w:val="nil"/>
              <w:right w:val="nil"/>
            </w:tcBorders>
            <w:shd w:val="clear" w:color="auto" w:fill="auto"/>
            <w:noWrap/>
            <w:vAlign w:val="bottom"/>
            <w:hideMark/>
          </w:tcPr>
          <w:p w14:paraId="3CA64A6F" w14:textId="77777777" w:rsidR="00C32F0E" w:rsidRPr="00B45339" w:rsidRDefault="00C32F0E" w:rsidP="00C32F0E">
            <w:pPr>
              <w:jc w:val="right"/>
              <w:rPr>
                <w:color w:val="000000"/>
              </w:rPr>
            </w:pPr>
            <w:r w:rsidRPr="00B45339">
              <w:rPr>
                <w:color w:val="000000"/>
              </w:rPr>
              <w:t>2976.50</w:t>
            </w:r>
          </w:p>
        </w:tc>
      </w:tr>
      <w:tr w:rsidR="00C32F0E" w:rsidRPr="00B45339" w14:paraId="19B3C3CB" w14:textId="77777777" w:rsidTr="00C32F0E">
        <w:trPr>
          <w:trHeight w:val="320"/>
        </w:trPr>
        <w:tc>
          <w:tcPr>
            <w:tcW w:w="2064" w:type="dxa"/>
            <w:tcBorders>
              <w:top w:val="nil"/>
              <w:left w:val="nil"/>
              <w:bottom w:val="nil"/>
              <w:right w:val="nil"/>
            </w:tcBorders>
            <w:shd w:val="clear" w:color="auto" w:fill="auto"/>
            <w:noWrap/>
            <w:vAlign w:val="bottom"/>
            <w:hideMark/>
          </w:tcPr>
          <w:p w14:paraId="6CD0D508" w14:textId="77777777" w:rsidR="00C32F0E" w:rsidRPr="00B45339" w:rsidRDefault="00C32F0E" w:rsidP="00C32F0E">
            <w:pPr>
              <w:rPr>
                <w:color w:val="000000"/>
              </w:rPr>
            </w:pPr>
            <w:r w:rsidRPr="00B45339">
              <w:rPr>
                <w:color w:val="000000"/>
              </w:rPr>
              <w:t>171902056ASPP</w:t>
            </w:r>
          </w:p>
        </w:tc>
        <w:tc>
          <w:tcPr>
            <w:tcW w:w="1255" w:type="dxa"/>
            <w:tcBorders>
              <w:top w:val="nil"/>
              <w:left w:val="nil"/>
              <w:bottom w:val="nil"/>
              <w:right w:val="nil"/>
            </w:tcBorders>
            <w:shd w:val="clear" w:color="auto" w:fill="auto"/>
            <w:noWrap/>
            <w:vAlign w:val="bottom"/>
            <w:hideMark/>
          </w:tcPr>
          <w:p w14:paraId="22899529"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32C061C" w14:textId="77777777" w:rsidR="00C32F0E" w:rsidRPr="00B45339" w:rsidRDefault="00C32F0E" w:rsidP="00C32F0E">
            <w:pPr>
              <w:jc w:val="right"/>
              <w:rPr>
                <w:color w:val="000000"/>
              </w:rPr>
            </w:pPr>
            <w:r w:rsidRPr="00B45339">
              <w:rPr>
                <w:color w:val="000000"/>
              </w:rPr>
              <w:t>16907.71</w:t>
            </w:r>
          </w:p>
        </w:tc>
        <w:tc>
          <w:tcPr>
            <w:tcW w:w="1350" w:type="dxa"/>
            <w:tcBorders>
              <w:top w:val="nil"/>
              <w:left w:val="nil"/>
              <w:bottom w:val="nil"/>
              <w:right w:val="nil"/>
            </w:tcBorders>
            <w:shd w:val="clear" w:color="auto" w:fill="auto"/>
            <w:noWrap/>
            <w:vAlign w:val="bottom"/>
            <w:hideMark/>
          </w:tcPr>
          <w:p w14:paraId="1AF32D33" w14:textId="77777777" w:rsidR="00C32F0E" w:rsidRPr="00B45339" w:rsidRDefault="00C32F0E" w:rsidP="00C32F0E">
            <w:pPr>
              <w:jc w:val="right"/>
              <w:rPr>
                <w:color w:val="000000"/>
              </w:rPr>
            </w:pPr>
            <w:r w:rsidRPr="00B45339">
              <w:rPr>
                <w:color w:val="000000"/>
              </w:rPr>
              <w:t>377393.37</w:t>
            </w:r>
          </w:p>
        </w:tc>
        <w:tc>
          <w:tcPr>
            <w:tcW w:w="1042" w:type="dxa"/>
            <w:tcBorders>
              <w:top w:val="nil"/>
              <w:left w:val="nil"/>
              <w:bottom w:val="nil"/>
              <w:right w:val="nil"/>
            </w:tcBorders>
            <w:shd w:val="clear" w:color="auto" w:fill="auto"/>
            <w:noWrap/>
            <w:vAlign w:val="bottom"/>
            <w:hideMark/>
          </w:tcPr>
          <w:p w14:paraId="7E19CCDF" w14:textId="77777777" w:rsidR="00C32F0E" w:rsidRPr="00B45339" w:rsidRDefault="00C32F0E" w:rsidP="00C32F0E">
            <w:pPr>
              <w:jc w:val="right"/>
              <w:rPr>
                <w:color w:val="000000"/>
              </w:rPr>
            </w:pPr>
            <w:r w:rsidRPr="00B45339">
              <w:rPr>
                <w:color w:val="000000"/>
              </w:rPr>
              <w:t>0.88</w:t>
            </w:r>
          </w:p>
        </w:tc>
        <w:tc>
          <w:tcPr>
            <w:tcW w:w="900" w:type="dxa"/>
            <w:tcBorders>
              <w:top w:val="nil"/>
              <w:left w:val="nil"/>
              <w:bottom w:val="nil"/>
              <w:right w:val="nil"/>
            </w:tcBorders>
            <w:shd w:val="clear" w:color="auto" w:fill="auto"/>
            <w:noWrap/>
            <w:vAlign w:val="bottom"/>
            <w:hideMark/>
          </w:tcPr>
          <w:p w14:paraId="3ED594ED" w14:textId="77777777" w:rsidR="00C32F0E" w:rsidRPr="00B45339" w:rsidRDefault="00C32F0E" w:rsidP="00C32F0E">
            <w:pPr>
              <w:jc w:val="right"/>
              <w:rPr>
                <w:color w:val="000000"/>
              </w:rPr>
            </w:pPr>
            <w:r w:rsidRPr="00B45339">
              <w:rPr>
                <w:color w:val="000000"/>
              </w:rPr>
              <w:t>7.64</w:t>
            </w:r>
          </w:p>
        </w:tc>
        <w:tc>
          <w:tcPr>
            <w:tcW w:w="1007" w:type="dxa"/>
            <w:tcBorders>
              <w:top w:val="nil"/>
              <w:left w:val="nil"/>
              <w:bottom w:val="nil"/>
              <w:right w:val="nil"/>
            </w:tcBorders>
            <w:shd w:val="clear" w:color="auto" w:fill="auto"/>
            <w:noWrap/>
            <w:vAlign w:val="bottom"/>
            <w:hideMark/>
          </w:tcPr>
          <w:p w14:paraId="22BF2323" w14:textId="77777777" w:rsidR="00C32F0E" w:rsidRPr="00B45339" w:rsidRDefault="00C32F0E" w:rsidP="00C32F0E">
            <w:pPr>
              <w:jc w:val="right"/>
              <w:rPr>
                <w:color w:val="000000"/>
              </w:rPr>
            </w:pPr>
            <w:r w:rsidRPr="00B45339">
              <w:rPr>
                <w:color w:val="000000"/>
              </w:rPr>
              <w:t>2290.31</w:t>
            </w:r>
          </w:p>
        </w:tc>
      </w:tr>
      <w:tr w:rsidR="00C32F0E" w:rsidRPr="00B45339" w14:paraId="26EE783C" w14:textId="77777777" w:rsidTr="00C32F0E">
        <w:trPr>
          <w:trHeight w:val="320"/>
        </w:trPr>
        <w:tc>
          <w:tcPr>
            <w:tcW w:w="2064" w:type="dxa"/>
            <w:tcBorders>
              <w:top w:val="nil"/>
              <w:left w:val="nil"/>
              <w:bottom w:val="nil"/>
              <w:right w:val="nil"/>
            </w:tcBorders>
            <w:shd w:val="clear" w:color="auto" w:fill="auto"/>
            <w:noWrap/>
            <w:vAlign w:val="bottom"/>
            <w:hideMark/>
          </w:tcPr>
          <w:p w14:paraId="206B0090" w14:textId="77777777" w:rsidR="00C32F0E" w:rsidRPr="00B45339" w:rsidRDefault="00C32F0E" w:rsidP="00C32F0E">
            <w:pPr>
              <w:rPr>
                <w:color w:val="000000"/>
              </w:rPr>
            </w:pPr>
            <w:r w:rsidRPr="00B45339">
              <w:rPr>
                <w:color w:val="000000"/>
              </w:rPr>
              <w:t>171902070BSPP</w:t>
            </w:r>
          </w:p>
        </w:tc>
        <w:tc>
          <w:tcPr>
            <w:tcW w:w="1255" w:type="dxa"/>
            <w:tcBorders>
              <w:top w:val="nil"/>
              <w:left w:val="nil"/>
              <w:bottom w:val="nil"/>
              <w:right w:val="nil"/>
            </w:tcBorders>
            <w:shd w:val="clear" w:color="auto" w:fill="auto"/>
            <w:noWrap/>
            <w:vAlign w:val="bottom"/>
            <w:hideMark/>
          </w:tcPr>
          <w:p w14:paraId="44016888"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0514098B" w14:textId="77777777" w:rsidR="00C32F0E" w:rsidRPr="00B45339" w:rsidRDefault="00C32F0E" w:rsidP="00C32F0E">
            <w:pPr>
              <w:jc w:val="right"/>
              <w:rPr>
                <w:color w:val="000000"/>
              </w:rPr>
            </w:pPr>
            <w:r w:rsidRPr="00B45339">
              <w:rPr>
                <w:color w:val="000000"/>
              </w:rPr>
              <w:t>20144.64</w:t>
            </w:r>
          </w:p>
        </w:tc>
        <w:tc>
          <w:tcPr>
            <w:tcW w:w="1350" w:type="dxa"/>
            <w:tcBorders>
              <w:top w:val="nil"/>
              <w:left w:val="nil"/>
              <w:bottom w:val="nil"/>
              <w:right w:val="nil"/>
            </w:tcBorders>
            <w:shd w:val="clear" w:color="auto" w:fill="auto"/>
            <w:noWrap/>
            <w:vAlign w:val="bottom"/>
            <w:hideMark/>
          </w:tcPr>
          <w:p w14:paraId="6CBECEB1" w14:textId="77777777" w:rsidR="00C32F0E" w:rsidRPr="00B45339" w:rsidRDefault="00C32F0E" w:rsidP="00C32F0E">
            <w:pPr>
              <w:jc w:val="right"/>
              <w:rPr>
                <w:color w:val="000000"/>
              </w:rPr>
            </w:pPr>
            <w:r w:rsidRPr="00B45339">
              <w:rPr>
                <w:color w:val="000000"/>
              </w:rPr>
              <w:t>373233.47</w:t>
            </w:r>
          </w:p>
        </w:tc>
        <w:tc>
          <w:tcPr>
            <w:tcW w:w="1042" w:type="dxa"/>
            <w:tcBorders>
              <w:top w:val="nil"/>
              <w:left w:val="nil"/>
              <w:bottom w:val="nil"/>
              <w:right w:val="nil"/>
            </w:tcBorders>
            <w:shd w:val="clear" w:color="auto" w:fill="auto"/>
            <w:noWrap/>
            <w:vAlign w:val="bottom"/>
            <w:hideMark/>
          </w:tcPr>
          <w:p w14:paraId="6F0C5B27" w14:textId="77777777" w:rsidR="00C32F0E" w:rsidRPr="00B45339" w:rsidRDefault="00C32F0E" w:rsidP="00C32F0E">
            <w:pPr>
              <w:jc w:val="right"/>
              <w:rPr>
                <w:color w:val="000000"/>
              </w:rPr>
            </w:pPr>
            <w:r w:rsidRPr="00B45339">
              <w:rPr>
                <w:color w:val="000000"/>
              </w:rPr>
              <w:t>1.17</w:t>
            </w:r>
          </w:p>
        </w:tc>
        <w:tc>
          <w:tcPr>
            <w:tcW w:w="900" w:type="dxa"/>
            <w:tcBorders>
              <w:top w:val="nil"/>
              <w:left w:val="nil"/>
              <w:bottom w:val="nil"/>
              <w:right w:val="nil"/>
            </w:tcBorders>
            <w:shd w:val="clear" w:color="auto" w:fill="auto"/>
            <w:noWrap/>
            <w:vAlign w:val="bottom"/>
            <w:hideMark/>
          </w:tcPr>
          <w:p w14:paraId="4811D4F0" w14:textId="77777777" w:rsidR="00C32F0E" w:rsidRPr="00B45339" w:rsidRDefault="00C32F0E" w:rsidP="00C32F0E">
            <w:pPr>
              <w:jc w:val="right"/>
              <w:rPr>
                <w:color w:val="000000"/>
              </w:rPr>
            </w:pPr>
            <w:r w:rsidRPr="00B45339">
              <w:rPr>
                <w:color w:val="000000"/>
              </w:rPr>
              <w:t>7.04</w:t>
            </w:r>
          </w:p>
        </w:tc>
        <w:tc>
          <w:tcPr>
            <w:tcW w:w="1007" w:type="dxa"/>
            <w:tcBorders>
              <w:top w:val="nil"/>
              <w:left w:val="nil"/>
              <w:bottom w:val="nil"/>
              <w:right w:val="nil"/>
            </w:tcBorders>
            <w:shd w:val="clear" w:color="auto" w:fill="auto"/>
            <w:noWrap/>
            <w:vAlign w:val="bottom"/>
            <w:hideMark/>
          </w:tcPr>
          <w:p w14:paraId="6F22D912" w14:textId="77777777" w:rsidR="00C32F0E" w:rsidRPr="00B45339" w:rsidRDefault="00C32F0E" w:rsidP="00C32F0E">
            <w:pPr>
              <w:jc w:val="right"/>
              <w:rPr>
                <w:color w:val="000000"/>
              </w:rPr>
            </w:pPr>
            <w:r w:rsidRPr="00B45339">
              <w:rPr>
                <w:color w:val="000000"/>
              </w:rPr>
              <w:t>2432.22</w:t>
            </w:r>
          </w:p>
        </w:tc>
      </w:tr>
      <w:tr w:rsidR="00C32F0E" w:rsidRPr="00B45339" w14:paraId="2C86A2C4" w14:textId="77777777" w:rsidTr="00C32F0E">
        <w:trPr>
          <w:trHeight w:val="320"/>
        </w:trPr>
        <w:tc>
          <w:tcPr>
            <w:tcW w:w="2064" w:type="dxa"/>
            <w:tcBorders>
              <w:top w:val="nil"/>
              <w:left w:val="nil"/>
              <w:bottom w:val="nil"/>
              <w:right w:val="nil"/>
            </w:tcBorders>
            <w:shd w:val="clear" w:color="auto" w:fill="auto"/>
            <w:noWrap/>
            <w:vAlign w:val="bottom"/>
            <w:hideMark/>
          </w:tcPr>
          <w:p w14:paraId="25875078" w14:textId="77777777" w:rsidR="00C32F0E" w:rsidRPr="00B45339" w:rsidRDefault="00C32F0E" w:rsidP="00C32F0E">
            <w:pPr>
              <w:rPr>
                <w:color w:val="000000"/>
              </w:rPr>
            </w:pPr>
            <w:r w:rsidRPr="00B45339">
              <w:rPr>
                <w:color w:val="000000"/>
              </w:rPr>
              <w:t>171902070CSPP</w:t>
            </w:r>
          </w:p>
        </w:tc>
        <w:tc>
          <w:tcPr>
            <w:tcW w:w="1255" w:type="dxa"/>
            <w:tcBorders>
              <w:top w:val="nil"/>
              <w:left w:val="nil"/>
              <w:bottom w:val="nil"/>
              <w:right w:val="nil"/>
            </w:tcBorders>
            <w:shd w:val="clear" w:color="auto" w:fill="auto"/>
            <w:noWrap/>
            <w:vAlign w:val="bottom"/>
            <w:hideMark/>
          </w:tcPr>
          <w:p w14:paraId="5326C7AF"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1C77857" w14:textId="77777777" w:rsidR="00C32F0E" w:rsidRPr="00B45339" w:rsidRDefault="00C32F0E" w:rsidP="00C32F0E">
            <w:pPr>
              <w:jc w:val="right"/>
              <w:rPr>
                <w:color w:val="000000"/>
              </w:rPr>
            </w:pPr>
            <w:r w:rsidRPr="00B45339">
              <w:rPr>
                <w:color w:val="000000"/>
              </w:rPr>
              <w:t>19297.73</w:t>
            </w:r>
          </w:p>
        </w:tc>
        <w:tc>
          <w:tcPr>
            <w:tcW w:w="1350" w:type="dxa"/>
            <w:tcBorders>
              <w:top w:val="nil"/>
              <w:left w:val="nil"/>
              <w:bottom w:val="nil"/>
              <w:right w:val="nil"/>
            </w:tcBorders>
            <w:shd w:val="clear" w:color="auto" w:fill="auto"/>
            <w:noWrap/>
            <w:vAlign w:val="bottom"/>
            <w:hideMark/>
          </w:tcPr>
          <w:p w14:paraId="2C606D6F" w14:textId="77777777" w:rsidR="00C32F0E" w:rsidRPr="00B45339" w:rsidRDefault="00C32F0E" w:rsidP="00C32F0E">
            <w:pPr>
              <w:jc w:val="right"/>
              <w:rPr>
                <w:color w:val="000000"/>
              </w:rPr>
            </w:pPr>
            <w:r w:rsidRPr="00B45339">
              <w:rPr>
                <w:color w:val="000000"/>
              </w:rPr>
              <w:t>373947.50</w:t>
            </w:r>
          </w:p>
        </w:tc>
        <w:tc>
          <w:tcPr>
            <w:tcW w:w="1042" w:type="dxa"/>
            <w:tcBorders>
              <w:top w:val="nil"/>
              <w:left w:val="nil"/>
              <w:bottom w:val="nil"/>
              <w:right w:val="nil"/>
            </w:tcBorders>
            <w:shd w:val="clear" w:color="auto" w:fill="auto"/>
            <w:noWrap/>
            <w:vAlign w:val="bottom"/>
            <w:hideMark/>
          </w:tcPr>
          <w:p w14:paraId="0A530E46" w14:textId="77777777" w:rsidR="00C32F0E" w:rsidRPr="00B45339" w:rsidRDefault="00C32F0E" w:rsidP="00C32F0E">
            <w:pPr>
              <w:jc w:val="right"/>
              <w:rPr>
                <w:color w:val="000000"/>
              </w:rPr>
            </w:pPr>
            <w:r w:rsidRPr="00B45339">
              <w:rPr>
                <w:color w:val="000000"/>
              </w:rPr>
              <w:t>0.69</w:t>
            </w:r>
          </w:p>
        </w:tc>
        <w:tc>
          <w:tcPr>
            <w:tcW w:w="900" w:type="dxa"/>
            <w:tcBorders>
              <w:top w:val="nil"/>
              <w:left w:val="nil"/>
              <w:bottom w:val="nil"/>
              <w:right w:val="nil"/>
            </w:tcBorders>
            <w:shd w:val="clear" w:color="auto" w:fill="auto"/>
            <w:noWrap/>
            <w:vAlign w:val="bottom"/>
            <w:hideMark/>
          </w:tcPr>
          <w:p w14:paraId="2F5749D4" w14:textId="77777777" w:rsidR="00C32F0E" w:rsidRPr="00B45339" w:rsidRDefault="00C32F0E" w:rsidP="00C32F0E">
            <w:pPr>
              <w:jc w:val="right"/>
              <w:rPr>
                <w:color w:val="000000"/>
              </w:rPr>
            </w:pPr>
            <w:r w:rsidRPr="00B45339">
              <w:rPr>
                <w:color w:val="000000"/>
              </w:rPr>
              <w:t>7.26</w:t>
            </w:r>
          </w:p>
        </w:tc>
        <w:tc>
          <w:tcPr>
            <w:tcW w:w="1007" w:type="dxa"/>
            <w:tcBorders>
              <w:top w:val="nil"/>
              <w:left w:val="nil"/>
              <w:bottom w:val="nil"/>
              <w:right w:val="nil"/>
            </w:tcBorders>
            <w:shd w:val="clear" w:color="auto" w:fill="auto"/>
            <w:noWrap/>
            <w:vAlign w:val="bottom"/>
            <w:hideMark/>
          </w:tcPr>
          <w:p w14:paraId="42B81EE9" w14:textId="77777777" w:rsidR="00C32F0E" w:rsidRPr="00B45339" w:rsidRDefault="00C32F0E" w:rsidP="00C32F0E">
            <w:pPr>
              <w:jc w:val="right"/>
              <w:rPr>
                <w:color w:val="000000"/>
              </w:rPr>
            </w:pPr>
            <w:r w:rsidRPr="00B45339">
              <w:rPr>
                <w:color w:val="000000"/>
              </w:rPr>
              <w:t>2765.65</w:t>
            </w:r>
          </w:p>
        </w:tc>
      </w:tr>
      <w:tr w:rsidR="00C32F0E" w:rsidRPr="00B45339" w14:paraId="10F0FE9B" w14:textId="77777777" w:rsidTr="00C32F0E">
        <w:trPr>
          <w:trHeight w:val="320"/>
        </w:trPr>
        <w:tc>
          <w:tcPr>
            <w:tcW w:w="2064" w:type="dxa"/>
            <w:tcBorders>
              <w:top w:val="nil"/>
              <w:left w:val="nil"/>
              <w:bottom w:val="nil"/>
              <w:right w:val="nil"/>
            </w:tcBorders>
            <w:shd w:val="clear" w:color="auto" w:fill="auto"/>
            <w:noWrap/>
            <w:vAlign w:val="bottom"/>
            <w:hideMark/>
          </w:tcPr>
          <w:p w14:paraId="441F160A" w14:textId="77777777" w:rsidR="00C32F0E" w:rsidRPr="00B45339" w:rsidRDefault="00C32F0E" w:rsidP="00C32F0E">
            <w:pPr>
              <w:rPr>
                <w:color w:val="000000"/>
              </w:rPr>
            </w:pPr>
            <w:r w:rsidRPr="00B45339">
              <w:rPr>
                <w:color w:val="000000"/>
              </w:rPr>
              <w:t>171902070ASPP</w:t>
            </w:r>
          </w:p>
        </w:tc>
        <w:tc>
          <w:tcPr>
            <w:tcW w:w="1255" w:type="dxa"/>
            <w:tcBorders>
              <w:top w:val="nil"/>
              <w:left w:val="nil"/>
              <w:bottom w:val="nil"/>
              <w:right w:val="nil"/>
            </w:tcBorders>
            <w:shd w:val="clear" w:color="auto" w:fill="auto"/>
            <w:noWrap/>
            <w:vAlign w:val="bottom"/>
            <w:hideMark/>
          </w:tcPr>
          <w:p w14:paraId="779D597E"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A7F2B23" w14:textId="77777777" w:rsidR="00C32F0E" w:rsidRPr="00B45339" w:rsidRDefault="00C32F0E" w:rsidP="00C32F0E">
            <w:pPr>
              <w:jc w:val="right"/>
              <w:rPr>
                <w:color w:val="000000"/>
              </w:rPr>
            </w:pPr>
            <w:r w:rsidRPr="00B45339">
              <w:rPr>
                <w:color w:val="000000"/>
              </w:rPr>
              <w:t>18552.51</w:t>
            </w:r>
          </w:p>
        </w:tc>
        <w:tc>
          <w:tcPr>
            <w:tcW w:w="1350" w:type="dxa"/>
            <w:tcBorders>
              <w:top w:val="nil"/>
              <w:left w:val="nil"/>
              <w:bottom w:val="nil"/>
              <w:right w:val="nil"/>
            </w:tcBorders>
            <w:shd w:val="clear" w:color="auto" w:fill="auto"/>
            <w:noWrap/>
            <w:vAlign w:val="bottom"/>
            <w:hideMark/>
          </w:tcPr>
          <w:p w14:paraId="2BA6BB01" w14:textId="77777777" w:rsidR="00C32F0E" w:rsidRPr="00B45339" w:rsidRDefault="00C32F0E" w:rsidP="00C32F0E">
            <w:pPr>
              <w:jc w:val="right"/>
              <w:rPr>
                <w:color w:val="000000"/>
              </w:rPr>
            </w:pPr>
            <w:r w:rsidRPr="00B45339">
              <w:rPr>
                <w:color w:val="000000"/>
              </w:rPr>
              <w:t>375031.14</w:t>
            </w:r>
          </w:p>
        </w:tc>
        <w:tc>
          <w:tcPr>
            <w:tcW w:w="1042" w:type="dxa"/>
            <w:tcBorders>
              <w:top w:val="nil"/>
              <w:left w:val="nil"/>
              <w:bottom w:val="nil"/>
              <w:right w:val="nil"/>
            </w:tcBorders>
            <w:shd w:val="clear" w:color="auto" w:fill="auto"/>
            <w:noWrap/>
            <w:vAlign w:val="bottom"/>
            <w:hideMark/>
          </w:tcPr>
          <w:p w14:paraId="3660CE4F" w14:textId="77777777" w:rsidR="00C32F0E" w:rsidRPr="00B45339" w:rsidRDefault="00C32F0E" w:rsidP="00C32F0E">
            <w:pPr>
              <w:jc w:val="right"/>
              <w:rPr>
                <w:color w:val="000000"/>
              </w:rPr>
            </w:pPr>
            <w:r w:rsidRPr="00B45339">
              <w:rPr>
                <w:color w:val="000000"/>
              </w:rPr>
              <w:t>0.60</w:t>
            </w:r>
          </w:p>
        </w:tc>
        <w:tc>
          <w:tcPr>
            <w:tcW w:w="900" w:type="dxa"/>
            <w:tcBorders>
              <w:top w:val="nil"/>
              <w:left w:val="nil"/>
              <w:bottom w:val="nil"/>
              <w:right w:val="nil"/>
            </w:tcBorders>
            <w:shd w:val="clear" w:color="auto" w:fill="auto"/>
            <w:noWrap/>
            <w:vAlign w:val="bottom"/>
            <w:hideMark/>
          </w:tcPr>
          <w:p w14:paraId="3AD78856" w14:textId="77777777" w:rsidR="00C32F0E" w:rsidRPr="00B45339" w:rsidRDefault="00C32F0E" w:rsidP="00C32F0E">
            <w:pPr>
              <w:jc w:val="right"/>
              <w:rPr>
                <w:color w:val="000000"/>
              </w:rPr>
            </w:pPr>
            <w:r w:rsidRPr="00B45339">
              <w:rPr>
                <w:color w:val="000000"/>
              </w:rPr>
              <w:t>9.25</w:t>
            </w:r>
          </w:p>
        </w:tc>
        <w:tc>
          <w:tcPr>
            <w:tcW w:w="1007" w:type="dxa"/>
            <w:tcBorders>
              <w:top w:val="nil"/>
              <w:left w:val="nil"/>
              <w:bottom w:val="nil"/>
              <w:right w:val="nil"/>
            </w:tcBorders>
            <w:shd w:val="clear" w:color="auto" w:fill="auto"/>
            <w:noWrap/>
            <w:vAlign w:val="bottom"/>
            <w:hideMark/>
          </w:tcPr>
          <w:p w14:paraId="79962AB3" w14:textId="77777777" w:rsidR="00C32F0E" w:rsidRPr="00B45339" w:rsidRDefault="00C32F0E" w:rsidP="00C32F0E">
            <w:pPr>
              <w:jc w:val="right"/>
              <w:rPr>
                <w:color w:val="000000"/>
              </w:rPr>
            </w:pPr>
            <w:r w:rsidRPr="00B45339">
              <w:rPr>
                <w:color w:val="000000"/>
              </w:rPr>
              <w:t>2607.36</w:t>
            </w:r>
          </w:p>
        </w:tc>
      </w:tr>
      <w:tr w:rsidR="00C32F0E" w:rsidRPr="00B45339" w14:paraId="01D4E667" w14:textId="77777777" w:rsidTr="00C32F0E">
        <w:trPr>
          <w:trHeight w:val="320"/>
        </w:trPr>
        <w:tc>
          <w:tcPr>
            <w:tcW w:w="2064" w:type="dxa"/>
            <w:tcBorders>
              <w:top w:val="nil"/>
              <w:left w:val="nil"/>
              <w:bottom w:val="nil"/>
              <w:right w:val="nil"/>
            </w:tcBorders>
            <w:shd w:val="clear" w:color="auto" w:fill="auto"/>
            <w:noWrap/>
            <w:vAlign w:val="bottom"/>
            <w:hideMark/>
          </w:tcPr>
          <w:p w14:paraId="0864313E" w14:textId="77777777" w:rsidR="00C32F0E" w:rsidRPr="00B45339" w:rsidRDefault="00C32F0E" w:rsidP="00C32F0E">
            <w:pPr>
              <w:rPr>
                <w:color w:val="000000"/>
              </w:rPr>
            </w:pPr>
            <w:r w:rsidRPr="00B45339">
              <w:rPr>
                <w:color w:val="000000"/>
              </w:rPr>
              <w:t>171902056AAMD</w:t>
            </w:r>
          </w:p>
        </w:tc>
        <w:tc>
          <w:tcPr>
            <w:tcW w:w="1255" w:type="dxa"/>
            <w:tcBorders>
              <w:top w:val="nil"/>
              <w:left w:val="nil"/>
              <w:bottom w:val="nil"/>
              <w:right w:val="nil"/>
            </w:tcBorders>
            <w:shd w:val="clear" w:color="auto" w:fill="auto"/>
            <w:noWrap/>
            <w:vAlign w:val="bottom"/>
            <w:hideMark/>
          </w:tcPr>
          <w:p w14:paraId="06C1BC18"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1598A68" w14:textId="77777777" w:rsidR="00C32F0E" w:rsidRPr="00B45339" w:rsidRDefault="00C32F0E" w:rsidP="00C32F0E">
            <w:pPr>
              <w:jc w:val="right"/>
              <w:rPr>
                <w:color w:val="000000"/>
              </w:rPr>
            </w:pPr>
            <w:r w:rsidRPr="00B45339">
              <w:rPr>
                <w:color w:val="000000"/>
              </w:rPr>
              <w:t>27998.21</w:t>
            </w:r>
          </w:p>
        </w:tc>
        <w:tc>
          <w:tcPr>
            <w:tcW w:w="1350" w:type="dxa"/>
            <w:tcBorders>
              <w:top w:val="nil"/>
              <w:left w:val="nil"/>
              <w:bottom w:val="nil"/>
              <w:right w:val="nil"/>
            </w:tcBorders>
            <w:shd w:val="clear" w:color="auto" w:fill="auto"/>
            <w:noWrap/>
            <w:vAlign w:val="bottom"/>
            <w:hideMark/>
          </w:tcPr>
          <w:p w14:paraId="731F9FA1" w14:textId="77777777" w:rsidR="00C32F0E" w:rsidRPr="00B45339" w:rsidRDefault="00C32F0E" w:rsidP="00C32F0E">
            <w:pPr>
              <w:jc w:val="right"/>
              <w:rPr>
                <w:color w:val="000000"/>
              </w:rPr>
            </w:pPr>
            <w:r w:rsidRPr="00B45339">
              <w:rPr>
                <w:color w:val="000000"/>
              </w:rPr>
              <w:t>362703.99</w:t>
            </w:r>
          </w:p>
        </w:tc>
        <w:tc>
          <w:tcPr>
            <w:tcW w:w="1042" w:type="dxa"/>
            <w:tcBorders>
              <w:top w:val="nil"/>
              <w:left w:val="nil"/>
              <w:bottom w:val="nil"/>
              <w:right w:val="nil"/>
            </w:tcBorders>
            <w:shd w:val="clear" w:color="auto" w:fill="auto"/>
            <w:noWrap/>
            <w:vAlign w:val="bottom"/>
            <w:hideMark/>
          </w:tcPr>
          <w:p w14:paraId="1F3BDA41" w14:textId="77777777" w:rsidR="00C32F0E" w:rsidRPr="00B45339" w:rsidRDefault="00C32F0E" w:rsidP="00C32F0E">
            <w:pPr>
              <w:jc w:val="right"/>
              <w:rPr>
                <w:color w:val="000000"/>
              </w:rPr>
            </w:pPr>
            <w:r w:rsidRPr="00B45339">
              <w:rPr>
                <w:color w:val="000000"/>
              </w:rPr>
              <w:t>3.48</w:t>
            </w:r>
          </w:p>
        </w:tc>
        <w:tc>
          <w:tcPr>
            <w:tcW w:w="900" w:type="dxa"/>
            <w:tcBorders>
              <w:top w:val="nil"/>
              <w:left w:val="nil"/>
              <w:bottom w:val="nil"/>
              <w:right w:val="nil"/>
            </w:tcBorders>
            <w:shd w:val="clear" w:color="auto" w:fill="auto"/>
            <w:noWrap/>
            <w:vAlign w:val="bottom"/>
            <w:hideMark/>
          </w:tcPr>
          <w:p w14:paraId="56309F57" w14:textId="77777777" w:rsidR="00C32F0E" w:rsidRPr="00B45339" w:rsidRDefault="00C32F0E" w:rsidP="00C32F0E">
            <w:pPr>
              <w:jc w:val="right"/>
              <w:rPr>
                <w:color w:val="000000"/>
              </w:rPr>
            </w:pPr>
            <w:r w:rsidRPr="00B45339">
              <w:rPr>
                <w:color w:val="000000"/>
              </w:rPr>
              <w:t>6.38</w:t>
            </w:r>
          </w:p>
        </w:tc>
        <w:tc>
          <w:tcPr>
            <w:tcW w:w="1007" w:type="dxa"/>
            <w:tcBorders>
              <w:top w:val="nil"/>
              <w:left w:val="nil"/>
              <w:bottom w:val="nil"/>
              <w:right w:val="nil"/>
            </w:tcBorders>
            <w:shd w:val="clear" w:color="auto" w:fill="auto"/>
            <w:noWrap/>
            <w:vAlign w:val="bottom"/>
            <w:hideMark/>
          </w:tcPr>
          <w:p w14:paraId="225DC17F" w14:textId="77777777" w:rsidR="00C32F0E" w:rsidRPr="00B45339" w:rsidRDefault="00C32F0E" w:rsidP="00C32F0E">
            <w:pPr>
              <w:jc w:val="right"/>
              <w:rPr>
                <w:color w:val="000000"/>
              </w:rPr>
            </w:pPr>
            <w:r w:rsidRPr="00B45339">
              <w:rPr>
                <w:color w:val="000000"/>
              </w:rPr>
              <w:t>3104.99</w:t>
            </w:r>
          </w:p>
        </w:tc>
      </w:tr>
      <w:tr w:rsidR="00C32F0E" w:rsidRPr="00B45339" w14:paraId="59407EA5" w14:textId="77777777" w:rsidTr="00C32F0E">
        <w:trPr>
          <w:trHeight w:val="320"/>
        </w:trPr>
        <w:tc>
          <w:tcPr>
            <w:tcW w:w="2064" w:type="dxa"/>
            <w:tcBorders>
              <w:top w:val="nil"/>
              <w:left w:val="nil"/>
              <w:bottom w:val="nil"/>
              <w:right w:val="nil"/>
            </w:tcBorders>
            <w:shd w:val="clear" w:color="auto" w:fill="auto"/>
            <w:noWrap/>
            <w:vAlign w:val="bottom"/>
            <w:hideMark/>
          </w:tcPr>
          <w:p w14:paraId="5F97B8E9" w14:textId="77777777" w:rsidR="00C32F0E" w:rsidRPr="00B45339" w:rsidRDefault="00C32F0E" w:rsidP="00C32F0E">
            <w:pPr>
              <w:rPr>
                <w:color w:val="000000"/>
              </w:rPr>
            </w:pPr>
            <w:r w:rsidRPr="00B45339">
              <w:rPr>
                <w:color w:val="000000"/>
              </w:rPr>
              <w:t>171902070BAMD</w:t>
            </w:r>
          </w:p>
        </w:tc>
        <w:tc>
          <w:tcPr>
            <w:tcW w:w="1255" w:type="dxa"/>
            <w:tcBorders>
              <w:top w:val="nil"/>
              <w:left w:val="nil"/>
              <w:bottom w:val="nil"/>
              <w:right w:val="nil"/>
            </w:tcBorders>
            <w:shd w:val="clear" w:color="auto" w:fill="auto"/>
            <w:noWrap/>
            <w:vAlign w:val="bottom"/>
            <w:hideMark/>
          </w:tcPr>
          <w:p w14:paraId="5A9DA507"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CD0DAFA" w14:textId="77777777" w:rsidR="00C32F0E" w:rsidRPr="00B45339" w:rsidRDefault="00C32F0E" w:rsidP="00C32F0E">
            <w:pPr>
              <w:jc w:val="right"/>
              <w:rPr>
                <w:color w:val="000000"/>
              </w:rPr>
            </w:pPr>
            <w:r w:rsidRPr="00B45339">
              <w:rPr>
                <w:color w:val="000000"/>
              </w:rPr>
              <w:t>30106.50</w:t>
            </w:r>
          </w:p>
        </w:tc>
        <w:tc>
          <w:tcPr>
            <w:tcW w:w="1350" w:type="dxa"/>
            <w:tcBorders>
              <w:top w:val="nil"/>
              <w:left w:val="nil"/>
              <w:bottom w:val="nil"/>
              <w:right w:val="nil"/>
            </w:tcBorders>
            <w:shd w:val="clear" w:color="auto" w:fill="auto"/>
            <w:noWrap/>
            <w:vAlign w:val="bottom"/>
            <w:hideMark/>
          </w:tcPr>
          <w:p w14:paraId="236D9611" w14:textId="77777777" w:rsidR="00C32F0E" w:rsidRPr="00B45339" w:rsidRDefault="00C32F0E" w:rsidP="00C32F0E">
            <w:pPr>
              <w:jc w:val="right"/>
              <w:rPr>
                <w:color w:val="000000"/>
              </w:rPr>
            </w:pPr>
            <w:r w:rsidRPr="00B45339">
              <w:rPr>
                <w:color w:val="000000"/>
              </w:rPr>
              <w:t>360228.27</w:t>
            </w:r>
          </w:p>
        </w:tc>
        <w:tc>
          <w:tcPr>
            <w:tcW w:w="1042" w:type="dxa"/>
            <w:tcBorders>
              <w:top w:val="nil"/>
              <w:left w:val="nil"/>
              <w:bottom w:val="nil"/>
              <w:right w:val="nil"/>
            </w:tcBorders>
            <w:shd w:val="clear" w:color="auto" w:fill="auto"/>
            <w:noWrap/>
            <w:vAlign w:val="bottom"/>
            <w:hideMark/>
          </w:tcPr>
          <w:p w14:paraId="3E22DDB9" w14:textId="77777777" w:rsidR="00C32F0E" w:rsidRPr="00B45339" w:rsidRDefault="00C32F0E" w:rsidP="00C32F0E">
            <w:pPr>
              <w:jc w:val="right"/>
              <w:rPr>
                <w:color w:val="000000"/>
              </w:rPr>
            </w:pPr>
            <w:r w:rsidRPr="00B45339">
              <w:rPr>
                <w:color w:val="000000"/>
              </w:rPr>
              <w:t>3.15</w:t>
            </w:r>
          </w:p>
        </w:tc>
        <w:tc>
          <w:tcPr>
            <w:tcW w:w="900" w:type="dxa"/>
            <w:tcBorders>
              <w:top w:val="nil"/>
              <w:left w:val="nil"/>
              <w:bottom w:val="nil"/>
              <w:right w:val="nil"/>
            </w:tcBorders>
            <w:shd w:val="clear" w:color="auto" w:fill="auto"/>
            <w:noWrap/>
            <w:vAlign w:val="bottom"/>
            <w:hideMark/>
          </w:tcPr>
          <w:p w14:paraId="5AA0C9FD" w14:textId="77777777" w:rsidR="00C32F0E" w:rsidRPr="00B45339" w:rsidRDefault="00C32F0E" w:rsidP="00C32F0E">
            <w:pPr>
              <w:jc w:val="right"/>
              <w:rPr>
                <w:color w:val="000000"/>
              </w:rPr>
            </w:pPr>
            <w:r w:rsidRPr="00B45339">
              <w:rPr>
                <w:color w:val="000000"/>
              </w:rPr>
              <w:t>6.58</w:t>
            </w:r>
          </w:p>
        </w:tc>
        <w:tc>
          <w:tcPr>
            <w:tcW w:w="1007" w:type="dxa"/>
            <w:tcBorders>
              <w:top w:val="nil"/>
              <w:left w:val="nil"/>
              <w:bottom w:val="nil"/>
              <w:right w:val="nil"/>
            </w:tcBorders>
            <w:shd w:val="clear" w:color="auto" w:fill="auto"/>
            <w:noWrap/>
            <w:vAlign w:val="bottom"/>
            <w:hideMark/>
          </w:tcPr>
          <w:p w14:paraId="6571C932" w14:textId="77777777" w:rsidR="00C32F0E" w:rsidRPr="00B45339" w:rsidRDefault="00C32F0E" w:rsidP="00C32F0E">
            <w:pPr>
              <w:jc w:val="right"/>
              <w:rPr>
                <w:color w:val="000000"/>
              </w:rPr>
            </w:pPr>
            <w:r w:rsidRPr="00B45339">
              <w:rPr>
                <w:color w:val="000000"/>
              </w:rPr>
              <w:t>2933.15</w:t>
            </w:r>
          </w:p>
        </w:tc>
      </w:tr>
      <w:tr w:rsidR="00C32F0E" w:rsidRPr="00B45339" w14:paraId="0D462548" w14:textId="77777777" w:rsidTr="00C32F0E">
        <w:trPr>
          <w:trHeight w:val="320"/>
        </w:trPr>
        <w:tc>
          <w:tcPr>
            <w:tcW w:w="2064" w:type="dxa"/>
            <w:tcBorders>
              <w:top w:val="nil"/>
              <w:left w:val="nil"/>
              <w:bottom w:val="nil"/>
              <w:right w:val="nil"/>
            </w:tcBorders>
            <w:shd w:val="clear" w:color="auto" w:fill="auto"/>
            <w:noWrap/>
            <w:vAlign w:val="bottom"/>
            <w:hideMark/>
          </w:tcPr>
          <w:p w14:paraId="1A4766F8" w14:textId="77777777" w:rsidR="00C32F0E" w:rsidRPr="00B45339" w:rsidRDefault="00C32F0E" w:rsidP="00C32F0E">
            <w:pPr>
              <w:rPr>
                <w:color w:val="000000"/>
              </w:rPr>
            </w:pPr>
            <w:r w:rsidRPr="00B45339">
              <w:rPr>
                <w:color w:val="000000"/>
              </w:rPr>
              <w:t>171902070CAMD</w:t>
            </w:r>
          </w:p>
        </w:tc>
        <w:tc>
          <w:tcPr>
            <w:tcW w:w="1255" w:type="dxa"/>
            <w:tcBorders>
              <w:top w:val="nil"/>
              <w:left w:val="nil"/>
              <w:bottom w:val="nil"/>
              <w:right w:val="nil"/>
            </w:tcBorders>
            <w:shd w:val="clear" w:color="auto" w:fill="auto"/>
            <w:noWrap/>
            <w:vAlign w:val="bottom"/>
            <w:hideMark/>
          </w:tcPr>
          <w:p w14:paraId="40460891"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9C37FA9" w14:textId="77777777" w:rsidR="00C32F0E" w:rsidRPr="00B45339" w:rsidRDefault="00C32F0E" w:rsidP="00C32F0E">
            <w:pPr>
              <w:jc w:val="right"/>
              <w:rPr>
                <w:color w:val="000000"/>
              </w:rPr>
            </w:pPr>
            <w:r w:rsidRPr="00B45339">
              <w:rPr>
                <w:color w:val="000000"/>
              </w:rPr>
              <w:t>34863.34</w:t>
            </w:r>
          </w:p>
        </w:tc>
        <w:tc>
          <w:tcPr>
            <w:tcW w:w="1350" w:type="dxa"/>
            <w:tcBorders>
              <w:top w:val="nil"/>
              <w:left w:val="nil"/>
              <w:bottom w:val="nil"/>
              <w:right w:val="nil"/>
            </w:tcBorders>
            <w:shd w:val="clear" w:color="auto" w:fill="auto"/>
            <w:noWrap/>
            <w:vAlign w:val="bottom"/>
            <w:hideMark/>
          </w:tcPr>
          <w:p w14:paraId="3C056032" w14:textId="77777777" w:rsidR="00C32F0E" w:rsidRPr="00B45339" w:rsidRDefault="00C32F0E" w:rsidP="00C32F0E">
            <w:pPr>
              <w:jc w:val="right"/>
              <w:rPr>
                <w:color w:val="000000"/>
              </w:rPr>
            </w:pPr>
            <w:r w:rsidRPr="00B45339">
              <w:rPr>
                <w:color w:val="000000"/>
              </w:rPr>
              <w:t>354277.06</w:t>
            </w:r>
          </w:p>
        </w:tc>
        <w:tc>
          <w:tcPr>
            <w:tcW w:w="1042" w:type="dxa"/>
            <w:tcBorders>
              <w:top w:val="nil"/>
              <w:left w:val="nil"/>
              <w:bottom w:val="nil"/>
              <w:right w:val="nil"/>
            </w:tcBorders>
            <w:shd w:val="clear" w:color="auto" w:fill="auto"/>
            <w:noWrap/>
            <w:vAlign w:val="bottom"/>
            <w:hideMark/>
          </w:tcPr>
          <w:p w14:paraId="354823EC" w14:textId="77777777" w:rsidR="00C32F0E" w:rsidRPr="00B45339" w:rsidRDefault="00C32F0E" w:rsidP="00C32F0E">
            <w:pPr>
              <w:jc w:val="right"/>
              <w:rPr>
                <w:color w:val="000000"/>
              </w:rPr>
            </w:pPr>
            <w:r w:rsidRPr="00B45339">
              <w:rPr>
                <w:color w:val="000000"/>
              </w:rPr>
              <w:t>4.07</w:t>
            </w:r>
          </w:p>
        </w:tc>
        <w:tc>
          <w:tcPr>
            <w:tcW w:w="900" w:type="dxa"/>
            <w:tcBorders>
              <w:top w:val="nil"/>
              <w:left w:val="nil"/>
              <w:bottom w:val="nil"/>
              <w:right w:val="nil"/>
            </w:tcBorders>
            <w:shd w:val="clear" w:color="auto" w:fill="auto"/>
            <w:noWrap/>
            <w:vAlign w:val="bottom"/>
            <w:hideMark/>
          </w:tcPr>
          <w:p w14:paraId="2B96F2B2" w14:textId="77777777" w:rsidR="00C32F0E" w:rsidRPr="00B45339" w:rsidRDefault="00C32F0E" w:rsidP="00C32F0E">
            <w:pPr>
              <w:jc w:val="right"/>
              <w:rPr>
                <w:color w:val="000000"/>
              </w:rPr>
            </w:pPr>
            <w:r w:rsidRPr="00B45339">
              <w:rPr>
                <w:color w:val="000000"/>
              </w:rPr>
              <w:t>6.37</w:t>
            </w:r>
          </w:p>
        </w:tc>
        <w:tc>
          <w:tcPr>
            <w:tcW w:w="1007" w:type="dxa"/>
            <w:tcBorders>
              <w:top w:val="nil"/>
              <w:left w:val="nil"/>
              <w:bottom w:val="nil"/>
              <w:right w:val="nil"/>
            </w:tcBorders>
            <w:shd w:val="clear" w:color="auto" w:fill="auto"/>
            <w:noWrap/>
            <w:vAlign w:val="bottom"/>
            <w:hideMark/>
          </w:tcPr>
          <w:p w14:paraId="58E967F6" w14:textId="77777777" w:rsidR="00C32F0E" w:rsidRPr="00B45339" w:rsidRDefault="00C32F0E" w:rsidP="00C32F0E">
            <w:pPr>
              <w:jc w:val="right"/>
              <w:rPr>
                <w:color w:val="000000"/>
              </w:rPr>
            </w:pPr>
            <w:r w:rsidRPr="00B45339">
              <w:rPr>
                <w:color w:val="000000"/>
              </w:rPr>
              <w:t>2858.68</w:t>
            </w:r>
          </w:p>
        </w:tc>
      </w:tr>
      <w:tr w:rsidR="00C32F0E" w:rsidRPr="00B45339" w14:paraId="2A568D36" w14:textId="77777777" w:rsidTr="00C32F0E">
        <w:trPr>
          <w:trHeight w:val="320"/>
        </w:trPr>
        <w:tc>
          <w:tcPr>
            <w:tcW w:w="2064" w:type="dxa"/>
            <w:tcBorders>
              <w:top w:val="nil"/>
              <w:left w:val="nil"/>
              <w:bottom w:val="nil"/>
              <w:right w:val="nil"/>
            </w:tcBorders>
            <w:shd w:val="clear" w:color="auto" w:fill="auto"/>
            <w:noWrap/>
            <w:vAlign w:val="bottom"/>
            <w:hideMark/>
          </w:tcPr>
          <w:p w14:paraId="5710F79F" w14:textId="77777777" w:rsidR="00C32F0E" w:rsidRPr="00B45339" w:rsidRDefault="00C32F0E" w:rsidP="00C32F0E">
            <w:pPr>
              <w:rPr>
                <w:color w:val="000000"/>
              </w:rPr>
            </w:pPr>
            <w:r w:rsidRPr="00B45339">
              <w:rPr>
                <w:color w:val="000000"/>
              </w:rPr>
              <w:t>171902070AAMD</w:t>
            </w:r>
          </w:p>
        </w:tc>
        <w:tc>
          <w:tcPr>
            <w:tcW w:w="1255" w:type="dxa"/>
            <w:tcBorders>
              <w:top w:val="nil"/>
              <w:left w:val="nil"/>
              <w:bottom w:val="nil"/>
              <w:right w:val="nil"/>
            </w:tcBorders>
            <w:shd w:val="clear" w:color="auto" w:fill="auto"/>
            <w:noWrap/>
            <w:vAlign w:val="bottom"/>
            <w:hideMark/>
          </w:tcPr>
          <w:p w14:paraId="40F87F01"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82D26F4" w14:textId="77777777" w:rsidR="00C32F0E" w:rsidRPr="00B45339" w:rsidRDefault="00C32F0E" w:rsidP="00C32F0E">
            <w:pPr>
              <w:jc w:val="right"/>
              <w:rPr>
                <w:color w:val="000000"/>
              </w:rPr>
            </w:pPr>
            <w:r w:rsidRPr="00B45339">
              <w:rPr>
                <w:color w:val="000000"/>
              </w:rPr>
              <w:t>34353.68</w:t>
            </w:r>
          </w:p>
        </w:tc>
        <w:tc>
          <w:tcPr>
            <w:tcW w:w="1350" w:type="dxa"/>
            <w:tcBorders>
              <w:top w:val="nil"/>
              <w:left w:val="nil"/>
              <w:bottom w:val="nil"/>
              <w:right w:val="nil"/>
            </w:tcBorders>
            <w:shd w:val="clear" w:color="auto" w:fill="auto"/>
            <w:noWrap/>
            <w:vAlign w:val="bottom"/>
            <w:hideMark/>
          </w:tcPr>
          <w:p w14:paraId="173C0D19" w14:textId="77777777" w:rsidR="00C32F0E" w:rsidRPr="00B45339" w:rsidRDefault="00C32F0E" w:rsidP="00C32F0E">
            <w:pPr>
              <w:jc w:val="right"/>
              <w:rPr>
                <w:color w:val="000000"/>
              </w:rPr>
            </w:pPr>
            <w:r w:rsidRPr="00B45339">
              <w:rPr>
                <w:color w:val="000000"/>
              </w:rPr>
              <w:t>355112.75</w:t>
            </w:r>
          </w:p>
        </w:tc>
        <w:tc>
          <w:tcPr>
            <w:tcW w:w="1042" w:type="dxa"/>
            <w:tcBorders>
              <w:top w:val="nil"/>
              <w:left w:val="nil"/>
              <w:bottom w:val="nil"/>
              <w:right w:val="nil"/>
            </w:tcBorders>
            <w:shd w:val="clear" w:color="auto" w:fill="auto"/>
            <w:noWrap/>
            <w:vAlign w:val="bottom"/>
            <w:hideMark/>
          </w:tcPr>
          <w:p w14:paraId="75CF433B" w14:textId="77777777" w:rsidR="00C32F0E" w:rsidRPr="00B45339" w:rsidRDefault="00C32F0E" w:rsidP="00C32F0E">
            <w:pPr>
              <w:jc w:val="right"/>
              <w:rPr>
                <w:color w:val="000000"/>
              </w:rPr>
            </w:pPr>
            <w:r w:rsidRPr="00B45339">
              <w:rPr>
                <w:color w:val="000000"/>
              </w:rPr>
              <w:t>4.00</w:t>
            </w:r>
          </w:p>
        </w:tc>
        <w:tc>
          <w:tcPr>
            <w:tcW w:w="900" w:type="dxa"/>
            <w:tcBorders>
              <w:top w:val="nil"/>
              <w:left w:val="nil"/>
              <w:bottom w:val="nil"/>
              <w:right w:val="nil"/>
            </w:tcBorders>
            <w:shd w:val="clear" w:color="auto" w:fill="auto"/>
            <w:noWrap/>
            <w:vAlign w:val="bottom"/>
            <w:hideMark/>
          </w:tcPr>
          <w:p w14:paraId="2B5335C1" w14:textId="77777777" w:rsidR="00C32F0E" w:rsidRPr="00B45339" w:rsidRDefault="00C32F0E" w:rsidP="00C32F0E">
            <w:pPr>
              <w:jc w:val="right"/>
              <w:rPr>
                <w:color w:val="000000"/>
              </w:rPr>
            </w:pPr>
            <w:r w:rsidRPr="00B45339">
              <w:rPr>
                <w:color w:val="000000"/>
              </w:rPr>
              <w:t>9.65</w:t>
            </w:r>
          </w:p>
        </w:tc>
        <w:tc>
          <w:tcPr>
            <w:tcW w:w="1007" w:type="dxa"/>
            <w:tcBorders>
              <w:top w:val="nil"/>
              <w:left w:val="nil"/>
              <w:bottom w:val="nil"/>
              <w:right w:val="nil"/>
            </w:tcBorders>
            <w:shd w:val="clear" w:color="auto" w:fill="auto"/>
            <w:noWrap/>
            <w:vAlign w:val="bottom"/>
            <w:hideMark/>
          </w:tcPr>
          <w:p w14:paraId="324208C0" w14:textId="77777777" w:rsidR="00C32F0E" w:rsidRPr="00B45339" w:rsidRDefault="00C32F0E" w:rsidP="00C32F0E">
            <w:pPr>
              <w:jc w:val="right"/>
              <w:rPr>
                <w:color w:val="000000"/>
              </w:rPr>
            </w:pPr>
            <w:r w:rsidRPr="00B45339">
              <w:rPr>
                <w:color w:val="000000"/>
              </w:rPr>
              <w:t>2668.82</w:t>
            </w:r>
          </w:p>
        </w:tc>
      </w:tr>
      <w:tr w:rsidR="00C32F0E" w:rsidRPr="00B45339" w14:paraId="2093C54E" w14:textId="77777777" w:rsidTr="00C32F0E">
        <w:trPr>
          <w:trHeight w:val="320"/>
        </w:trPr>
        <w:tc>
          <w:tcPr>
            <w:tcW w:w="2064" w:type="dxa"/>
            <w:tcBorders>
              <w:top w:val="nil"/>
              <w:left w:val="nil"/>
              <w:bottom w:val="nil"/>
              <w:right w:val="nil"/>
            </w:tcBorders>
            <w:shd w:val="clear" w:color="auto" w:fill="auto"/>
            <w:noWrap/>
            <w:vAlign w:val="bottom"/>
            <w:hideMark/>
          </w:tcPr>
          <w:p w14:paraId="3BC9EBFB" w14:textId="77777777" w:rsidR="00C32F0E" w:rsidRPr="00B45339" w:rsidRDefault="00C32F0E" w:rsidP="00C32F0E">
            <w:pPr>
              <w:jc w:val="center"/>
              <w:rPr>
                <w:b/>
                <w:bCs/>
                <w:color w:val="000000"/>
              </w:rPr>
            </w:pPr>
          </w:p>
          <w:p w14:paraId="52EA57CA" w14:textId="77777777" w:rsidR="00C32F0E" w:rsidRPr="00B45339" w:rsidRDefault="00C32F0E" w:rsidP="00C32F0E">
            <w:pPr>
              <w:jc w:val="center"/>
              <w:rPr>
                <w:b/>
                <w:bCs/>
                <w:color w:val="000000"/>
              </w:rPr>
            </w:pPr>
          </w:p>
          <w:p w14:paraId="690566AC" w14:textId="77777777" w:rsidR="00C32F0E" w:rsidRPr="00B45339" w:rsidRDefault="00C32F0E" w:rsidP="00C32F0E">
            <w:pPr>
              <w:jc w:val="center"/>
              <w:rPr>
                <w:b/>
                <w:bCs/>
                <w:color w:val="000000"/>
              </w:rPr>
            </w:pPr>
          </w:p>
          <w:p w14:paraId="557413D4" w14:textId="0336D13B" w:rsidR="00C32F0E" w:rsidRPr="00B45339" w:rsidRDefault="00C32F0E" w:rsidP="00C32F0E">
            <w:pPr>
              <w:jc w:val="center"/>
              <w:rPr>
                <w:b/>
                <w:bCs/>
                <w:color w:val="000000"/>
              </w:rPr>
            </w:pPr>
            <w:r w:rsidRPr="00B45339">
              <w:rPr>
                <w:b/>
                <w:bCs/>
                <w:color w:val="000000"/>
              </w:rPr>
              <w:t>Sample</w:t>
            </w:r>
          </w:p>
        </w:tc>
        <w:tc>
          <w:tcPr>
            <w:tcW w:w="1255" w:type="dxa"/>
            <w:tcBorders>
              <w:top w:val="nil"/>
              <w:left w:val="nil"/>
              <w:bottom w:val="nil"/>
              <w:right w:val="nil"/>
            </w:tcBorders>
            <w:shd w:val="clear" w:color="auto" w:fill="auto"/>
            <w:noWrap/>
            <w:vAlign w:val="bottom"/>
            <w:hideMark/>
          </w:tcPr>
          <w:p w14:paraId="453AABF7" w14:textId="77777777" w:rsidR="00C32F0E" w:rsidRPr="00B45339" w:rsidRDefault="00C32F0E" w:rsidP="00C32F0E">
            <w:pPr>
              <w:jc w:val="center"/>
              <w:rPr>
                <w:b/>
                <w:bCs/>
                <w:color w:val="000000"/>
              </w:rPr>
            </w:pPr>
          </w:p>
          <w:p w14:paraId="2499707D" w14:textId="77777777" w:rsidR="00C32F0E" w:rsidRPr="00B45339" w:rsidRDefault="00C32F0E" w:rsidP="00C32F0E">
            <w:pPr>
              <w:jc w:val="center"/>
              <w:rPr>
                <w:b/>
                <w:bCs/>
                <w:color w:val="000000"/>
              </w:rPr>
            </w:pPr>
          </w:p>
          <w:p w14:paraId="364EA368" w14:textId="77777777" w:rsidR="00C32F0E" w:rsidRPr="00B45339" w:rsidRDefault="00C32F0E" w:rsidP="00C32F0E">
            <w:pPr>
              <w:jc w:val="center"/>
              <w:rPr>
                <w:b/>
                <w:bCs/>
                <w:color w:val="000000"/>
              </w:rPr>
            </w:pPr>
          </w:p>
          <w:p w14:paraId="6129833B" w14:textId="21BEF877" w:rsidR="00C32F0E" w:rsidRPr="00B45339" w:rsidRDefault="00C32F0E" w:rsidP="00C32F0E">
            <w:pPr>
              <w:jc w:val="center"/>
              <w:rPr>
                <w:b/>
                <w:bCs/>
                <w:color w:val="000000"/>
              </w:rPr>
            </w:pPr>
            <w:r w:rsidRPr="00B45339">
              <w:rPr>
                <w:b/>
                <w:bCs/>
                <w:color w:val="000000"/>
              </w:rPr>
              <w:t>Genus</w:t>
            </w:r>
          </w:p>
        </w:tc>
        <w:tc>
          <w:tcPr>
            <w:tcW w:w="1562" w:type="dxa"/>
            <w:tcBorders>
              <w:top w:val="nil"/>
              <w:left w:val="nil"/>
              <w:bottom w:val="nil"/>
              <w:right w:val="nil"/>
            </w:tcBorders>
            <w:shd w:val="clear" w:color="auto" w:fill="auto"/>
            <w:noWrap/>
            <w:vAlign w:val="bottom"/>
            <w:hideMark/>
          </w:tcPr>
          <w:p w14:paraId="3513B0C2" w14:textId="77777777" w:rsidR="00C32F0E" w:rsidRPr="00B45339" w:rsidRDefault="00C32F0E" w:rsidP="00C32F0E">
            <w:pPr>
              <w:rPr>
                <w:b/>
                <w:bCs/>
                <w:color w:val="000000"/>
              </w:rPr>
            </w:pPr>
          </w:p>
          <w:p w14:paraId="3514BFE1" w14:textId="77777777" w:rsidR="00C32F0E" w:rsidRPr="00B45339" w:rsidRDefault="00C32F0E" w:rsidP="00C32F0E">
            <w:pPr>
              <w:rPr>
                <w:b/>
                <w:bCs/>
                <w:color w:val="000000"/>
              </w:rPr>
            </w:pPr>
          </w:p>
          <w:p w14:paraId="109C58C3" w14:textId="4F70CA7B" w:rsidR="00C32F0E" w:rsidRPr="00B45339" w:rsidRDefault="00C32F0E" w:rsidP="00C32F0E">
            <w:pPr>
              <w:rPr>
                <w:b/>
                <w:bCs/>
                <w:color w:val="000000"/>
              </w:rPr>
            </w:pPr>
            <w:r w:rsidRPr="00B45339">
              <w:rPr>
                <w:b/>
                <w:bCs/>
                <w:color w:val="000000"/>
              </w:rPr>
              <w:t xml:space="preserve">24  Mg  [ He ] </w:t>
            </w:r>
          </w:p>
        </w:tc>
        <w:tc>
          <w:tcPr>
            <w:tcW w:w="1350" w:type="dxa"/>
            <w:tcBorders>
              <w:top w:val="nil"/>
              <w:left w:val="nil"/>
              <w:bottom w:val="nil"/>
              <w:right w:val="nil"/>
            </w:tcBorders>
            <w:shd w:val="clear" w:color="auto" w:fill="auto"/>
            <w:noWrap/>
            <w:vAlign w:val="bottom"/>
            <w:hideMark/>
          </w:tcPr>
          <w:p w14:paraId="615140EC" w14:textId="77777777" w:rsidR="00C32F0E" w:rsidRPr="00B45339" w:rsidRDefault="00C32F0E" w:rsidP="00C32F0E">
            <w:pPr>
              <w:rPr>
                <w:b/>
                <w:bCs/>
                <w:color w:val="000000"/>
              </w:rPr>
            </w:pPr>
          </w:p>
          <w:p w14:paraId="5905DAA6" w14:textId="7811E37E" w:rsidR="00C32F0E" w:rsidRPr="00B45339" w:rsidRDefault="00C32F0E" w:rsidP="00C32F0E">
            <w:pPr>
              <w:rPr>
                <w:b/>
                <w:bCs/>
                <w:color w:val="000000"/>
              </w:rPr>
            </w:pPr>
            <w:r w:rsidRPr="00B45339">
              <w:rPr>
                <w:b/>
                <w:bCs/>
                <w:color w:val="000000"/>
              </w:rPr>
              <w:t xml:space="preserve">43  Ca  [ He ] </w:t>
            </w:r>
          </w:p>
        </w:tc>
        <w:tc>
          <w:tcPr>
            <w:tcW w:w="1042" w:type="dxa"/>
            <w:tcBorders>
              <w:top w:val="nil"/>
              <w:left w:val="nil"/>
              <w:bottom w:val="nil"/>
              <w:right w:val="nil"/>
            </w:tcBorders>
            <w:shd w:val="clear" w:color="auto" w:fill="auto"/>
            <w:noWrap/>
            <w:vAlign w:val="bottom"/>
            <w:hideMark/>
          </w:tcPr>
          <w:p w14:paraId="4BA4F400" w14:textId="77777777" w:rsidR="00C32F0E" w:rsidRPr="00B45339" w:rsidRDefault="00C32F0E" w:rsidP="00C32F0E">
            <w:pPr>
              <w:rPr>
                <w:b/>
                <w:bCs/>
                <w:color w:val="000000"/>
              </w:rPr>
            </w:pPr>
          </w:p>
          <w:p w14:paraId="50A1F9C8" w14:textId="05348A29" w:rsidR="00C32F0E" w:rsidRPr="00B45339" w:rsidRDefault="00C32F0E" w:rsidP="00C32F0E">
            <w:pPr>
              <w:rPr>
                <w:b/>
                <w:bCs/>
                <w:color w:val="000000"/>
              </w:rPr>
            </w:pPr>
            <w:r w:rsidRPr="00B45339">
              <w:rPr>
                <w:b/>
                <w:bCs/>
                <w:color w:val="000000"/>
              </w:rPr>
              <w:t xml:space="preserve">55  Mn  [ He ] </w:t>
            </w:r>
          </w:p>
        </w:tc>
        <w:tc>
          <w:tcPr>
            <w:tcW w:w="900" w:type="dxa"/>
            <w:tcBorders>
              <w:top w:val="nil"/>
              <w:left w:val="nil"/>
              <w:bottom w:val="nil"/>
              <w:right w:val="nil"/>
            </w:tcBorders>
            <w:shd w:val="clear" w:color="auto" w:fill="auto"/>
            <w:noWrap/>
            <w:vAlign w:val="bottom"/>
            <w:hideMark/>
          </w:tcPr>
          <w:p w14:paraId="4E975163" w14:textId="77777777" w:rsidR="00C32F0E" w:rsidRPr="00B45339" w:rsidRDefault="00C32F0E" w:rsidP="00C32F0E">
            <w:pPr>
              <w:rPr>
                <w:b/>
                <w:bCs/>
                <w:color w:val="000000"/>
              </w:rPr>
            </w:pPr>
          </w:p>
          <w:p w14:paraId="70F84193" w14:textId="03D99E37" w:rsidR="00C32F0E" w:rsidRPr="00B45339" w:rsidRDefault="00C32F0E" w:rsidP="00C32F0E">
            <w:pPr>
              <w:rPr>
                <w:b/>
                <w:bCs/>
                <w:color w:val="000000"/>
              </w:rPr>
            </w:pPr>
            <w:r w:rsidRPr="00B45339">
              <w:rPr>
                <w:b/>
                <w:bCs/>
                <w:color w:val="000000"/>
              </w:rPr>
              <w:t xml:space="preserve">56  Fe  [ He ] </w:t>
            </w:r>
          </w:p>
        </w:tc>
        <w:tc>
          <w:tcPr>
            <w:tcW w:w="1007" w:type="dxa"/>
            <w:tcBorders>
              <w:top w:val="nil"/>
              <w:left w:val="nil"/>
              <w:bottom w:val="nil"/>
              <w:right w:val="nil"/>
            </w:tcBorders>
            <w:shd w:val="clear" w:color="auto" w:fill="auto"/>
            <w:noWrap/>
            <w:vAlign w:val="bottom"/>
            <w:hideMark/>
          </w:tcPr>
          <w:p w14:paraId="6B3D1797" w14:textId="77777777" w:rsidR="00C32F0E" w:rsidRPr="00B45339" w:rsidRDefault="00C32F0E" w:rsidP="00C32F0E">
            <w:pPr>
              <w:rPr>
                <w:b/>
                <w:bCs/>
                <w:color w:val="000000"/>
              </w:rPr>
            </w:pPr>
          </w:p>
          <w:p w14:paraId="7EF88F06" w14:textId="1E1A1FA7" w:rsidR="00C32F0E" w:rsidRPr="00B45339" w:rsidRDefault="00C32F0E" w:rsidP="00C32F0E">
            <w:pPr>
              <w:rPr>
                <w:b/>
                <w:bCs/>
                <w:color w:val="000000"/>
              </w:rPr>
            </w:pPr>
            <w:r w:rsidRPr="00B45339">
              <w:rPr>
                <w:b/>
                <w:bCs/>
                <w:color w:val="000000"/>
              </w:rPr>
              <w:t xml:space="preserve">88  Sr  [ He ] </w:t>
            </w:r>
          </w:p>
        </w:tc>
      </w:tr>
      <w:tr w:rsidR="00C32F0E" w:rsidRPr="00B45339" w14:paraId="655805FA" w14:textId="77777777" w:rsidTr="00C32F0E">
        <w:trPr>
          <w:trHeight w:val="320"/>
        </w:trPr>
        <w:tc>
          <w:tcPr>
            <w:tcW w:w="2064" w:type="dxa"/>
            <w:tcBorders>
              <w:top w:val="nil"/>
              <w:left w:val="nil"/>
              <w:bottom w:val="nil"/>
              <w:right w:val="nil"/>
            </w:tcBorders>
            <w:shd w:val="clear" w:color="auto" w:fill="auto"/>
            <w:noWrap/>
            <w:vAlign w:val="bottom"/>
            <w:hideMark/>
          </w:tcPr>
          <w:p w14:paraId="6004F902" w14:textId="77777777" w:rsidR="00C32F0E" w:rsidRPr="00B45339" w:rsidRDefault="00C32F0E" w:rsidP="00C32F0E">
            <w:pPr>
              <w:rPr>
                <w:color w:val="000000"/>
              </w:rPr>
            </w:pPr>
            <w:r w:rsidRPr="00B45339">
              <w:rPr>
                <w:color w:val="000000"/>
              </w:rPr>
              <w:t>171902056AIAD</w:t>
            </w:r>
          </w:p>
        </w:tc>
        <w:tc>
          <w:tcPr>
            <w:tcW w:w="1255" w:type="dxa"/>
            <w:tcBorders>
              <w:top w:val="nil"/>
              <w:left w:val="nil"/>
              <w:bottom w:val="nil"/>
              <w:right w:val="nil"/>
            </w:tcBorders>
            <w:shd w:val="clear" w:color="auto" w:fill="auto"/>
            <w:noWrap/>
            <w:vAlign w:val="bottom"/>
            <w:hideMark/>
          </w:tcPr>
          <w:p w14:paraId="39D199FE"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390D7E10" w14:textId="77777777" w:rsidR="00C32F0E" w:rsidRPr="00B45339" w:rsidRDefault="00C32F0E" w:rsidP="00C32F0E">
            <w:pPr>
              <w:jc w:val="right"/>
              <w:rPr>
                <w:color w:val="000000"/>
              </w:rPr>
            </w:pPr>
            <w:r w:rsidRPr="00B45339">
              <w:rPr>
                <w:color w:val="000000"/>
              </w:rPr>
              <w:t>27192.09</w:t>
            </w:r>
          </w:p>
        </w:tc>
        <w:tc>
          <w:tcPr>
            <w:tcW w:w="1350" w:type="dxa"/>
            <w:tcBorders>
              <w:top w:val="nil"/>
              <w:left w:val="nil"/>
              <w:bottom w:val="nil"/>
              <w:right w:val="nil"/>
            </w:tcBorders>
            <w:shd w:val="clear" w:color="auto" w:fill="auto"/>
            <w:noWrap/>
            <w:vAlign w:val="bottom"/>
            <w:hideMark/>
          </w:tcPr>
          <w:p w14:paraId="55AA0F04" w14:textId="77777777" w:rsidR="00C32F0E" w:rsidRPr="00B45339" w:rsidRDefault="00C32F0E" w:rsidP="00C32F0E">
            <w:pPr>
              <w:jc w:val="right"/>
              <w:rPr>
                <w:color w:val="000000"/>
              </w:rPr>
            </w:pPr>
            <w:r w:rsidRPr="00B45339">
              <w:rPr>
                <w:color w:val="000000"/>
              </w:rPr>
              <w:t>363668.18</w:t>
            </w:r>
          </w:p>
        </w:tc>
        <w:tc>
          <w:tcPr>
            <w:tcW w:w="1042" w:type="dxa"/>
            <w:tcBorders>
              <w:top w:val="nil"/>
              <w:left w:val="nil"/>
              <w:bottom w:val="nil"/>
              <w:right w:val="nil"/>
            </w:tcBorders>
            <w:shd w:val="clear" w:color="auto" w:fill="auto"/>
            <w:noWrap/>
            <w:vAlign w:val="bottom"/>
            <w:hideMark/>
          </w:tcPr>
          <w:p w14:paraId="780EF92C" w14:textId="77777777" w:rsidR="00C32F0E" w:rsidRPr="00B45339" w:rsidRDefault="00C32F0E" w:rsidP="00C32F0E">
            <w:pPr>
              <w:jc w:val="right"/>
              <w:rPr>
                <w:color w:val="000000"/>
              </w:rPr>
            </w:pPr>
            <w:r w:rsidRPr="00B45339">
              <w:rPr>
                <w:color w:val="000000"/>
              </w:rPr>
              <w:t>5.20</w:t>
            </w:r>
          </w:p>
        </w:tc>
        <w:tc>
          <w:tcPr>
            <w:tcW w:w="900" w:type="dxa"/>
            <w:tcBorders>
              <w:top w:val="nil"/>
              <w:left w:val="nil"/>
              <w:bottom w:val="nil"/>
              <w:right w:val="nil"/>
            </w:tcBorders>
            <w:shd w:val="clear" w:color="auto" w:fill="auto"/>
            <w:noWrap/>
            <w:vAlign w:val="bottom"/>
            <w:hideMark/>
          </w:tcPr>
          <w:p w14:paraId="7179FC53" w14:textId="77777777" w:rsidR="00C32F0E" w:rsidRPr="00B45339" w:rsidRDefault="00C32F0E" w:rsidP="00C32F0E">
            <w:pPr>
              <w:jc w:val="right"/>
              <w:rPr>
                <w:color w:val="000000"/>
              </w:rPr>
            </w:pPr>
            <w:r w:rsidRPr="00B45339">
              <w:rPr>
                <w:color w:val="000000"/>
              </w:rPr>
              <w:t>6.83</w:t>
            </w:r>
          </w:p>
        </w:tc>
        <w:tc>
          <w:tcPr>
            <w:tcW w:w="1007" w:type="dxa"/>
            <w:tcBorders>
              <w:top w:val="nil"/>
              <w:left w:val="nil"/>
              <w:bottom w:val="nil"/>
              <w:right w:val="nil"/>
            </w:tcBorders>
            <w:shd w:val="clear" w:color="auto" w:fill="auto"/>
            <w:noWrap/>
            <w:vAlign w:val="bottom"/>
            <w:hideMark/>
          </w:tcPr>
          <w:p w14:paraId="6FD1F95B" w14:textId="77777777" w:rsidR="00C32F0E" w:rsidRPr="00B45339" w:rsidRDefault="00C32F0E" w:rsidP="00C32F0E">
            <w:pPr>
              <w:jc w:val="right"/>
              <w:rPr>
                <w:color w:val="000000"/>
              </w:rPr>
            </w:pPr>
            <w:r w:rsidRPr="00B45339">
              <w:rPr>
                <w:color w:val="000000"/>
              </w:rPr>
              <w:t>3147.13</w:t>
            </w:r>
          </w:p>
        </w:tc>
      </w:tr>
      <w:tr w:rsidR="00C32F0E" w:rsidRPr="00B45339" w14:paraId="1CCD2485" w14:textId="77777777" w:rsidTr="00C32F0E">
        <w:trPr>
          <w:trHeight w:val="320"/>
        </w:trPr>
        <w:tc>
          <w:tcPr>
            <w:tcW w:w="2064" w:type="dxa"/>
            <w:tcBorders>
              <w:top w:val="nil"/>
              <w:left w:val="nil"/>
              <w:bottom w:val="nil"/>
              <w:right w:val="nil"/>
            </w:tcBorders>
            <w:shd w:val="clear" w:color="auto" w:fill="auto"/>
            <w:noWrap/>
            <w:vAlign w:val="bottom"/>
            <w:hideMark/>
          </w:tcPr>
          <w:p w14:paraId="7CEA33A4" w14:textId="77777777" w:rsidR="00C32F0E" w:rsidRPr="00B45339" w:rsidRDefault="00C32F0E" w:rsidP="00C32F0E">
            <w:pPr>
              <w:rPr>
                <w:color w:val="000000"/>
              </w:rPr>
            </w:pPr>
            <w:r w:rsidRPr="00B45339">
              <w:rPr>
                <w:color w:val="000000"/>
              </w:rPr>
              <w:t>171902070BIAD</w:t>
            </w:r>
          </w:p>
        </w:tc>
        <w:tc>
          <w:tcPr>
            <w:tcW w:w="1255" w:type="dxa"/>
            <w:tcBorders>
              <w:top w:val="nil"/>
              <w:left w:val="nil"/>
              <w:bottom w:val="nil"/>
              <w:right w:val="nil"/>
            </w:tcBorders>
            <w:shd w:val="clear" w:color="auto" w:fill="auto"/>
            <w:noWrap/>
            <w:vAlign w:val="bottom"/>
            <w:hideMark/>
          </w:tcPr>
          <w:p w14:paraId="3FCC0307"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09D057A" w14:textId="77777777" w:rsidR="00C32F0E" w:rsidRPr="00B45339" w:rsidRDefault="00C32F0E" w:rsidP="00C32F0E">
            <w:pPr>
              <w:jc w:val="right"/>
              <w:rPr>
                <w:color w:val="000000"/>
              </w:rPr>
            </w:pPr>
            <w:r w:rsidRPr="00B45339">
              <w:rPr>
                <w:color w:val="000000"/>
              </w:rPr>
              <w:t>29008.86</w:t>
            </w:r>
          </w:p>
        </w:tc>
        <w:tc>
          <w:tcPr>
            <w:tcW w:w="1350" w:type="dxa"/>
            <w:tcBorders>
              <w:top w:val="nil"/>
              <w:left w:val="nil"/>
              <w:bottom w:val="nil"/>
              <w:right w:val="nil"/>
            </w:tcBorders>
            <w:shd w:val="clear" w:color="auto" w:fill="auto"/>
            <w:noWrap/>
            <w:vAlign w:val="bottom"/>
            <w:hideMark/>
          </w:tcPr>
          <w:p w14:paraId="72E7DC4E" w14:textId="77777777" w:rsidR="00C32F0E" w:rsidRPr="00B45339" w:rsidRDefault="00C32F0E" w:rsidP="00C32F0E">
            <w:pPr>
              <w:jc w:val="right"/>
              <w:rPr>
                <w:color w:val="000000"/>
              </w:rPr>
            </w:pPr>
            <w:r w:rsidRPr="00B45339">
              <w:rPr>
                <w:color w:val="000000"/>
              </w:rPr>
              <w:t>361696.12</w:t>
            </w:r>
          </w:p>
        </w:tc>
        <w:tc>
          <w:tcPr>
            <w:tcW w:w="1042" w:type="dxa"/>
            <w:tcBorders>
              <w:top w:val="nil"/>
              <w:left w:val="nil"/>
              <w:bottom w:val="nil"/>
              <w:right w:val="nil"/>
            </w:tcBorders>
            <w:shd w:val="clear" w:color="auto" w:fill="auto"/>
            <w:noWrap/>
            <w:vAlign w:val="bottom"/>
            <w:hideMark/>
          </w:tcPr>
          <w:p w14:paraId="43FB8503" w14:textId="77777777" w:rsidR="00C32F0E" w:rsidRPr="00B45339" w:rsidRDefault="00C32F0E" w:rsidP="00C32F0E">
            <w:pPr>
              <w:jc w:val="right"/>
              <w:rPr>
                <w:color w:val="000000"/>
              </w:rPr>
            </w:pPr>
            <w:r w:rsidRPr="00B45339">
              <w:rPr>
                <w:color w:val="000000"/>
              </w:rPr>
              <w:t>4.04</w:t>
            </w:r>
          </w:p>
        </w:tc>
        <w:tc>
          <w:tcPr>
            <w:tcW w:w="900" w:type="dxa"/>
            <w:tcBorders>
              <w:top w:val="nil"/>
              <w:left w:val="nil"/>
              <w:bottom w:val="nil"/>
              <w:right w:val="nil"/>
            </w:tcBorders>
            <w:shd w:val="clear" w:color="auto" w:fill="auto"/>
            <w:noWrap/>
            <w:vAlign w:val="bottom"/>
            <w:hideMark/>
          </w:tcPr>
          <w:p w14:paraId="232A947D" w14:textId="77777777" w:rsidR="00C32F0E" w:rsidRPr="00B45339" w:rsidRDefault="00C32F0E" w:rsidP="00C32F0E">
            <w:pPr>
              <w:jc w:val="right"/>
              <w:rPr>
                <w:color w:val="000000"/>
              </w:rPr>
            </w:pPr>
            <w:r w:rsidRPr="00B45339">
              <w:rPr>
                <w:color w:val="000000"/>
              </w:rPr>
              <w:t>7.01</w:t>
            </w:r>
          </w:p>
        </w:tc>
        <w:tc>
          <w:tcPr>
            <w:tcW w:w="1007" w:type="dxa"/>
            <w:tcBorders>
              <w:top w:val="nil"/>
              <w:left w:val="nil"/>
              <w:bottom w:val="nil"/>
              <w:right w:val="nil"/>
            </w:tcBorders>
            <w:shd w:val="clear" w:color="auto" w:fill="auto"/>
            <w:noWrap/>
            <w:vAlign w:val="bottom"/>
            <w:hideMark/>
          </w:tcPr>
          <w:p w14:paraId="338F556E" w14:textId="77777777" w:rsidR="00C32F0E" w:rsidRPr="00B45339" w:rsidRDefault="00C32F0E" w:rsidP="00C32F0E">
            <w:pPr>
              <w:jc w:val="right"/>
              <w:rPr>
                <w:color w:val="000000"/>
              </w:rPr>
            </w:pPr>
            <w:r w:rsidRPr="00B45339">
              <w:rPr>
                <w:color w:val="000000"/>
              </w:rPr>
              <w:t>2848.62</w:t>
            </w:r>
          </w:p>
        </w:tc>
      </w:tr>
      <w:tr w:rsidR="00C32F0E" w:rsidRPr="00B45339" w14:paraId="59112CAE" w14:textId="77777777" w:rsidTr="00C32F0E">
        <w:trPr>
          <w:trHeight w:val="320"/>
        </w:trPr>
        <w:tc>
          <w:tcPr>
            <w:tcW w:w="2064" w:type="dxa"/>
            <w:tcBorders>
              <w:top w:val="nil"/>
              <w:left w:val="nil"/>
              <w:bottom w:val="nil"/>
              <w:right w:val="nil"/>
            </w:tcBorders>
            <w:shd w:val="clear" w:color="auto" w:fill="auto"/>
            <w:noWrap/>
            <w:vAlign w:val="bottom"/>
            <w:hideMark/>
          </w:tcPr>
          <w:p w14:paraId="04FEC7B4" w14:textId="77777777" w:rsidR="00C32F0E" w:rsidRPr="00B45339" w:rsidRDefault="00C32F0E" w:rsidP="00C32F0E">
            <w:pPr>
              <w:rPr>
                <w:color w:val="000000"/>
              </w:rPr>
            </w:pPr>
            <w:r w:rsidRPr="00B45339">
              <w:rPr>
                <w:color w:val="000000"/>
              </w:rPr>
              <w:t>171902070CIAD</w:t>
            </w:r>
          </w:p>
        </w:tc>
        <w:tc>
          <w:tcPr>
            <w:tcW w:w="1255" w:type="dxa"/>
            <w:tcBorders>
              <w:top w:val="nil"/>
              <w:left w:val="nil"/>
              <w:bottom w:val="nil"/>
              <w:right w:val="nil"/>
            </w:tcBorders>
            <w:shd w:val="clear" w:color="auto" w:fill="auto"/>
            <w:noWrap/>
            <w:vAlign w:val="bottom"/>
            <w:hideMark/>
          </w:tcPr>
          <w:p w14:paraId="3D3FFF82"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B3A0421" w14:textId="77777777" w:rsidR="00C32F0E" w:rsidRPr="00B45339" w:rsidRDefault="00C32F0E" w:rsidP="00C32F0E">
            <w:pPr>
              <w:jc w:val="right"/>
              <w:rPr>
                <w:color w:val="000000"/>
              </w:rPr>
            </w:pPr>
            <w:r w:rsidRPr="00B45339">
              <w:rPr>
                <w:color w:val="000000"/>
              </w:rPr>
              <w:t>30759.62</w:t>
            </w:r>
          </w:p>
        </w:tc>
        <w:tc>
          <w:tcPr>
            <w:tcW w:w="1350" w:type="dxa"/>
            <w:tcBorders>
              <w:top w:val="nil"/>
              <w:left w:val="nil"/>
              <w:bottom w:val="nil"/>
              <w:right w:val="nil"/>
            </w:tcBorders>
            <w:shd w:val="clear" w:color="auto" w:fill="auto"/>
            <w:noWrap/>
            <w:vAlign w:val="bottom"/>
            <w:hideMark/>
          </w:tcPr>
          <w:p w14:paraId="5BBD4106" w14:textId="77777777" w:rsidR="00C32F0E" w:rsidRPr="00B45339" w:rsidRDefault="00C32F0E" w:rsidP="00C32F0E">
            <w:pPr>
              <w:jc w:val="right"/>
              <w:rPr>
                <w:color w:val="000000"/>
              </w:rPr>
            </w:pPr>
            <w:r w:rsidRPr="00B45339">
              <w:rPr>
                <w:color w:val="000000"/>
              </w:rPr>
              <w:t>359315.54</w:t>
            </w:r>
          </w:p>
        </w:tc>
        <w:tc>
          <w:tcPr>
            <w:tcW w:w="1042" w:type="dxa"/>
            <w:tcBorders>
              <w:top w:val="nil"/>
              <w:left w:val="nil"/>
              <w:bottom w:val="nil"/>
              <w:right w:val="nil"/>
            </w:tcBorders>
            <w:shd w:val="clear" w:color="auto" w:fill="auto"/>
            <w:noWrap/>
            <w:vAlign w:val="bottom"/>
            <w:hideMark/>
          </w:tcPr>
          <w:p w14:paraId="0674779F" w14:textId="77777777" w:rsidR="00C32F0E" w:rsidRPr="00B45339" w:rsidRDefault="00C32F0E" w:rsidP="00C32F0E">
            <w:pPr>
              <w:jc w:val="right"/>
              <w:rPr>
                <w:color w:val="000000"/>
              </w:rPr>
            </w:pPr>
            <w:r w:rsidRPr="00B45339">
              <w:rPr>
                <w:color w:val="000000"/>
              </w:rPr>
              <w:t>4.64</w:t>
            </w:r>
          </w:p>
        </w:tc>
        <w:tc>
          <w:tcPr>
            <w:tcW w:w="900" w:type="dxa"/>
            <w:tcBorders>
              <w:top w:val="nil"/>
              <w:left w:val="nil"/>
              <w:bottom w:val="nil"/>
              <w:right w:val="nil"/>
            </w:tcBorders>
            <w:shd w:val="clear" w:color="auto" w:fill="auto"/>
            <w:noWrap/>
            <w:vAlign w:val="bottom"/>
            <w:hideMark/>
          </w:tcPr>
          <w:p w14:paraId="3D1DCC94" w14:textId="77777777" w:rsidR="00C32F0E" w:rsidRPr="00B45339" w:rsidRDefault="00C32F0E" w:rsidP="00C32F0E">
            <w:pPr>
              <w:jc w:val="right"/>
              <w:rPr>
                <w:color w:val="000000"/>
              </w:rPr>
            </w:pPr>
            <w:r w:rsidRPr="00B45339">
              <w:rPr>
                <w:color w:val="000000"/>
              </w:rPr>
              <w:t>6.53</w:t>
            </w:r>
          </w:p>
        </w:tc>
        <w:tc>
          <w:tcPr>
            <w:tcW w:w="1007" w:type="dxa"/>
            <w:tcBorders>
              <w:top w:val="nil"/>
              <w:left w:val="nil"/>
              <w:bottom w:val="nil"/>
              <w:right w:val="nil"/>
            </w:tcBorders>
            <w:shd w:val="clear" w:color="auto" w:fill="auto"/>
            <w:noWrap/>
            <w:vAlign w:val="bottom"/>
            <w:hideMark/>
          </w:tcPr>
          <w:p w14:paraId="3B3E1DFC" w14:textId="77777777" w:rsidR="00C32F0E" w:rsidRPr="00B45339" w:rsidRDefault="00C32F0E" w:rsidP="00C32F0E">
            <w:pPr>
              <w:jc w:val="right"/>
              <w:rPr>
                <w:color w:val="000000"/>
              </w:rPr>
            </w:pPr>
            <w:r w:rsidRPr="00B45339">
              <w:rPr>
                <w:color w:val="000000"/>
              </w:rPr>
              <w:t>3015.05</w:t>
            </w:r>
          </w:p>
        </w:tc>
      </w:tr>
      <w:tr w:rsidR="00C32F0E" w:rsidRPr="00B45339" w14:paraId="31001DFD" w14:textId="77777777" w:rsidTr="00C32F0E">
        <w:trPr>
          <w:trHeight w:val="320"/>
        </w:trPr>
        <w:tc>
          <w:tcPr>
            <w:tcW w:w="2064" w:type="dxa"/>
            <w:tcBorders>
              <w:top w:val="nil"/>
              <w:left w:val="nil"/>
              <w:bottom w:val="nil"/>
              <w:right w:val="nil"/>
            </w:tcBorders>
            <w:shd w:val="clear" w:color="auto" w:fill="auto"/>
            <w:noWrap/>
            <w:vAlign w:val="bottom"/>
            <w:hideMark/>
          </w:tcPr>
          <w:p w14:paraId="02EBEAC7" w14:textId="77777777" w:rsidR="00C32F0E" w:rsidRPr="00B45339" w:rsidRDefault="00C32F0E" w:rsidP="00C32F0E">
            <w:pPr>
              <w:rPr>
                <w:color w:val="000000"/>
              </w:rPr>
            </w:pPr>
            <w:r w:rsidRPr="00B45339">
              <w:rPr>
                <w:color w:val="000000"/>
              </w:rPr>
              <w:t>171902070AIAD</w:t>
            </w:r>
          </w:p>
        </w:tc>
        <w:tc>
          <w:tcPr>
            <w:tcW w:w="1255" w:type="dxa"/>
            <w:tcBorders>
              <w:top w:val="nil"/>
              <w:left w:val="nil"/>
              <w:bottom w:val="nil"/>
              <w:right w:val="nil"/>
            </w:tcBorders>
            <w:shd w:val="clear" w:color="auto" w:fill="auto"/>
            <w:noWrap/>
            <w:vAlign w:val="bottom"/>
            <w:hideMark/>
          </w:tcPr>
          <w:p w14:paraId="2F9A866C"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623A491" w14:textId="77777777" w:rsidR="00C32F0E" w:rsidRPr="00B45339" w:rsidRDefault="00C32F0E" w:rsidP="00C32F0E">
            <w:pPr>
              <w:jc w:val="right"/>
              <w:rPr>
                <w:color w:val="000000"/>
              </w:rPr>
            </w:pPr>
            <w:r w:rsidRPr="00B45339">
              <w:rPr>
                <w:color w:val="000000"/>
              </w:rPr>
              <w:t>31433.19</w:t>
            </w:r>
          </w:p>
        </w:tc>
        <w:tc>
          <w:tcPr>
            <w:tcW w:w="1350" w:type="dxa"/>
            <w:tcBorders>
              <w:top w:val="nil"/>
              <w:left w:val="nil"/>
              <w:bottom w:val="nil"/>
              <w:right w:val="nil"/>
            </w:tcBorders>
            <w:shd w:val="clear" w:color="auto" w:fill="auto"/>
            <w:noWrap/>
            <w:vAlign w:val="bottom"/>
            <w:hideMark/>
          </w:tcPr>
          <w:p w14:paraId="306D3C86" w14:textId="77777777" w:rsidR="00C32F0E" w:rsidRPr="00B45339" w:rsidRDefault="00C32F0E" w:rsidP="00C32F0E">
            <w:pPr>
              <w:jc w:val="right"/>
              <w:rPr>
                <w:color w:val="000000"/>
              </w:rPr>
            </w:pPr>
            <w:r w:rsidRPr="00B45339">
              <w:rPr>
                <w:color w:val="000000"/>
              </w:rPr>
              <w:t>358463.26</w:t>
            </w:r>
          </w:p>
        </w:tc>
        <w:tc>
          <w:tcPr>
            <w:tcW w:w="1042" w:type="dxa"/>
            <w:tcBorders>
              <w:top w:val="nil"/>
              <w:left w:val="nil"/>
              <w:bottom w:val="nil"/>
              <w:right w:val="nil"/>
            </w:tcBorders>
            <w:shd w:val="clear" w:color="auto" w:fill="auto"/>
            <w:noWrap/>
            <w:vAlign w:val="bottom"/>
            <w:hideMark/>
          </w:tcPr>
          <w:p w14:paraId="69B79F18" w14:textId="77777777" w:rsidR="00C32F0E" w:rsidRPr="00B45339" w:rsidRDefault="00C32F0E" w:rsidP="00C32F0E">
            <w:pPr>
              <w:jc w:val="right"/>
              <w:rPr>
                <w:color w:val="000000"/>
              </w:rPr>
            </w:pPr>
            <w:r w:rsidRPr="00B45339">
              <w:rPr>
                <w:color w:val="000000"/>
              </w:rPr>
              <w:t>3.73</w:t>
            </w:r>
          </w:p>
        </w:tc>
        <w:tc>
          <w:tcPr>
            <w:tcW w:w="900" w:type="dxa"/>
            <w:tcBorders>
              <w:top w:val="nil"/>
              <w:left w:val="nil"/>
              <w:bottom w:val="nil"/>
              <w:right w:val="nil"/>
            </w:tcBorders>
            <w:shd w:val="clear" w:color="auto" w:fill="auto"/>
            <w:noWrap/>
            <w:vAlign w:val="bottom"/>
            <w:hideMark/>
          </w:tcPr>
          <w:p w14:paraId="445F4152" w14:textId="77777777" w:rsidR="00C32F0E" w:rsidRPr="00B45339" w:rsidRDefault="00C32F0E" w:rsidP="00C32F0E">
            <w:pPr>
              <w:jc w:val="right"/>
              <w:rPr>
                <w:color w:val="000000"/>
              </w:rPr>
            </w:pPr>
            <w:r w:rsidRPr="00B45339">
              <w:rPr>
                <w:color w:val="000000"/>
              </w:rPr>
              <w:t>8.20</w:t>
            </w:r>
          </w:p>
        </w:tc>
        <w:tc>
          <w:tcPr>
            <w:tcW w:w="1007" w:type="dxa"/>
            <w:tcBorders>
              <w:top w:val="nil"/>
              <w:left w:val="nil"/>
              <w:bottom w:val="nil"/>
              <w:right w:val="nil"/>
            </w:tcBorders>
            <w:shd w:val="clear" w:color="auto" w:fill="auto"/>
            <w:noWrap/>
            <w:vAlign w:val="bottom"/>
            <w:hideMark/>
          </w:tcPr>
          <w:p w14:paraId="1559CC52" w14:textId="77777777" w:rsidR="00C32F0E" w:rsidRPr="00B45339" w:rsidRDefault="00C32F0E" w:rsidP="00C32F0E">
            <w:pPr>
              <w:jc w:val="right"/>
              <w:rPr>
                <w:color w:val="000000"/>
              </w:rPr>
            </w:pPr>
            <w:r w:rsidRPr="00B45339">
              <w:rPr>
                <w:color w:val="000000"/>
              </w:rPr>
              <w:t>3014.95</w:t>
            </w:r>
          </w:p>
        </w:tc>
      </w:tr>
      <w:tr w:rsidR="00C32F0E" w:rsidRPr="00B45339" w14:paraId="4632FF58" w14:textId="77777777" w:rsidTr="00C32F0E">
        <w:trPr>
          <w:trHeight w:val="320"/>
        </w:trPr>
        <w:tc>
          <w:tcPr>
            <w:tcW w:w="2064" w:type="dxa"/>
            <w:tcBorders>
              <w:top w:val="nil"/>
              <w:left w:val="nil"/>
              <w:bottom w:val="nil"/>
              <w:right w:val="nil"/>
            </w:tcBorders>
            <w:shd w:val="clear" w:color="auto" w:fill="auto"/>
            <w:noWrap/>
            <w:vAlign w:val="bottom"/>
            <w:hideMark/>
          </w:tcPr>
          <w:p w14:paraId="6C8B2F3A" w14:textId="77777777" w:rsidR="00C32F0E" w:rsidRPr="00B45339" w:rsidRDefault="00C32F0E" w:rsidP="00C32F0E">
            <w:pPr>
              <w:rPr>
                <w:color w:val="000000"/>
              </w:rPr>
            </w:pPr>
            <w:r w:rsidRPr="00B45339">
              <w:rPr>
                <w:color w:val="000000"/>
              </w:rPr>
              <w:t>171902056AIAP</w:t>
            </w:r>
          </w:p>
        </w:tc>
        <w:tc>
          <w:tcPr>
            <w:tcW w:w="1255" w:type="dxa"/>
            <w:tcBorders>
              <w:top w:val="nil"/>
              <w:left w:val="nil"/>
              <w:bottom w:val="nil"/>
              <w:right w:val="nil"/>
            </w:tcBorders>
            <w:shd w:val="clear" w:color="auto" w:fill="auto"/>
            <w:noWrap/>
            <w:vAlign w:val="bottom"/>
            <w:hideMark/>
          </w:tcPr>
          <w:p w14:paraId="329FA661"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31BE96B4" w14:textId="77777777" w:rsidR="00C32F0E" w:rsidRPr="00B45339" w:rsidRDefault="00C32F0E" w:rsidP="00C32F0E">
            <w:pPr>
              <w:jc w:val="right"/>
              <w:rPr>
                <w:color w:val="000000"/>
              </w:rPr>
            </w:pPr>
            <w:r w:rsidRPr="00B45339">
              <w:rPr>
                <w:color w:val="000000"/>
              </w:rPr>
              <w:t>27531.11</w:t>
            </w:r>
          </w:p>
        </w:tc>
        <w:tc>
          <w:tcPr>
            <w:tcW w:w="1350" w:type="dxa"/>
            <w:tcBorders>
              <w:top w:val="nil"/>
              <w:left w:val="nil"/>
              <w:bottom w:val="nil"/>
              <w:right w:val="nil"/>
            </w:tcBorders>
            <w:shd w:val="clear" w:color="auto" w:fill="auto"/>
            <w:noWrap/>
            <w:vAlign w:val="bottom"/>
            <w:hideMark/>
          </w:tcPr>
          <w:p w14:paraId="77A84B75" w14:textId="77777777" w:rsidR="00C32F0E" w:rsidRPr="00B45339" w:rsidRDefault="00C32F0E" w:rsidP="00C32F0E">
            <w:pPr>
              <w:jc w:val="right"/>
              <w:rPr>
                <w:color w:val="000000"/>
              </w:rPr>
            </w:pPr>
            <w:r w:rsidRPr="00B45339">
              <w:rPr>
                <w:color w:val="000000"/>
              </w:rPr>
              <w:t>363286.10</w:t>
            </w:r>
          </w:p>
        </w:tc>
        <w:tc>
          <w:tcPr>
            <w:tcW w:w="1042" w:type="dxa"/>
            <w:tcBorders>
              <w:top w:val="nil"/>
              <w:left w:val="nil"/>
              <w:bottom w:val="nil"/>
              <w:right w:val="nil"/>
            </w:tcBorders>
            <w:shd w:val="clear" w:color="auto" w:fill="auto"/>
            <w:noWrap/>
            <w:vAlign w:val="bottom"/>
            <w:hideMark/>
          </w:tcPr>
          <w:p w14:paraId="0E63C011" w14:textId="77777777" w:rsidR="00C32F0E" w:rsidRPr="00B45339" w:rsidRDefault="00C32F0E" w:rsidP="00C32F0E">
            <w:pPr>
              <w:jc w:val="right"/>
              <w:rPr>
                <w:color w:val="000000"/>
              </w:rPr>
            </w:pPr>
            <w:r w:rsidRPr="00B45339">
              <w:rPr>
                <w:color w:val="000000"/>
              </w:rPr>
              <w:t>5.25</w:t>
            </w:r>
          </w:p>
        </w:tc>
        <w:tc>
          <w:tcPr>
            <w:tcW w:w="900" w:type="dxa"/>
            <w:tcBorders>
              <w:top w:val="nil"/>
              <w:left w:val="nil"/>
              <w:bottom w:val="nil"/>
              <w:right w:val="nil"/>
            </w:tcBorders>
            <w:shd w:val="clear" w:color="auto" w:fill="auto"/>
            <w:noWrap/>
            <w:vAlign w:val="bottom"/>
            <w:hideMark/>
          </w:tcPr>
          <w:p w14:paraId="23CC09B2" w14:textId="77777777" w:rsidR="00C32F0E" w:rsidRPr="00B45339" w:rsidRDefault="00C32F0E" w:rsidP="00C32F0E">
            <w:pPr>
              <w:jc w:val="right"/>
              <w:rPr>
                <w:color w:val="000000"/>
              </w:rPr>
            </w:pPr>
            <w:r w:rsidRPr="00B45339">
              <w:rPr>
                <w:color w:val="000000"/>
              </w:rPr>
              <w:t>6.85</w:t>
            </w:r>
          </w:p>
        </w:tc>
        <w:tc>
          <w:tcPr>
            <w:tcW w:w="1007" w:type="dxa"/>
            <w:tcBorders>
              <w:top w:val="nil"/>
              <w:left w:val="nil"/>
              <w:bottom w:val="nil"/>
              <w:right w:val="nil"/>
            </w:tcBorders>
            <w:shd w:val="clear" w:color="auto" w:fill="auto"/>
            <w:noWrap/>
            <w:vAlign w:val="bottom"/>
            <w:hideMark/>
          </w:tcPr>
          <w:p w14:paraId="659CAA02" w14:textId="77777777" w:rsidR="00C32F0E" w:rsidRPr="00B45339" w:rsidRDefault="00C32F0E" w:rsidP="00C32F0E">
            <w:pPr>
              <w:jc w:val="right"/>
              <w:rPr>
                <w:color w:val="000000"/>
              </w:rPr>
            </w:pPr>
            <w:r w:rsidRPr="00B45339">
              <w:rPr>
                <w:color w:val="000000"/>
              </w:rPr>
              <w:t>3109.10</w:t>
            </w:r>
          </w:p>
        </w:tc>
      </w:tr>
      <w:tr w:rsidR="00C32F0E" w:rsidRPr="00B45339" w14:paraId="60034227" w14:textId="77777777" w:rsidTr="00C32F0E">
        <w:trPr>
          <w:trHeight w:val="320"/>
        </w:trPr>
        <w:tc>
          <w:tcPr>
            <w:tcW w:w="2064" w:type="dxa"/>
            <w:tcBorders>
              <w:top w:val="nil"/>
              <w:left w:val="nil"/>
              <w:bottom w:val="nil"/>
              <w:right w:val="nil"/>
            </w:tcBorders>
            <w:shd w:val="clear" w:color="auto" w:fill="auto"/>
            <w:noWrap/>
            <w:vAlign w:val="bottom"/>
            <w:hideMark/>
          </w:tcPr>
          <w:p w14:paraId="2D7AAD09" w14:textId="77777777" w:rsidR="00C32F0E" w:rsidRPr="00B45339" w:rsidRDefault="00C32F0E" w:rsidP="00C32F0E">
            <w:pPr>
              <w:rPr>
                <w:color w:val="000000"/>
              </w:rPr>
            </w:pPr>
            <w:r w:rsidRPr="00B45339">
              <w:rPr>
                <w:color w:val="000000"/>
              </w:rPr>
              <w:t>171902070BIAP</w:t>
            </w:r>
          </w:p>
        </w:tc>
        <w:tc>
          <w:tcPr>
            <w:tcW w:w="1255" w:type="dxa"/>
            <w:tcBorders>
              <w:top w:val="nil"/>
              <w:left w:val="nil"/>
              <w:bottom w:val="nil"/>
              <w:right w:val="nil"/>
            </w:tcBorders>
            <w:shd w:val="clear" w:color="auto" w:fill="auto"/>
            <w:noWrap/>
            <w:vAlign w:val="bottom"/>
            <w:hideMark/>
          </w:tcPr>
          <w:p w14:paraId="564CF27B"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0FF4C12" w14:textId="77777777" w:rsidR="00C32F0E" w:rsidRPr="00B45339" w:rsidRDefault="00C32F0E" w:rsidP="00C32F0E">
            <w:pPr>
              <w:jc w:val="right"/>
              <w:rPr>
                <w:color w:val="000000"/>
              </w:rPr>
            </w:pPr>
            <w:r w:rsidRPr="00B45339">
              <w:rPr>
                <w:color w:val="000000"/>
              </w:rPr>
              <w:t>31569.75</w:t>
            </w:r>
          </w:p>
        </w:tc>
        <w:tc>
          <w:tcPr>
            <w:tcW w:w="1350" w:type="dxa"/>
            <w:tcBorders>
              <w:top w:val="nil"/>
              <w:left w:val="nil"/>
              <w:bottom w:val="nil"/>
              <w:right w:val="nil"/>
            </w:tcBorders>
            <w:shd w:val="clear" w:color="auto" w:fill="auto"/>
            <w:noWrap/>
            <w:vAlign w:val="bottom"/>
            <w:hideMark/>
          </w:tcPr>
          <w:p w14:paraId="3D164440" w14:textId="77777777" w:rsidR="00C32F0E" w:rsidRPr="00B45339" w:rsidRDefault="00C32F0E" w:rsidP="00C32F0E">
            <w:pPr>
              <w:jc w:val="right"/>
              <w:rPr>
                <w:color w:val="000000"/>
              </w:rPr>
            </w:pPr>
            <w:r w:rsidRPr="00B45339">
              <w:rPr>
                <w:color w:val="000000"/>
              </w:rPr>
              <w:t>358260.96</w:t>
            </w:r>
          </w:p>
        </w:tc>
        <w:tc>
          <w:tcPr>
            <w:tcW w:w="1042" w:type="dxa"/>
            <w:tcBorders>
              <w:top w:val="nil"/>
              <w:left w:val="nil"/>
              <w:bottom w:val="nil"/>
              <w:right w:val="nil"/>
            </w:tcBorders>
            <w:shd w:val="clear" w:color="auto" w:fill="auto"/>
            <w:noWrap/>
            <w:vAlign w:val="bottom"/>
            <w:hideMark/>
          </w:tcPr>
          <w:p w14:paraId="1A4532CE" w14:textId="77777777" w:rsidR="00C32F0E" w:rsidRPr="00B45339" w:rsidRDefault="00C32F0E" w:rsidP="00C32F0E">
            <w:pPr>
              <w:jc w:val="right"/>
              <w:rPr>
                <w:color w:val="000000"/>
              </w:rPr>
            </w:pPr>
            <w:r w:rsidRPr="00B45339">
              <w:rPr>
                <w:color w:val="000000"/>
              </w:rPr>
              <w:t>3.90</w:t>
            </w:r>
          </w:p>
        </w:tc>
        <w:tc>
          <w:tcPr>
            <w:tcW w:w="900" w:type="dxa"/>
            <w:tcBorders>
              <w:top w:val="nil"/>
              <w:left w:val="nil"/>
              <w:bottom w:val="nil"/>
              <w:right w:val="nil"/>
            </w:tcBorders>
            <w:shd w:val="clear" w:color="auto" w:fill="auto"/>
            <w:noWrap/>
            <w:vAlign w:val="bottom"/>
            <w:hideMark/>
          </w:tcPr>
          <w:p w14:paraId="6BBABD5C" w14:textId="77777777" w:rsidR="00C32F0E" w:rsidRPr="00B45339" w:rsidRDefault="00C32F0E" w:rsidP="00C32F0E">
            <w:pPr>
              <w:jc w:val="right"/>
              <w:rPr>
                <w:color w:val="000000"/>
              </w:rPr>
            </w:pPr>
            <w:r w:rsidRPr="00B45339">
              <w:rPr>
                <w:color w:val="000000"/>
              </w:rPr>
              <w:t>7.67</w:t>
            </w:r>
          </w:p>
        </w:tc>
        <w:tc>
          <w:tcPr>
            <w:tcW w:w="1007" w:type="dxa"/>
            <w:tcBorders>
              <w:top w:val="nil"/>
              <w:left w:val="nil"/>
              <w:bottom w:val="nil"/>
              <w:right w:val="nil"/>
            </w:tcBorders>
            <w:shd w:val="clear" w:color="auto" w:fill="auto"/>
            <w:noWrap/>
            <w:vAlign w:val="bottom"/>
            <w:hideMark/>
          </w:tcPr>
          <w:p w14:paraId="75FF58EC" w14:textId="77777777" w:rsidR="00C32F0E" w:rsidRPr="00B45339" w:rsidRDefault="00C32F0E" w:rsidP="00C32F0E">
            <w:pPr>
              <w:jc w:val="right"/>
              <w:rPr>
                <w:color w:val="000000"/>
              </w:rPr>
            </w:pPr>
            <w:r w:rsidRPr="00B45339">
              <w:rPr>
                <w:color w:val="000000"/>
              </w:rPr>
              <w:t>3042.46</w:t>
            </w:r>
          </w:p>
        </w:tc>
      </w:tr>
      <w:tr w:rsidR="00C32F0E" w:rsidRPr="00B45339" w14:paraId="53BE28E0" w14:textId="77777777" w:rsidTr="00C32F0E">
        <w:trPr>
          <w:trHeight w:val="320"/>
        </w:trPr>
        <w:tc>
          <w:tcPr>
            <w:tcW w:w="2064" w:type="dxa"/>
            <w:tcBorders>
              <w:top w:val="nil"/>
              <w:left w:val="nil"/>
              <w:bottom w:val="nil"/>
              <w:right w:val="nil"/>
            </w:tcBorders>
            <w:shd w:val="clear" w:color="auto" w:fill="auto"/>
            <w:noWrap/>
            <w:vAlign w:val="bottom"/>
            <w:hideMark/>
          </w:tcPr>
          <w:p w14:paraId="780DCC13" w14:textId="77777777" w:rsidR="00C32F0E" w:rsidRPr="00B45339" w:rsidRDefault="00C32F0E" w:rsidP="00C32F0E">
            <w:pPr>
              <w:rPr>
                <w:color w:val="000000"/>
              </w:rPr>
            </w:pPr>
            <w:r w:rsidRPr="00B45339">
              <w:rPr>
                <w:color w:val="000000"/>
              </w:rPr>
              <w:t>171902070CIAP</w:t>
            </w:r>
          </w:p>
        </w:tc>
        <w:tc>
          <w:tcPr>
            <w:tcW w:w="1255" w:type="dxa"/>
            <w:tcBorders>
              <w:top w:val="nil"/>
              <w:left w:val="nil"/>
              <w:bottom w:val="nil"/>
              <w:right w:val="nil"/>
            </w:tcBorders>
            <w:shd w:val="clear" w:color="auto" w:fill="auto"/>
            <w:noWrap/>
            <w:vAlign w:val="bottom"/>
            <w:hideMark/>
          </w:tcPr>
          <w:p w14:paraId="445AE30C"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6DC51DCC" w14:textId="77777777" w:rsidR="00C32F0E" w:rsidRPr="00B45339" w:rsidRDefault="00C32F0E" w:rsidP="00C32F0E">
            <w:pPr>
              <w:jc w:val="right"/>
              <w:rPr>
                <w:color w:val="000000"/>
              </w:rPr>
            </w:pPr>
            <w:r w:rsidRPr="00B45339">
              <w:rPr>
                <w:color w:val="000000"/>
              </w:rPr>
              <w:t>31759.97</w:t>
            </w:r>
          </w:p>
        </w:tc>
        <w:tc>
          <w:tcPr>
            <w:tcW w:w="1350" w:type="dxa"/>
            <w:tcBorders>
              <w:top w:val="nil"/>
              <w:left w:val="nil"/>
              <w:bottom w:val="nil"/>
              <w:right w:val="nil"/>
            </w:tcBorders>
            <w:shd w:val="clear" w:color="auto" w:fill="auto"/>
            <w:noWrap/>
            <w:vAlign w:val="bottom"/>
            <w:hideMark/>
          </w:tcPr>
          <w:p w14:paraId="3E14FE2A" w14:textId="77777777" w:rsidR="00C32F0E" w:rsidRPr="00B45339" w:rsidRDefault="00C32F0E" w:rsidP="00C32F0E">
            <w:pPr>
              <w:jc w:val="right"/>
              <w:rPr>
                <w:color w:val="000000"/>
              </w:rPr>
            </w:pPr>
            <w:r w:rsidRPr="00B45339">
              <w:rPr>
                <w:color w:val="000000"/>
              </w:rPr>
              <w:t>358127.47</w:t>
            </w:r>
          </w:p>
        </w:tc>
        <w:tc>
          <w:tcPr>
            <w:tcW w:w="1042" w:type="dxa"/>
            <w:tcBorders>
              <w:top w:val="nil"/>
              <w:left w:val="nil"/>
              <w:bottom w:val="nil"/>
              <w:right w:val="nil"/>
            </w:tcBorders>
            <w:shd w:val="clear" w:color="auto" w:fill="auto"/>
            <w:noWrap/>
            <w:vAlign w:val="bottom"/>
            <w:hideMark/>
          </w:tcPr>
          <w:p w14:paraId="46677031" w14:textId="77777777" w:rsidR="00C32F0E" w:rsidRPr="00B45339" w:rsidRDefault="00C32F0E" w:rsidP="00C32F0E">
            <w:pPr>
              <w:jc w:val="right"/>
              <w:rPr>
                <w:color w:val="000000"/>
              </w:rPr>
            </w:pPr>
            <w:r w:rsidRPr="00B45339">
              <w:rPr>
                <w:color w:val="000000"/>
              </w:rPr>
              <w:t>6.65</w:t>
            </w:r>
          </w:p>
        </w:tc>
        <w:tc>
          <w:tcPr>
            <w:tcW w:w="900" w:type="dxa"/>
            <w:tcBorders>
              <w:top w:val="nil"/>
              <w:left w:val="nil"/>
              <w:bottom w:val="nil"/>
              <w:right w:val="nil"/>
            </w:tcBorders>
            <w:shd w:val="clear" w:color="auto" w:fill="auto"/>
            <w:noWrap/>
            <w:vAlign w:val="bottom"/>
            <w:hideMark/>
          </w:tcPr>
          <w:p w14:paraId="0947E6F7" w14:textId="77777777" w:rsidR="00C32F0E" w:rsidRPr="00B45339" w:rsidRDefault="00C32F0E" w:rsidP="00C32F0E">
            <w:pPr>
              <w:jc w:val="right"/>
              <w:rPr>
                <w:color w:val="000000"/>
              </w:rPr>
            </w:pPr>
            <w:r w:rsidRPr="00B45339">
              <w:rPr>
                <w:color w:val="000000"/>
              </w:rPr>
              <w:t>6.35</w:t>
            </w:r>
          </w:p>
        </w:tc>
        <w:tc>
          <w:tcPr>
            <w:tcW w:w="1007" w:type="dxa"/>
            <w:tcBorders>
              <w:top w:val="nil"/>
              <w:left w:val="nil"/>
              <w:bottom w:val="nil"/>
              <w:right w:val="nil"/>
            </w:tcBorders>
            <w:shd w:val="clear" w:color="auto" w:fill="auto"/>
            <w:noWrap/>
            <w:vAlign w:val="bottom"/>
            <w:hideMark/>
          </w:tcPr>
          <w:p w14:paraId="26743912" w14:textId="77777777" w:rsidR="00C32F0E" w:rsidRPr="00B45339" w:rsidRDefault="00C32F0E" w:rsidP="00C32F0E">
            <w:pPr>
              <w:jc w:val="right"/>
              <w:rPr>
                <w:color w:val="000000"/>
              </w:rPr>
            </w:pPr>
            <w:r w:rsidRPr="00B45339">
              <w:rPr>
                <w:color w:val="000000"/>
              </w:rPr>
              <w:t>2942.33</w:t>
            </w:r>
          </w:p>
        </w:tc>
      </w:tr>
      <w:tr w:rsidR="00C32F0E" w:rsidRPr="00B45339" w14:paraId="7AEB329C" w14:textId="77777777" w:rsidTr="00C32F0E">
        <w:trPr>
          <w:trHeight w:val="320"/>
        </w:trPr>
        <w:tc>
          <w:tcPr>
            <w:tcW w:w="2064" w:type="dxa"/>
            <w:tcBorders>
              <w:top w:val="nil"/>
              <w:left w:val="nil"/>
              <w:bottom w:val="nil"/>
              <w:right w:val="nil"/>
            </w:tcBorders>
            <w:shd w:val="clear" w:color="auto" w:fill="auto"/>
            <w:noWrap/>
            <w:vAlign w:val="bottom"/>
            <w:hideMark/>
          </w:tcPr>
          <w:p w14:paraId="41330233" w14:textId="77777777" w:rsidR="00C32F0E" w:rsidRPr="00B45339" w:rsidRDefault="00C32F0E" w:rsidP="00C32F0E">
            <w:pPr>
              <w:rPr>
                <w:color w:val="000000"/>
              </w:rPr>
            </w:pPr>
            <w:r w:rsidRPr="00B45339">
              <w:rPr>
                <w:color w:val="000000"/>
              </w:rPr>
              <w:lastRenderedPageBreak/>
              <w:t>171902070AIAP</w:t>
            </w:r>
          </w:p>
        </w:tc>
        <w:tc>
          <w:tcPr>
            <w:tcW w:w="1255" w:type="dxa"/>
            <w:tcBorders>
              <w:top w:val="nil"/>
              <w:left w:val="nil"/>
              <w:bottom w:val="nil"/>
              <w:right w:val="nil"/>
            </w:tcBorders>
            <w:shd w:val="clear" w:color="auto" w:fill="auto"/>
            <w:noWrap/>
            <w:vAlign w:val="bottom"/>
            <w:hideMark/>
          </w:tcPr>
          <w:p w14:paraId="5CE83CC9"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470D830" w14:textId="77777777" w:rsidR="00C32F0E" w:rsidRPr="00B45339" w:rsidRDefault="00C32F0E" w:rsidP="00C32F0E">
            <w:pPr>
              <w:jc w:val="right"/>
              <w:rPr>
                <w:color w:val="000000"/>
              </w:rPr>
            </w:pPr>
            <w:r w:rsidRPr="00B45339">
              <w:rPr>
                <w:color w:val="000000"/>
              </w:rPr>
              <w:t>29708.62</w:t>
            </w:r>
          </w:p>
        </w:tc>
        <w:tc>
          <w:tcPr>
            <w:tcW w:w="1350" w:type="dxa"/>
            <w:tcBorders>
              <w:top w:val="nil"/>
              <w:left w:val="nil"/>
              <w:bottom w:val="nil"/>
              <w:right w:val="nil"/>
            </w:tcBorders>
            <w:shd w:val="clear" w:color="auto" w:fill="auto"/>
            <w:noWrap/>
            <w:vAlign w:val="bottom"/>
            <w:hideMark/>
          </w:tcPr>
          <w:p w14:paraId="08229C3B" w14:textId="77777777" w:rsidR="00C32F0E" w:rsidRPr="00B45339" w:rsidRDefault="00C32F0E" w:rsidP="00C32F0E">
            <w:pPr>
              <w:jc w:val="right"/>
              <w:rPr>
                <w:color w:val="000000"/>
              </w:rPr>
            </w:pPr>
            <w:r w:rsidRPr="00B45339">
              <w:rPr>
                <w:color w:val="000000"/>
              </w:rPr>
              <w:t>360601.49</w:t>
            </w:r>
          </w:p>
        </w:tc>
        <w:tc>
          <w:tcPr>
            <w:tcW w:w="1042" w:type="dxa"/>
            <w:tcBorders>
              <w:top w:val="nil"/>
              <w:left w:val="nil"/>
              <w:bottom w:val="nil"/>
              <w:right w:val="nil"/>
            </w:tcBorders>
            <w:shd w:val="clear" w:color="auto" w:fill="auto"/>
            <w:noWrap/>
            <w:vAlign w:val="bottom"/>
            <w:hideMark/>
          </w:tcPr>
          <w:p w14:paraId="32D04167" w14:textId="77777777" w:rsidR="00C32F0E" w:rsidRPr="00B45339" w:rsidRDefault="00C32F0E" w:rsidP="00C32F0E">
            <w:pPr>
              <w:jc w:val="right"/>
              <w:rPr>
                <w:color w:val="000000"/>
              </w:rPr>
            </w:pPr>
            <w:r w:rsidRPr="00B45339">
              <w:rPr>
                <w:color w:val="000000"/>
              </w:rPr>
              <w:t>3.54</w:t>
            </w:r>
          </w:p>
        </w:tc>
        <w:tc>
          <w:tcPr>
            <w:tcW w:w="900" w:type="dxa"/>
            <w:tcBorders>
              <w:top w:val="nil"/>
              <w:left w:val="nil"/>
              <w:bottom w:val="nil"/>
              <w:right w:val="nil"/>
            </w:tcBorders>
            <w:shd w:val="clear" w:color="auto" w:fill="auto"/>
            <w:noWrap/>
            <w:vAlign w:val="bottom"/>
            <w:hideMark/>
          </w:tcPr>
          <w:p w14:paraId="7A69C835" w14:textId="77777777" w:rsidR="00C32F0E" w:rsidRPr="00B45339" w:rsidRDefault="00C32F0E" w:rsidP="00C32F0E">
            <w:pPr>
              <w:jc w:val="right"/>
              <w:rPr>
                <w:color w:val="000000"/>
              </w:rPr>
            </w:pPr>
            <w:r w:rsidRPr="00B45339">
              <w:rPr>
                <w:color w:val="000000"/>
              </w:rPr>
              <w:t>7.52</w:t>
            </w:r>
          </w:p>
        </w:tc>
        <w:tc>
          <w:tcPr>
            <w:tcW w:w="1007" w:type="dxa"/>
            <w:tcBorders>
              <w:top w:val="nil"/>
              <w:left w:val="nil"/>
              <w:bottom w:val="nil"/>
              <w:right w:val="nil"/>
            </w:tcBorders>
            <w:shd w:val="clear" w:color="auto" w:fill="auto"/>
            <w:noWrap/>
            <w:vAlign w:val="bottom"/>
            <w:hideMark/>
          </w:tcPr>
          <w:p w14:paraId="47329782" w14:textId="77777777" w:rsidR="00C32F0E" w:rsidRPr="00B45339" w:rsidRDefault="00C32F0E" w:rsidP="00C32F0E">
            <w:pPr>
              <w:jc w:val="right"/>
              <w:rPr>
                <w:color w:val="000000"/>
              </w:rPr>
            </w:pPr>
            <w:r w:rsidRPr="00B45339">
              <w:rPr>
                <w:color w:val="000000"/>
              </w:rPr>
              <w:t>3050.78</w:t>
            </w:r>
          </w:p>
        </w:tc>
      </w:tr>
      <w:tr w:rsidR="00C32F0E" w:rsidRPr="00B45339" w14:paraId="2DC4BC1D" w14:textId="77777777" w:rsidTr="00C32F0E">
        <w:trPr>
          <w:trHeight w:val="320"/>
        </w:trPr>
        <w:tc>
          <w:tcPr>
            <w:tcW w:w="2064" w:type="dxa"/>
            <w:tcBorders>
              <w:top w:val="nil"/>
              <w:left w:val="nil"/>
              <w:bottom w:val="nil"/>
              <w:right w:val="nil"/>
            </w:tcBorders>
            <w:shd w:val="clear" w:color="auto" w:fill="auto"/>
            <w:noWrap/>
            <w:vAlign w:val="bottom"/>
            <w:hideMark/>
          </w:tcPr>
          <w:p w14:paraId="2C018974" w14:textId="77777777" w:rsidR="00C32F0E" w:rsidRPr="00B45339" w:rsidRDefault="00C32F0E" w:rsidP="00C32F0E">
            <w:pPr>
              <w:rPr>
                <w:color w:val="000000"/>
              </w:rPr>
            </w:pPr>
            <w:r w:rsidRPr="00B45339">
              <w:rPr>
                <w:color w:val="000000"/>
              </w:rPr>
              <w:t>171902056AAMP</w:t>
            </w:r>
          </w:p>
        </w:tc>
        <w:tc>
          <w:tcPr>
            <w:tcW w:w="1255" w:type="dxa"/>
            <w:tcBorders>
              <w:top w:val="nil"/>
              <w:left w:val="nil"/>
              <w:bottom w:val="nil"/>
              <w:right w:val="nil"/>
            </w:tcBorders>
            <w:shd w:val="clear" w:color="auto" w:fill="auto"/>
            <w:noWrap/>
            <w:vAlign w:val="bottom"/>
            <w:hideMark/>
          </w:tcPr>
          <w:p w14:paraId="5202E781"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54781AD3" w14:textId="77777777" w:rsidR="00C32F0E" w:rsidRPr="00B45339" w:rsidRDefault="00C32F0E" w:rsidP="00C32F0E">
            <w:pPr>
              <w:jc w:val="right"/>
              <w:rPr>
                <w:color w:val="000000"/>
              </w:rPr>
            </w:pPr>
            <w:r w:rsidRPr="00B45339">
              <w:rPr>
                <w:color w:val="000000"/>
              </w:rPr>
              <w:t>27996.13</w:t>
            </w:r>
          </w:p>
        </w:tc>
        <w:tc>
          <w:tcPr>
            <w:tcW w:w="1350" w:type="dxa"/>
            <w:tcBorders>
              <w:top w:val="nil"/>
              <w:left w:val="nil"/>
              <w:bottom w:val="nil"/>
              <w:right w:val="nil"/>
            </w:tcBorders>
            <w:shd w:val="clear" w:color="auto" w:fill="auto"/>
            <w:noWrap/>
            <w:vAlign w:val="bottom"/>
            <w:hideMark/>
          </w:tcPr>
          <w:p w14:paraId="1EA9FE20" w14:textId="77777777" w:rsidR="00C32F0E" w:rsidRPr="00B45339" w:rsidRDefault="00C32F0E" w:rsidP="00C32F0E">
            <w:pPr>
              <w:jc w:val="right"/>
              <w:rPr>
                <w:color w:val="000000"/>
              </w:rPr>
            </w:pPr>
            <w:r w:rsidRPr="00B45339">
              <w:rPr>
                <w:color w:val="000000"/>
              </w:rPr>
              <w:t>362792.76</w:t>
            </w:r>
          </w:p>
        </w:tc>
        <w:tc>
          <w:tcPr>
            <w:tcW w:w="1042" w:type="dxa"/>
            <w:tcBorders>
              <w:top w:val="nil"/>
              <w:left w:val="nil"/>
              <w:bottom w:val="nil"/>
              <w:right w:val="nil"/>
            </w:tcBorders>
            <w:shd w:val="clear" w:color="auto" w:fill="auto"/>
            <w:noWrap/>
            <w:vAlign w:val="bottom"/>
            <w:hideMark/>
          </w:tcPr>
          <w:p w14:paraId="7A86D38F" w14:textId="77777777" w:rsidR="00C32F0E" w:rsidRPr="00B45339" w:rsidRDefault="00C32F0E" w:rsidP="00C32F0E">
            <w:pPr>
              <w:jc w:val="right"/>
              <w:rPr>
                <w:color w:val="000000"/>
              </w:rPr>
            </w:pPr>
            <w:r w:rsidRPr="00B45339">
              <w:rPr>
                <w:color w:val="000000"/>
              </w:rPr>
              <w:t>4.90</w:t>
            </w:r>
          </w:p>
        </w:tc>
        <w:tc>
          <w:tcPr>
            <w:tcW w:w="900" w:type="dxa"/>
            <w:tcBorders>
              <w:top w:val="nil"/>
              <w:left w:val="nil"/>
              <w:bottom w:val="nil"/>
              <w:right w:val="nil"/>
            </w:tcBorders>
            <w:shd w:val="clear" w:color="auto" w:fill="auto"/>
            <w:noWrap/>
            <w:vAlign w:val="bottom"/>
            <w:hideMark/>
          </w:tcPr>
          <w:p w14:paraId="216F0F29" w14:textId="77777777" w:rsidR="00C32F0E" w:rsidRPr="00B45339" w:rsidRDefault="00C32F0E" w:rsidP="00C32F0E">
            <w:pPr>
              <w:jc w:val="right"/>
              <w:rPr>
                <w:color w:val="000000"/>
              </w:rPr>
            </w:pPr>
            <w:r w:rsidRPr="00B45339">
              <w:rPr>
                <w:color w:val="000000"/>
              </w:rPr>
              <w:t>6.98</w:t>
            </w:r>
          </w:p>
        </w:tc>
        <w:tc>
          <w:tcPr>
            <w:tcW w:w="1007" w:type="dxa"/>
            <w:tcBorders>
              <w:top w:val="nil"/>
              <w:left w:val="nil"/>
              <w:bottom w:val="nil"/>
              <w:right w:val="nil"/>
            </w:tcBorders>
            <w:shd w:val="clear" w:color="auto" w:fill="auto"/>
            <w:noWrap/>
            <w:vAlign w:val="bottom"/>
            <w:hideMark/>
          </w:tcPr>
          <w:p w14:paraId="3CA55543" w14:textId="77777777" w:rsidR="00C32F0E" w:rsidRPr="00B45339" w:rsidRDefault="00C32F0E" w:rsidP="00C32F0E">
            <w:pPr>
              <w:jc w:val="right"/>
              <w:rPr>
                <w:color w:val="000000"/>
              </w:rPr>
            </w:pPr>
            <w:r w:rsidRPr="00B45339">
              <w:rPr>
                <w:color w:val="000000"/>
              </w:rPr>
              <w:t>3019.32</w:t>
            </w:r>
          </w:p>
        </w:tc>
      </w:tr>
      <w:tr w:rsidR="00C32F0E" w:rsidRPr="00B45339" w14:paraId="5EDFD02F" w14:textId="77777777" w:rsidTr="00C32F0E">
        <w:trPr>
          <w:trHeight w:val="320"/>
        </w:trPr>
        <w:tc>
          <w:tcPr>
            <w:tcW w:w="2064" w:type="dxa"/>
            <w:tcBorders>
              <w:top w:val="nil"/>
              <w:left w:val="nil"/>
              <w:bottom w:val="nil"/>
              <w:right w:val="nil"/>
            </w:tcBorders>
            <w:shd w:val="clear" w:color="auto" w:fill="auto"/>
            <w:noWrap/>
            <w:vAlign w:val="bottom"/>
            <w:hideMark/>
          </w:tcPr>
          <w:p w14:paraId="6F717707" w14:textId="77777777" w:rsidR="00C32F0E" w:rsidRPr="00B45339" w:rsidRDefault="00C32F0E" w:rsidP="00C32F0E">
            <w:pPr>
              <w:rPr>
                <w:color w:val="000000"/>
              </w:rPr>
            </w:pPr>
            <w:r w:rsidRPr="00B45339">
              <w:rPr>
                <w:color w:val="000000"/>
              </w:rPr>
              <w:t>171902070BAMP</w:t>
            </w:r>
          </w:p>
        </w:tc>
        <w:tc>
          <w:tcPr>
            <w:tcW w:w="1255" w:type="dxa"/>
            <w:tcBorders>
              <w:top w:val="nil"/>
              <w:left w:val="nil"/>
              <w:bottom w:val="nil"/>
              <w:right w:val="nil"/>
            </w:tcBorders>
            <w:shd w:val="clear" w:color="auto" w:fill="auto"/>
            <w:noWrap/>
            <w:vAlign w:val="bottom"/>
            <w:hideMark/>
          </w:tcPr>
          <w:p w14:paraId="6EF04738"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2E91CF8" w14:textId="77777777" w:rsidR="00C32F0E" w:rsidRPr="00B45339" w:rsidRDefault="00C32F0E" w:rsidP="00C32F0E">
            <w:pPr>
              <w:jc w:val="right"/>
              <w:rPr>
                <w:color w:val="000000"/>
              </w:rPr>
            </w:pPr>
            <w:r w:rsidRPr="00B45339">
              <w:rPr>
                <w:color w:val="000000"/>
              </w:rPr>
              <w:t>30719.90</w:t>
            </w:r>
          </w:p>
        </w:tc>
        <w:tc>
          <w:tcPr>
            <w:tcW w:w="1350" w:type="dxa"/>
            <w:tcBorders>
              <w:top w:val="nil"/>
              <w:left w:val="nil"/>
              <w:bottom w:val="nil"/>
              <w:right w:val="nil"/>
            </w:tcBorders>
            <w:shd w:val="clear" w:color="auto" w:fill="auto"/>
            <w:noWrap/>
            <w:vAlign w:val="bottom"/>
            <w:hideMark/>
          </w:tcPr>
          <w:p w14:paraId="1408FFAF" w14:textId="77777777" w:rsidR="00C32F0E" w:rsidRPr="00B45339" w:rsidRDefault="00C32F0E" w:rsidP="00C32F0E">
            <w:pPr>
              <w:jc w:val="right"/>
              <w:rPr>
                <w:color w:val="000000"/>
              </w:rPr>
            </w:pPr>
            <w:r w:rsidRPr="00B45339">
              <w:rPr>
                <w:color w:val="000000"/>
              </w:rPr>
              <w:t>359684.37</w:t>
            </w:r>
          </w:p>
        </w:tc>
        <w:tc>
          <w:tcPr>
            <w:tcW w:w="1042" w:type="dxa"/>
            <w:tcBorders>
              <w:top w:val="nil"/>
              <w:left w:val="nil"/>
              <w:bottom w:val="nil"/>
              <w:right w:val="nil"/>
            </w:tcBorders>
            <w:shd w:val="clear" w:color="auto" w:fill="auto"/>
            <w:noWrap/>
            <w:vAlign w:val="bottom"/>
            <w:hideMark/>
          </w:tcPr>
          <w:p w14:paraId="384588C8" w14:textId="77777777" w:rsidR="00C32F0E" w:rsidRPr="00B45339" w:rsidRDefault="00C32F0E" w:rsidP="00C32F0E">
            <w:pPr>
              <w:jc w:val="right"/>
              <w:rPr>
                <w:color w:val="000000"/>
              </w:rPr>
            </w:pPr>
            <w:r w:rsidRPr="00B45339">
              <w:rPr>
                <w:color w:val="000000"/>
              </w:rPr>
              <w:t>6.85</w:t>
            </w:r>
          </w:p>
        </w:tc>
        <w:tc>
          <w:tcPr>
            <w:tcW w:w="900" w:type="dxa"/>
            <w:tcBorders>
              <w:top w:val="nil"/>
              <w:left w:val="nil"/>
              <w:bottom w:val="nil"/>
              <w:right w:val="nil"/>
            </w:tcBorders>
            <w:shd w:val="clear" w:color="auto" w:fill="auto"/>
            <w:noWrap/>
            <w:vAlign w:val="bottom"/>
            <w:hideMark/>
          </w:tcPr>
          <w:p w14:paraId="5E9D40F0" w14:textId="77777777" w:rsidR="00C32F0E" w:rsidRPr="00B45339" w:rsidRDefault="00C32F0E" w:rsidP="00C32F0E">
            <w:pPr>
              <w:jc w:val="right"/>
              <w:rPr>
                <w:color w:val="000000"/>
              </w:rPr>
            </w:pPr>
            <w:r w:rsidRPr="00B45339">
              <w:rPr>
                <w:color w:val="000000"/>
              </w:rPr>
              <w:t>7.87</w:t>
            </w:r>
          </w:p>
        </w:tc>
        <w:tc>
          <w:tcPr>
            <w:tcW w:w="1007" w:type="dxa"/>
            <w:tcBorders>
              <w:top w:val="nil"/>
              <w:left w:val="nil"/>
              <w:bottom w:val="nil"/>
              <w:right w:val="nil"/>
            </w:tcBorders>
            <w:shd w:val="clear" w:color="auto" w:fill="auto"/>
            <w:noWrap/>
            <w:vAlign w:val="bottom"/>
            <w:hideMark/>
          </w:tcPr>
          <w:p w14:paraId="51D120B0" w14:textId="77777777" w:rsidR="00C32F0E" w:rsidRPr="00B45339" w:rsidRDefault="00C32F0E" w:rsidP="00C32F0E">
            <w:pPr>
              <w:jc w:val="right"/>
              <w:rPr>
                <w:color w:val="000000"/>
              </w:rPr>
            </w:pPr>
            <w:r w:rsidRPr="00B45339">
              <w:rPr>
                <w:color w:val="000000"/>
              </w:rPr>
              <w:t>2702.44</w:t>
            </w:r>
          </w:p>
        </w:tc>
      </w:tr>
      <w:tr w:rsidR="00C32F0E" w:rsidRPr="00B45339" w14:paraId="19519C67" w14:textId="77777777" w:rsidTr="00C32F0E">
        <w:trPr>
          <w:trHeight w:val="320"/>
        </w:trPr>
        <w:tc>
          <w:tcPr>
            <w:tcW w:w="2064" w:type="dxa"/>
            <w:tcBorders>
              <w:top w:val="nil"/>
              <w:left w:val="nil"/>
              <w:bottom w:val="nil"/>
              <w:right w:val="nil"/>
            </w:tcBorders>
            <w:shd w:val="clear" w:color="auto" w:fill="auto"/>
            <w:noWrap/>
            <w:vAlign w:val="bottom"/>
            <w:hideMark/>
          </w:tcPr>
          <w:p w14:paraId="4B428985" w14:textId="77777777" w:rsidR="00C32F0E" w:rsidRPr="00B45339" w:rsidRDefault="00C32F0E" w:rsidP="00C32F0E">
            <w:pPr>
              <w:rPr>
                <w:color w:val="000000"/>
              </w:rPr>
            </w:pPr>
            <w:r w:rsidRPr="00B45339">
              <w:rPr>
                <w:color w:val="000000"/>
              </w:rPr>
              <w:t>171902070CAMP</w:t>
            </w:r>
          </w:p>
        </w:tc>
        <w:tc>
          <w:tcPr>
            <w:tcW w:w="1255" w:type="dxa"/>
            <w:tcBorders>
              <w:top w:val="nil"/>
              <w:left w:val="nil"/>
              <w:bottom w:val="nil"/>
              <w:right w:val="nil"/>
            </w:tcBorders>
            <w:shd w:val="clear" w:color="auto" w:fill="auto"/>
            <w:noWrap/>
            <w:vAlign w:val="bottom"/>
            <w:hideMark/>
          </w:tcPr>
          <w:p w14:paraId="52A2831D"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3F8CDA88" w14:textId="77777777" w:rsidR="00C32F0E" w:rsidRPr="00B45339" w:rsidRDefault="00C32F0E" w:rsidP="00C32F0E">
            <w:pPr>
              <w:jc w:val="right"/>
              <w:rPr>
                <w:color w:val="000000"/>
              </w:rPr>
            </w:pPr>
            <w:r w:rsidRPr="00B45339">
              <w:rPr>
                <w:color w:val="000000"/>
              </w:rPr>
              <w:t>34835.79</w:t>
            </w:r>
          </w:p>
        </w:tc>
        <w:tc>
          <w:tcPr>
            <w:tcW w:w="1350" w:type="dxa"/>
            <w:tcBorders>
              <w:top w:val="nil"/>
              <w:left w:val="nil"/>
              <w:bottom w:val="nil"/>
              <w:right w:val="nil"/>
            </w:tcBorders>
            <w:shd w:val="clear" w:color="auto" w:fill="auto"/>
            <w:noWrap/>
            <w:vAlign w:val="bottom"/>
            <w:hideMark/>
          </w:tcPr>
          <w:p w14:paraId="19A87BEF" w14:textId="77777777" w:rsidR="00C32F0E" w:rsidRPr="00B45339" w:rsidRDefault="00C32F0E" w:rsidP="00C32F0E">
            <w:pPr>
              <w:jc w:val="right"/>
              <w:rPr>
                <w:color w:val="000000"/>
              </w:rPr>
            </w:pPr>
            <w:r w:rsidRPr="00B45339">
              <w:rPr>
                <w:color w:val="000000"/>
              </w:rPr>
              <w:t>353972.71</w:t>
            </w:r>
          </w:p>
        </w:tc>
        <w:tc>
          <w:tcPr>
            <w:tcW w:w="1042" w:type="dxa"/>
            <w:tcBorders>
              <w:top w:val="nil"/>
              <w:left w:val="nil"/>
              <w:bottom w:val="nil"/>
              <w:right w:val="nil"/>
            </w:tcBorders>
            <w:shd w:val="clear" w:color="auto" w:fill="auto"/>
            <w:noWrap/>
            <w:vAlign w:val="bottom"/>
            <w:hideMark/>
          </w:tcPr>
          <w:p w14:paraId="6FA74235" w14:textId="77777777" w:rsidR="00C32F0E" w:rsidRPr="00B45339" w:rsidRDefault="00C32F0E" w:rsidP="00C32F0E">
            <w:pPr>
              <w:jc w:val="right"/>
              <w:rPr>
                <w:color w:val="000000"/>
              </w:rPr>
            </w:pPr>
            <w:r w:rsidRPr="00B45339">
              <w:rPr>
                <w:color w:val="000000"/>
              </w:rPr>
              <w:t>5.02</w:t>
            </w:r>
          </w:p>
        </w:tc>
        <w:tc>
          <w:tcPr>
            <w:tcW w:w="900" w:type="dxa"/>
            <w:tcBorders>
              <w:top w:val="nil"/>
              <w:left w:val="nil"/>
              <w:bottom w:val="nil"/>
              <w:right w:val="nil"/>
            </w:tcBorders>
            <w:shd w:val="clear" w:color="auto" w:fill="auto"/>
            <w:noWrap/>
            <w:vAlign w:val="bottom"/>
            <w:hideMark/>
          </w:tcPr>
          <w:p w14:paraId="7EA3E8E8" w14:textId="77777777" w:rsidR="00C32F0E" w:rsidRPr="00B45339" w:rsidRDefault="00C32F0E" w:rsidP="00C32F0E">
            <w:pPr>
              <w:jc w:val="right"/>
              <w:rPr>
                <w:color w:val="000000"/>
              </w:rPr>
            </w:pPr>
            <w:r w:rsidRPr="00B45339">
              <w:rPr>
                <w:color w:val="000000"/>
              </w:rPr>
              <w:t>7.16</w:t>
            </w:r>
          </w:p>
        </w:tc>
        <w:tc>
          <w:tcPr>
            <w:tcW w:w="1007" w:type="dxa"/>
            <w:tcBorders>
              <w:top w:val="nil"/>
              <w:left w:val="nil"/>
              <w:bottom w:val="nil"/>
              <w:right w:val="nil"/>
            </w:tcBorders>
            <w:shd w:val="clear" w:color="auto" w:fill="auto"/>
            <w:noWrap/>
            <w:vAlign w:val="bottom"/>
            <w:hideMark/>
          </w:tcPr>
          <w:p w14:paraId="712AFDA5" w14:textId="77777777" w:rsidR="00C32F0E" w:rsidRPr="00B45339" w:rsidRDefault="00C32F0E" w:rsidP="00C32F0E">
            <w:pPr>
              <w:jc w:val="right"/>
              <w:rPr>
                <w:color w:val="000000"/>
              </w:rPr>
            </w:pPr>
            <w:r w:rsidRPr="00B45339">
              <w:rPr>
                <w:color w:val="000000"/>
              </w:rPr>
              <w:t>3185.78</w:t>
            </w:r>
          </w:p>
        </w:tc>
      </w:tr>
      <w:tr w:rsidR="00C32F0E" w:rsidRPr="00B45339" w14:paraId="294D79D0" w14:textId="77777777" w:rsidTr="00C32F0E">
        <w:trPr>
          <w:trHeight w:val="320"/>
        </w:trPr>
        <w:tc>
          <w:tcPr>
            <w:tcW w:w="2064" w:type="dxa"/>
            <w:tcBorders>
              <w:top w:val="nil"/>
              <w:left w:val="nil"/>
              <w:bottom w:val="nil"/>
              <w:right w:val="nil"/>
            </w:tcBorders>
            <w:shd w:val="clear" w:color="auto" w:fill="auto"/>
            <w:noWrap/>
            <w:vAlign w:val="bottom"/>
            <w:hideMark/>
          </w:tcPr>
          <w:p w14:paraId="6AE9DFD3" w14:textId="77777777" w:rsidR="00C32F0E" w:rsidRPr="00B45339" w:rsidRDefault="00C32F0E" w:rsidP="00C32F0E">
            <w:pPr>
              <w:rPr>
                <w:color w:val="000000"/>
              </w:rPr>
            </w:pPr>
            <w:r w:rsidRPr="00B45339">
              <w:rPr>
                <w:color w:val="000000"/>
              </w:rPr>
              <w:t>171902070AAMP</w:t>
            </w:r>
          </w:p>
        </w:tc>
        <w:tc>
          <w:tcPr>
            <w:tcW w:w="1255" w:type="dxa"/>
            <w:tcBorders>
              <w:top w:val="nil"/>
              <w:left w:val="nil"/>
              <w:bottom w:val="nil"/>
              <w:right w:val="nil"/>
            </w:tcBorders>
            <w:shd w:val="clear" w:color="auto" w:fill="auto"/>
            <w:noWrap/>
            <w:vAlign w:val="bottom"/>
            <w:hideMark/>
          </w:tcPr>
          <w:p w14:paraId="293C9BA3" w14:textId="77777777" w:rsidR="00C32F0E" w:rsidRPr="00B45339" w:rsidRDefault="00C32F0E" w:rsidP="00C32F0E">
            <w:pPr>
              <w:rPr>
                <w:color w:val="000000"/>
              </w:rPr>
            </w:pPr>
            <w:r w:rsidRPr="00B45339">
              <w:rPr>
                <w:color w:val="000000"/>
              </w:rPr>
              <w:t>Lytechinus</w:t>
            </w:r>
          </w:p>
        </w:tc>
        <w:tc>
          <w:tcPr>
            <w:tcW w:w="1562" w:type="dxa"/>
            <w:tcBorders>
              <w:top w:val="nil"/>
              <w:left w:val="nil"/>
              <w:bottom w:val="nil"/>
              <w:right w:val="nil"/>
            </w:tcBorders>
            <w:shd w:val="clear" w:color="auto" w:fill="auto"/>
            <w:noWrap/>
            <w:vAlign w:val="bottom"/>
            <w:hideMark/>
          </w:tcPr>
          <w:p w14:paraId="152B8AF8" w14:textId="77777777" w:rsidR="00C32F0E" w:rsidRPr="00B45339" w:rsidRDefault="00C32F0E" w:rsidP="00C32F0E">
            <w:pPr>
              <w:jc w:val="right"/>
              <w:rPr>
                <w:color w:val="000000"/>
              </w:rPr>
            </w:pPr>
            <w:r w:rsidRPr="00B45339">
              <w:rPr>
                <w:color w:val="000000"/>
              </w:rPr>
              <w:t>38858.01</w:t>
            </w:r>
          </w:p>
        </w:tc>
        <w:tc>
          <w:tcPr>
            <w:tcW w:w="1350" w:type="dxa"/>
            <w:tcBorders>
              <w:top w:val="nil"/>
              <w:left w:val="nil"/>
              <w:bottom w:val="nil"/>
              <w:right w:val="nil"/>
            </w:tcBorders>
            <w:shd w:val="clear" w:color="auto" w:fill="auto"/>
            <w:noWrap/>
            <w:vAlign w:val="bottom"/>
            <w:hideMark/>
          </w:tcPr>
          <w:p w14:paraId="427EFBE6" w14:textId="77777777" w:rsidR="00C32F0E" w:rsidRPr="00B45339" w:rsidRDefault="00C32F0E" w:rsidP="00C32F0E">
            <w:pPr>
              <w:jc w:val="right"/>
              <w:rPr>
                <w:color w:val="000000"/>
              </w:rPr>
            </w:pPr>
            <w:r w:rsidRPr="00B45339">
              <w:rPr>
                <w:color w:val="000000"/>
              </w:rPr>
              <w:t>349025.33</w:t>
            </w:r>
          </w:p>
        </w:tc>
        <w:tc>
          <w:tcPr>
            <w:tcW w:w="1042" w:type="dxa"/>
            <w:tcBorders>
              <w:top w:val="nil"/>
              <w:left w:val="nil"/>
              <w:bottom w:val="nil"/>
              <w:right w:val="nil"/>
            </w:tcBorders>
            <w:shd w:val="clear" w:color="auto" w:fill="auto"/>
            <w:noWrap/>
            <w:vAlign w:val="bottom"/>
            <w:hideMark/>
          </w:tcPr>
          <w:p w14:paraId="1C927C0D" w14:textId="77777777" w:rsidR="00C32F0E" w:rsidRPr="00B45339" w:rsidRDefault="00C32F0E" w:rsidP="00C32F0E">
            <w:pPr>
              <w:jc w:val="right"/>
              <w:rPr>
                <w:color w:val="000000"/>
              </w:rPr>
            </w:pPr>
            <w:r w:rsidRPr="00B45339">
              <w:rPr>
                <w:color w:val="000000"/>
              </w:rPr>
              <w:t>3.76</w:t>
            </w:r>
          </w:p>
        </w:tc>
        <w:tc>
          <w:tcPr>
            <w:tcW w:w="900" w:type="dxa"/>
            <w:tcBorders>
              <w:top w:val="nil"/>
              <w:left w:val="nil"/>
              <w:bottom w:val="nil"/>
              <w:right w:val="nil"/>
            </w:tcBorders>
            <w:shd w:val="clear" w:color="auto" w:fill="auto"/>
            <w:noWrap/>
            <w:vAlign w:val="bottom"/>
            <w:hideMark/>
          </w:tcPr>
          <w:p w14:paraId="3AADBBDD" w14:textId="77777777" w:rsidR="00C32F0E" w:rsidRPr="00B45339" w:rsidRDefault="00C32F0E" w:rsidP="00C32F0E">
            <w:pPr>
              <w:jc w:val="right"/>
              <w:rPr>
                <w:color w:val="000000"/>
              </w:rPr>
            </w:pPr>
            <w:r w:rsidRPr="00B45339">
              <w:rPr>
                <w:color w:val="000000"/>
              </w:rPr>
              <w:t>10.03</w:t>
            </w:r>
          </w:p>
        </w:tc>
        <w:tc>
          <w:tcPr>
            <w:tcW w:w="1007" w:type="dxa"/>
            <w:tcBorders>
              <w:top w:val="nil"/>
              <w:left w:val="nil"/>
              <w:bottom w:val="nil"/>
              <w:right w:val="nil"/>
            </w:tcBorders>
            <w:shd w:val="clear" w:color="auto" w:fill="auto"/>
            <w:noWrap/>
            <w:vAlign w:val="bottom"/>
            <w:hideMark/>
          </w:tcPr>
          <w:p w14:paraId="360CEF84" w14:textId="77777777" w:rsidR="00C32F0E" w:rsidRPr="00B45339" w:rsidRDefault="00C32F0E" w:rsidP="00C32F0E">
            <w:pPr>
              <w:jc w:val="right"/>
              <w:rPr>
                <w:color w:val="000000"/>
              </w:rPr>
            </w:pPr>
            <w:r w:rsidRPr="00B45339">
              <w:rPr>
                <w:color w:val="000000"/>
              </w:rPr>
              <w:t>3000.30</w:t>
            </w:r>
          </w:p>
        </w:tc>
      </w:tr>
      <w:tr w:rsidR="00C32F0E" w:rsidRPr="00B45339" w14:paraId="522FA48C" w14:textId="77777777" w:rsidTr="00C32F0E">
        <w:trPr>
          <w:trHeight w:val="320"/>
        </w:trPr>
        <w:tc>
          <w:tcPr>
            <w:tcW w:w="2064" w:type="dxa"/>
            <w:tcBorders>
              <w:top w:val="nil"/>
              <w:left w:val="nil"/>
              <w:bottom w:val="nil"/>
              <w:right w:val="nil"/>
            </w:tcBorders>
            <w:shd w:val="clear" w:color="auto" w:fill="auto"/>
            <w:noWrap/>
            <w:vAlign w:val="bottom"/>
            <w:hideMark/>
          </w:tcPr>
          <w:p w14:paraId="1C46F8C1" w14:textId="77777777" w:rsidR="00C32F0E" w:rsidRPr="00B45339" w:rsidRDefault="00C32F0E" w:rsidP="00C32F0E">
            <w:pPr>
              <w:rPr>
                <w:color w:val="000000"/>
              </w:rPr>
            </w:pPr>
            <w:r w:rsidRPr="00B45339">
              <w:rPr>
                <w:color w:val="000000"/>
              </w:rPr>
              <w:t>171805033BT</w:t>
            </w:r>
          </w:p>
        </w:tc>
        <w:tc>
          <w:tcPr>
            <w:tcW w:w="1255" w:type="dxa"/>
            <w:tcBorders>
              <w:top w:val="nil"/>
              <w:left w:val="nil"/>
              <w:bottom w:val="nil"/>
              <w:right w:val="nil"/>
            </w:tcBorders>
            <w:shd w:val="clear" w:color="auto" w:fill="auto"/>
            <w:noWrap/>
            <w:vAlign w:val="bottom"/>
            <w:hideMark/>
          </w:tcPr>
          <w:p w14:paraId="69C1D5EF"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C391926" w14:textId="77777777" w:rsidR="00C32F0E" w:rsidRPr="00B45339" w:rsidRDefault="00C32F0E" w:rsidP="00C32F0E">
            <w:pPr>
              <w:jc w:val="right"/>
              <w:rPr>
                <w:color w:val="000000"/>
              </w:rPr>
            </w:pPr>
            <w:r w:rsidRPr="00B45339">
              <w:rPr>
                <w:color w:val="000000"/>
              </w:rPr>
              <w:t>29154.39</w:t>
            </w:r>
          </w:p>
        </w:tc>
        <w:tc>
          <w:tcPr>
            <w:tcW w:w="1350" w:type="dxa"/>
            <w:tcBorders>
              <w:top w:val="nil"/>
              <w:left w:val="nil"/>
              <w:bottom w:val="nil"/>
              <w:right w:val="nil"/>
            </w:tcBorders>
            <w:shd w:val="clear" w:color="auto" w:fill="auto"/>
            <w:noWrap/>
            <w:vAlign w:val="bottom"/>
            <w:hideMark/>
          </w:tcPr>
          <w:p w14:paraId="4586B327" w14:textId="77777777" w:rsidR="00C32F0E" w:rsidRPr="00B45339" w:rsidRDefault="00C32F0E" w:rsidP="00C32F0E">
            <w:pPr>
              <w:jc w:val="right"/>
              <w:rPr>
                <w:color w:val="000000"/>
              </w:rPr>
            </w:pPr>
            <w:r w:rsidRPr="00B45339">
              <w:rPr>
                <w:color w:val="000000"/>
              </w:rPr>
              <w:t>353796.35</w:t>
            </w:r>
          </w:p>
        </w:tc>
        <w:tc>
          <w:tcPr>
            <w:tcW w:w="1042" w:type="dxa"/>
            <w:tcBorders>
              <w:top w:val="nil"/>
              <w:left w:val="nil"/>
              <w:bottom w:val="nil"/>
              <w:right w:val="nil"/>
            </w:tcBorders>
            <w:shd w:val="clear" w:color="auto" w:fill="auto"/>
            <w:noWrap/>
            <w:vAlign w:val="bottom"/>
            <w:hideMark/>
          </w:tcPr>
          <w:p w14:paraId="5B93ABAB" w14:textId="77777777" w:rsidR="00C32F0E" w:rsidRPr="00B45339" w:rsidRDefault="00C32F0E" w:rsidP="00C32F0E">
            <w:pPr>
              <w:jc w:val="right"/>
              <w:rPr>
                <w:color w:val="000000"/>
              </w:rPr>
            </w:pPr>
            <w:r w:rsidRPr="00B45339">
              <w:rPr>
                <w:color w:val="000000"/>
              </w:rPr>
              <w:t>22.14</w:t>
            </w:r>
          </w:p>
        </w:tc>
        <w:tc>
          <w:tcPr>
            <w:tcW w:w="900" w:type="dxa"/>
            <w:tcBorders>
              <w:top w:val="nil"/>
              <w:left w:val="nil"/>
              <w:bottom w:val="nil"/>
              <w:right w:val="nil"/>
            </w:tcBorders>
            <w:shd w:val="clear" w:color="auto" w:fill="auto"/>
            <w:noWrap/>
            <w:vAlign w:val="bottom"/>
            <w:hideMark/>
          </w:tcPr>
          <w:p w14:paraId="4B2DAA6B" w14:textId="77777777" w:rsidR="00C32F0E" w:rsidRPr="00B45339" w:rsidRDefault="00C32F0E" w:rsidP="00C32F0E">
            <w:pPr>
              <w:jc w:val="right"/>
              <w:rPr>
                <w:color w:val="000000"/>
              </w:rPr>
            </w:pPr>
            <w:r w:rsidRPr="00B45339">
              <w:rPr>
                <w:color w:val="000000"/>
              </w:rPr>
              <w:t>23.50</w:t>
            </w:r>
          </w:p>
        </w:tc>
        <w:tc>
          <w:tcPr>
            <w:tcW w:w="1007" w:type="dxa"/>
            <w:tcBorders>
              <w:top w:val="nil"/>
              <w:left w:val="nil"/>
              <w:bottom w:val="nil"/>
              <w:right w:val="nil"/>
            </w:tcBorders>
            <w:shd w:val="clear" w:color="auto" w:fill="auto"/>
            <w:noWrap/>
            <w:vAlign w:val="bottom"/>
            <w:hideMark/>
          </w:tcPr>
          <w:p w14:paraId="31EFA8E8" w14:textId="77777777" w:rsidR="00C32F0E" w:rsidRPr="00B45339" w:rsidRDefault="00C32F0E" w:rsidP="00C32F0E">
            <w:pPr>
              <w:jc w:val="right"/>
              <w:rPr>
                <w:color w:val="000000"/>
              </w:rPr>
            </w:pPr>
            <w:r w:rsidRPr="00B45339">
              <w:rPr>
                <w:color w:val="000000"/>
              </w:rPr>
              <w:t>2311.21</w:t>
            </w:r>
          </w:p>
        </w:tc>
      </w:tr>
      <w:tr w:rsidR="00C32F0E" w:rsidRPr="00B45339" w14:paraId="54548C2A" w14:textId="77777777" w:rsidTr="00C32F0E">
        <w:trPr>
          <w:trHeight w:val="320"/>
        </w:trPr>
        <w:tc>
          <w:tcPr>
            <w:tcW w:w="2064" w:type="dxa"/>
            <w:tcBorders>
              <w:top w:val="nil"/>
              <w:left w:val="nil"/>
              <w:bottom w:val="nil"/>
              <w:right w:val="nil"/>
            </w:tcBorders>
            <w:shd w:val="clear" w:color="auto" w:fill="auto"/>
            <w:noWrap/>
            <w:vAlign w:val="bottom"/>
            <w:hideMark/>
          </w:tcPr>
          <w:p w14:paraId="08C867A7" w14:textId="77777777" w:rsidR="00C32F0E" w:rsidRPr="00B45339" w:rsidRDefault="00C32F0E" w:rsidP="00C32F0E">
            <w:pPr>
              <w:rPr>
                <w:color w:val="000000"/>
              </w:rPr>
            </w:pPr>
            <w:r w:rsidRPr="00B45339">
              <w:rPr>
                <w:color w:val="000000"/>
              </w:rPr>
              <w:t>171805033CT</w:t>
            </w:r>
          </w:p>
        </w:tc>
        <w:tc>
          <w:tcPr>
            <w:tcW w:w="1255" w:type="dxa"/>
            <w:tcBorders>
              <w:top w:val="nil"/>
              <w:left w:val="nil"/>
              <w:bottom w:val="nil"/>
              <w:right w:val="nil"/>
            </w:tcBorders>
            <w:shd w:val="clear" w:color="auto" w:fill="auto"/>
            <w:noWrap/>
            <w:vAlign w:val="bottom"/>
            <w:hideMark/>
          </w:tcPr>
          <w:p w14:paraId="0B3D2E83"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52E1DF3" w14:textId="77777777" w:rsidR="00C32F0E" w:rsidRPr="00B45339" w:rsidRDefault="00C32F0E" w:rsidP="00C32F0E">
            <w:pPr>
              <w:jc w:val="right"/>
              <w:rPr>
                <w:color w:val="000000"/>
              </w:rPr>
            </w:pPr>
            <w:r w:rsidRPr="00B45339">
              <w:rPr>
                <w:color w:val="000000"/>
              </w:rPr>
              <w:t>28881.10</w:t>
            </w:r>
          </w:p>
        </w:tc>
        <w:tc>
          <w:tcPr>
            <w:tcW w:w="1350" w:type="dxa"/>
            <w:tcBorders>
              <w:top w:val="nil"/>
              <w:left w:val="nil"/>
              <w:bottom w:val="nil"/>
              <w:right w:val="nil"/>
            </w:tcBorders>
            <w:shd w:val="clear" w:color="auto" w:fill="auto"/>
            <w:noWrap/>
            <w:vAlign w:val="bottom"/>
            <w:hideMark/>
          </w:tcPr>
          <w:p w14:paraId="153FBC43" w14:textId="77777777" w:rsidR="00C32F0E" w:rsidRPr="00B45339" w:rsidRDefault="00C32F0E" w:rsidP="00C32F0E">
            <w:pPr>
              <w:jc w:val="right"/>
              <w:rPr>
                <w:color w:val="000000"/>
              </w:rPr>
            </w:pPr>
            <w:r w:rsidRPr="00B45339">
              <w:rPr>
                <w:color w:val="000000"/>
              </w:rPr>
              <w:t>362137.53</w:t>
            </w:r>
          </w:p>
        </w:tc>
        <w:tc>
          <w:tcPr>
            <w:tcW w:w="1042" w:type="dxa"/>
            <w:tcBorders>
              <w:top w:val="nil"/>
              <w:left w:val="nil"/>
              <w:bottom w:val="nil"/>
              <w:right w:val="nil"/>
            </w:tcBorders>
            <w:shd w:val="clear" w:color="auto" w:fill="auto"/>
            <w:noWrap/>
            <w:vAlign w:val="bottom"/>
            <w:hideMark/>
          </w:tcPr>
          <w:p w14:paraId="492606AB" w14:textId="77777777" w:rsidR="00C32F0E" w:rsidRPr="00B45339" w:rsidRDefault="00C32F0E" w:rsidP="00C32F0E">
            <w:pPr>
              <w:jc w:val="right"/>
              <w:rPr>
                <w:color w:val="000000"/>
              </w:rPr>
            </w:pPr>
            <w:r w:rsidRPr="00B45339">
              <w:rPr>
                <w:color w:val="000000"/>
              </w:rPr>
              <w:t>3.28</w:t>
            </w:r>
          </w:p>
        </w:tc>
        <w:tc>
          <w:tcPr>
            <w:tcW w:w="900" w:type="dxa"/>
            <w:tcBorders>
              <w:top w:val="nil"/>
              <w:left w:val="nil"/>
              <w:bottom w:val="nil"/>
              <w:right w:val="nil"/>
            </w:tcBorders>
            <w:shd w:val="clear" w:color="auto" w:fill="auto"/>
            <w:noWrap/>
            <w:vAlign w:val="bottom"/>
            <w:hideMark/>
          </w:tcPr>
          <w:p w14:paraId="52DAAE07" w14:textId="77777777" w:rsidR="00C32F0E" w:rsidRPr="00B45339" w:rsidRDefault="00C32F0E" w:rsidP="00C32F0E">
            <w:pPr>
              <w:jc w:val="right"/>
              <w:rPr>
                <w:color w:val="000000"/>
              </w:rPr>
            </w:pPr>
            <w:r w:rsidRPr="00B45339">
              <w:rPr>
                <w:color w:val="000000"/>
              </w:rPr>
              <w:t>13.74</w:t>
            </w:r>
          </w:p>
        </w:tc>
        <w:tc>
          <w:tcPr>
            <w:tcW w:w="1007" w:type="dxa"/>
            <w:tcBorders>
              <w:top w:val="nil"/>
              <w:left w:val="nil"/>
              <w:bottom w:val="nil"/>
              <w:right w:val="nil"/>
            </w:tcBorders>
            <w:shd w:val="clear" w:color="auto" w:fill="auto"/>
            <w:noWrap/>
            <w:vAlign w:val="bottom"/>
            <w:hideMark/>
          </w:tcPr>
          <w:p w14:paraId="2A532F91" w14:textId="77777777" w:rsidR="00C32F0E" w:rsidRPr="00B45339" w:rsidRDefault="00C32F0E" w:rsidP="00C32F0E">
            <w:pPr>
              <w:jc w:val="right"/>
              <w:rPr>
                <w:color w:val="000000"/>
              </w:rPr>
            </w:pPr>
            <w:r w:rsidRPr="00B45339">
              <w:rPr>
                <w:color w:val="000000"/>
              </w:rPr>
              <w:t>2571.51</w:t>
            </w:r>
          </w:p>
        </w:tc>
      </w:tr>
      <w:tr w:rsidR="00C32F0E" w:rsidRPr="00B45339" w14:paraId="610FDA4E" w14:textId="77777777" w:rsidTr="00C32F0E">
        <w:trPr>
          <w:trHeight w:val="320"/>
        </w:trPr>
        <w:tc>
          <w:tcPr>
            <w:tcW w:w="2064" w:type="dxa"/>
            <w:tcBorders>
              <w:top w:val="nil"/>
              <w:left w:val="nil"/>
              <w:bottom w:val="nil"/>
              <w:right w:val="nil"/>
            </w:tcBorders>
            <w:shd w:val="clear" w:color="auto" w:fill="auto"/>
            <w:noWrap/>
            <w:vAlign w:val="bottom"/>
            <w:hideMark/>
          </w:tcPr>
          <w:p w14:paraId="4A9213D4" w14:textId="77777777" w:rsidR="00C32F0E" w:rsidRPr="00B45339" w:rsidRDefault="00C32F0E" w:rsidP="00C32F0E">
            <w:pPr>
              <w:rPr>
                <w:color w:val="000000"/>
              </w:rPr>
            </w:pPr>
            <w:r w:rsidRPr="00B45339">
              <w:rPr>
                <w:color w:val="000000"/>
              </w:rPr>
              <w:t>171805014AT</w:t>
            </w:r>
          </w:p>
        </w:tc>
        <w:tc>
          <w:tcPr>
            <w:tcW w:w="1255" w:type="dxa"/>
            <w:tcBorders>
              <w:top w:val="nil"/>
              <w:left w:val="nil"/>
              <w:bottom w:val="nil"/>
              <w:right w:val="nil"/>
            </w:tcBorders>
            <w:shd w:val="clear" w:color="auto" w:fill="auto"/>
            <w:noWrap/>
            <w:vAlign w:val="bottom"/>
            <w:hideMark/>
          </w:tcPr>
          <w:p w14:paraId="610F8D6C"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2CB1472C" w14:textId="77777777" w:rsidR="00C32F0E" w:rsidRPr="00B45339" w:rsidRDefault="00C32F0E" w:rsidP="00C32F0E">
            <w:pPr>
              <w:jc w:val="right"/>
              <w:rPr>
                <w:color w:val="000000"/>
              </w:rPr>
            </w:pPr>
            <w:r w:rsidRPr="00B45339">
              <w:rPr>
                <w:color w:val="000000"/>
              </w:rPr>
              <w:t>33468.16</w:t>
            </w:r>
          </w:p>
        </w:tc>
        <w:tc>
          <w:tcPr>
            <w:tcW w:w="1350" w:type="dxa"/>
            <w:tcBorders>
              <w:top w:val="nil"/>
              <w:left w:val="nil"/>
              <w:bottom w:val="nil"/>
              <w:right w:val="nil"/>
            </w:tcBorders>
            <w:shd w:val="clear" w:color="auto" w:fill="auto"/>
            <w:noWrap/>
            <w:vAlign w:val="bottom"/>
            <w:hideMark/>
          </w:tcPr>
          <w:p w14:paraId="28041BC8" w14:textId="77777777" w:rsidR="00C32F0E" w:rsidRPr="00B45339" w:rsidRDefault="00C32F0E" w:rsidP="00C32F0E">
            <w:pPr>
              <w:jc w:val="right"/>
              <w:rPr>
                <w:color w:val="000000"/>
              </w:rPr>
            </w:pPr>
            <w:r w:rsidRPr="00B45339">
              <w:rPr>
                <w:color w:val="000000"/>
              </w:rPr>
              <w:t>356086.00</w:t>
            </w:r>
          </w:p>
        </w:tc>
        <w:tc>
          <w:tcPr>
            <w:tcW w:w="1042" w:type="dxa"/>
            <w:tcBorders>
              <w:top w:val="nil"/>
              <w:left w:val="nil"/>
              <w:bottom w:val="nil"/>
              <w:right w:val="nil"/>
            </w:tcBorders>
            <w:shd w:val="clear" w:color="auto" w:fill="auto"/>
            <w:noWrap/>
            <w:vAlign w:val="bottom"/>
            <w:hideMark/>
          </w:tcPr>
          <w:p w14:paraId="40AA955B" w14:textId="77777777" w:rsidR="00C32F0E" w:rsidRPr="00B45339" w:rsidRDefault="00C32F0E" w:rsidP="00C32F0E">
            <w:pPr>
              <w:jc w:val="right"/>
              <w:rPr>
                <w:color w:val="000000"/>
              </w:rPr>
            </w:pPr>
            <w:r w:rsidRPr="00B45339">
              <w:rPr>
                <w:color w:val="000000"/>
              </w:rPr>
              <w:t>5.95</w:t>
            </w:r>
          </w:p>
        </w:tc>
        <w:tc>
          <w:tcPr>
            <w:tcW w:w="900" w:type="dxa"/>
            <w:tcBorders>
              <w:top w:val="nil"/>
              <w:left w:val="nil"/>
              <w:bottom w:val="nil"/>
              <w:right w:val="nil"/>
            </w:tcBorders>
            <w:shd w:val="clear" w:color="auto" w:fill="auto"/>
            <w:noWrap/>
            <w:vAlign w:val="bottom"/>
            <w:hideMark/>
          </w:tcPr>
          <w:p w14:paraId="6B30ABC2" w14:textId="77777777" w:rsidR="00C32F0E" w:rsidRPr="00B45339" w:rsidRDefault="00C32F0E" w:rsidP="00C32F0E">
            <w:pPr>
              <w:jc w:val="right"/>
              <w:rPr>
                <w:color w:val="000000"/>
              </w:rPr>
            </w:pPr>
            <w:r w:rsidRPr="00B45339">
              <w:rPr>
                <w:color w:val="000000"/>
              </w:rPr>
              <w:t>15.85</w:t>
            </w:r>
          </w:p>
        </w:tc>
        <w:tc>
          <w:tcPr>
            <w:tcW w:w="1007" w:type="dxa"/>
            <w:tcBorders>
              <w:top w:val="nil"/>
              <w:left w:val="nil"/>
              <w:bottom w:val="nil"/>
              <w:right w:val="nil"/>
            </w:tcBorders>
            <w:shd w:val="clear" w:color="auto" w:fill="auto"/>
            <w:noWrap/>
            <w:vAlign w:val="bottom"/>
            <w:hideMark/>
          </w:tcPr>
          <w:p w14:paraId="453A1A4D" w14:textId="77777777" w:rsidR="00C32F0E" w:rsidRPr="00B45339" w:rsidRDefault="00C32F0E" w:rsidP="00C32F0E">
            <w:pPr>
              <w:jc w:val="right"/>
              <w:rPr>
                <w:color w:val="000000"/>
              </w:rPr>
            </w:pPr>
            <w:r w:rsidRPr="00B45339">
              <w:rPr>
                <w:color w:val="000000"/>
              </w:rPr>
              <w:t>2809.13</w:t>
            </w:r>
          </w:p>
        </w:tc>
      </w:tr>
      <w:tr w:rsidR="00C32F0E" w:rsidRPr="00B45339" w14:paraId="6D0D4BC2" w14:textId="77777777" w:rsidTr="00C32F0E">
        <w:trPr>
          <w:trHeight w:val="320"/>
        </w:trPr>
        <w:tc>
          <w:tcPr>
            <w:tcW w:w="2064" w:type="dxa"/>
            <w:tcBorders>
              <w:top w:val="nil"/>
              <w:left w:val="nil"/>
              <w:bottom w:val="nil"/>
              <w:right w:val="nil"/>
            </w:tcBorders>
            <w:shd w:val="clear" w:color="auto" w:fill="auto"/>
            <w:noWrap/>
            <w:vAlign w:val="bottom"/>
            <w:hideMark/>
          </w:tcPr>
          <w:p w14:paraId="3836D67A" w14:textId="77777777" w:rsidR="00C32F0E" w:rsidRPr="00B45339" w:rsidRDefault="00C32F0E" w:rsidP="00C32F0E">
            <w:pPr>
              <w:rPr>
                <w:color w:val="000000"/>
              </w:rPr>
            </w:pPr>
            <w:r w:rsidRPr="00B45339">
              <w:rPr>
                <w:color w:val="000000"/>
              </w:rPr>
              <w:t>171805033BR</w:t>
            </w:r>
          </w:p>
        </w:tc>
        <w:tc>
          <w:tcPr>
            <w:tcW w:w="1255" w:type="dxa"/>
            <w:tcBorders>
              <w:top w:val="nil"/>
              <w:left w:val="nil"/>
              <w:bottom w:val="nil"/>
              <w:right w:val="nil"/>
            </w:tcBorders>
            <w:shd w:val="clear" w:color="auto" w:fill="auto"/>
            <w:noWrap/>
            <w:vAlign w:val="bottom"/>
            <w:hideMark/>
          </w:tcPr>
          <w:p w14:paraId="2ACECEA1"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5AD9B4D4" w14:textId="77777777" w:rsidR="00C32F0E" w:rsidRPr="00B45339" w:rsidRDefault="00C32F0E" w:rsidP="00C32F0E">
            <w:pPr>
              <w:jc w:val="right"/>
              <w:rPr>
                <w:color w:val="000000"/>
              </w:rPr>
            </w:pPr>
            <w:r w:rsidRPr="00B45339">
              <w:rPr>
                <w:color w:val="000000"/>
              </w:rPr>
              <w:t>30229.65</w:t>
            </w:r>
          </w:p>
        </w:tc>
        <w:tc>
          <w:tcPr>
            <w:tcW w:w="1350" w:type="dxa"/>
            <w:tcBorders>
              <w:top w:val="nil"/>
              <w:left w:val="nil"/>
              <w:bottom w:val="nil"/>
              <w:right w:val="nil"/>
            </w:tcBorders>
            <w:shd w:val="clear" w:color="auto" w:fill="auto"/>
            <w:noWrap/>
            <w:vAlign w:val="bottom"/>
            <w:hideMark/>
          </w:tcPr>
          <w:p w14:paraId="6CFB07A6" w14:textId="77777777" w:rsidR="00C32F0E" w:rsidRPr="00B45339" w:rsidRDefault="00C32F0E" w:rsidP="00C32F0E">
            <w:pPr>
              <w:jc w:val="right"/>
              <w:rPr>
                <w:color w:val="000000"/>
              </w:rPr>
            </w:pPr>
            <w:r w:rsidRPr="00B45339">
              <w:rPr>
                <w:color w:val="000000"/>
              </w:rPr>
              <w:t>360367.70</w:t>
            </w:r>
          </w:p>
        </w:tc>
        <w:tc>
          <w:tcPr>
            <w:tcW w:w="1042" w:type="dxa"/>
            <w:tcBorders>
              <w:top w:val="nil"/>
              <w:left w:val="nil"/>
              <w:bottom w:val="nil"/>
              <w:right w:val="nil"/>
            </w:tcBorders>
            <w:shd w:val="clear" w:color="auto" w:fill="auto"/>
            <w:noWrap/>
            <w:vAlign w:val="bottom"/>
            <w:hideMark/>
          </w:tcPr>
          <w:p w14:paraId="756154F3" w14:textId="77777777" w:rsidR="00C32F0E" w:rsidRPr="00B45339" w:rsidRDefault="00C32F0E" w:rsidP="00C32F0E">
            <w:pPr>
              <w:jc w:val="right"/>
              <w:rPr>
                <w:color w:val="000000"/>
              </w:rPr>
            </w:pPr>
            <w:r w:rsidRPr="00B45339">
              <w:rPr>
                <w:color w:val="000000"/>
              </w:rPr>
              <w:t>10.89</w:t>
            </w:r>
          </w:p>
        </w:tc>
        <w:tc>
          <w:tcPr>
            <w:tcW w:w="900" w:type="dxa"/>
            <w:tcBorders>
              <w:top w:val="nil"/>
              <w:left w:val="nil"/>
              <w:bottom w:val="nil"/>
              <w:right w:val="nil"/>
            </w:tcBorders>
            <w:shd w:val="clear" w:color="auto" w:fill="auto"/>
            <w:noWrap/>
            <w:vAlign w:val="bottom"/>
            <w:hideMark/>
          </w:tcPr>
          <w:p w14:paraId="3204F2FA" w14:textId="77777777" w:rsidR="00C32F0E" w:rsidRPr="00B45339" w:rsidRDefault="00C32F0E" w:rsidP="00C32F0E">
            <w:pPr>
              <w:jc w:val="right"/>
              <w:rPr>
                <w:color w:val="000000"/>
              </w:rPr>
            </w:pPr>
            <w:r w:rsidRPr="00B45339">
              <w:rPr>
                <w:color w:val="000000"/>
              </w:rPr>
              <w:t>14.95</w:t>
            </w:r>
          </w:p>
        </w:tc>
        <w:tc>
          <w:tcPr>
            <w:tcW w:w="1007" w:type="dxa"/>
            <w:tcBorders>
              <w:top w:val="nil"/>
              <w:left w:val="nil"/>
              <w:bottom w:val="nil"/>
              <w:right w:val="nil"/>
            </w:tcBorders>
            <w:shd w:val="clear" w:color="auto" w:fill="auto"/>
            <w:noWrap/>
            <w:vAlign w:val="bottom"/>
            <w:hideMark/>
          </w:tcPr>
          <w:p w14:paraId="02EA2EAD" w14:textId="77777777" w:rsidR="00C32F0E" w:rsidRPr="00B45339" w:rsidRDefault="00C32F0E" w:rsidP="00C32F0E">
            <w:pPr>
              <w:jc w:val="right"/>
              <w:rPr>
                <w:color w:val="000000"/>
              </w:rPr>
            </w:pPr>
            <w:r w:rsidRPr="00B45339">
              <w:rPr>
                <w:color w:val="000000"/>
              </w:rPr>
              <w:t>2351.40</w:t>
            </w:r>
          </w:p>
        </w:tc>
      </w:tr>
      <w:tr w:rsidR="00C32F0E" w:rsidRPr="00B45339" w14:paraId="02D9D46C" w14:textId="77777777" w:rsidTr="00C32F0E">
        <w:trPr>
          <w:trHeight w:val="320"/>
        </w:trPr>
        <w:tc>
          <w:tcPr>
            <w:tcW w:w="2064" w:type="dxa"/>
            <w:tcBorders>
              <w:top w:val="nil"/>
              <w:left w:val="nil"/>
              <w:bottom w:val="nil"/>
              <w:right w:val="nil"/>
            </w:tcBorders>
            <w:shd w:val="clear" w:color="auto" w:fill="auto"/>
            <w:noWrap/>
            <w:vAlign w:val="bottom"/>
            <w:hideMark/>
          </w:tcPr>
          <w:p w14:paraId="32203210" w14:textId="77777777" w:rsidR="00C32F0E" w:rsidRPr="00B45339" w:rsidRDefault="00C32F0E" w:rsidP="00C32F0E">
            <w:pPr>
              <w:rPr>
                <w:color w:val="000000"/>
              </w:rPr>
            </w:pPr>
            <w:r w:rsidRPr="00B45339">
              <w:rPr>
                <w:color w:val="000000"/>
              </w:rPr>
              <w:t>171805033CR</w:t>
            </w:r>
          </w:p>
        </w:tc>
        <w:tc>
          <w:tcPr>
            <w:tcW w:w="1255" w:type="dxa"/>
            <w:tcBorders>
              <w:top w:val="nil"/>
              <w:left w:val="nil"/>
              <w:bottom w:val="nil"/>
              <w:right w:val="nil"/>
            </w:tcBorders>
            <w:shd w:val="clear" w:color="auto" w:fill="auto"/>
            <w:noWrap/>
            <w:vAlign w:val="bottom"/>
            <w:hideMark/>
          </w:tcPr>
          <w:p w14:paraId="182D5F77"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1FB40EEE" w14:textId="77777777" w:rsidR="00C32F0E" w:rsidRPr="00B45339" w:rsidRDefault="00C32F0E" w:rsidP="00C32F0E">
            <w:pPr>
              <w:jc w:val="right"/>
              <w:rPr>
                <w:color w:val="000000"/>
              </w:rPr>
            </w:pPr>
            <w:r w:rsidRPr="00B45339">
              <w:rPr>
                <w:color w:val="000000"/>
              </w:rPr>
              <w:t>34055.84</w:t>
            </w:r>
          </w:p>
        </w:tc>
        <w:tc>
          <w:tcPr>
            <w:tcW w:w="1350" w:type="dxa"/>
            <w:tcBorders>
              <w:top w:val="nil"/>
              <w:left w:val="nil"/>
              <w:bottom w:val="nil"/>
              <w:right w:val="nil"/>
            </w:tcBorders>
            <w:shd w:val="clear" w:color="auto" w:fill="auto"/>
            <w:noWrap/>
            <w:vAlign w:val="bottom"/>
            <w:hideMark/>
          </w:tcPr>
          <w:p w14:paraId="59AD8ADD" w14:textId="77777777" w:rsidR="00C32F0E" w:rsidRPr="00B45339" w:rsidRDefault="00C32F0E" w:rsidP="00C32F0E">
            <w:pPr>
              <w:jc w:val="right"/>
              <w:rPr>
                <w:color w:val="000000"/>
              </w:rPr>
            </w:pPr>
            <w:r w:rsidRPr="00B45339">
              <w:rPr>
                <w:color w:val="000000"/>
              </w:rPr>
              <w:t>356250.80</w:t>
            </w:r>
          </w:p>
        </w:tc>
        <w:tc>
          <w:tcPr>
            <w:tcW w:w="1042" w:type="dxa"/>
            <w:tcBorders>
              <w:top w:val="nil"/>
              <w:left w:val="nil"/>
              <w:bottom w:val="nil"/>
              <w:right w:val="nil"/>
            </w:tcBorders>
            <w:shd w:val="clear" w:color="auto" w:fill="auto"/>
            <w:noWrap/>
            <w:vAlign w:val="bottom"/>
            <w:hideMark/>
          </w:tcPr>
          <w:p w14:paraId="71B52848" w14:textId="77777777" w:rsidR="00C32F0E" w:rsidRPr="00B45339" w:rsidRDefault="00C32F0E" w:rsidP="00C32F0E">
            <w:pPr>
              <w:jc w:val="right"/>
              <w:rPr>
                <w:color w:val="000000"/>
              </w:rPr>
            </w:pPr>
            <w:r w:rsidRPr="00B45339">
              <w:rPr>
                <w:color w:val="000000"/>
              </w:rPr>
              <w:t>10.45</w:t>
            </w:r>
          </w:p>
        </w:tc>
        <w:tc>
          <w:tcPr>
            <w:tcW w:w="900" w:type="dxa"/>
            <w:tcBorders>
              <w:top w:val="nil"/>
              <w:left w:val="nil"/>
              <w:bottom w:val="nil"/>
              <w:right w:val="nil"/>
            </w:tcBorders>
            <w:shd w:val="clear" w:color="auto" w:fill="auto"/>
            <w:noWrap/>
            <w:vAlign w:val="bottom"/>
            <w:hideMark/>
          </w:tcPr>
          <w:p w14:paraId="4DD756DB" w14:textId="77777777" w:rsidR="00C32F0E" w:rsidRPr="00B45339" w:rsidRDefault="00C32F0E" w:rsidP="00C32F0E">
            <w:pPr>
              <w:jc w:val="right"/>
              <w:rPr>
                <w:color w:val="000000"/>
              </w:rPr>
            </w:pPr>
            <w:r w:rsidRPr="00B45339">
              <w:rPr>
                <w:color w:val="000000"/>
              </w:rPr>
              <w:t>24.32</w:t>
            </w:r>
          </w:p>
        </w:tc>
        <w:tc>
          <w:tcPr>
            <w:tcW w:w="1007" w:type="dxa"/>
            <w:tcBorders>
              <w:top w:val="nil"/>
              <w:left w:val="nil"/>
              <w:bottom w:val="nil"/>
              <w:right w:val="nil"/>
            </w:tcBorders>
            <w:shd w:val="clear" w:color="auto" w:fill="auto"/>
            <w:noWrap/>
            <w:vAlign w:val="bottom"/>
            <w:hideMark/>
          </w:tcPr>
          <w:p w14:paraId="592BDD68" w14:textId="77777777" w:rsidR="00C32F0E" w:rsidRPr="00B45339" w:rsidRDefault="00C32F0E" w:rsidP="00C32F0E">
            <w:pPr>
              <w:jc w:val="right"/>
              <w:rPr>
                <w:color w:val="000000"/>
              </w:rPr>
            </w:pPr>
            <w:r w:rsidRPr="00B45339">
              <w:rPr>
                <w:color w:val="000000"/>
              </w:rPr>
              <w:t>1896.85</w:t>
            </w:r>
          </w:p>
        </w:tc>
      </w:tr>
      <w:tr w:rsidR="00C32F0E" w:rsidRPr="00B45339" w14:paraId="29DC39C0" w14:textId="77777777" w:rsidTr="00C32F0E">
        <w:trPr>
          <w:trHeight w:val="320"/>
        </w:trPr>
        <w:tc>
          <w:tcPr>
            <w:tcW w:w="2064" w:type="dxa"/>
            <w:tcBorders>
              <w:top w:val="nil"/>
              <w:left w:val="nil"/>
              <w:bottom w:val="nil"/>
              <w:right w:val="nil"/>
            </w:tcBorders>
            <w:shd w:val="clear" w:color="auto" w:fill="auto"/>
            <w:noWrap/>
            <w:vAlign w:val="bottom"/>
            <w:hideMark/>
          </w:tcPr>
          <w:p w14:paraId="79B6ED73" w14:textId="77777777" w:rsidR="00C32F0E" w:rsidRPr="00B45339" w:rsidRDefault="00C32F0E" w:rsidP="00C32F0E">
            <w:pPr>
              <w:rPr>
                <w:color w:val="000000"/>
              </w:rPr>
            </w:pPr>
            <w:r w:rsidRPr="00B45339">
              <w:rPr>
                <w:color w:val="000000"/>
              </w:rPr>
              <w:t>171805014AR</w:t>
            </w:r>
          </w:p>
        </w:tc>
        <w:tc>
          <w:tcPr>
            <w:tcW w:w="1255" w:type="dxa"/>
            <w:tcBorders>
              <w:top w:val="nil"/>
              <w:left w:val="nil"/>
              <w:bottom w:val="nil"/>
              <w:right w:val="nil"/>
            </w:tcBorders>
            <w:shd w:val="clear" w:color="auto" w:fill="auto"/>
            <w:noWrap/>
            <w:vAlign w:val="bottom"/>
            <w:hideMark/>
          </w:tcPr>
          <w:p w14:paraId="79C05A26"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634F6102" w14:textId="77777777" w:rsidR="00C32F0E" w:rsidRPr="00B45339" w:rsidRDefault="00C32F0E" w:rsidP="00C32F0E">
            <w:pPr>
              <w:jc w:val="right"/>
              <w:rPr>
                <w:color w:val="000000"/>
              </w:rPr>
            </w:pPr>
            <w:r w:rsidRPr="00B45339">
              <w:rPr>
                <w:color w:val="000000"/>
              </w:rPr>
              <w:t>38851.63</w:t>
            </w:r>
          </w:p>
        </w:tc>
        <w:tc>
          <w:tcPr>
            <w:tcW w:w="1350" w:type="dxa"/>
            <w:tcBorders>
              <w:top w:val="nil"/>
              <w:left w:val="nil"/>
              <w:bottom w:val="nil"/>
              <w:right w:val="nil"/>
            </w:tcBorders>
            <w:shd w:val="clear" w:color="auto" w:fill="auto"/>
            <w:noWrap/>
            <w:vAlign w:val="bottom"/>
            <w:hideMark/>
          </w:tcPr>
          <w:p w14:paraId="774977A5" w14:textId="77777777" w:rsidR="00C32F0E" w:rsidRPr="00B45339" w:rsidRDefault="00C32F0E" w:rsidP="00C32F0E">
            <w:pPr>
              <w:jc w:val="right"/>
              <w:rPr>
                <w:color w:val="000000"/>
              </w:rPr>
            </w:pPr>
            <w:r w:rsidRPr="00B45339">
              <w:rPr>
                <w:color w:val="000000"/>
              </w:rPr>
              <w:t>349293.69</w:t>
            </w:r>
          </w:p>
        </w:tc>
        <w:tc>
          <w:tcPr>
            <w:tcW w:w="1042" w:type="dxa"/>
            <w:tcBorders>
              <w:top w:val="nil"/>
              <w:left w:val="nil"/>
              <w:bottom w:val="nil"/>
              <w:right w:val="nil"/>
            </w:tcBorders>
            <w:shd w:val="clear" w:color="auto" w:fill="auto"/>
            <w:noWrap/>
            <w:vAlign w:val="bottom"/>
            <w:hideMark/>
          </w:tcPr>
          <w:p w14:paraId="587FE0B0" w14:textId="77777777" w:rsidR="00C32F0E" w:rsidRPr="00B45339" w:rsidRDefault="00C32F0E" w:rsidP="00C32F0E">
            <w:pPr>
              <w:jc w:val="right"/>
              <w:rPr>
                <w:color w:val="000000"/>
              </w:rPr>
            </w:pPr>
            <w:r w:rsidRPr="00B45339">
              <w:rPr>
                <w:color w:val="000000"/>
              </w:rPr>
              <w:t>12.21</w:t>
            </w:r>
          </w:p>
        </w:tc>
        <w:tc>
          <w:tcPr>
            <w:tcW w:w="900" w:type="dxa"/>
            <w:tcBorders>
              <w:top w:val="nil"/>
              <w:left w:val="nil"/>
              <w:bottom w:val="nil"/>
              <w:right w:val="nil"/>
            </w:tcBorders>
            <w:shd w:val="clear" w:color="auto" w:fill="auto"/>
            <w:noWrap/>
            <w:vAlign w:val="bottom"/>
            <w:hideMark/>
          </w:tcPr>
          <w:p w14:paraId="3CDBA192" w14:textId="77777777" w:rsidR="00C32F0E" w:rsidRPr="00B45339" w:rsidRDefault="00C32F0E" w:rsidP="00C32F0E">
            <w:pPr>
              <w:jc w:val="right"/>
              <w:rPr>
                <w:color w:val="000000"/>
              </w:rPr>
            </w:pPr>
            <w:r w:rsidRPr="00B45339">
              <w:rPr>
                <w:color w:val="000000"/>
              </w:rPr>
              <w:t>14.43</w:t>
            </w:r>
          </w:p>
        </w:tc>
        <w:tc>
          <w:tcPr>
            <w:tcW w:w="1007" w:type="dxa"/>
            <w:tcBorders>
              <w:top w:val="nil"/>
              <w:left w:val="nil"/>
              <w:bottom w:val="nil"/>
              <w:right w:val="nil"/>
            </w:tcBorders>
            <w:shd w:val="clear" w:color="auto" w:fill="auto"/>
            <w:noWrap/>
            <w:vAlign w:val="bottom"/>
            <w:hideMark/>
          </w:tcPr>
          <w:p w14:paraId="50D22B84" w14:textId="77777777" w:rsidR="00C32F0E" w:rsidRPr="00B45339" w:rsidRDefault="00C32F0E" w:rsidP="00C32F0E">
            <w:pPr>
              <w:jc w:val="right"/>
              <w:rPr>
                <w:color w:val="000000"/>
              </w:rPr>
            </w:pPr>
            <w:r w:rsidRPr="00B45339">
              <w:rPr>
                <w:color w:val="000000"/>
              </w:rPr>
              <w:t>2734.82</w:t>
            </w:r>
          </w:p>
        </w:tc>
      </w:tr>
      <w:tr w:rsidR="00C32F0E" w:rsidRPr="00B45339" w14:paraId="03877ED8" w14:textId="77777777" w:rsidTr="00C32F0E">
        <w:trPr>
          <w:trHeight w:val="320"/>
        </w:trPr>
        <w:tc>
          <w:tcPr>
            <w:tcW w:w="2064" w:type="dxa"/>
            <w:tcBorders>
              <w:top w:val="nil"/>
              <w:left w:val="nil"/>
              <w:bottom w:val="nil"/>
              <w:right w:val="nil"/>
            </w:tcBorders>
            <w:shd w:val="clear" w:color="auto" w:fill="auto"/>
            <w:noWrap/>
            <w:vAlign w:val="bottom"/>
            <w:hideMark/>
          </w:tcPr>
          <w:p w14:paraId="00A04994" w14:textId="77777777" w:rsidR="00C32F0E" w:rsidRPr="00B45339" w:rsidRDefault="00C32F0E" w:rsidP="00C32F0E">
            <w:pPr>
              <w:rPr>
                <w:color w:val="000000"/>
              </w:rPr>
            </w:pPr>
            <w:r w:rsidRPr="00B45339">
              <w:rPr>
                <w:color w:val="000000"/>
              </w:rPr>
              <w:t>171805033BE</w:t>
            </w:r>
          </w:p>
        </w:tc>
        <w:tc>
          <w:tcPr>
            <w:tcW w:w="1255" w:type="dxa"/>
            <w:tcBorders>
              <w:top w:val="nil"/>
              <w:left w:val="nil"/>
              <w:bottom w:val="nil"/>
              <w:right w:val="nil"/>
            </w:tcBorders>
            <w:shd w:val="clear" w:color="auto" w:fill="auto"/>
            <w:noWrap/>
            <w:vAlign w:val="bottom"/>
            <w:hideMark/>
          </w:tcPr>
          <w:p w14:paraId="2033698A"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6F64A481" w14:textId="77777777" w:rsidR="00C32F0E" w:rsidRPr="00B45339" w:rsidRDefault="00C32F0E" w:rsidP="00C32F0E">
            <w:pPr>
              <w:jc w:val="right"/>
              <w:rPr>
                <w:color w:val="000000"/>
              </w:rPr>
            </w:pPr>
            <w:r w:rsidRPr="00B45339">
              <w:rPr>
                <w:color w:val="000000"/>
              </w:rPr>
              <w:t>34068.26</w:t>
            </w:r>
          </w:p>
        </w:tc>
        <w:tc>
          <w:tcPr>
            <w:tcW w:w="1350" w:type="dxa"/>
            <w:tcBorders>
              <w:top w:val="nil"/>
              <w:left w:val="nil"/>
              <w:bottom w:val="nil"/>
              <w:right w:val="nil"/>
            </w:tcBorders>
            <w:shd w:val="clear" w:color="auto" w:fill="auto"/>
            <w:noWrap/>
            <w:vAlign w:val="bottom"/>
            <w:hideMark/>
          </w:tcPr>
          <w:p w14:paraId="0307D840" w14:textId="77777777" w:rsidR="00C32F0E" w:rsidRPr="00B45339" w:rsidRDefault="00C32F0E" w:rsidP="00C32F0E">
            <w:pPr>
              <w:jc w:val="right"/>
              <w:rPr>
                <w:color w:val="000000"/>
              </w:rPr>
            </w:pPr>
            <w:r w:rsidRPr="00B45339">
              <w:rPr>
                <w:color w:val="000000"/>
              </w:rPr>
              <w:t>355805.84</w:t>
            </w:r>
          </w:p>
        </w:tc>
        <w:tc>
          <w:tcPr>
            <w:tcW w:w="1042" w:type="dxa"/>
            <w:tcBorders>
              <w:top w:val="nil"/>
              <w:left w:val="nil"/>
              <w:bottom w:val="nil"/>
              <w:right w:val="nil"/>
            </w:tcBorders>
            <w:shd w:val="clear" w:color="auto" w:fill="auto"/>
            <w:noWrap/>
            <w:vAlign w:val="bottom"/>
            <w:hideMark/>
          </w:tcPr>
          <w:p w14:paraId="5EFFAFFE" w14:textId="77777777" w:rsidR="00C32F0E" w:rsidRPr="00B45339" w:rsidRDefault="00C32F0E" w:rsidP="00C32F0E">
            <w:pPr>
              <w:jc w:val="right"/>
              <w:rPr>
                <w:color w:val="000000"/>
              </w:rPr>
            </w:pPr>
            <w:r w:rsidRPr="00B45339">
              <w:rPr>
                <w:color w:val="000000"/>
              </w:rPr>
              <w:t>8.34</w:t>
            </w:r>
          </w:p>
        </w:tc>
        <w:tc>
          <w:tcPr>
            <w:tcW w:w="900" w:type="dxa"/>
            <w:tcBorders>
              <w:top w:val="nil"/>
              <w:left w:val="nil"/>
              <w:bottom w:val="nil"/>
              <w:right w:val="nil"/>
            </w:tcBorders>
            <w:shd w:val="clear" w:color="auto" w:fill="auto"/>
            <w:noWrap/>
            <w:vAlign w:val="bottom"/>
            <w:hideMark/>
          </w:tcPr>
          <w:p w14:paraId="120F8B94" w14:textId="77777777" w:rsidR="00C32F0E" w:rsidRPr="00B45339" w:rsidRDefault="00C32F0E" w:rsidP="00C32F0E">
            <w:pPr>
              <w:jc w:val="right"/>
              <w:rPr>
                <w:color w:val="000000"/>
              </w:rPr>
            </w:pPr>
            <w:r w:rsidRPr="00B45339">
              <w:rPr>
                <w:color w:val="000000"/>
              </w:rPr>
              <w:t>14.15</w:t>
            </w:r>
          </w:p>
        </w:tc>
        <w:tc>
          <w:tcPr>
            <w:tcW w:w="1007" w:type="dxa"/>
            <w:tcBorders>
              <w:top w:val="nil"/>
              <w:left w:val="nil"/>
              <w:bottom w:val="nil"/>
              <w:right w:val="nil"/>
            </w:tcBorders>
            <w:shd w:val="clear" w:color="auto" w:fill="auto"/>
            <w:noWrap/>
            <w:vAlign w:val="bottom"/>
            <w:hideMark/>
          </w:tcPr>
          <w:p w14:paraId="796A713F" w14:textId="77777777" w:rsidR="00C32F0E" w:rsidRPr="00B45339" w:rsidRDefault="00C32F0E" w:rsidP="00C32F0E">
            <w:pPr>
              <w:jc w:val="right"/>
              <w:rPr>
                <w:color w:val="000000"/>
              </w:rPr>
            </w:pPr>
            <w:r w:rsidRPr="00B45339">
              <w:rPr>
                <w:color w:val="000000"/>
              </w:rPr>
              <w:t>2326.28</w:t>
            </w:r>
          </w:p>
        </w:tc>
      </w:tr>
      <w:tr w:rsidR="00C32F0E" w:rsidRPr="00B45339" w14:paraId="134E1452" w14:textId="77777777" w:rsidTr="00C32F0E">
        <w:trPr>
          <w:trHeight w:val="320"/>
        </w:trPr>
        <w:tc>
          <w:tcPr>
            <w:tcW w:w="2064" w:type="dxa"/>
            <w:tcBorders>
              <w:top w:val="nil"/>
              <w:left w:val="nil"/>
              <w:bottom w:val="nil"/>
              <w:right w:val="nil"/>
            </w:tcBorders>
            <w:shd w:val="clear" w:color="auto" w:fill="auto"/>
            <w:noWrap/>
            <w:vAlign w:val="bottom"/>
            <w:hideMark/>
          </w:tcPr>
          <w:p w14:paraId="0019C8D0" w14:textId="77777777" w:rsidR="00C32F0E" w:rsidRPr="00B45339" w:rsidRDefault="00C32F0E" w:rsidP="00C32F0E">
            <w:pPr>
              <w:rPr>
                <w:color w:val="000000"/>
              </w:rPr>
            </w:pPr>
            <w:r w:rsidRPr="00B45339">
              <w:rPr>
                <w:color w:val="000000"/>
              </w:rPr>
              <w:t>171805033CE</w:t>
            </w:r>
          </w:p>
        </w:tc>
        <w:tc>
          <w:tcPr>
            <w:tcW w:w="1255" w:type="dxa"/>
            <w:tcBorders>
              <w:top w:val="nil"/>
              <w:left w:val="nil"/>
              <w:bottom w:val="nil"/>
              <w:right w:val="nil"/>
            </w:tcBorders>
            <w:shd w:val="clear" w:color="auto" w:fill="auto"/>
            <w:noWrap/>
            <w:vAlign w:val="bottom"/>
            <w:hideMark/>
          </w:tcPr>
          <w:p w14:paraId="78398AB5"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528B35F8" w14:textId="77777777" w:rsidR="00C32F0E" w:rsidRPr="00B45339" w:rsidRDefault="00C32F0E" w:rsidP="00C32F0E">
            <w:pPr>
              <w:jc w:val="right"/>
              <w:rPr>
                <w:color w:val="000000"/>
              </w:rPr>
            </w:pPr>
            <w:r w:rsidRPr="00B45339">
              <w:rPr>
                <w:color w:val="000000"/>
              </w:rPr>
              <w:t>35774.24</w:t>
            </w:r>
          </w:p>
        </w:tc>
        <w:tc>
          <w:tcPr>
            <w:tcW w:w="1350" w:type="dxa"/>
            <w:tcBorders>
              <w:top w:val="nil"/>
              <w:left w:val="nil"/>
              <w:bottom w:val="nil"/>
              <w:right w:val="nil"/>
            </w:tcBorders>
            <w:shd w:val="clear" w:color="auto" w:fill="auto"/>
            <w:noWrap/>
            <w:vAlign w:val="bottom"/>
            <w:hideMark/>
          </w:tcPr>
          <w:p w14:paraId="41A24814" w14:textId="77777777" w:rsidR="00C32F0E" w:rsidRPr="00B45339" w:rsidRDefault="00C32F0E" w:rsidP="00C32F0E">
            <w:pPr>
              <w:jc w:val="right"/>
              <w:rPr>
                <w:color w:val="000000"/>
              </w:rPr>
            </w:pPr>
            <w:r w:rsidRPr="00B45339">
              <w:rPr>
                <w:color w:val="000000"/>
              </w:rPr>
              <w:t>353444.43</w:t>
            </w:r>
          </w:p>
        </w:tc>
        <w:tc>
          <w:tcPr>
            <w:tcW w:w="1042" w:type="dxa"/>
            <w:tcBorders>
              <w:top w:val="nil"/>
              <w:left w:val="nil"/>
              <w:bottom w:val="nil"/>
              <w:right w:val="nil"/>
            </w:tcBorders>
            <w:shd w:val="clear" w:color="auto" w:fill="auto"/>
            <w:noWrap/>
            <w:vAlign w:val="bottom"/>
            <w:hideMark/>
          </w:tcPr>
          <w:p w14:paraId="09B41111" w14:textId="77777777" w:rsidR="00C32F0E" w:rsidRPr="00B45339" w:rsidRDefault="00C32F0E" w:rsidP="00C32F0E">
            <w:pPr>
              <w:jc w:val="right"/>
              <w:rPr>
                <w:color w:val="000000"/>
              </w:rPr>
            </w:pPr>
            <w:r w:rsidRPr="00B45339">
              <w:rPr>
                <w:color w:val="000000"/>
              </w:rPr>
              <w:t>8.24</w:t>
            </w:r>
          </w:p>
        </w:tc>
        <w:tc>
          <w:tcPr>
            <w:tcW w:w="900" w:type="dxa"/>
            <w:tcBorders>
              <w:top w:val="nil"/>
              <w:left w:val="nil"/>
              <w:bottom w:val="nil"/>
              <w:right w:val="nil"/>
            </w:tcBorders>
            <w:shd w:val="clear" w:color="auto" w:fill="auto"/>
            <w:noWrap/>
            <w:vAlign w:val="bottom"/>
            <w:hideMark/>
          </w:tcPr>
          <w:p w14:paraId="5BFF7EEF" w14:textId="77777777" w:rsidR="00C32F0E" w:rsidRPr="00B45339" w:rsidRDefault="00C32F0E" w:rsidP="00C32F0E">
            <w:pPr>
              <w:jc w:val="right"/>
              <w:rPr>
                <w:color w:val="000000"/>
              </w:rPr>
            </w:pPr>
            <w:r w:rsidRPr="00B45339">
              <w:rPr>
                <w:color w:val="000000"/>
              </w:rPr>
              <w:t>12.78</w:t>
            </w:r>
          </w:p>
        </w:tc>
        <w:tc>
          <w:tcPr>
            <w:tcW w:w="1007" w:type="dxa"/>
            <w:tcBorders>
              <w:top w:val="nil"/>
              <w:left w:val="nil"/>
              <w:bottom w:val="nil"/>
              <w:right w:val="nil"/>
            </w:tcBorders>
            <w:shd w:val="clear" w:color="auto" w:fill="auto"/>
            <w:noWrap/>
            <w:vAlign w:val="bottom"/>
            <w:hideMark/>
          </w:tcPr>
          <w:p w14:paraId="73B574C8" w14:textId="77777777" w:rsidR="00C32F0E" w:rsidRPr="00B45339" w:rsidRDefault="00C32F0E" w:rsidP="00C32F0E">
            <w:pPr>
              <w:jc w:val="right"/>
              <w:rPr>
                <w:color w:val="000000"/>
              </w:rPr>
            </w:pPr>
            <w:r w:rsidRPr="00B45339">
              <w:rPr>
                <w:color w:val="000000"/>
              </w:rPr>
              <w:t>2523.87</w:t>
            </w:r>
          </w:p>
        </w:tc>
      </w:tr>
      <w:tr w:rsidR="00C32F0E" w:rsidRPr="00B45339" w14:paraId="18B1E2C2" w14:textId="77777777" w:rsidTr="00C32F0E">
        <w:trPr>
          <w:trHeight w:val="320"/>
        </w:trPr>
        <w:tc>
          <w:tcPr>
            <w:tcW w:w="2064" w:type="dxa"/>
            <w:tcBorders>
              <w:top w:val="nil"/>
              <w:left w:val="nil"/>
              <w:bottom w:val="nil"/>
              <w:right w:val="nil"/>
            </w:tcBorders>
            <w:shd w:val="clear" w:color="auto" w:fill="auto"/>
            <w:noWrap/>
            <w:vAlign w:val="bottom"/>
            <w:hideMark/>
          </w:tcPr>
          <w:p w14:paraId="356E446A" w14:textId="77777777" w:rsidR="00C32F0E" w:rsidRPr="00B45339" w:rsidRDefault="00C32F0E" w:rsidP="00C32F0E">
            <w:pPr>
              <w:rPr>
                <w:color w:val="000000"/>
              </w:rPr>
            </w:pPr>
            <w:r w:rsidRPr="00B45339">
              <w:rPr>
                <w:color w:val="000000"/>
              </w:rPr>
              <w:t>171805014AE</w:t>
            </w:r>
          </w:p>
        </w:tc>
        <w:tc>
          <w:tcPr>
            <w:tcW w:w="1255" w:type="dxa"/>
            <w:tcBorders>
              <w:top w:val="nil"/>
              <w:left w:val="nil"/>
              <w:bottom w:val="nil"/>
              <w:right w:val="nil"/>
            </w:tcBorders>
            <w:shd w:val="clear" w:color="auto" w:fill="auto"/>
            <w:noWrap/>
            <w:vAlign w:val="bottom"/>
            <w:hideMark/>
          </w:tcPr>
          <w:p w14:paraId="624359F1"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CDE5EAC" w14:textId="77777777" w:rsidR="00C32F0E" w:rsidRPr="00B45339" w:rsidRDefault="00C32F0E" w:rsidP="00C32F0E">
            <w:pPr>
              <w:jc w:val="right"/>
              <w:rPr>
                <w:color w:val="000000"/>
              </w:rPr>
            </w:pPr>
            <w:r w:rsidRPr="00B45339">
              <w:rPr>
                <w:color w:val="000000"/>
              </w:rPr>
              <w:t>43868.39</w:t>
            </w:r>
          </w:p>
        </w:tc>
        <w:tc>
          <w:tcPr>
            <w:tcW w:w="1350" w:type="dxa"/>
            <w:tcBorders>
              <w:top w:val="nil"/>
              <w:left w:val="nil"/>
              <w:bottom w:val="nil"/>
              <w:right w:val="nil"/>
            </w:tcBorders>
            <w:shd w:val="clear" w:color="auto" w:fill="auto"/>
            <w:noWrap/>
            <w:vAlign w:val="bottom"/>
            <w:hideMark/>
          </w:tcPr>
          <w:p w14:paraId="09E2CA73" w14:textId="77777777" w:rsidR="00C32F0E" w:rsidRPr="00B45339" w:rsidRDefault="00C32F0E" w:rsidP="00C32F0E">
            <w:pPr>
              <w:jc w:val="right"/>
              <w:rPr>
                <w:color w:val="000000"/>
              </w:rPr>
            </w:pPr>
            <w:r w:rsidRPr="00B45339">
              <w:rPr>
                <w:color w:val="000000"/>
              </w:rPr>
              <w:t>342682.40</w:t>
            </w:r>
          </w:p>
        </w:tc>
        <w:tc>
          <w:tcPr>
            <w:tcW w:w="1042" w:type="dxa"/>
            <w:tcBorders>
              <w:top w:val="nil"/>
              <w:left w:val="nil"/>
              <w:bottom w:val="nil"/>
              <w:right w:val="nil"/>
            </w:tcBorders>
            <w:shd w:val="clear" w:color="auto" w:fill="auto"/>
            <w:noWrap/>
            <w:vAlign w:val="bottom"/>
            <w:hideMark/>
          </w:tcPr>
          <w:p w14:paraId="5C7D48B6" w14:textId="77777777" w:rsidR="00C32F0E" w:rsidRPr="00B45339" w:rsidRDefault="00C32F0E" w:rsidP="00C32F0E">
            <w:pPr>
              <w:jc w:val="right"/>
              <w:rPr>
                <w:color w:val="000000"/>
              </w:rPr>
            </w:pPr>
            <w:r w:rsidRPr="00B45339">
              <w:rPr>
                <w:color w:val="000000"/>
              </w:rPr>
              <w:t>11.79</w:t>
            </w:r>
          </w:p>
        </w:tc>
        <w:tc>
          <w:tcPr>
            <w:tcW w:w="900" w:type="dxa"/>
            <w:tcBorders>
              <w:top w:val="nil"/>
              <w:left w:val="nil"/>
              <w:bottom w:val="nil"/>
              <w:right w:val="nil"/>
            </w:tcBorders>
            <w:shd w:val="clear" w:color="auto" w:fill="auto"/>
            <w:noWrap/>
            <w:vAlign w:val="bottom"/>
            <w:hideMark/>
          </w:tcPr>
          <w:p w14:paraId="4D5B4B07" w14:textId="77777777" w:rsidR="00C32F0E" w:rsidRPr="00B45339" w:rsidRDefault="00C32F0E" w:rsidP="00C32F0E">
            <w:pPr>
              <w:jc w:val="right"/>
              <w:rPr>
                <w:color w:val="000000"/>
              </w:rPr>
            </w:pPr>
            <w:r w:rsidRPr="00B45339">
              <w:rPr>
                <w:color w:val="000000"/>
              </w:rPr>
              <w:t>15.15</w:t>
            </w:r>
          </w:p>
        </w:tc>
        <w:tc>
          <w:tcPr>
            <w:tcW w:w="1007" w:type="dxa"/>
            <w:tcBorders>
              <w:top w:val="nil"/>
              <w:left w:val="nil"/>
              <w:bottom w:val="nil"/>
              <w:right w:val="nil"/>
            </w:tcBorders>
            <w:shd w:val="clear" w:color="auto" w:fill="auto"/>
            <w:noWrap/>
            <w:vAlign w:val="bottom"/>
            <w:hideMark/>
          </w:tcPr>
          <w:p w14:paraId="425A2E60" w14:textId="77777777" w:rsidR="00C32F0E" w:rsidRPr="00B45339" w:rsidRDefault="00C32F0E" w:rsidP="00C32F0E">
            <w:pPr>
              <w:jc w:val="right"/>
              <w:rPr>
                <w:color w:val="000000"/>
              </w:rPr>
            </w:pPr>
            <w:r w:rsidRPr="00B45339">
              <w:rPr>
                <w:color w:val="000000"/>
              </w:rPr>
              <w:t>2896.62</w:t>
            </w:r>
          </w:p>
        </w:tc>
      </w:tr>
      <w:tr w:rsidR="00C32F0E" w:rsidRPr="00B45339" w14:paraId="5496CCD3" w14:textId="77777777" w:rsidTr="00C32F0E">
        <w:trPr>
          <w:trHeight w:val="320"/>
        </w:trPr>
        <w:tc>
          <w:tcPr>
            <w:tcW w:w="2064" w:type="dxa"/>
            <w:tcBorders>
              <w:top w:val="nil"/>
              <w:left w:val="nil"/>
              <w:bottom w:val="nil"/>
              <w:right w:val="nil"/>
            </w:tcBorders>
            <w:shd w:val="clear" w:color="auto" w:fill="auto"/>
            <w:noWrap/>
            <w:vAlign w:val="bottom"/>
            <w:hideMark/>
          </w:tcPr>
          <w:p w14:paraId="7B54E3B2" w14:textId="77777777" w:rsidR="00C32F0E" w:rsidRPr="00B45339" w:rsidRDefault="00C32F0E" w:rsidP="00C32F0E">
            <w:pPr>
              <w:rPr>
                <w:color w:val="000000"/>
              </w:rPr>
            </w:pPr>
            <w:r w:rsidRPr="00B45339">
              <w:rPr>
                <w:color w:val="000000"/>
              </w:rPr>
              <w:t>171805033BD</w:t>
            </w:r>
          </w:p>
        </w:tc>
        <w:tc>
          <w:tcPr>
            <w:tcW w:w="1255" w:type="dxa"/>
            <w:tcBorders>
              <w:top w:val="nil"/>
              <w:left w:val="nil"/>
              <w:bottom w:val="nil"/>
              <w:right w:val="nil"/>
            </w:tcBorders>
            <w:shd w:val="clear" w:color="auto" w:fill="auto"/>
            <w:noWrap/>
            <w:vAlign w:val="bottom"/>
            <w:hideMark/>
          </w:tcPr>
          <w:p w14:paraId="02B01EDA"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399C35FC" w14:textId="77777777" w:rsidR="00C32F0E" w:rsidRPr="00B45339" w:rsidRDefault="00C32F0E" w:rsidP="00C32F0E">
            <w:pPr>
              <w:jc w:val="right"/>
              <w:rPr>
                <w:color w:val="000000"/>
              </w:rPr>
            </w:pPr>
            <w:r w:rsidRPr="00B45339">
              <w:rPr>
                <w:color w:val="000000"/>
              </w:rPr>
              <w:t>43794.08</w:t>
            </w:r>
          </w:p>
        </w:tc>
        <w:tc>
          <w:tcPr>
            <w:tcW w:w="1350" w:type="dxa"/>
            <w:tcBorders>
              <w:top w:val="nil"/>
              <w:left w:val="nil"/>
              <w:bottom w:val="nil"/>
              <w:right w:val="nil"/>
            </w:tcBorders>
            <w:shd w:val="clear" w:color="auto" w:fill="auto"/>
            <w:noWrap/>
            <w:vAlign w:val="bottom"/>
            <w:hideMark/>
          </w:tcPr>
          <w:p w14:paraId="38CFE582" w14:textId="77777777" w:rsidR="00C32F0E" w:rsidRPr="00B45339" w:rsidRDefault="00C32F0E" w:rsidP="00C32F0E">
            <w:pPr>
              <w:jc w:val="right"/>
              <w:rPr>
                <w:color w:val="000000"/>
              </w:rPr>
            </w:pPr>
            <w:r w:rsidRPr="00B45339">
              <w:rPr>
                <w:color w:val="000000"/>
              </w:rPr>
              <w:t>342482.08</w:t>
            </w:r>
          </w:p>
        </w:tc>
        <w:tc>
          <w:tcPr>
            <w:tcW w:w="1042" w:type="dxa"/>
            <w:tcBorders>
              <w:top w:val="nil"/>
              <w:left w:val="nil"/>
              <w:bottom w:val="nil"/>
              <w:right w:val="nil"/>
            </w:tcBorders>
            <w:shd w:val="clear" w:color="auto" w:fill="auto"/>
            <w:noWrap/>
            <w:vAlign w:val="bottom"/>
            <w:hideMark/>
          </w:tcPr>
          <w:p w14:paraId="1AA4785B" w14:textId="77777777" w:rsidR="00C32F0E" w:rsidRPr="00B45339" w:rsidRDefault="00C32F0E" w:rsidP="00C32F0E">
            <w:pPr>
              <w:jc w:val="right"/>
              <w:rPr>
                <w:color w:val="000000"/>
              </w:rPr>
            </w:pPr>
            <w:r w:rsidRPr="00B45339">
              <w:rPr>
                <w:color w:val="000000"/>
              </w:rPr>
              <w:t>7.24</w:t>
            </w:r>
          </w:p>
        </w:tc>
        <w:tc>
          <w:tcPr>
            <w:tcW w:w="900" w:type="dxa"/>
            <w:tcBorders>
              <w:top w:val="nil"/>
              <w:left w:val="nil"/>
              <w:bottom w:val="nil"/>
              <w:right w:val="nil"/>
            </w:tcBorders>
            <w:shd w:val="clear" w:color="auto" w:fill="auto"/>
            <w:noWrap/>
            <w:vAlign w:val="bottom"/>
            <w:hideMark/>
          </w:tcPr>
          <w:p w14:paraId="32AA0384" w14:textId="77777777" w:rsidR="00C32F0E" w:rsidRPr="00B45339" w:rsidRDefault="00C32F0E" w:rsidP="00C32F0E">
            <w:pPr>
              <w:jc w:val="right"/>
              <w:rPr>
                <w:color w:val="000000"/>
              </w:rPr>
            </w:pPr>
            <w:r w:rsidRPr="00B45339">
              <w:rPr>
                <w:color w:val="000000"/>
              </w:rPr>
              <w:t>18.19</w:t>
            </w:r>
          </w:p>
        </w:tc>
        <w:tc>
          <w:tcPr>
            <w:tcW w:w="1007" w:type="dxa"/>
            <w:tcBorders>
              <w:top w:val="nil"/>
              <w:left w:val="nil"/>
              <w:bottom w:val="nil"/>
              <w:right w:val="nil"/>
            </w:tcBorders>
            <w:shd w:val="clear" w:color="auto" w:fill="auto"/>
            <w:noWrap/>
            <w:vAlign w:val="bottom"/>
            <w:hideMark/>
          </w:tcPr>
          <w:p w14:paraId="3F55AB3B" w14:textId="77777777" w:rsidR="00C32F0E" w:rsidRPr="00B45339" w:rsidRDefault="00C32F0E" w:rsidP="00C32F0E">
            <w:pPr>
              <w:jc w:val="right"/>
              <w:rPr>
                <w:color w:val="000000"/>
              </w:rPr>
            </w:pPr>
            <w:r w:rsidRPr="00B45339">
              <w:rPr>
                <w:color w:val="000000"/>
              </w:rPr>
              <w:t>2730.26</w:t>
            </w:r>
          </w:p>
        </w:tc>
      </w:tr>
      <w:tr w:rsidR="00C32F0E" w:rsidRPr="00B45339" w14:paraId="624385BF" w14:textId="77777777" w:rsidTr="00C32F0E">
        <w:trPr>
          <w:trHeight w:val="320"/>
        </w:trPr>
        <w:tc>
          <w:tcPr>
            <w:tcW w:w="2064" w:type="dxa"/>
            <w:tcBorders>
              <w:top w:val="nil"/>
              <w:left w:val="nil"/>
              <w:bottom w:val="nil"/>
              <w:right w:val="nil"/>
            </w:tcBorders>
            <w:shd w:val="clear" w:color="auto" w:fill="auto"/>
            <w:noWrap/>
            <w:vAlign w:val="bottom"/>
            <w:hideMark/>
          </w:tcPr>
          <w:p w14:paraId="383CA50D" w14:textId="77777777" w:rsidR="00C32F0E" w:rsidRPr="00B45339" w:rsidRDefault="00C32F0E" w:rsidP="00C32F0E">
            <w:pPr>
              <w:rPr>
                <w:color w:val="000000"/>
              </w:rPr>
            </w:pPr>
            <w:r w:rsidRPr="00B45339">
              <w:rPr>
                <w:color w:val="000000"/>
              </w:rPr>
              <w:t>171805033CD</w:t>
            </w:r>
          </w:p>
        </w:tc>
        <w:tc>
          <w:tcPr>
            <w:tcW w:w="1255" w:type="dxa"/>
            <w:tcBorders>
              <w:top w:val="nil"/>
              <w:left w:val="nil"/>
              <w:bottom w:val="nil"/>
              <w:right w:val="nil"/>
            </w:tcBorders>
            <w:shd w:val="clear" w:color="auto" w:fill="auto"/>
            <w:noWrap/>
            <w:vAlign w:val="bottom"/>
            <w:hideMark/>
          </w:tcPr>
          <w:p w14:paraId="0994BADE"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29D193A4" w14:textId="77777777" w:rsidR="00C32F0E" w:rsidRPr="00B45339" w:rsidRDefault="00C32F0E" w:rsidP="00C32F0E">
            <w:pPr>
              <w:jc w:val="right"/>
              <w:rPr>
                <w:color w:val="000000"/>
              </w:rPr>
            </w:pPr>
            <w:r w:rsidRPr="00B45339">
              <w:rPr>
                <w:color w:val="000000"/>
              </w:rPr>
              <w:t>35538.46</w:t>
            </w:r>
          </w:p>
        </w:tc>
        <w:tc>
          <w:tcPr>
            <w:tcW w:w="1350" w:type="dxa"/>
            <w:tcBorders>
              <w:top w:val="nil"/>
              <w:left w:val="nil"/>
              <w:bottom w:val="nil"/>
              <w:right w:val="nil"/>
            </w:tcBorders>
            <w:shd w:val="clear" w:color="auto" w:fill="auto"/>
            <w:noWrap/>
            <w:vAlign w:val="bottom"/>
            <w:hideMark/>
          </w:tcPr>
          <w:p w14:paraId="6819CEDF" w14:textId="77777777" w:rsidR="00C32F0E" w:rsidRPr="00B45339" w:rsidRDefault="00C32F0E" w:rsidP="00C32F0E">
            <w:pPr>
              <w:jc w:val="right"/>
              <w:rPr>
                <w:color w:val="000000"/>
              </w:rPr>
            </w:pPr>
            <w:r w:rsidRPr="00B45339">
              <w:rPr>
                <w:color w:val="000000"/>
              </w:rPr>
              <w:t>353474.29</w:t>
            </w:r>
          </w:p>
        </w:tc>
        <w:tc>
          <w:tcPr>
            <w:tcW w:w="1042" w:type="dxa"/>
            <w:tcBorders>
              <w:top w:val="nil"/>
              <w:left w:val="nil"/>
              <w:bottom w:val="nil"/>
              <w:right w:val="nil"/>
            </w:tcBorders>
            <w:shd w:val="clear" w:color="auto" w:fill="auto"/>
            <w:noWrap/>
            <w:vAlign w:val="bottom"/>
            <w:hideMark/>
          </w:tcPr>
          <w:p w14:paraId="4122281D" w14:textId="77777777" w:rsidR="00C32F0E" w:rsidRPr="00B45339" w:rsidRDefault="00C32F0E" w:rsidP="00C32F0E">
            <w:pPr>
              <w:jc w:val="right"/>
              <w:rPr>
                <w:color w:val="000000"/>
              </w:rPr>
            </w:pPr>
            <w:r w:rsidRPr="00B45339">
              <w:rPr>
                <w:color w:val="000000"/>
              </w:rPr>
              <w:t>8.90</w:t>
            </w:r>
          </w:p>
        </w:tc>
        <w:tc>
          <w:tcPr>
            <w:tcW w:w="900" w:type="dxa"/>
            <w:tcBorders>
              <w:top w:val="nil"/>
              <w:left w:val="nil"/>
              <w:bottom w:val="nil"/>
              <w:right w:val="nil"/>
            </w:tcBorders>
            <w:shd w:val="clear" w:color="auto" w:fill="auto"/>
            <w:noWrap/>
            <w:vAlign w:val="bottom"/>
            <w:hideMark/>
          </w:tcPr>
          <w:p w14:paraId="5669B7FA" w14:textId="77777777" w:rsidR="00C32F0E" w:rsidRPr="00B45339" w:rsidRDefault="00C32F0E" w:rsidP="00C32F0E">
            <w:pPr>
              <w:jc w:val="right"/>
              <w:rPr>
                <w:color w:val="000000"/>
              </w:rPr>
            </w:pPr>
            <w:r w:rsidRPr="00B45339">
              <w:rPr>
                <w:color w:val="000000"/>
              </w:rPr>
              <w:t>11.36</w:t>
            </w:r>
          </w:p>
        </w:tc>
        <w:tc>
          <w:tcPr>
            <w:tcW w:w="1007" w:type="dxa"/>
            <w:tcBorders>
              <w:top w:val="nil"/>
              <w:left w:val="nil"/>
              <w:bottom w:val="nil"/>
              <w:right w:val="nil"/>
            </w:tcBorders>
            <w:shd w:val="clear" w:color="auto" w:fill="auto"/>
            <w:noWrap/>
            <w:vAlign w:val="bottom"/>
            <w:hideMark/>
          </w:tcPr>
          <w:p w14:paraId="30C3CAB0" w14:textId="77777777" w:rsidR="00C32F0E" w:rsidRPr="00B45339" w:rsidRDefault="00C32F0E" w:rsidP="00C32F0E">
            <w:pPr>
              <w:jc w:val="right"/>
              <w:rPr>
                <w:color w:val="000000"/>
              </w:rPr>
            </w:pPr>
            <w:r w:rsidRPr="00B45339">
              <w:rPr>
                <w:color w:val="000000"/>
              </w:rPr>
              <w:t>2790.31</w:t>
            </w:r>
          </w:p>
        </w:tc>
      </w:tr>
      <w:tr w:rsidR="00C32F0E" w:rsidRPr="00B45339" w14:paraId="39362257" w14:textId="77777777" w:rsidTr="00C32F0E">
        <w:trPr>
          <w:trHeight w:val="320"/>
        </w:trPr>
        <w:tc>
          <w:tcPr>
            <w:tcW w:w="2064" w:type="dxa"/>
            <w:tcBorders>
              <w:top w:val="nil"/>
              <w:left w:val="nil"/>
              <w:bottom w:val="nil"/>
              <w:right w:val="nil"/>
            </w:tcBorders>
            <w:shd w:val="clear" w:color="auto" w:fill="auto"/>
            <w:noWrap/>
            <w:vAlign w:val="bottom"/>
            <w:hideMark/>
          </w:tcPr>
          <w:p w14:paraId="536ED8FC" w14:textId="77777777" w:rsidR="00C32F0E" w:rsidRPr="00B45339" w:rsidRDefault="00C32F0E" w:rsidP="00C32F0E">
            <w:pPr>
              <w:rPr>
                <w:color w:val="000000"/>
              </w:rPr>
            </w:pPr>
            <w:r w:rsidRPr="00B45339">
              <w:rPr>
                <w:color w:val="000000"/>
              </w:rPr>
              <w:t>171805014AD</w:t>
            </w:r>
          </w:p>
        </w:tc>
        <w:tc>
          <w:tcPr>
            <w:tcW w:w="1255" w:type="dxa"/>
            <w:tcBorders>
              <w:top w:val="nil"/>
              <w:left w:val="nil"/>
              <w:bottom w:val="nil"/>
              <w:right w:val="nil"/>
            </w:tcBorders>
            <w:shd w:val="clear" w:color="auto" w:fill="auto"/>
            <w:noWrap/>
            <w:vAlign w:val="bottom"/>
            <w:hideMark/>
          </w:tcPr>
          <w:p w14:paraId="5E872B43"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0293A2E1" w14:textId="77777777" w:rsidR="00C32F0E" w:rsidRPr="00B45339" w:rsidRDefault="00C32F0E" w:rsidP="00C32F0E">
            <w:pPr>
              <w:jc w:val="right"/>
              <w:rPr>
                <w:color w:val="000000"/>
              </w:rPr>
            </w:pPr>
            <w:r w:rsidRPr="00B45339">
              <w:rPr>
                <w:color w:val="000000"/>
              </w:rPr>
              <w:t>45363.75</w:t>
            </w:r>
          </w:p>
        </w:tc>
        <w:tc>
          <w:tcPr>
            <w:tcW w:w="1350" w:type="dxa"/>
            <w:tcBorders>
              <w:top w:val="nil"/>
              <w:left w:val="nil"/>
              <w:bottom w:val="nil"/>
              <w:right w:val="nil"/>
            </w:tcBorders>
            <w:shd w:val="clear" w:color="auto" w:fill="auto"/>
            <w:noWrap/>
            <w:vAlign w:val="bottom"/>
            <w:hideMark/>
          </w:tcPr>
          <w:p w14:paraId="74DC36AD" w14:textId="77777777" w:rsidR="00C32F0E" w:rsidRPr="00B45339" w:rsidRDefault="00C32F0E" w:rsidP="00C32F0E">
            <w:pPr>
              <w:jc w:val="right"/>
              <w:rPr>
                <w:color w:val="000000"/>
              </w:rPr>
            </w:pPr>
            <w:r w:rsidRPr="00B45339">
              <w:rPr>
                <w:color w:val="000000"/>
              </w:rPr>
              <w:t>340949.29</w:t>
            </w:r>
          </w:p>
        </w:tc>
        <w:tc>
          <w:tcPr>
            <w:tcW w:w="1042" w:type="dxa"/>
            <w:tcBorders>
              <w:top w:val="nil"/>
              <w:left w:val="nil"/>
              <w:bottom w:val="nil"/>
              <w:right w:val="nil"/>
            </w:tcBorders>
            <w:shd w:val="clear" w:color="auto" w:fill="auto"/>
            <w:noWrap/>
            <w:vAlign w:val="bottom"/>
            <w:hideMark/>
          </w:tcPr>
          <w:p w14:paraId="3F2A79BF" w14:textId="77777777" w:rsidR="00C32F0E" w:rsidRPr="00B45339" w:rsidRDefault="00C32F0E" w:rsidP="00C32F0E">
            <w:pPr>
              <w:jc w:val="right"/>
              <w:rPr>
                <w:color w:val="000000"/>
              </w:rPr>
            </w:pPr>
            <w:r w:rsidRPr="00B45339">
              <w:rPr>
                <w:color w:val="000000"/>
              </w:rPr>
              <w:t>23.25</w:t>
            </w:r>
          </w:p>
        </w:tc>
        <w:tc>
          <w:tcPr>
            <w:tcW w:w="900" w:type="dxa"/>
            <w:tcBorders>
              <w:top w:val="nil"/>
              <w:left w:val="nil"/>
              <w:bottom w:val="nil"/>
              <w:right w:val="nil"/>
            </w:tcBorders>
            <w:shd w:val="clear" w:color="auto" w:fill="auto"/>
            <w:noWrap/>
            <w:vAlign w:val="bottom"/>
            <w:hideMark/>
          </w:tcPr>
          <w:p w14:paraId="5B8D5858" w14:textId="77777777" w:rsidR="00C32F0E" w:rsidRPr="00B45339" w:rsidRDefault="00C32F0E" w:rsidP="00C32F0E">
            <w:pPr>
              <w:jc w:val="right"/>
              <w:rPr>
                <w:color w:val="000000"/>
              </w:rPr>
            </w:pPr>
            <w:r w:rsidRPr="00B45339">
              <w:rPr>
                <w:color w:val="000000"/>
              </w:rPr>
              <w:t>40.68</w:t>
            </w:r>
          </w:p>
        </w:tc>
        <w:tc>
          <w:tcPr>
            <w:tcW w:w="1007" w:type="dxa"/>
            <w:tcBorders>
              <w:top w:val="nil"/>
              <w:left w:val="nil"/>
              <w:bottom w:val="nil"/>
              <w:right w:val="nil"/>
            </w:tcBorders>
            <w:shd w:val="clear" w:color="auto" w:fill="auto"/>
            <w:noWrap/>
            <w:vAlign w:val="bottom"/>
            <w:hideMark/>
          </w:tcPr>
          <w:p w14:paraId="58831E81" w14:textId="77777777" w:rsidR="00C32F0E" w:rsidRPr="00B45339" w:rsidRDefault="00C32F0E" w:rsidP="00C32F0E">
            <w:pPr>
              <w:jc w:val="right"/>
              <w:rPr>
                <w:color w:val="000000"/>
              </w:rPr>
            </w:pPr>
            <w:r w:rsidRPr="00B45339">
              <w:rPr>
                <w:color w:val="000000"/>
              </w:rPr>
              <w:t>2658.88</w:t>
            </w:r>
          </w:p>
        </w:tc>
      </w:tr>
      <w:tr w:rsidR="00C32F0E" w:rsidRPr="00B45339" w14:paraId="238B4BBE" w14:textId="77777777" w:rsidTr="00C32F0E">
        <w:trPr>
          <w:trHeight w:val="320"/>
        </w:trPr>
        <w:tc>
          <w:tcPr>
            <w:tcW w:w="2064" w:type="dxa"/>
            <w:tcBorders>
              <w:top w:val="nil"/>
              <w:left w:val="nil"/>
              <w:bottom w:val="nil"/>
              <w:right w:val="nil"/>
            </w:tcBorders>
            <w:shd w:val="clear" w:color="auto" w:fill="auto"/>
            <w:noWrap/>
            <w:vAlign w:val="bottom"/>
            <w:hideMark/>
          </w:tcPr>
          <w:p w14:paraId="6CD03786" w14:textId="77777777" w:rsidR="00C32F0E" w:rsidRPr="00B45339" w:rsidRDefault="00C32F0E" w:rsidP="00C32F0E">
            <w:pPr>
              <w:rPr>
                <w:color w:val="000000"/>
              </w:rPr>
            </w:pPr>
            <w:r w:rsidRPr="00B45339">
              <w:rPr>
                <w:color w:val="000000"/>
              </w:rPr>
              <w:t>171805033BSPM</w:t>
            </w:r>
          </w:p>
        </w:tc>
        <w:tc>
          <w:tcPr>
            <w:tcW w:w="1255" w:type="dxa"/>
            <w:tcBorders>
              <w:top w:val="nil"/>
              <w:left w:val="nil"/>
              <w:bottom w:val="nil"/>
              <w:right w:val="nil"/>
            </w:tcBorders>
            <w:shd w:val="clear" w:color="auto" w:fill="auto"/>
            <w:noWrap/>
            <w:vAlign w:val="bottom"/>
            <w:hideMark/>
          </w:tcPr>
          <w:p w14:paraId="0AEEFA4E"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0D054819" w14:textId="77777777" w:rsidR="00C32F0E" w:rsidRPr="00B45339" w:rsidRDefault="00C32F0E" w:rsidP="00C32F0E">
            <w:pPr>
              <w:jc w:val="right"/>
              <w:rPr>
                <w:color w:val="000000"/>
              </w:rPr>
            </w:pPr>
            <w:r w:rsidRPr="00B45339">
              <w:rPr>
                <w:color w:val="000000"/>
              </w:rPr>
              <w:t>17411.11</w:t>
            </w:r>
          </w:p>
        </w:tc>
        <w:tc>
          <w:tcPr>
            <w:tcW w:w="1350" w:type="dxa"/>
            <w:tcBorders>
              <w:top w:val="nil"/>
              <w:left w:val="nil"/>
              <w:bottom w:val="nil"/>
              <w:right w:val="nil"/>
            </w:tcBorders>
            <w:shd w:val="clear" w:color="auto" w:fill="auto"/>
            <w:noWrap/>
            <w:vAlign w:val="bottom"/>
            <w:hideMark/>
          </w:tcPr>
          <w:p w14:paraId="1EAB9EAE" w14:textId="77777777" w:rsidR="00C32F0E" w:rsidRPr="00B45339" w:rsidRDefault="00C32F0E" w:rsidP="00C32F0E">
            <w:pPr>
              <w:jc w:val="right"/>
              <w:rPr>
                <w:color w:val="000000"/>
              </w:rPr>
            </w:pPr>
            <w:r w:rsidRPr="00B45339">
              <w:rPr>
                <w:color w:val="000000"/>
              </w:rPr>
              <w:t>375860.49</w:t>
            </w:r>
          </w:p>
        </w:tc>
        <w:tc>
          <w:tcPr>
            <w:tcW w:w="1042" w:type="dxa"/>
            <w:tcBorders>
              <w:top w:val="nil"/>
              <w:left w:val="nil"/>
              <w:bottom w:val="nil"/>
              <w:right w:val="nil"/>
            </w:tcBorders>
            <w:shd w:val="clear" w:color="auto" w:fill="auto"/>
            <w:noWrap/>
            <w:vAlign w:val="bottom"/>
            <w:hideMark/>
          </w:tcPr>
          <w:p w14:paraId="38F34A82" w14:textId="77777777" w:rsidR="00C32F0E" w:rsidRPr="00B45339" w:rsidRDefault="00C32F0E" w:rsidP="00C32F0E">
            <w:pPr>
              <w:jc w:val="right"/>
              <w:rPr>
                <w:color w:val="000000"/>
              </w:rPr>
            </w:pPr>
            <w:r w:rsidRPr="00B45339">
              <w:rPr>
                <w:color w:val="000000"/>
              </w:rPr>
              <w:t>2.12</w:t>
            </w:r>
          </w:p>
        </w:tc>
        <w:tc>
          <w:tcPr>
            <w:tcW w:w="900" w:type="dxa"/>
            <w:tcBorders>
              <w:top w:val="nil"/>
              <w:left w:val="nil"/>
              <w:bottom w:val="nil"/>
              <w:right w:val="nil"/>
            </w:tcBorders>
            <w:shd w:val="clear" w:color="auto" w:fill="auto"/>
            <w:noWrap/>
            <w:vAlign w:val="bottom"/>
            <w:hideMark/>
          </w:tcPr>
          <w:p w14:paraId="687E3A23" w14:textId="77777777" w:rsidR="00C32F0E" w:rsidRPr="00B45339" w:rsidRDefault="00C32F0E" w:rsidP="00C32F0E">
            <w:pPr>
              <w:jc w:val="right"/>
              <w:rPr>
                <w:color w:val="000000"/>
              </w:rPr>
            </w:pPr>
            <w:r w:rsidRPr="00B45339">
              <w:rPr>
                <w:color w:val="000000"/>
              </w:rPr>
              <w:t>20.54</w:t>
            </w:r>
          </w:p>
        </w:tc>
        <w:tc>
          <w:tcPr>
            <w:tcW w:w="1007" w:type="dxa"/>
            <w:tcBorders>
              <w:top w:val="nil"/>
              <w:left w:val="nil"/>
              <w:bottom w:val="nil"/>
              <w:right w:val="nil"/>
            </w:tcBorders>
            <w:shd w:val="clear" w:color="auto" w:fill="auto"/>
            <w:noWrap/>
            <w:vAlign w:val="bottom"/>
            <w:hideMark/>
          </w:tcPr>
          <w:p w14:paraId="4D89338B" w14:textId="77777777" w:rsidR="00C32F0E" w:rsidRPr="00B45339" w:rsidRDefault="00C32F0E" w:rsidP="00C32F0E">
            <w:pPr>
              <w:jc w:val="right"/>
              <w:rPr>
                <w:color w:val="000000"/>
              </w:rPr>
            </w:pPr>
            <w:r w:rsidRPr="00B45339">
              <w:rPr>
                <w:color w:val="000000"/>
              </w:rPr>
              <w:t>2727.34</w:t>
            </w:r>
          </w:p>
        </w:tc>
      </w:tr>
      <w:tr w:rsidR="00C32F0E" w:rsidRPr="00B45339" w14:paraId="26FE4510" w14:textId="77777777" w:rsidTr="00C32F0E">
        <w:trPr>
          <w:trHeight w:val="320"/>
        </w:trPr>
        <w:tc>
          <w:tcPr>
            <w:tcW w:w="2064" w:type="dxa"/>
            <w:tcBorders>
              <w:top w:val="nil"/>
              <w:left w:val="nil"/>
              <w:bottom w:val="nil"/>
              <w:right w:val="nil"/>
            </w:tcBorders>
            <w:shd w:val="clear" w:color="auto" w:fill="auto"/>
            <w:noWrap/>
            <w:vAlign w:val="bottom"/>
            <w:hideMark/>
          </w:tcPr>
          <w:p w14:paraId="31E56F3F" w14:textId="77777777" w:rsidR="00C32F0E" w:rsidRPr="00B45339" w:rsidRDefault="00C32F0E" w:rsidP="00C32F0E">
            <w:pPr>
              <w:rPr>
                <w:color w:val="000000"/>
              </w:rPr>
            </w:pPr>
            <w:r w:rsidRPr="00B45339">
              <w:rPr>
                <w:color w:val="000000"/>
              </w:rPr>
              <w:t>171805033CSPM</w:t>
            </w:r>
          </w:p>
        </w:tc>
        <w:tc>
          <w:tcPr>
            <w:tcW w:w="1255" w:type="dxa"/>
            <w:tcBorders>
              <w:top w:val="nil"/>
              <w:left w:val="nil"/>
              <w:bottom w:val="nil"/>
              <w:right w:val="nil"/>
            </w:tcBorders>
            <w:shd w:val="clear" w:color="auto" w:fill="auto"/>
            <w:noWrap/>
            <w:vAlign w:val="bottom"/>
            <w:hideMark/>
          </w:tcPr>
          <w:p w14:paraId="49E998B5"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219422E9" w14:textId="77777777" w:rsidR="00C32F0E" w:rsidRPr="00B45339" w:rsidRDefault="00C32F0E" w:rsidP="00C32F0E">
            <w:pPr>
              <w:jc w:val="right"/>
              <w:rPr>
                <w:color w:val="000000"/>
              </w:rPr>
            </w:pPr>
            <w:r w:rsidRPr="00B45339">
              <w:rPr>
                <w:color w:val="000000"/>
              </w:rPr>
              <w:t>12947.09</w:t>
            </w:r>
          </w:p>
        </w:tc>
        <w:tc>
          <w:tcPr>
            <w:tcW w:w="1350" w:type="dxa"/>
            <w:tcBorders>
              <w:top w:val="nil"/>
              <w:left w:val="nil"/>
              <w:bottom w:val="nil"/>
              <w:right w:val="nil"/>
            </w:tcBorders>
            <w:shd w:val="clear" w:color="auto" w:fill="auto"/>
            <w:noWrap/>
            <w:vAlign w:val="bottom"/>
            <w:hideMark/>
          </w:tcPr>
          <w:p w14:paraId="4B0BFF3D" w14:textId="77777777" w:rsidR="00C32F0E" w:rsidRPr="00B45339" w:rsidRDefault="00C32F0E" w:rsidP="00C32F0E">
            <w:pPr>
              <w:jc w:val="right"/>
              <w:rPr>
                <w:color w:val="000000"/>
              </w:rPr>
            </w:pPr>
            <w:r w:rsidRPr="00B45339">
              <w:rPr>
                <w:color w:val="000000"/>
              </w:rPr>
              <w:t>382253.31</w:t>
            </w:r>
          </w:p>
        </w:tc>
        <w:tc>
          <w:tcPr>
            <w:tcW w:w="1042" w:type="dxa"/>
            <w:tcBorders>
              <w:top w:val="nil"/>
              <w:left w:val="nil"/>
              <w:bottom w:val="nil"/>
              <w:right w:val="nil"/>
            </w:tcBorders>
            <w:shd w:val="clear" w:color="auto" w:fill="auto"/>
            <w:noWrap/>
            <w:vAlign w:val="bottom"/>
            <w:hideMark/>
          </w:tcPr>
          <w:p w14:paraId="264BA2A6" w14:textId="77777777" w:rsidR="00C32F0E" w:rsidRPr="00B45339" w:rsidRDefault="00C32F0E" w:rsidP="00C32F0E">
            <w:pPr>
              <w:jc w:val="right"/>
              <w:rPr>
                <w:color w:val="000000"/>
              </w:rPr>
            </w:pPr>
            <w:r w:rsidRPr="00B45339">
              <w:rPr>
                <w:color w:val="000000"/>
              </w:rPr>
              <w:t>1.35</w:t>
            </w:r>
          </w:p>
        </w:tc>
        <w:tc>
          <w:tcPr>
            <w:tcW w:w="900" w:type="dxa"/>
            <w:tcBorders>
              <w:top w:val="nil"/>
              <w:left w:val="nil"/>
              <w:bottom w:val="nil"/>
              <w:right w:val="nil"/>
            </w:tcBorders>
            <w:shd w:val="clear" w:color="auto" w:fill="auto"/>
            <w:noWrap/>
            <w:vAlign w:val="bottom"/>
            <w:hideMark/>
          </w:tcPr>
          <w:p w14:paraId="3EAB8BD4" w14:textId="77777777" w:rsidR="00C32F0E" w:rsidRPr="00B45339" w:rsidRDefault="00C32F0E" w:rsidP="00C32F0E">
            <w:pPr>
              <w:jc w:val="right"/>
              <w:rPr>
                <w:color w:val="000000"/>
              </w:rPr>
            </w:pPr>
            <w:r w:rsidRPr="00B45339">
              <w:rPr>
                <w:color w:val="000000"/>
              </w:rPr>
              <w:t>15.70</w:t>
            </w:r>
          </w:p>
        </w:tc>
        <w:tc>
          <w:tcPr>
            <w:tcW w:w="1007" w:type="dxa"/>
            <w:tcBorders>
              <w:top w:val="nil"/>
              <w:left w:val="nil"/>
              <w:bottom w:val="nil"/>
              <w:right w:val="nil"/>
            </w:tcBorders>
            <w:shd w:val="clear" w:color="auto" w:fill="auto"/>
            <w:noWrap/>
            <w:vAlign w:val="bottom"/>
            <w:hideMark/>
          </w:tcPr>
          <w:p w14:paraId="56200F78" w14:textId="77777777" w:rsidR="00C32F0E" w:rsidRPr="00B45339" w:rsidRDefault="00C32F0E" w:rsidP="00C32F0E">
            <w:pPr>
              <w:jc w:val="right"/>
              <w:rPr>
                <w:color w:val="000000"/>
              </w:rPr>
            </w:pPr>
            <w:r w:rsidRPr="00B45339">
              <w:rPr>
                <w:color w:val="000000"/>
              </w:rPr>
              <w:t>2312.68</w:t>
            </w:r>
          </w:p>
        </w:tc>
      </w:tr>
      <w:tr w:rsidR="00C32F0E" w:rsidRPr="00B45339" w14:paraId="4CDAC394" w14:textId="77777777" w:rsidTr="00C32F0E">
        <w:trPr>
          <w:trHeight w:val="320"/>
        </w:trPr>
        <w:tc>
          <w:tcPr>
            <w:tcW w:w="2064" w:type="dxa"/>
            <w:tcBorders>
              <w:top w:val="nil"/>
              <w:left w:val="nil"/>
              <w:bottom w:val="nil"/>
              <w:right w:val="nil"/>
            </w:tcBorders>
            <w:shd w:val="clear" w:color="auto" w:fill="auto"/>
            <w:noWrap/>
            <w:vAlign w:val="bottom"/>
            <w:hideMark/>
          </w:tcPr>
          <w:p w14:paraId="03AC41D2" w14:textId="77777777" w:rsidR="00C32F0E" w:rsidRPr="00B45339" w:rsidRDefault="00C32F0E" w:rsidP="00C32F0E">
            <w:pPr>
              <w:rPr>
                <w:color w:val="000000"/>
              </w:rPr>
            </w:pPr>
            <w:r w:rsidRPr="00B45339">
              <w:rPr>
                <w:color w:val="000000"/>
              </w:rPr>
              <w:t>171805014ASPM</w:t>
            </w:r>
          </w:p>
        </w:tc>
        <w:tc>
          <w:tcPr>
            <w:tcW w:w="1255" w:type="dxa"/>
            <w:tcBorders>
              <w:top w:val="nil"/>
              <w:left w:val="nil"/>
              <w:bottom w:val="nil"/>
              <w:right w:val="nil"/>
            </w:tcBorders>
            <w:shd w:val="clear" w:color="auto" w:fill="auto"/>
            <w:noWrap/>
            <w:vAlign w:val="bottom"/>
            <w:hideMark/>
          </w:tcPr>
          <w:p w14:paraId="0265C1F3"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14CE44A6" w14:textId="77777777" w:rsidR="00C32F0E" w:rsidRPr="00B45339" w:rsidRDefault="00C32F0E" w:rsidP="00C32F0E">
            <w:pPr>
              <w:jc w:val="right"/>
              <w:rPr>
                <w:color w:val="000000"/>
              </w:rPr>
            </w:pPr>
            <w:r w:rsidRPr="00B45339">
              <w:rPr>
                <w:color w:val="000000"/>
              </w:rPr>
              <w:t>13321.21</w:t>
            </w:r>
          </w:p>
        </w:tc>
        <w:tc>
          <w:tcPr>
            <w:tcW w:w="1350" w:type="dxa"/>
            <w:tcBorders>
              <w:top w:val="nil"/>
              <w:left w:val="nil"/>
              <w:bottom w:val="nil"/>
              <w:right w:val="nil"/>
            </w:tcBorders>
            <w:shd w:val="clear" w:color="auto" w:fill="auto"/>
            <w:noWrap/>
            <w:vAlign w:val="bottom"/>
            <w:hideMark/>
          </w:tcPr>
          <w:p w14:paraId="482C3EB7" w14:textId="77777777" w:rsidR="00C32F0E" w:rsidRPr="00B45339" w:rsidRDefault="00C32F0E" w:rsidP="00C32F0E">
            <w:pPr>
              <w:jc w:val="right"/>
              <w:rPr>
                <w:color w:val="000000"/>
              </w:rPr>
            </w:pPr>
            <w:r w:rsidRPr="00B45339">
              <w:rPr>
                <w:color w:val="000000"/>
              </w:rPr>
              <w:t>381601.72</w:t>
            </w:r>
          </w:p>
        </w:tc>
        <w:tc>
          <w:tcPr>
            <w:tcW w:w="1042" w:type="dxa"/>
            <w:tcBorders>
              <w:top w:val="nil"/>
              <w:left w:val="nil"/>
              <w:bottom w:val="nil"/>
              <w:right w:val="nil"/>
            </w:tcBorders>
            <w:shd w:val="clear" w:color="auto" w:fill="auto"/>
            <w:noWrap/>
            <w:vAlign w:val="bottom"/>
            <w:hideMark/>
          </w:tcPr>
          <w:p w14:paraId="646EDBFA" w14:textId="77777777" w:rsidR="00C32F0E" w:rsidRPr="00B45339" w:rsidRDefault="00C32F0E" w:rsidP="00C32F0E">
            <w:pPr>
              <w:jc w:val="right"/>
              <w:rPr>
                <w:color w:val="000000"/>
              </w:rPr>
            </w:pPr>
            <w:r w:rsidRPr="00B45339">
              <w:rPr>
                <w:color w:val="000000"/>
              </w:rPr>
              <w:t>1.92</w:t>
            </w:r>
          </w:p>
        </w:tc>
        <w:tc>
          <w:tcPr>
            <w:tcW w:w="900" w:type="dxa"/>
            <w:tcBorders>
              <w:top w:val="nil"/>
              <w:left w:val="nil"/>
              <w:bottom w:val="nil"/>
              <w:right w:val="nil"/>
            </w:tcBorders>
            <w:shd w:val="clear" w:color="auto" w:fill="auto"/>
            <w:noWrap/>
            <w:vAlign w:val="bottom"/>
            <w:hideMark/>
          </w:tcPr>
          <w:p w14:paraId="0BF9FC6F" w14:textId="77777777" w:rsidR="00C32F0E" w:rsidRPr="00B45339" w:rsidRDefault="00C32F0E" w:rsidP="00C32F0E">
            <w:pPr>
              <w:jc w:val="right"/>
              <w:rPr>
                <w:color w:val="000000"/>
              </w:rPr>
            </w:pPr>
            <w:r w:rsidRPr="00B45339">
              <w:rPr>
                <w:color w:val="000000"/>
              </w:rPr>
              <w:t>16.11</w:t>
            </w:r>
          </w:p>
        </w:tc>
        <w:tc>
          <w:tcPr>
            <w:tcW w:w="1007" w:type="dxa"/>
            <w:tcBorders>
              <w:top w:val="nil"/>
              <w:left w:val="nil"/>
              <w:bottom w:val="nil"/>
              <w:right w:val="nil"/>
            </w:tcBorders>
            <w:shd w:val="clear" w:color="auto" w:fill="auto"/>
            <w:noWrap/>
            <w:vAlign w:val="bottom"/>
            <w:hideMark/>
          </w:tcPr>
          <w:p w14:paraId="1055F669" w14:textId="77777777" w:rsidR="00C32F0E" w:rsidRPr="00B45339" w:rsidRDefault="00C32F0E" w:rsidP="00C32F0E">
            <w:pPr>
              <w:jc w:val="right"/>
              <w:rPr>
                <w:color w:val="000000"/>
              </w:rPr>
            </w:pPr>
            <w:r w:rsidRPr="00B45339">
              <w:rPr>
                <w:color w:val="000000"/>
              </w:rPr>
              <w:t>2492.23</w:t>
            </w:r>
          </w:p>
        </w:tc>
      </w:tr>
      <w:tr w:rsidR="00C32F0E" w:rsidRPr="00B45339" w14:paraId="1E01B5DF" w14:textId="77777777" w:rsidTr="00C32F0E">
        <w:trPr>
          <w:trHeight w:val="320"/>
        </w:trPr>
        <w:tc>
          <w:tcPr>
            <w:tcW w:w="2064" w:type="dxa"/>
            <w:tcBorders>
              <w:top w:val="nil"/>
              <w:left w:val="nil"/>
              <w:bottom w:val="nil"/>
              <w:right w:val="nil"/>
            </w:tcBorders>
            <w:shd w:val="clear" w:color="auto" w:fill="auto"/>
            <w:noWrap/>
            <w:vAlign w:val="bottom"/>
            <w:hideMark/>
          </w:tcPr>
          <w:p w14:paraId="7F8DEFC2" w14:textId="77777777" w:rsidR="00C32F0E" w:rsidRPr="00B45339" w:rsidRDefault="00C32F0E" w:rsidP="00C32F0E">
            <w:pPr>
              <w:rPr>
                <w:color w:val="000000"/>
              </w:rPr>
            </w:pPr>
            <w:r w:rsidRPr="00B45339">
              <w:rPr>
                <w:color w:val="000000"/>
              </w:rPr>
              <w:t>171805033BSPD</w:t>
            </w:r>
          </w:p>
        </w:tc>
        <w:tc>
          <w:tcPr>
            <w:tcW w:w="1255" w:type="dxa"/>
            <w:tcBorders>
              <w:top w:val="nil"/>
              <w:left w:val="nil"/>
              <w:bottom w:val="nil"/>
              <w:right w:val="nil"/>
            </w:tcBorders>
            <w:shd w:val="clear" w:color="auto" w:fill="auto"/>
            <w:noWrap/>
            <w:vAlign w:val="bottom"/>
            <w:hideMark/>
          </w:tcPr>
          <w:p w14:paraId="0333F45E"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7B327C9B" w14:textId="77777777" w:rsidR="00C32F0E" w:rsidRPr="00B45339" w:rsidRDefault="00C32F0E" w:rsidP="00C32F0E">
            <w:pPr>
              <w:jc w:val="right"/>
              <w:rPr>
                <w:color w:val="000000"/>
              </w:rPr>
            </w:pPr>
            <w:r w:rsidRPr="00B45339">
              <w:rPr>
                <w:color w:val="000000"/>
              </w:rPr>
              <w:t>20554.51</w:t>
            </w:r>
          </w:p>
        </w:tc>
        <w:tc>
          <w:tcPr>
            <w:tcW w:w="1350" w:type="dxa"/>
            <w:tcBorders>
              <w:top w:val="nil"/>
              <w:left w:val="nil"/>
              <w:bottom w:val="nil"/>
              <w:right w:val="nil"/>
            </w:tcBorders>
            <w:shd w:val="clear" w:color="auto" w:fill="auto"/>
            <w:noWrap/>
            <w:vAlign w:val="bottom"/>
            <w:hideMark/>
          </w:tcPr>
          <w:p w14:paraId="5AE34AEF" w14:textId="77777777" w:rsidR="00C32F0E" w:rsidRPr="00B45339" w:rsidRDefault="00C32F0E" w:rsidP="00C32F0E">
            <w:pPr>
              <w:jc w:val="right"/>
              <w:rPr>
                <w:color w:val="000000"/>
              </w:rPr>
            </w:pPr>
            <w:r w:rsidRPr="00B45339">
              <w:rPr>
                <w:color w:val="000000"/>
              </w:rPr>
              <w:t>372767.35</w:t>
            </w:r>
          </w:p>
        </w:tc>
        <w:tc>
          <w:tcPr>
            <w:tcW w:w="1042" w:type="dxa"/>
            <w:tcBorders>
              <w:top w:val="nil"/>
              <w:left w:val="nil"/>
              <w:bottom w:val="nil"/>
              <w:right w:val="nil"/>
            </w:tcBorders>
            <w:shd w:val="clear" w:color="auto" w:fill="auto"/>
            <w:noWrap/>
            <w:vAlign w:val="bottom"/>
            <w:hideMark/>
          </w:tcPr>
          <w:p w14:paraId="5CBE90B5" w14:textId="77777777" w:rsidR="00C32F0E" w:rsidRPr="00B45339" w:rsidRDefault="00C32F0E" w:rsidP="00C32F0E">
            <w:pPr>
              <w:jc w:val="right"/>
              <w:rPr>
                <w:color w:val="000000"/>
              </w:rPr>
            </w:pPr>
            <w:r w:rsidRPr="00B45339">
              <w:rPr>
                <w:color w:val="000000"/>
              </w:rPr>
              <w:t>1.38</w:t>
            </w:r>
          </w:p>
        </w:tc>
        <w:tc>
          <w:tcPr>
            <w:tcW w:w="900" w:type="dxa"/>
            <w:tcBorders>
              <w:top w:val="nil"/>
              <w:left w:val="nil"/>
              <w:bottom w:val="nil"/>
              <w:right w:val="nil"/>
            </w:tcBorders>
            <w:shd w:val="clear" w:color="auto" w:fill="auto"/>
            <w:noWrap/>
            <w:vAlign w:val="bottom"/>
            <w:hideMark/>
          </w:tcPr>
          <w:p w14:paraId="15C26073" w14:textId="77777777" w:rsidR="00C32F0E" w:rsidRPr="00B45339" w:rsidRDefault="00C32F0E" w:rsidP="00C32F0E">
            <w:pPr>
              <w:jc w:val="right"/>
              <w:rPr>
                <w:color w:val="000000"/>
              </w:rPr>
            </w:pPr>
            <w:r w:rsidRPr="00B45339">
              <w:rPr>
                <w:color w:val="000000"/>
              </w:rPr>
              <w:t>12.42</w:t>
            </w:r>
          </w:p>
        </w:tc>
        <w:tc>
          <w:tcPr>
            <w:tcW w:w="1007" w:type="dxa"/>
            <w:tcBorders>
              <w:top w:val="nil"/>
              <w:left w:val="nil"/>
              <w:bottom w:val="nil"/>
              <w:right w:val="nil"/>
            </w:tcBorders>
            <w:shd w:val="clear" w:color="auto" w:fill="auto"/>
            <w:noWrap/>
            <w:vAlign w:val="bottom"/>
            <w:hideMark/>
          </w:tcPr>
          <w:p w14:paraId="5CFAD672" w14:textId="77777777" w:rsidR="00C32F0E" w:rsidRPr="00B45339" w:rsidRDefault="00C32F0E" w:rsidP="00C32F0E">
            <w:pPr>
              <w:jc w:val="right"/>
              <w:rPr>
                <w:color w:val="000000"/>
              </w:rPr>
            </w:pPr>
            <w:r w:rsidRPr="00B45339">
              <w:rPr>
                <w:color w:val="000000"/>
              </w:rPr>
              <w:t>2303.99</w:t>
            </w:r>
          </w:p>
        </w:tc>
      </w:tr>
      <w:tr w:rsidR="00C32F0E" w:rsidRPr="00B45339" w14:paraId="439BCD0E" w14:textId="77777777" w:rsidTr="00C32F0E">
        <w:trPr>
          <w:trHeight w:val="320"/>
        </w:trPr>
        <w:tc>
          <w:tcPr>
            <w:tcW w:w="2064" w:type="dxa"/>
            <w:tcBorders>
              <w:top w:val="nil"/>
              <w:left w:val="nil"/>
              <w:bottom w:val="nil"/>
              <w:right w:val="nil"/>
            </w:tcBorders>
            <w:shd w:val="clear" w:color="auto" w:fill="auto"/>
            <w:noWrap/>
            <w:vAlign w:val="bottom"/>
            <w:hideMark/>
          </w:tcPr>
          <w:p w14:paraId="42AAF96A" w14:textId="77777777" w:rsidR="00C32F0E" w:rsidRPr="00B45339" w:rsidRDefault="00C32F0E" w:rsidP="00C32F0E">
            <w:pPr>
              <w:rPr>
                <w:color w:val="000000"/>
              </w:rPr>
            </w:pPr>
            <w:r w:rsidRPr="00B45339">
              <w:rPr>
                <w:color w:val="000000"/>
              </w:rPr>
              <w:t>171805033CSPD</w:t>
            </w:r>
          </w:p>
        </w:tc>
        <w:tc>
          <w:tcPr>
            <w:tcW w:w="1255" w:type="dxa"/>
            <w:tcBorders>
              <w:top w:val="nil"/>
              <w:left w:val="nil"/>
              <w:bottom w:val="nil"/>
              <w:right w:val="nil"/>
            </w:tcBorders>
            <w:shd w:val="clear" w:color="auto" w:fill="auto"/>
            <w:noWrap/>
            <w:vAlign w:val="bottom"/>
            <w:hideMark/>
          </w:tcPr>
          <w:p w14:paraId="342F2356"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0F6B6D31" w14:textId="77777777" w:rsidR="00C32F0E" w:rsidRPr="00B45339" w:rsidRDefault="00C32F0E" w:rsidP="00C32F0E">
            <w:pPr>
              <w:jc w:val="right"/>
              <w:rPr>
                <w:color w:val="000000"/>
              </w:rPr>
            </w:pPr>
            <w:r w:rsidRPr="00B45339">
              <w:rPr>
                <w:color w:val="000000"/>
              </w:rPr>
              <w:t>13862.26</w:t>
            </w:r>
          </w:p>
        </w:tc>
        <w:tc>
          <w:tcPr>
            <w:tcW w:w="1350" w:type="dxa"/>
            <w:tcBorders>
              <w:top w:val="nil"/>
              <w:left w:val="nil"/>
              <w:bottom w:val="nil"/>
              <w:right w:val="nil"/>
            </w:tcBorders>
            <w:shd w:val="clear" w:color="auto" w:fill="auto"/>
            <w:noWrap/>
            <w:vAlign w:val="bottom"/>
            <w:hideMark/>
          </w:tcPr>
          <w:p w14:paraId="2748A733" w14:textId="77777777" w:rsidR="00C32F0E" w:rsidRPr="00B45339" w:rsidRDefault="00C32F0E" w:rsidP="00C32F0E">
            <w:pPr>
              <w:jc w:val="right"/>
              <w:rPr>
                <w:color w:val="000000"/>
              </w:rPr>
            </w:pPr>
            <w:r w:rsidRPr="00B45339">
              <w:rPr>
                <w:color w:val="000000"/>
              </w:rPr>
              <w:t>381245.77</w:t>
            </w:r>
          </w:p>
        </w:tc>
        <w:tc>
          <w:tcPr>
            <w:tcW w:w="1042" w:type="dxa"/>
            <w:tcBorders>
              <w:top w:val="nil"/>
              <w:left w:val="nil"/>
              <w:bottom w:val="nil"/>
              <w:right w:val="nil"/>
            </w:tcBorders>
            <w:shd w:val="clear" w:color="auto" w:fill="auto"/>
            <w:noWrap/>
            <w:vAlign w:val="bottom"/>
            <w:hideMark/>
          </w:tcPr>
          <w:p w14:paraId="2943246C" w14:textId="77777777" w:rsidR="00C32F0E" w:rsidRPr="00B45339" w:rsidRDefault="00C32F0E" w:rsidP="00C32F0E">
            <w:pPr>
              <w:jc w:val="right"/>
              <w:rPr>
                <w:color w:val="000000"/>
              </w:rPr>
            </w:pPr>
            <w:r w:rsidRPr="00B45339">
              <w:rPr>
                <w:color w:val="000000"/>
              </w:rPr>
              <w:t>0.71</w:t>
            </w:r>
          </w:p>
        </w:tc>
        <w:tc>
          <w:tcPr>
            <w:tcW w:w="900" w:type="dxa"/>
            <w:tcBorders>
              <w:top w:val="nil"/>
              <w:left w:val="nil"/>
              <w:bottom w:val="nil"/>
              <w:right w:val="nil"/>
            </w:tcBorders>
            <w:shd w:val="clear" w:color="auto" w:fill="auto"/>
            <w:noWrap/>
            <w:vAlign w:val="bottom"/>
            <w:hideMark/>
          </w:tcPr>
          <w:p w14:paraId="0FD9155C" w14:textId="77777777" w:rsidR="00C32F0E" w:rsidRPr="00B45339" w:rsidRDefault="00C32F0E" w:rsidP="00C32F0E">
            <w:pPr>
              <w:jc w:val="right"/>
              <w:rPr>
                <w:color w:val="000000"/>
              </w:rPr>
            </w:pPr>
            <w:r w:rsidRPr="00B45339">
              <w:rPr>
                <w:color w:val="000000"/>
              </w:rPr>
              <w:t>18.71</w:t>
            </w:r>
          </w:p>
        </w:tc>
        <w:tc>
          <w:tcPr>
            <w:tcW w:w="1007" w:type="dxa"/>
            <w:tcBorders>
              <w:top w:val="nil"/>
              <w:left w:val="nil"/>
              <w:bottom w:val="nil"/>
              <w:right w:val="nil"/>
            </w:tcBorders>
            <w:shd w:val="clear" w:color="auto" w:fill="auto"/>
            <w:noWrap/>
            <w:vAlign w:val="bottom"/>
            <w:hideMark/>
          </w:tcPr>
          <w:p w14:paraId="161520E6" w14:textId="77777777" w:rsidR="00C32F0E" w:rsidRPr="00B45339" w:rsidRDefault="00C32F0E" w:rsidP="00C32F0E">
            <w:pPr>
              <w:jc w:val="right"/>
              <w:rPr>
                <w:color w:val="000000"/>
              </w:rPr>
            </w:pPr>
            <w:r w:rsidRPr="00B45339">
              <w:rPr>
                <w:color w:val="000000"/>
              </w:rPr>
              <w:t>2183.84</w:t>
            </w:r>
          </w:p>
        </w:tc>
      </w:tr>
      <w:tr w:rsidR="00C32F0E" w:rsidRPr="00B45339" w14:paraId="0C811168" w14:textId="77777777" w:rsidTr="00C32F0E">
        <w:trPr>
          <w:trHeight w:val="320"/>
        </w:trPr>
        <w:tc>
          <w:tcPr>
            <w:tcW w:w="2064" w:type="dxa"/>
            <w:tcBorders>
              <w:top w:val="nil"/>
              <w:left w:val="nil"/>
              <w:bottom w:val="nil"/>
              <w:right w:val="nil"/>
            </w:tcBorders>
            <w:shd w:val="clear" w:color="auto" w:fill="auto"/>
            <w:noWrap/>
            <w:vAlign w:val="bottom"/>
            <w:hideMark/>
          </w:tcPr>
          <w:p w14:paraId="4B166016" w14:textId="77777777" w:rsidR="00C32F0E" w:rsidRPr="00B45339" w:rsidRDefault="00C32F0E" w:rsidP="00C32F0E">
            <w:pPr>
              <w:rPr>
                <w:color w:val="000000"/>
              </w:rPr>
            </w:pPr>
            <w:r w:rsidRPr="00B45339">
              <w:rPr>
                <w:color w:val="000000"/>
              </w:rPr>
              <w:t>171805014ASPD</w:t>
            </w:r>
          </w:p>
        </w:tc>
        <w:tc>
          <w:tcPr>
            <w:tcW w:w="1255" w:type="dxa"/>
            <w:tcBorders>
              <w:top w:val="nil"/>
              <w:left w:val="nil"/>
              <w:bottom w:val="nil"/>
              <w:right w:val="nil"/>
            </w:tcBorders>
            <w:shd w:val="clear" w:color="auto" w:fill="auto"/>
            <w:noWrap/>
            <w:vAlign w:val="bottom"/>
            <w:hideMark/>
          </w:tcPr>
          <w:p w14:paraId="34710934"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6F7AE83A" w14:textId="77777777" w:rsidR="00C32F0E" w:rsidRPr="00B45339" w:rsidRDefault="00C32F0E" w:rsidP="00C32F0E">
            <w:pPr>
              <w:jc w:val="right"/>
              <w:rPr>
                <w:color w:val="000000"/>
              </w:rPr>
            </w:pPr>
            <w:r w:rsidRPr="00B45339">
              <w:rPr>
                <w:color w:val="000000"/>
              </w:rPr>
              <w:t>11557.73</w:t>
            </w:r>
          </w:p>
        </w:tc>
        <w:tc>
          <w:tcPr>
            <w:tcW w:w="1350" w:type="dxa"/>
            <w:tcBorders>
              <w:top w:val="nil"/>
              <w:left w:val="nil"/>
              <w:bottom w:val="nil"/>
              <w:right w:val="nil"/>
            </w:tcBorders>
            <w:shd w:val="clear" w:color="auto" w:fill="auto"/>
            <w:noWrap/>
            <w:vAlign w:val="bottom"/>
            <w:hideMark/>
          </w:tcPr>
          <w:p w14:paraId="592BFF31" w14:textId="77777777" w:rsidR="00C32F0E" w:rsidRPr="00B45339" w:rsidRDefault="00C32F0E" w:rsidP="00C32F0E">
            <w:pPr>
              <w:jc w:val="right"/>
              <w:rPr>
                <w:color w:val="000000"/>
              </w:rPr>
            </w:pPr>
            <w:r w:rsidRPr="00B45339">
              <w:rPr>
                <w:color w:val="000000"/>
              </w:rPr>
              <w:t>383828.00</w:t>
            </w:r>
          </w:p>
        </w:tc>
        <w:tc>
          <w:tcPr>
            <w:tcW w:w="1042" w:type="dxa"/>
            <w:tcBorders>
              <w:top w:val="nil"/>
              <w:left w:val="nil"/>
              <w:bottom w:val="nil"/>
              <w:right w:val="nil"/>
            </w:tcBorders>
            <w:shd w:val="clear" w:color="auto" w:fill="auto"/>
            <w:noWrap/>
            <w:vAlign w:val="bottom"/>
            <w:hideMark/>
          </w:tcPr>
          <w:p w14:paraId="07E9DA0A" w14:textId="77777777" w:rsidR="00C32F0E" w:rsidRPr="00B45339" w:rsidRDefault="00C32F0E" w:rsidP="00C32F0E">
            <w:pPr>
              <w:jc w:val="right"/>
              <w:rPr>
                <w:color w:val="000000"/>
              </w:rPr>
            </w:pPr>
            <w:r w:rsidRPr="00B45339">
              <w:rPr>
                <w:color w:val="000000"/>
              </w:rPr>
              <w:t>2.58</w:t>
            </w:r>
          </w:p>
        </w:tc>
        <w:tc>
          <w:tcPr>
            <w:tcW w:w="900" w:type="dxa"/>
            <w:tcBorders>
              <w:top w:val="nil"/>
              <w:left w:val="nil"/>
              <w:bottom w:val="nil"/>
              <w:right w:val="nil"/>
            </w:tcBorders>
            <w:shd w:val="clear" w:color="auto" w:fill="auto"/>
            <w:noWrap/>
            <w:vAlign w:val="bottom"/>
            <w:hideMark/>
          </w:tcPr>
          <w:p w14:paraId="315E5FF1" w14:textId="77777777" w:rsidR="00C32F0E" w:rsidRPr="00B45339" w:rsidRDefault="00C32F0E" w:rsidP="00C32F0E">
            <w:pPr>
              <w:jc w:val="right"/>
              <w:rPr>
                <w:color w:val="000000"/>
              </w:rPr>
            </w:pPr>
            <w:r w:rsidRPr="00B45339">
              <w:rPr>
                <w:color w:val="000000"/>
              </w:rPr>
              <w:t>14.11</w:t>
            </w:r>
          </w:p>
        </w:tc>
        <w:tc>
          <w:tcPr>
            <w:tcW w:w="1007" w:type="dxa"/>
            <w:tcBorders>
              <w:top w:val="nil"/>
              <w:left w:val="nil"/>
              <w:bottom w:val="nil"/>
              <w:right w:val="nil"/>
            </w:tcBorders>
            <w:shd w:val="clear" w:color="auto" w:fill="auto"/>
            <w:noWrap/>
            <w:vAlign w:val="bottom"/>
            <w:hideMark/>
          </w:tcPr>
          <w:p w14:paraId="0C935DC5" w14:textId="77777777" w:rsidR="00C32F0E" w:rsidRPr="00B45339" w:rsidRDefault="00C32F0E" w:rsidP="00C32F0E">
            <w:pPr>
              <w:jc w:val="right"/>
              <w:rPr>
                <w:color w:val="000000"/>
              </w:rPr>
            </w:pPr>
            <w:r w:rsidRPr="00B45339">
              <w:rPr>
                <w:color w:val="000000"/>
              </w:rPr>
              <w:t>2436.43</w:t>
            </w:r>
          </w:p>
        </w:tc>
      </w:tr>
      <w:tr w:rsidR="00C32F0E" w:rsidRPr="00B45339" w14:paraId="38BE3144" w14:textId="77777777" w:rsidTr="00C32F0E">
        <w:trPr>
          <w:trHeight w:val="320"/>
        </w:trPr>
        <w:tc>
          <w:tcPr>
            <w:tcW w:w="2064" w:type="dxa"/>
            <w:tcBorders>
              <w:top w:val="nil"/>
              <w:left w:val="nil"/>
              <w:bottom w:val="nil"/>
              <w:right w:val="nil"/>
            </w:tcBorders>
            <w:shd w:val="clear" w:color="auto" w:fill="auto"/>
            <w:noWrap/>
            <w:vAlign w:val="bottom"/>
            <w:hideMark/>
          </w:tcPr>
          <w:p w14:paraId="4E857728" w14:textId="77777777" w:rsidR="00C32F0E" w:rsidRPr="00B45339" w:rsidRDefault="00C32F0E" w:rsidP="00C32F0E">
            <w:pPr>
              <w:rPr>
                <w:color w:val="000000"/>
              </w:rPr>
            </w:pPr>
            <w:r w:rsidRPr="00B45339">
              <w:rPr>
                <w:color w:val="000000"/>
              </w:rPr>
              <w:t>171805033BSPP</w:t>
            </w:r>
          </w:p>
        </w:tc>
        <w:tc>
          <w:tcPr>
            <w:tcW w:w="1255" w:type="dxa"/>
            <w:tcBorders>
              <w:top w:val="nil"/>
              <w:left w:val="nil"/>
              <w:bottom w:val="nil"/>
              <w:right w:val="nil"/>
            </w:tcBorders>
            <w:shd w:val="clear" w:color="auto" w:fill="auto"/>
            <w:noWrap/>
            <w:vAlign w:val="bottom"/>
            <w:hideMark/>
          </w:tcPr>
          <w:p w14:paraId="71391218"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35781762" w14:textId="77777777" w:rsidR="00C32F0E" w:rsidRPr="00B45339" w:rsidRDefault="00C32F0E" w:rsidP="00C32F0E">
            <w:pPr>
              <w:jc w:val="right"/>
              <w:rPr>
                <w:color w:val="000000"/>
              </w:rPr>
            </w:pPr>
            <w:r w:rsidRPr="00B45339">
              <w:rPr>
                <w:color w:val="000000"/>
              </w:rPr>
              <w:t>10449.55</w:t>
            </w:r>
          </w:p>
        </w:tc>
        <w:tc>
          <w:tcPr>
            <w:tcW w:w="1350" w:type="dxa"/>
            <w:tcBorders>
              <w:top w:val="nil"/>
              <w:left w:val="nil"/>
              <w:bottom w:val="nil"/>
              <w:right w:val="nil"/>
            </w:tcBorders>
            <w:shd w:val="clear" w:color="auto" w:fill="auto"/>
            <w:noWrap/>
            <w:vAlign w:val="bottom"/>
            <w:hideMark/>
          </w:tcPr>
          <w:p w14:paraId="5B25DD65" w14:textId="77777777" w:rsidR="00C32F0E" w:rsidRPr="00B45339" w:rsidRDefault="00C32F0E" w:rsidP="00C32F0E">
            <w:pPr>
              <w:jc w:val="right"/>
              <w:rPr>
                <w:color w:val="000000"/>
              </w:rPr>
            </w:pPr>
            <w:r w:rsidRPr="00B45339">
              <w:rPr>
                <w:color w:val="000000"/>
              </w:rPr>
              <w:t>385246.05</w:t>
            </w:r>
          </w:p>
        </w:tc>
        <w:tc>
          <w:tcPr>
            <w:tcW w:w="1042" w:type="dxa"/>
            <w:tcBorders>
              <w:top w:val="nil"/>
              <w:left w:val="nil"/>
              <w:bottom w:val="nil"/>
              <w:right w:val="nil"/>
            </w:tcBorders>
            <w:shd w:val="clear" w:color="auto" w:fill="auto"/>
            <w:noWrap/>
            <w:vAlign w:val="bottom"/>
            <w:hideMark/>
          </w:tcPr>
          <w:p w14:paraId="56AB60E1" w14:textId="77777777" w:rsidR="00C32F0E" w:rsidRPr="00B45339" w:rsidRDefault="00C32F0E" w:rsidP="00C32F0E">
            <w:pPr>
              <w:jc w:val="right"/>
              <w:rPr>
                <w:color w:val="000000"/>
              </w:rPr>
            </w:pPr>
            <w:r w:rsidRPr="00B45339">
              <w:rPr>
                <w:color w:val="000000"/>
              </w:rPr>
              <w:t>5.08</w:t>
            </w:r>
          </w:p>
        </w:tc>
        <w:tc>
          <w:tcPr>
            <w:tcW w:w="900" w:type="dxa"/>
            <w:tcBorders>
              <w:top w:val="nil"/>
              <w:left w:val="nil"/>
              <w:bottom w:val="nil"/>
              <w:right w:val="nil"/>
            </w:tcBorders>
            <w:shd w:val="clear" w:color="auto" w:fill="auto"/>
            <w:noWrap/>
            <w:vAlign w:val="bottom"/>
            <w:hideMark/>
          </w:tcPr>
          <w:p w14:paraId="07B074E1" w14:textId="77777777" w:rsidR="00C32F0E" w:rsidRPr="00B45339" w:rsidRDefault="00C32F0E" w:rsidP="00C32F0E">
            <w:pPr>
              <w:jc w:val="right"/>
              <w:rPr>
                <w:color w:val="000000"/>
              </w:rPr>
            </w:pPr>
            <w:r w:rsidRPr="00B45339">
              <w:rPr>
                <w:color w:val="000000"/>
              </w:rPr>
              <w:t>23.34</w:t>
            </w:r>
          </w:p>
        </w:tc>
        <w:tc>
          <w:tcPr>
            <w:tcW w:w="1007" w:type="dxa"/>
            <w:tcBorders>
              <w:top w:val="nil"/>
              <w:left w:val="nil"/>
              <w:bottom w:val="nil"/>
              <w:right w:val="nil"/>
            </w:tcBorders>
            <w:shd w:val="clear" w:color="auto" w:fill="auto"/>
            <w:noWrap/>
            <w:vAlign w:val="bottom"/>
            <w:hideMark/>
          </w:tcPr>
          <w:p w14:paraId="178086C0" w14:textId="77777777" w:rsidR="00C32F0E" w:rsidRPr="00B45339" w:rsidRDefault="00C32F0E" w:rsidP="00C32F0E">
            <w:pPr>
              <w:jc w:val="right"/>
              <w:rPr>
                <w:color w:val="000000"/>
              </w:rPr>
            </w:pPr>
            <w:r w:rsidRPr="00B45339">
              <w:rPr>
                <w:color w:val="000000"/>
              </w:rPr>
              <w:t>2195.03</w:t>
            </w:r>
          </w:p>
        </w:tc>
      </w:tr>
      <w:tr w:rsidR="00C32F0E" w:rsidRPr="00B45339" w14:paraId="40EAEBB7" w14:textId="77777777" w:rsidTr="00C32F0E">
        <w:trPr>
          <w:trHeight w:val="320"/>
        </w:trPr>
        <w:tc>
          <w:tcPr>
            <w:tcW w:w="2064" w:type="dxa"/>
            <w:tcBorders>
              <w:top w:val="nil"/>
              <w:left w:val="nil"/>
              <w:bottom w:val="nil"/>
              <w:right w:val="nil"/>
            </w:tcBorders>
            <w:shd w:val="clear" w:color="auto" w:fill="auto"/>
            <w:noWrap/>
            <w:vAlign w:val="bottom"/>
            <w:hideMark/>
          </w:tcPr>
          <w:p w14:paraId="7374DC69" w14:textId="77777777" w:rsidR="00C32F0E" w:rsidRPr="00B45339" w:rsidRDefault="00C32F0E" w:rsidP="00C32F0E">
            <w:pPr>
              <w:rPr>
                <w:color w:val="000000"/>
              </w:rPr>
            </w:pPr>
            <w:r w:rsidRPr="00B45339">
              <w:rPr>
                <w:color w:val="000000"/>
              </w:rPr>
              <w:t>171805014ASPP</w:t>
            </w:r>
          </w:p>
        </w:tc>
        <w:tc>
          <w:tcPr>
            <w:tcW w:w="1255" w:type="dxa"/>
            <w:tcBorders>
              <w:top w:val="nil"/>
              <w:left w:val="nil"/>
              <w:bottom w:val="nil"/>
              <w:right w:val="nil"/>
            </w:tcBorders>
            <w:shd w:val="clear" w:color="auto" w:fill="auto"/>
            <w:noWrap/>
            <w:vAlign w:val="bottom"/>
            <w:hideMark/>
          </w:tcPr>
          <w:p w14:paraId="653898C3"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7494AFA" w14:textId="77777777" w:rsidR="00C32F0E" w:rsidRPr="00B45339" w:rsidRDefault="00C32F0E" w:rsidP="00C32F0E">
            <w:pPr>
              <w:jc w:val="right"/>
              <w:rPr>
                <w:color w:val="000000"/>
              </w:rPr>
            </w:pPr>
            <w:r w:rsidRPr="00B45339">
              <w:rPr>
                <w:color w:val="000000"/>
              </w:rPr>
              <w:t>12696.77</w:t>
            </w:r>
          </w:p>
        </w:tc>
        <w:tc>
          <w:tcPr>
            <w:tcW w:w="1350" w:type="dxa"/>
            <w:tcBorders>
              <w:top w:val="nil"/>
              <w:left w:val="nil"/>
              <w:bottom w:val="nil"/>
              <w:right w:val="nil"/>
            </w:tcBorders>
            <w:shd w:val="clear" w:color="auto" w:fill="auto"/>
            <w:noWrap/>
            <w:vAlign w:val="bottom"/>
            <w:hideMark/>
          </w:tcPr>
          <w:p w14:paraId="61CE465D" w14:textId="77777777" w:rsidR="00C32F0E" w:rsidRPr="00B45339" w:rsidRDefault="00C32F0E" w:rsidP="00C32F0E">
            <w:pPr>
              <w:jc w:val="right"/>
              <w:rPr>
                <w:color w:val="000000"/>
              </w:rPr>
            </w:pPr>
            <w:r w:rsidRPr="00B45339">
              <w:rPr>
                <w:color w:val="000000"/>
              </w:rPr>
              <w:t>382605.73</w:t>
            </w:r>
          </w:p>
        </w:tc>
        <w:tc>
          <w:tcPr>
            <w:tcW w:w="1042" w:type="dxa"/>
            <w:tcBorders>
              <w:top w:val="nil"/>
              <w:left w:val="nil"/>
              <w:bottom w:val="nil"/>
              <w:right w:val="nil"/>
            </w:tcBorders>
            <w:shd w:val="clear" w:color="auto" w:fill="auto"/>
            <w:noWrap/>
            <w:vAlign w:val="bottom"/>
            <w:hideMark/>
          </w:tcPr>
          <w:p w14:paraId="416E4D0E" w14:textId="77777777" w:rsidR="00C32F0E" w:rsidRPr="00B45339" w:rsidRDefault="00C32F0E" w:rsidP="00C32F0E">
            <w:pPr>
              <w:jc w:val="right"/>
              <w:rPr>
                <w:color w:val="000000"/>
              </w:rPr>
            </w:pPr>
            <w:r w:rsidRPr="00B45339">
              <w:rPr>
                <w:color w:val="000000"/>
              </w:rPr>
              <w:t>1.74</w:t>
            </w:r>
          </w:p>
        </w:tc>
        <w:tc>
          <w:tcPr>
            <w:tcW w:w="900" w:type="dxa"/>
            <w:tcBorders>
              <w:top w:val="nil"/>
              <w:left w:val="nil"/>
              <w:bottom w:val="nil"/>
              <w:right w:val="nil"/>
            </w:tcBorders>
            <w:shd w:val="clear" w:color="auto" w:fill="auto"/>
            <w:noWrap/>
            <w:vAlign w:val="bottom"/>
            <w:hideMark/>
          </w:tcPr>
          <w:p w14:paraId="3F8EE1CF" w14:textId="77777777" w:rsidR="00C32F0E" w:rsidRPr="00B45339" w:rsidRDefault="00C32F0E" w:rsidP="00C32F0E">
            <w:pPr>
              <w:jc w:val="right"/>
              <w:rPr>
                <w:color w:val="000000"/>
              </w:rPr>
            </w:pPr>
            <w:r w:rsidRPr="00B45339">
              <w:rPr>
                <w:color w:val="000000"/>
              </w:rPr>
              <w:t>19.91</w:t>
            </w:r>
          </w:p>
        </w:tc>
        <w:tc>
          <w:tcPr>
            <w:tcW w:w="1007" w:type="dxa"/>
            <w:tcBorders>
              <w:top w:val="nil"/>
              <w:left w:val="nil"/>
              <w:bottom w:val="nil"/>
              <w:right w:val="nil"/>
            </w:tcBorders>
            <w:shd w:val="clear" w:color="auto" w:fill="auto"/>
            <w:noWrap/>
            <w:vAlign w:val="bottom"/>
            <w:hideMark/>
          </w:tcPr>
          <w:p w14:paraId="6779A63A" w14:textId="77777777" w:rsidR="00C32F0E" w:rsidRPr="00B45339" w:rsidRDefault="00C32F0E" w:rsidP="00C32F0E">
            <w:pPr>
              <w:jc w:val="right"/>
              <w:rPr>
                <w:color w:val="000000"/>
              </w:rPr>
            </w:pPr>
            <w:r w:rsidRPr="00B45339">
              <w:rPr>
                <w:color w:val="000000"/>
              </w:rPr>
              <w:t>2256.39</w:t>
            </w:r>
          </w:p>
        </w:tc>
      </w:tr>
      <w:tr w:rsidR="00C32F0E" w:rsidRPr="00B45339" w14:paraId="6BD82D37" w14:textId="77777777" w:rsidTr="00C32F0E">
        <w:trPr>
          <w:trHeight w:val="320"/>
        </w:trPr>
        <w:tc>
          <w:tcPr>
            <w:tcW w:w="2064" w:type="dxa"/>
            <w:tcBorders>
              <w:top w:val="nil"/>
              <w:left w:val="nil"/>
              <w:bottom w:val="nil"/>
              <w:right w:val="nil"/>
            </w:tcBorders>
            <w:shd w:val="clear" w:color="auto" w:fill="auto"/>
            <w:noWrap/>
            <w:vAlign w:val="bottom"/>
            <w:hideMark/>
          </w:tcPr>
          <w:p w14:paraId="7828400C" w14:textId="77777777" w:rsidR="00C32F0E" w:rsidRPr="00B45339" w:rsidRDefault="00C32F0E" w:rsidP="00C32F0E">
            <w:pPr>
              <w:jc w:val="center"/>
              <w:rPr>
                <w:b/>
                <w:bCs/>
                <w:color w:val="000000"/>
              </w:rPr>
            </w:pPr>
          </w:p>
          <w:p w14:paraId="70ECB5D4" w14:textId="77777777" w:rsidR="00C32F0E" w:rsidRPr="00B45339" w:rsidRDefault="00C32F0E" w:rsidP="00C32F0E">
            <w:pPr>
              <w:jc w:val="center"/>
              <w:rPr>
                <w:b/>
                <w:bCs/>
                <w:color w:val="000000"/>
              </w:rPr>
            </w:pPr>
          </w:p>
          <w:p w14:paraId="11BF35F6" w14:textId="77777777" w:rsidR="00C32F0E" w:rsidRPr="00B45339" w:rsidRDefault="00C32F0E" w:rsidP="00C32F0E">
            <w:pPr>
              <w:jc w:val="center"/>
              <w:rPr>
                <w:b/>
                <w:bCs/>
                <w:color w:val="000000"/>
              </w:rPr>
            </w:pPr>
          </w:p>
          <w:p w14:paraId="7A23D068" w14:textId="77777777" w:rsidR="00C32F0E" w:rsidRPr="00B45339" w:rsidRDefault="00C32F0E" w:rsidP="00C32F0E">
            <w:pPr>
              <w:jc w:val="center"/>
              <w:rPr>
                <w:b/>
                <w:bCs/>
                <w:color w:val="000000"/>
              </w:rPr>
            </w:pPr>
          </w:p>
          <w:p w14:paraId="395B468E" w14:textId="77777777" w:rsidR="00C32F0E" w:rsidRPr="00B45339" w:rsidRDefault="00C32F0E" w:rsidP="00C32F0E">
            <w:pPr>
              <w:jc w:val="center"/>
              <w:rPr>
                <w:b/>
                <w:bCs/>
                <w:color w:val="000000"/>
              </w:rPr>
            </w:pPr>
          </w:p>
          <w:p w14:paraId="7123A381" w14:textId="77777777" w:rsidR="00C32F0E" w:rsidRPr="00B45339" w:rsidRDefault="00C32F0E" w:rsidP="00C32F0E">
            <w:pPr>
              <w:jc w:val="center"/>
              <w:rPr>
                <w:b/>
                <w:bCs/>
                <w:color w:val="000000"/>
              </w:rPr>
            </w:pPr>
          </w:p>
          <w:p w14:paraId="0F61B3DC" w14:textId="7F797252" w:rsidR="00C32F0E" w:rsidRPr="00B45339" w:rsidRDefault="00C32F0E" w:rsidP="00C32F0E">
            <w:pPr>
              <w:jc w:val="center"/>
              <w:rPr>
                <w:b/>
                <w:bCs/>
                <w:color w:val="000000"/>
              </w:rPr>
            </w:pPr>
            <w:r w:rsidRPr="00B45339">
              <w:rPr>
                <w:b/>
                <w:bCs/>
                <w:color w:val="000000"/>
              </w:rPr>
              <w:t>Sample</w:t>
            </w:r>
          </w:p>
        </w:tc>
        <w:tc>
          <w:tcPr>
            <w:tcW w:w="1255" w:type="dxa"/>
            <w:tcBorders>
              <w:top w:val="nil"/>
              <w:left w:val="nil"/>
              <w:bottom w:val="nil"/>
              <w:right w:val="nil"/>
            </w:tcBorders>
            <w:shd w:val="clear" w:color="auto" w:fill="auto"/>
            <w:noWrap/>
            <w:vAlign w:val="bottom"/>
            <w:hideMark/>
          </w:tcPr>
          <w:p w14:paraId="2937A302" w14:textId="77777777" w:rsidR="00C32F0E" w:rsidRPr="00B45339" w:rsidRDefault="00C32F0E" w:rsidP="00C32F0E">
            <w:pPr>
              <w:jc w:val="center"/>
              <w:rPr>
                <w:b/>
                <w:bCs/>
                <w:color w:val="000000"/>
              </w:rPr>
            </w:pPr>
          </w:p>
          <w:p w14:paraId="6E9660BA" w14:textId="77777777" w:rsidR="00C32F0E" w:rsidRPr="00B45339" w:rsidRDefault="00C32F0E" w:rsidP="00C32F0E">
            <w:pPr>
              <w:jc w:val="center"/>
              <w:rPr>
                <w:b/>
                <w:bCs/>
                <w:color w:val="000000"/>
              </w:rPr>
            </w:pPr>
          </w:p>
          <w:p w14:paraId="7FD8C5A9" w14:textId="77777777" w:rsidR="00C32F0E" w:rsidRPr="00B45339" w:rsidRDefault="00C32F0E" w:rsidP="00C32F0E">
            <w:pPr>
              <w:jc w:val="center"/>
              <w:rPr>
                <w:b/>
                <w:bCs/>
                <w:color w:val="000000"/>
              </w:rPr>
            </w:pPr>
          </w:p>
          <w:p w14:paraId="0D677A5F" w14:textId="77777777" w:rsidR="00C32F0E" w:rsidRPr="00B45339" w:rsidRDefault="00C32F0E" w:rsidP="00C32F0E">
            <w:pPr>
              <w:jc w:val="center"/>
              <w:rPr>
                <w:b/>
                <w:bCs/>
                <w:color w:val="000000"/>
              </w:rPr>
            </w:pPr>
          </w:p>
          <w:p w14:paraId="642DFF6F" w14:textId="77777777" w:rsidR="00C32F0E" w:rsidRPr="00B45339" w:rsidRDefault="00C32F0E" w:rsidP="00C32F0E">
            <w:pPr>
              <w:jc w:val="center"/>
              <w:rPr>
                <w:b/>
                <w:bCs/>
                <w:color w:val="000000"/>
              </w:rPr>
            </w:pPr>
          </w:p>
          <w:p w14:paraId="02C1454F" w14:textId="77777777" w:rsidR="00C32F0E" w:rsidRPr="00B45339" w:rsidRDefault="00C32F0E" w:rsidP="00C32F0E">
            <w:pPr>
              <w:jc w:val="center"/>
              <w:rPr>
                <w:b/>
                <w:bCs/>
                <w:color w:val="000000"/>
              </w:rPr>
            </w:pPr>
          </w:p>
          <w:p w14:paraId="323DB35F" w14:textId="7F448578" w:rsidR="00C32F0E" w:rsidRPr="00B45339" w:rsidRDefault="00C32F0E" w:rsidP="00C32F0E">
            <w:pPr>
              <w:jc w:val="center"/>
              <w:rPr>
                <w:b/>
                <w:bCs/>
                <w:color w:val="000000"/>
              </w:rPr>
            </w:pPr>
            <w:r w:rsidRPr="00B45339">
              <w:rPr>
                <w:b/>
                <w:bCs/>
                <w:color w:val="000000"/>
              </w:rPr>
              <w:t>Genus</w:t>
            </w:r>
          </w:p>
        </w:tc>
        <w:tc>
          <w:tcPr>
            <w:tcW w:w="1562" w:type="dxa"/>
            <w:tcBorders>
              <w:top w:val="nil"/>
              <w:left w:val="nil"/>
              <w:bottom w:val="nil"/>
              <w:right w:val="nil"/>
            </w:tcBorders>
            <w:shd w:val="clear" w:color="auto" w:fill="auto"/>
            <w:noWrap/>
            <w:vAlign w:val="bottom"/>
            <w:hideMark/>
          </w:tcPr>
          <w:p w14:paraId="377C92CC" w14:textId="77777777" w:rsidR="00C32F0E" w:rsidRPr="00B45339" w:rsidRDefault="00C32F0E" w:rsidP="00C32F0E">
            <w:pPr>
              <w:rPr>
                <w:b/>
                <w:bCs/>
                <w:color w:val="000000"/>
              </w:rPr>
            </w:pPr>
          </w:p>
          <w:p w14:paraId="5F8EFE2F" w14:textId="77777777" w:rsidR="00C32F0E" w:rsidRPr="00B45339" w:rsidRDefault="00C32F0E" w:rsidP="00C32F0E">
            <w:pPr>
              <w:rPr>
                <w:b/>
                <w:bCs/>
                <w:color w:val="000000"/>
              </w:rPr>
            </w:pPr>
          </w:p>
          <w:p w14:paraId="0379DD3D" w14:textId="77777777" w:rsidR="00C32F0E" w:rsidRPr="00B45339" w:rsidRDefault="00C32F0E" w:rsidP="00C32F0E">
            <w:pPr>
              <w:rPr>
                <w:b/>
                <w:bCs/>
                <w:color w:val="000000"/>
              </w:rPr>
            </w:pPr>
          </w:p>
          <w:p w14:paraId="47207004" w14:textId="77777777" w:rsidR="00C32F0E" w:rsidRPr="00B45339" w:rsidRDefault="00C32F0E" w:rsidP="00C32F0E">
            <w:pPr>
              <w:rPr>
                <w:b/>
                <w:bCs/>
                <w:color w:val="000000"/>
              </w:rPr>
            </w:pPr>
          </w:p>
          <w:p w14:paraId="471E1DF9" w14:textId="77777777" w:rsidR="00C32F0E" w:rsidRPr="00B45339" w:rsidRDefault="00C32F0E" w:rsidP="00C32F0E">
            <w:pPr>
              <w:rPr>
                <w:b/>
                <w:bCs/>
                <w:color w:val="000000"/>
              </w:rPr>
            </w:pPr>
          </w:p>
          <w:p w14:paraId="0417230D" w14:textId="4276155B" w:rsidR="00C32F0E" w:rsidRPr="00B45339" w:rsidRDefault="00C32F0E" w:rsidP="00C32F0E">
            <w:pPr>
              <w:rPr>
                <w:b/>
                <w:bCs/>
                <w:color w:val="000000"/>
              </w:rPr>
            </w:pPr>
            <w:r w:rsidRPr="00B45339">
              <w:rPr>
                <w:b/>
                <w:bCs/>
                <w:color w:val="000000"/>
              </w:rPr>
              <w:t xml:space="preserve">24  Mg  [ He ] </w:t>
            </w:r>
          </w:p>
        </w:tc>
        <w:tc>
          <w:tcPr>
            <w:tcW w:w="1350" w:type="dxa"/>
            <w:tcBorders>
              <w:top w:val="nil"/>
              <w:left w:val="nil"/>
              <w:bottom w:val="nil"/>
              <w:right w:val="nil"/>
            </w:tcBorders>
            <w:shd w:val="clear" w:color="auto" w:fill="auto"/>
            <w:noWrap/>
            <w:vAlign w:val="bottom"/>
            <w:hideMark/>
          </w:tcPr>
          <w:p w14:paraId="0EB24833" w14:textId="77777777" w:rsidR="00C32F0E" w:rsidRPr="00B45339" w:rsidRDefault="00C32F0E" w:rsidP="00C32F0E">
            <w:pPr>
              <w:rPr>
                <w:b/>
                <w:bCs/>
                <w:color w:val="000000"/>
              </w:rPr>
            </w:pPr>
          </w:p>
          <w:p w14:paraId="58D14A74" w14:textId="77777777" w:rsidR="00C32F0E" w:rsidRPr="00B45339" w:rsidRDefault="00C32F0E" w:rsidP="00C32F0E">
            <w:pPr>
              <w:rPr>
                <w:b/>
                <w:bCs/>
                <w:color w:val="000000"/>
              </w:rPr>
            </w:pPr>
          </w:p>
          <w:p w14:paraId="6BF868E8" w14:textId="77777777" w:rsidR="00C32F0E" w:rsidRPr="00B45339" w:rsidRDefault="00C32F0E" w:rsidP="00C32F0E">
            <w:pPr>
              <w:rPr>
                <w:b/>
                <w:bCs/>
                <w:color w:val="000000"/>
              </w:rPr>
            </w:pPr>
          </w:p>
          <w:p w14:paraId="555D830D" w14:textId="77777777" w:rsidR="00C32F0E" w:rsidRPr="00B45339" w:rsidRDefault="00C32F0E" w:rsidP="00C32F0E">
            <w:pPr>
              <w:rPr>
                <w:b/>
                <w:bCs/>
                <w:color w:val="000000"/>
              </w:rPr>
            </w:pPr>
          </w:p>
          <w:p w14:paraId="06A84D8B" w14:textId="33DD8C56" w:rsidR="00C32F0E" w:rsidRPr="00B45339" w:rsidRDefault="00C32F0E" w:rsidP="00C32F0E">
            <w:pPr>
              <w:rPr>
                <w:b/>
                <w:bCs/>
                <w:color w:val="000000"/>
              </w:rPr>
            </w:pPr>
            <w:r w:rsidRPr="00B45339">
              <w:rPr>
                <w:b/>
                <w:bCs/>
                <w:color w:val="000000"/>
              </w:rPr>
              <w:t xml:space="preserve">43  Ca  [ He ] </w:t>
            </w:r>
          </w:p>
        </w:tc>
        <w:tc>
          <w:tcPr>
            <w:tcW w:w="1042" w:type="dxa"/>
            <w:tcBorders>
              <w:top w:val="nil"/>
              <w:left w:val="nil"/>
              <w:bottom w:val="nil"/>
              <w:right w:val="nil"/>
            </w:tcBorders>
            <w:shd w:val="clear" w:color="auto" w:fill="auto"/>
            <w:noWrap/>
            <w:vAlign w:val="bottom"/>
            <w:hideMark/>
          </w:tcPr>
          <w:p w14:paraId="6A01F7DA" w14:textId="77777777" w:rsidR="00C32F0E" w:rsidRPr="00B45339" w:rsidRDefault="00C32F0E" w:rsidP="00C32F0E">
            <w:pPr>
              <w:rPr>
                <w:b/>
                <w:bCs/>
                <w:color w:val="000000"/>
              </w:rPr>
            </w:pPr>
          </w:p>
          <w:p w14:paraId="3574BCD9" w14:textId="77777777" w:rsidR="00C32F0E" w:rsidRPr="00B45339" w:rsidRDefault="00C32F0E" w:rsidP="00C32F0E">
            <w:pPr>
              <w:rPr>
                <w:b/>
                <w:bCs/>
                <w:color w:val="000000"/>
              </w:rPr>
            </w:pPr>
          </w:p>
          <w:p w14:paraId="1DE4A9E1" w14:textId="77777777" w:rsidR="00C32F0E" w:rsidRPr="00B45339" w:rsidRDefault="00C32F0E" w:rsidP="00C32F0E">
            <w:pPr>
              <w:rPr>
                <w:b/>
                <w:bCs/>
                <w:color w:val="000000"/>
              </w:rPr>
            </w:pPr>
          </w:p>
          <w:p w14:paraId="42BC5624" w14:textId="77777777" w:rsidR="00C32F0E" w:rsidRPr="00B45339" w:rsidRDefault="00C32F0E" w:rsidP="00C32F0E">
            <w:pPr>
              <w:rPr>
                <w:b/>
                <w:bCs/>
                <w:color w:val="000000"/>
              </w:rPr>
            </w:pPr>
          </w:p>
          <w:p w14:paraId="3E8AD5C3" w14:textId="77777777" w:rsidR="00C32F0E" w:rsidRPr="00B45339" w:rsidRDefault="00C32F0E" w:rsidP="00C32F0E">
            <w:pPr>
              <w:rPr>
                <w:b/>
                <w:bCs/>
                <w:color w:val="000000"/>
              </w:rPr>
            </w:pPr>
          </w:p>
          <w:p w14:paraId="01B37A3B" w14:textId="4E4169F6" w:rsidR="00C32F0E" w:rsidRPr="00B45339" w:rsidRDefault="00C32F0E" w:rsidP="00C32F0E">
            <w:pPr>
              <w:rPr>
                <w:b/>
                <w:bCs/>
                <w:color w:val="000000"/>
              </w:rPr>
            </w:pPr>
            <w:r w:rsidRPr="00B45339">
              <w:rPr>
                <w:b/>
                <w:bCs/>
                <w:color w:val="000000"/>
              </w:rPr>
              <w:t xml:space="preserve">55  Mn  [ He ] </w:t>
            </w:r>
          </w:p>
        </w:tc>
        <w:tc>
          <w:tcPr>
            <w:tcW w:w="900" w:type="dxa"/>
            <w:tcBorders>
              <w:top w:val="nil"/>
              <w:left w:val="nil"/>
              <w:bottom w:val="nil"/>
              <w:right w:val="nil"/>
            </w:tcBorders>
            <w:shd w:val="clear" w:color="auto" w:fill="auto"/>
            <w:noWrap/>
            <w:vAlign w:val="bottom"/>
            <w:hideMark/>
          </w:tcPr>
          <w:p w14:paraId="3E5200E4" w14:textId="77777777" w:rsidR="00C32F0E" w:rsidRPr="00B45339" w:rsidRDefault="00C32F0E" w:rsidP="00C32F0E">
            <w:pPr>
              <w:rPr>
                <w:b/>
                <w:bCs/>
                <w:color w:val="000000"/>
              </w:rPr>
            </w:pPr>
          </w:p>
          <w:p w14:paraId="6D65EF1A" w14:textId="77777777" w:rsidR="00C32F0E" w:rsidRPr="00B45339" w:rsidRDefault="00C32F0E" w:rsidP="00C32F0E">
            <w:pPr>
              <w:rPr>
                <w:b/>
                <w:bCs/>
                <w:color w:val="000000"/>
              </w:rPr>
            </w:pPr>
          </w:p>
          <w:p w14:paraId="68301C28" w14:textId="77777777" w:rsidR="00C32F0E" w:rsidRPr="00B45339" w:rsidRDefault="00C32F0E" w:rsidP="00C32F0E">
            <w:pPr>
              <w:rPr>
                <w:b/>
                <w:bCs/>
                <w:color w:val="000000"/>
              </w:rPr>
            </w:pPr>
          </w:p>
          <w:p w14:paraId="74ABF437" w14:textId="77777777" w:rsidR="00C32F0E" w:rsidRPr="00B45339" w:rsidRDefault="00C32F0E" w:rsidP="00C32F0E">
            <w:pPr>
              <w:rPr>
                <w:b/>
                <w:bCs/>
                <w:color w:val="000000"/>
              </w:rPr>
            </w:pPr>
          </w:p>
          <w:p w14:paraId="5D64EDC4" w14:textId="18B50C77" w:rsidR="00C32F0E" w:rsidRPr="00B45339" w:rsidRDefault="00C32F0E" w:rsidP="00C32F0E">
            <w:pPr>
              <w:rPr>
                <w:b/>
                <w:bCs/>
                <w:color w:val="000000"/>
              </w:rPr>
            </w:pPr>
            <w:r w:rsidRPr="00B45339">
              <w:rPr>
                <w:b/>
                <w:bCs/>
                <w:color w:val="000000"/>
              </w:rPr>
              <w:t xml:space="preserve">56  Fe  [ He ] </w:t>
            </w:r>
          </w:p>
        </w:tc>
        <w:tc>
          <w:tcPr>
            <w:tcW w:w="1007" w:type="dxa"/>
            <w:tcBorders>
              <w:top w:val="nil"/>
              <w:left w:val="nil"/>
              <w:bottom w:val="nil"/>
              <w:right w:val="nil"/>
            </w:tcBorders>
            <w:shd w:val="clear" w:color="auto" w:fill="auto"/>
            <w:noWrap/>
            <w:vAlign w:val="bottom"/>
            <w:hideMark/>
          </w:tcPr>
          <w:p w14:paraId="2F9F5F6E" w14:textId="77777777" w:rsidR="00C32F0E" w:rsidRPr="00B45339" w:rsidRDefault="00C32F0E" w:rsidP="00C32F0E">
            <w:pPr>
              <w:rPr>
                <w:b/>
                <w:bCs/>
                <w:color w:val="000000"/>
              </w:rPr>
            </w:pPr>
          </w:p>
          <w:p w14:paraId="3D2368BE" w14:textId="77777777" w:rsidR="00C32F0E" w:rsidRPr="00B45339" w:rsidRDefault="00C32F0E" w:rsidP="00C32F0E">
            <w:pPr>
              <w:rPr>
                <w:b/>
                <w:bCs/>
                <w:color w:val="000000"/>
              </w:rPr>
            </w:pPr>
          </w:p>
          <w:p w14:paraId="54E0A543" w14:textId="77777777" w:rsidR="00C32F0E" w:rsidRPr="00B45339" w:rsidRDefault="00C32F0E" w:rsidP="00C32F0E">
            <w:pPr>
              <w:rPr>
                <w:b/>
                <w:bCs/>
                <w:color w:val="000000"/>
              </w:rPr>
            </w:pPr>
          </w:p>
          <w:p w14:paraId="733DE28F" w14:textId="77777777" w:rsidR="00C32F0E" w:rsidRPr="00B45339" w:rsidRDefault="00C32F0E" w:rsidP="00C32F0E">
            <w:pPr>
              <w:rPr>
                <w:b/>
                <w:bCs/>
                <w:color w:val="000000"/>
              </w:rPr>
            </w:pPr>
          </w:p>
          <w:p w14:paraId="04026B39" w14:textId="4930E13E" w:rsidR="00C32F0E" w:rsidRPr="00B45339" w:rsidRDefault="00C32F0E" w:rsidP="00C32F0E">
            <w:pPr>
              <w:rPr>
                <w:b/>
                <w:bCs/>
                <w:color w:val="000000"/>
              </w:rPr>
            </w:pPr>
            <w:r w:rsidRPr="00B45339">
              <w:rPr>
                <w:b/>
                <w:bCs/>
                <w:color w:val="000000"/>
              </w:rPr>
              <w:t xml:space="preserve">88  Sr  [ He ] </w:t>
            </w:r>
          </w:p>
        </w:tc>
      </w:tr>
      <w:tr w:rsidR="00C32F0E" w:rsidRPr="00B45339" w14:paraId="5AD58E74" w14:textId="77777777" w:rsidTr="00C32F0E">
        <w:trPr>
          <w:trHeight w:val="320"/>
        </w:trPr>
        <w:tc>
          <w:tcPr>
            <w:tcW w:w="2064" w:type="dxa"/>
            <w:tcBorders>
              <w:top w:val="nil"/>
              <w:left w:val="nil"/>
              <w:bottom w:val="nil"/>
              <w:right w:val="nil"/>
            </w:tcBorders>
            <w:shd w:val="clear" w:color="auto" w:fill="auto"/>
            <w:noWrap/>
            <w:vAlign w:val="bottom"/>
            <w:hideMark/>
          </w:tcPr>
          <w:p w14:paraId="5F4B8A12" w14:textId="77777777" w:rsidR="00C32F0E" w:rsidRPr="00B45339" w:rsidRDefault="00C32F0E" w:rsidP="00C32F0E">
            <w:pPr>
              <w:rPr>
                <w:color w:val="000000"/>
              </w:rPr>
            </w:pPr>
            <w:r w:rsidRPr="00B45339">
              <w:rPr>
                <w:color w:val="000000"/>
              </w:rPr>
              <w:t>171805033BAMD</w:t>
            </w:r>
          </w:p>
        </w:tc>
        <w:tc>
          <w:tcPr>
            <w:tcW w:w="1255" w:type="dxa"/>
            <w:tcBorders>
              <w:top w:val="nil"/>
              <w:left w:val="nil"/>
              <w:bottom w:val="nil"/>
              <w:right w:val="nil"/>
            </w:tcBorders>
            <w:shd w:val="clear" w:color="auto" w:fill="auto"/>
            <w:noWrap/>
            <w:vAlign w:val="bottom"/>
            <w:hideMark/>
          </w:tcPr>
          <w:p w14:paraId="6FFCAE60"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BBA90E9" w14:textId="77777777" w:rsidR="00C32F0E" w:rsidRPr="00B45339" w:rsidRDefault="00C32F0E" w:rsidP="00C32F0E">
            <w:pPr>
              <w:jc w:val="right"/>
              <w:rPr>
                <w:color w:val="000000"/>
              </w:rPr>
            </w:pPr>
            <w:r w:rsidRPr="00B45339">
              <w:rPr>
                <w:color w:val="000000"/>
              </w:rPr>
              <w:t>34321.17</w:t>
            </w:r>
          </w:p>
        </w:tc>
        <w:tc>
          <w:tcPr>
            <w:tcW w:w="1350" w:type="dxa"/>
            <w:tcBorders>
              <w:top w:val="nil"/>
              <w:left w:val="nil"/>
              <w:bottom w:val="nil"/>
              <w:right w:val="nil"/>
            </w:tcBorders>
            <w:shd w:val="clear" w:color="auto" w:fill="auto"/>
            <w:noWrap/>
            <w:vAlign w:val="bottom"/>
            <w:hideMark/>
          </w:tcPr>
          <w:p w14:paraId="4F56142F" w14:textId="77777777" w:rsidR="00C32F0E" w:rsidRPr="00B45339" w:rsidRDefault="00C32F0E" w:rsidP="00C32F0E">
            <w:pPr>
              <w:jc w:val="right"/>
              <w:rPr>
                <w:color w:val="000000"/>
              </w:rPr>
            </w:pPr>
            <w:r w:rsidRPr="00B45339">
              <w:rPr>
                <w:color w:val="000000"/>
              </w:rPr>
              <w:t>355483.22</w:t>
            </w:r>
          </w:p>
        </w:tc>
        <w:tc>
          <w:tcPr>
            <w:tcW w:w="1042" w:type="dxa"/>
            <w:tcBorders>
              <w:top w:val="nil"/>
              <w:left w:val="nil"/>
              <w:bottom w:val="nil"/>
              <w:right w:val="nil"/>
            </w:tcBorders>
            <w:shd w:val="clear" w:color="auto" w:fill="auto"/>
            <w:noWrap/>
            <w:vAlign w:val="bottom"/>
            <w:hideMark/>
          </w:tcPr>
          <w:p w14:paraId="34512B3D" w14:textId="77777777" w:rsidR="00C32F0E" w:rsidRPr="00B45339" w:rsidRDefault="00C32F0E" w:rsidP="00C32F0E">
            <w:pPr>
              <w:jc w:val="right"/>
              <w:rPr>
                <w:color w:val="000000"/>
              </w:rPr>
            </w:pPr>
            <w:r w:rsidRPr="00B45339">
              <w:rPr>
                <w:color w:val="000000"/>
              </w:rPr>
              <w:t>4.26</w:t>
            </w:r>
          </w:p>
        </w:tc>
        <w:tc>
          <w:tcPr>
            <w:tcW w:w="900" w:type="dxa"/>
            <w:tcBorders>
              <w:top w:val="nil"/>
              <w:left w:val="nil"/>
              <w:bottom w:val="nil"/>
              <w:right w:val="nil"/>
            </w:tcBorders>
            <w:shd w:val="clear" w:color="auto" w:fill="auto"/>
            <w:noWrap/>
            <w:vAlign w:val="bottom"/>
            <w:hideMark/>
          </w:tcPr>
          <w:p w14:paraId="28F486AC" w14:textId="77777777" w:rsidR="00C32F0E" w:rsidRPr="00B45339" w:rsidRDefault="00C32F0E" w:rsidP="00C32F0E">
            <w:pPr>
              <w:jc w:val="right"/>
              <w:rPr>
                <w:color w:val="000000"/>
              </w:rPr>
            </w:pPr>
            <w:r w:rsidRPr="00B45339">
              <w:rPr>
                <w:color w:val="000000"/>
              </w:rPr>
              <w:t>13.98</w:t>
            </w:r>
          </w:p>
        </w:tc>
        <w:tc>
          <w:tcPr>
            <w:tcW w:w="1007" w:type="dxa"/>
            <w:tcBorders>
              <w:top w:val="nil"/>
              <w:left w:val="nil"/>
              <w:bottom w:val="nil"/>
              <w:right w:val="nil"/>
            </w:tcBorders>
            <w:shd w:val="clear" w:color="auto" w:fill="auto"/>
            <w:noWrap/>
            <w:vAlign w:val="bottom"/>
            <w:hideMark/>
          </w:tcPr>
          <w:p w14:paraId="47DF4136" w14:textId="77777777" w:rsidR="00C32F0E" w:rsidRPr="00B45339" w:rsidRDefault="00C32F0E" w:rsidP="00C32F0E">
            <w:pPr>
              <w:jc w:val="right"/>
              <w:rPr>
                <w:color w:val="000000"/>
              </w:rPr>
            </w:pPr>
            <w:r w:rsidRPr="00B45339">
              <w:rPr>
                <w:color w:val="000000"/>
              </w:rPr>
              <w:t>2234.08</w:t>
            </w:r>
          </w:p>
        </w:tc>
      </w:tr>
      <w:tr w:rsidR="00C32F0E" w:rsidRPr="00B45339" w14:paraId="70391401" w14:textId="77777777" w:rsidTr="00C32F0E">
        <w:trPr>
          <w:trHeight w:val="320"/>
        </w:trPr>
        <w:tc>
          <w:tcPr>
            <w:tcW w:w="2064" w:type="dxa"/>
            <w:tcBorders>
              <w:top w:val="nil"/>
              <w:left w:val="nil"/>
              <w:bottom w:val="nil"/>
              <w:right w:val="nil"/>
            </w:tcBorders>
            <w:shd w:val="clear" w:color="auto" w:fill="auto"/>
            <w:noWrap/>
            <w:vAlign w:val="bottom"/>
            <w:hideMark/>
          </w:tcPr>
          <w:p w14:paraId="4DC6F02D" w14:textId="77777777" w:rsidR="00C32F0E" w:rsidRPr="00B45339" w:rsidRDefault="00C32F0E" w:rsidP="00C32F0E">
            <w:pPr>
              <w:rPr>
                <w:color w:val="000000"/>
              </w:rPr>
            </w:pPr>
            <w:r w:rsidRPr="00B45339">
              <w:rPr>
                <w:color w:val="000000"/>
              </w:rPr>
              <w:t>171805033CAMD</w:t>
            </w:r>
          </w:p>
        </w:tc>
        <w:tc>
          <w:tcPr>
            <w:tcW w:w="1255" w:type="dxa"/>
            <w:tcBorders>
              <w:top w:val="nil"/>
              <w:left w:val="nil"/>
              <w:bottom w:val="nil"/>
              <w:right w:val="nil"/>
            </w:tcBorders>
            <w:shd w:val="clear" w:color="auto" w:fill="auto"/>
            <w:noWrap/>
            <w:vAlign w:val="bottom"/>
            <w:hideMark/>
          </w:tcPr>
          <w:p w14:paraId="63F8C7BC"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5A136BE2" w14:textId="77777777" w:rsidR="00C32F0E" w:rsidRPr="00B45339" w:rsidRDefault="00C32F0E" w:rsidP="00C32F0E">
            <w:pPr>
              <w:jc w:val="right"/>
              <w:rPr>
                <w:color w:val="000000"/>
              </w:rPr>
            </w:pPr>
            <w:r w:rsidRPr="00B45339">
              <w:rPr>
                <w:color w:val="000000"/>
              </w:rPr>
              <w:t>34838.45</w:t>
            </w:r>
          </w:p>
        </w:tc>
        <w:tc>
          <w:tcPr>
            <w:tcW w:w="1350" w:type="dxa"/>
            <w:tcBorders>
              <w:top w:val="nil"/>
              <w:left w:val="nil"/>
              <w:bottom w:val="nil"/>
              <w:right w:val="nil"/>
            </w:tcBorders>
            <w:shd w:val="clear" w:color="auto" w:fill="auto"/>
            <w:noWrap/>
            <w:vAlign w:val="bottom"/>
            <w:hideMark/>
          </w:tcPr>
          <w:p w14:paraId="361EAF38" w14:textId="77777777" w:rsidR="00C32F0E" w:rsidRPr="00B45339" w:rsidRDefault="00C32F0E" w:rsidP="00C32F0E">
            <w:pPr>
              <w:jc w:val="right"/>
              <w:rPr>
                <w:color w:val="000000"/>
              </w:rPr>
            </w:pPr>
            <w:r w:rsidRPr="00B45339">
              <w:rPr>
                <w:color w:val="000000"/>
              </w:rPr>
              <w:t>354656.67</w:t>
            </w:r>
          </w:p>
        </w:tc>
        <w:tc>
          <w:tcPr>
            <w:tcW w:w="1042" w:type="dxa"/>
            <w:tcBorders>
              <w:top w:val="nil"/>
              <w:left w:val="nil"/>
              <w:bottom w:val="nil"/>
              <w:right w:val="nil"/>
            </w:tcBorders>
            <w:shd w:val="clear" w:color="auto" w:fill="auto"/>
            <w:noWrap/>
            <w:vAlign w:val="bottom"/>
            <w:hideMark/>
          </w:tcPr>
          <w:p w14:paraId="5234C352" w14:textId="77777777" w:rsidR="00C32F0E" w:rsidRPr="00B45339" w:rsidRDefault="00C32F0E" w:rsidP="00C32F0E">
            <w:pPr>
              <w:jc w:val="right"/>
              <w:rPr>
                <w:color w:val="000000"/>
              </w:rPr>
            </w:pPr>
            <w:r w:rsidRPr="00B45339">
              <w:rPr>
                <w:color w:val="000000"/>
              </w:rPr>
              <w:t>4.27</w:t>
            </w:r>
          </w:p>
        </w:tc>
        <w:tc>
          <w:tcPr>
            <w:tcW w:w="900" w:type="dxa"/>
            <w:tcBorders>
              <w:top w:val="nil"/>
              <w:left w:val="nil"/>
              <w:bottom w:val="nil"/>
              <w:right w:val="nil"/>
            </w:tcBorders>
            <w:shd w:val="clear" w:color="auto" w:fill="auto"/>
            <w:noWrap/>
            <w:vAlign w:val="bottom"/>
            <w:hideMark/>
          </w:tcPr>
          <w:p w14:paraId="4D3601AC" w14:textId="77777777" w:rsidR="00C32F0E" w:rsidRPr="00B45339" w:rsidRDefault="00C32F0E" w:rsidP="00C32F0E">
            <w:pPr>
              <w:jc w:val="right"/>
              <w:rPr>
                <w:color w:val="000000"/>
              </w:rPr>
            </w:pPr>
            <w:r w:rsidRPr="00B45339">
              <w:rPr>
                <w:color w:val="000000"/>
              </w:rPr>
              <w:t>12.56</w:t>
            </w:r>
          </w:p>
        </w:tc>
        <w:tc>
          <w:tcPr>
            <w:tcW w:w="1007" w:type="dxa"/>
            <w:tcBorders>
              <w:top w:val="nil"/>
              <w:left w:val="nil"/>
              <w:bottom w:val="nil"/>
              <w:right w:val="nil"/>
            </w:tcBorders>
            <w:shd w:val="clear" w:color="auto" w:fill="auto"/>
            <w:noWrap/>
            <w:vAlign w:val="bottom"/>
            <w:hideMark/>
          </w:tcPr>
          <w:p w14:paraId="2BEAF801" w14:textId="77777777" w:rsidR="00C32F0E" w:rsidRPr="00B45339" w:rsidRDefault="00C32F0E" w:rsidP="00C32F0E">
            <w:pPr>
              <w:jc w:val="right"/>
              <w:rPr>
                <w:color w:val="000000"/>
              </w:rPr>
            </w:pPr>
            <w:r w:rsidRPr="00B45339">
              <w:rPr>
                <w:color w:val="000000"/>
              </w:rPr>
              <w:t>2510.52</w:t>
            </w:r>
          </w:p>
        </w:tc>
      </w:tr>
      <w:tr w:rsidR="00C32F0E" w:rsidRPr="00B45339" w14:paraId="064A18C3" w14:textId="77777777" w:rsidTr="00C32F0E">
        <w:trPr>
          <w:trHeight w:val="320"/>
        </w:trPr>
        <w:tc>
          <w:tcPr>
            <w:tcW w:w="2064" w:type="dxa"/>
            <w:tcBorders>
              <w:top w:val="nil"/>
              <w:left w:val="nil"/>
              <w:bottom w:val="nil"/>
              <w:right w:val="nil"/>
            </w:tcBorders>
            <w:shd w:val="clear" w:color="auto" w:fill="auto"/>
            <w:noWrap/>
            <w:vAlign w:val="bottom"/>
            <w:hideMark/>
          </w:tcPr>
          <w:p w14:paraId="58C15BCE" w14:textId="77777777" w:rsidR="00C32F0E" w:rsidRPr="00B45339" w:rsidRDefault="00C32F0E" w:rsidP="00C32F0E">
            <w:pPr>
              <w:rPr>
                <w:color w:val="000000"/>
              </w:rPr>
            </w:pPr>
            <w:r w:rsidRPr="00B45339">
              <w:rPr>
                <w:color w:val="000000"/>
              </w:rPr>
              <w:t>171805014AAMD</w:t>
            </w:r>
          </w:p>
        </w:tc>
        <w:tc>
          <w:tcPr>
            <w:tcW w:w="1255" w:type="dxa"/>
            <w:tcBorders>
              <w:top w:val="nil"/>
              <w:left w:val="nil"/>
              <w:bottom w:val="nil"/>
              <w:right w:val="nil"/>
            </w:tcBorders>
            <w:shd w:val="clear" w:color="auto" w:fill="auto"/>
            <w:noWrap/>
            <w:vAlign w:val="bottom"/>
            <w:hideMark/>
          </w:tcPr>
          <w:p w14:paraId="0CEBC7FA"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C638900" w14:textId="77777777" w:rsidR="00C32F0E" w:rsidRPr="00B45339" w:rsidRDefault="00C32F0E" w:rsidP="00C32F0E">
            <w:pPr>
              <w:jc w:val="right"/>
              <w:rPr>
                <w:color w:val="000000"/>
              </w:rPr>
            </w:pPr>
            <w:r w:rsidRPr="00B45339">
              <w:rPr>
                <w:color w:val="000000"/>
              </w:rPr>
              <w:t>41676.96</w:t>
            </w:r>
          </w:p>
        </w:tc>
        <w:tc>
          <w:tcPr>
            <w:tcW w:w="1350" w:type="dxa"/>
            <w:tcBorders>
              <w:top w:val="nil"/>
              <w:left w:val="nil"/>
              <w:bottom w:val="nil"/>
              <w:right w:val="nil"/>
            </w:tcBorders>
            <w:shd w:val="clear" w:color="auto" w:fill="auto"/>
            <w:noWrap/>
            <w:vAlign w:val="bottom"/>
            <w:hideMark/>
          </w:tcPr>
          <w:p w14:paraId="218BB445" w14:textId="77777777" w:rsidR="00C32F0E" w:rsidRPr="00B45339" w:rsidRDefault="00C32F0E" w:rsidP="00C32F0E">
            <w:pPr>
              <w:jc w:val="right"/>
              <w:rPr>
                <w:color w:val="000000"/>
              </w:rPr>
            </w:pPr>
            <w:r w:rsidRPr="00B45339">
              <w:rPr>
                <w:color w:val="000000"/>
              </w:rPr>
              <w:t>345535.50</w:t>
            </w:r>
          </w:p>
        </w:tc>
        <w:tc>
          <w:tcPr>
            <w:tcW w:w="1042" w:type="dxa"/>
            <w:tcBorders>
              <w:top w:val="nil"/>
              <w:left w:val="nil"/>
              <w:bottom w:val="nil"/>
              <w:right w:val="nil"/>
            </w:tcBorders>
            <w:shd w:val="clear" w:color="auto" w:fill="auto"/>
            <w:noWrap/>
            <w:vAlign w:val="bottom"/>
            <w:hideMark/>
          </w:tcPr>
          <w:p w14:paraId="078F8ACB" w14:textId="77777777" w:rsidR="00C32F0E" w:rsidRPr="00B45339" w:rsidRDefault="00C32F0E" w:rsidP="00C32F0E">
            <w:pPr>
              <w:jc w:val="right"/>
              <w:rPr>
                <w:color w:val="000000"/>
              </w:rPr>
            </w:pPr>
            <w:r w:rsidRPr="00B45339">
              <w:rPr>
                <w:color w:val="000000"/>
              </w:rPr>
              <w:t>4.80</w:t>
            </w:r>
          </w:p>
        </w:tc>
        <w:tc>
          <w:tcPr>
            <w:tcW w:w="900" w:type="dxa"/>
            <w:tcBorders>
              <w:top w:val="nil"/>
              <w:left w:val="nil"/>
              <w:bottom w:val="nil"/>
              <w:right w:val="nil"/>
            </w:tcBorders>
            <w:shd w:val="clear" w:color="auto" w:fill="auto"/>
            <w:noWrap/>
            <w:vAlign w:val="bottom"/>
            <w:hideMark/>
          </w:tcPr>
          <w:p w14:paraId="28CC4B6A" w14:textId="77777777" w:rsidR="00C32F0E" w:rsidRPr="00B45339" w:rsidRDefault="00C32F0E" w:rsidP="00C32F0E">
            <w:pPr>
              <w:jc w:val="right"/>
              <w:rPr>
                <w:color w:val="000000"/>
              </w:rPr>
            </w:pPr>
            <w:r w:rsidRPr="00B45339">
              <w:rPr>
                <w:color w:val="000000"/>
              </w:rPr>
              <w:t>14.55</w:t>
            </w:r>
          </w:p>
        </w:tc>
        <w:tc>
          <w:tcPr>
            <w:tcW w:w="1007" w:type="dxa"/>
            <w:tcBorders>
              <w:top w:val="nil"/>
              <w:left w:val="nil"/>
              <w:bottom w:val="nil"/>
              <w:right w:val="nil"/>
            </w:tcBorders>
            <w:shd w:val="clear" w:color="auto" w:fill="auto"/>
            <w:noWrap/>
            <w:vAlign w:val="bottom"/>
            <w:hideMark/>
          </w:tcPr>
          <w:p w14:paraId="4075E7CA" w14:textId="77777777" w:rsidR="00C32F0E" w:rsidRPr="00B45339" w:rsidRDefault="00C32F0E" w:rsidP="00C32F0E">
            <w:pPr>
              <w:jc w:val="right"/>
              <w:rPr>
                <w:color w:val="000000"/>
              </w:rPr>
            </w:pPr>
            <w:r w:rsidRPr="00B45339">
              <w:rPr>
                <w:color w:val="000000"/>
              </w:rPr>
              <w:t>2881.48</w:t>
            </w:r>
          </w:p>
        </w:tc>
      </w:tr>
      <w:tr w:rsidR="00C32F0E" w:rsidRPr="00B45339" w14:paraId="46726F33" w14:textId="77777777" w:rsidTr="00C32F0E">
        <w:trPr>
          <w:trHeight w:val="320"/>
        </w:trPr>
        <w:tc>
          <w:tcPr>
            <w:tcW w:w="2064" w:type="dxa"/>
            <w:tcBorders>
              <w:top w:val="nil"/>
              <w:left w:val="nil"/>
              <w:bottom w:val="nil"/>
              <w:right w:val="nil"/>
            </w:tcBorders>
            <w:shd w:val="clear" w:color="auto" w:fill="auto"/>
            <w:noWrap/>
            <w:vAlign w:val="bottom"/>
            <w:hideMark/>
          </w:tcPr>
          <w:p w14:paraId="63A4A54A" w14:textId="77777777" w:rsidR="00C32F0E" w:rsidRPr="00B45339" w:rsidRDefault="00C32F0E" w:rsidP="00C32F0E">
            <w:pPr>
              <w:rPr>
                <w:color w:val="000000"/>
              </w:rPr>
            </w:pPr>
            <w:r w:rsidRPr="00B45339">
              <w:rPr>
                <w:color w:val="000000"/>
              </w:rPr>
              <w:t>171805033BIAD</w:t>
            </w:r>
          </w:p>
        </w:tc>
        <w:tc>
          <w:tcPr>
            <w:tcW w:w="1255" w:type="dxa"/>
            <w:tcBorders>
              <w:top w:val="nil"/>
              <w:left w:val="nil"/>
              <w:bottom w:val="nil"/>
              <w:right w:val="nil"/>
            </w:tcBorders>
            <w:shd w:val="clear" w:color="auto" w:fill="auto"/>
            <w:noWrap/>
            <w:vAlign w:val="bottom"/>
            <w:hideMark/>
          </w:tcPr>
          <w:p w14:paraId="3E65E76B"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666BBE0C" w14:textId="77777777" w:rsidR="00C32F0E" w:rsidRPr="00B45339" w:rsidRDefault="00C32F0E" w:rsidP="00C32F0E">
            <w:pPr>
              <w:jc w:val="right"/>
              <w:rPr>
                <w:color w:val="000000"/>
              </w:rPr>
            </w:pPr>
            <w:r w:rsidRPr="00B45339">
              <w:rPr>
                <w:color w:val="000000"/>
              </w:rPr>
              <w:t>28629.38</w:t>
            </w:r>
          </w:p>
        </w:tc>
        <w:tc>
          <w:tcPr>
            <w:tcW w:w="1350" w:type="dxa"/>
            <w:tcBorders>
              <w:top w:val="nil"/>
              <w:left w:val="nil"/>
              <w:bottom w:val="nil"/>
              <w:right w:val="nil"/>
            </w:tcBorders>
            <w:shd w:val="clear" w:color="auto" w:fill="auto"/>
            <w:noWrap/>
            <w:vAlign w:val="bottom"/>
            <w:hideMark/>
          </w:tcPr>
          <w:p w14:paraId="4E66CBD1" w14:textId="77777777" w:rsidR="00C32F0E" w:rsidRPr="00B45339" w:rsidRDefault="00C32F0E" w:rsidP="00C32F0E">
            <w:pPr>
              <w:jc w:val="right"/>
              <w:rPr>
                <w:color w:val="000000"/>
              </w:rPr>
            </w:pPr>
            <w:r w:rsidRPr="00B45339">
              <w:rPr>
                <w:color w:val="000000"/>
              </w:rPr>
              <w:t>362192.23</w:t>
            </w:r>
          </w:p>
        </w:tc>
        <w:tc>
          <w:tcPr>
            <w:tcW w:w="1042" w:type="dxa"/>
            <w:tcBorders>
              <w:top w:val="nil"/>
              <w:left w:val="nil"/>
              <w:bottom w:val="nil"/>
              <w:right w:val="nil"/>
            </w:tcBorders>
            <w:shd w:val="clear" w:color="auto" w:fill="auto"/>
            <w:noWrap/>
            <w:vAlign w:val="bottom"/>
            <w:hideMark/>
          </w:tcPr>
          <w:p w14:paraId="58A5FB9F" w14:textId="77777777" w:rsidR="00C32F0E" w:rsidRPr="00B45339" w:rsidRDefault="00C32F0E" w:rsidP="00C32F0E">
            <w:pPr>
              <w:jc w:val="right"/>
              <w:rPr>
                <w:color w:val="000000"/>
              </w:rPr>
            </w:pPr>
            <w:r w:rsidRPr="00B45339">
              <w:rPr>
                <w:color w:val="000000"/>
              </w:rPr>
              <w:t>4.98</w:t>
            </w:r>
          </w:p>
        </w:tc>
        <w:tc>
          <w:tcPr>
            <w:tcW w:w="900" w:type="dxa"/>
            <w:tcBorders>
              <w:top w:val="nil"/>
              <w:left w:val="nil"/>
              <w:bottom w:val="nil"/>
              <w:right w:val="nil"/>
            </w:tcBorders>
            <w:shd w:val="clear" w:color="auto" w:fill="auto"/>
            <w:noWrap/>
            <w:vAlign w:val="bottom"/>
            <w:hideMark/>
          </w:tcPr>
          <w:p w14:paraId="72B2F5C6" w14:textId="77777777" w:rsidR="00C32F0E" w:rsidRPr="00B45339" w:rsidRDefault="00C32F0E" w:rsidP="00C32F0E">
            <w:pPr>
              <w:jc w:val="right"/>
              <w:rPr>
                <w:color w:val="000000"/>
              </w:rPr>
            </w:pPr>
            <w:r w:rsidRPr="00B45339">
              <w:rPr>
                <w:color w:val="000000"/>
              </w:rPr>
              <w:t>13.53</w:t>
            </w:r>
          </w:p>
        </w:tc>
        <w:tc>
          <w:tcPr>
            <w:tcW w:w="1007" w:type="dxa"/>
            <w:tcBorders>
              <w:top w:val="nil"/>
              <w:left w:val="nil"/>
              <w:bottom w:val="nil"/>
              <w:right w:val="nil"/>
            </w:tcBorders>
            <w:shd w:val="clear" w:color="auto" w:fill="auto"/>
            <w:noWrap/>
            <w:vAlign w:val="bottom"/>
            <w:hideMark/>
          </w:tcPr>
          <w:p w14:paraId="568BA62A" w14:textId="77777777" w:rsidR="00C32F0E" w:rsidRPr="00B45339" w:rsidRDefault="00C32F0E" w:rsidP="00C32F0E">
            <w:pPr>
              <w:jc w:val="right"/>
              <w:rPr>
                <w:color w:val="000000"/>
              </w:rPr>
            </w:pPr>
            <w:r w:rsidRPr="00B45339">
              <w:rPr>
                <w:color w:val="000000"/>
              </w:rPr>
              <w:t>2645.31</w:t>
            </w:r>
          </w:p>
        </w:tc>
      </w:tr>
      <w:tr w:rsidR="00C32F0E" w:rsidRPr="00B45339" w14:paraId="6840ED53" w14:textId="77777777" w:rsidTr="00C32F0E">
        <w:trPr>
          <w:trHeight w:val="320"/>
        </w:trPr>
        <w:tc>
          <w:tcPr>
            <w:tcW w:w="2064" w:type="dxa"/>
            <w:tcBorders>
              <w:top w:val="nil"/>
              <w:left w:val="nil"/>
              <w:bottom w:val="nil"/>
              <w:right w:val="nil"/>
            </w:tcBorders>
            <w:shd w:val="clear" w:color="auto" w:fill="auto"/>
            <w:noWrap/>
            <w:vAlign w:val="bottom"/>
            <w:hideMark/>
          </w:tcPr>
          <w:p w14:paraId="2F20DE7B" w14:textId="77777777" w:rsidR="00C32F0E" w:rsidRPr="00B45339" w:rsidRDefault="00C32F0E" w:rsidP="00C32F0E">
            <w:pPr>
              <w:rPr>
                <w:color w:val="000000"/>
              </w:rPr>
            </w:pPr>
            <w:r w:rsidRPr="00B45339">
              <w:rPr>
                <w:color w:val="000000"/>
              </w:rPr>
              <w:lastRenderedPageBreak/>
              <w:t>171805033CIAD</w:t>
            </w:r>
          </w:p>
        </w:tc>
        <w:tc>
          <w:tcPr>
            <w:tcW w:w="1255" w:type="dxa"/>
            <w:tcBorders>
              <w:top w:val="nil"/>
              <w:left w:val="nil"/>
              <w:bottom w:val="nil"/>
              <w:right w:val="nil"/>
            </w:tcBorders>
            <w:shd w:val="clear" w:color="auto" w:fill="auto"/>
            <w:noWrap/>
            <w:vAlign w:val="bottom"/>
            <w:hideMark/>
          </w:tcPr>
          <w:p w14:paraId="1B03DE31"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7E6FB88B" w14:textId="77777777" w:rsidR="00C32F0E" w:rsidRPr="00B45339" w:rsidRDefault="00C32F0E" w:rsidP="00C32F0E">
            <w:pPr>
              <w:jc w:val="right"/>
              <w:rPr>
                <w:color w:val="000000"/>
              </w:rPr>
            </w:pPr>
            <w:r w:rsidRPr="00B45339">
              <w:rPr>
                <w:color w:val="000000"/>
              </w:rPr>
              <w:t>31807.07</w:t>
            </w:r>
          </w:p>
        </w:tc>
        <w:tc>
          <w:tcPr>
            <w:tcW w:w="1350" w:type="dxa"/>
            <w:tcBorders>
              <w:top w:val="nil"/>
              <w:left w:val="nil"/>
              <w:bottom w:val="nil"/>
              <w:right w:val="nil"/>
            </w:tcBorders>
            <w:shd w:val="clear" w:color="auto" w:fill="auto"/>
            <w:noWrap/>
            <w:vAlign w:val="bottom"/>
            <w:hideMark/>
          </w:tcPr>
          <w:p w14:paraId="1F0795EC" w14:textId="77777777" w:rsidR="00C32F0E" w:rsidRPr="00B45339" w:rsidRDefault="00C32F0E" w:rsidP="00C32F0E">
            <w:pPr>
              <w:jc w:val="right"/>
              <w:rPr>
                <w:color w:val="000000"/>
              </w:rPr>
            </w:pPr>
            <w:r w:rsidRPr="00B45339">
              <w:rPr>
                <w:color w:val="000000"/>
              </w:rPr>
              <w:t>358691.89</w:t>
            </w:r>
          </w:p>
        </w:tc>
        <w:tc>
          <w:tcPr>
            <w:tcW w:w="1042" w:type="dxa"/>
            <w:tcBorders>
              <w:top w:val="nil"/>
              <w:left w:val="nil"/>
              <w:bottom w:val="nil"/>
              <w:right w:val="nil"/>
            </w:tcBorders>
            <w:shd w:val="clear" w:color="auto" w:fill="auto"/>
            <w:noWrap/>
            <w:vAlign w:val="bottom"/>
            <w:hideMark/>
          </w:tcPr>
          <w:p w14:paraId="010F4818" w14:textId="77777777" w:rsidR="00C32F0E" w:rsidRPr="00B45339" w:rsidRDefault="00C32F0E" w:rsidP="00C32F0E">
            <w:pPr>
              <w:jc w:val="right"/>
              <w:rPr>
                <w:color w:val="000000"/>
              </w:rPr>
            </w:pPr>
            <w:r w:rsidRPr="00B45339">
              <w:rPr>
                <w:color w:val="000000"/>
              </w:rPr>
              <w:t>4.37</w:t>
            </w:r>
          </w:p>
        </w:tc>
        <w:tc>
          <w:tcPr>
            <w:tcW w:w="900" w:type="dxa"/>
            <w:tcBorders>
              <w:top w:val="nil"/>
              <w:left w:val="nil"/>
              <w:bottom w:val="nil"/>
              <w:right w:val="nil"/>
            </w:tcBorders>
            <w:shd w:val="clear" w:color="auto" w:fill="auto"/>
            <w:noWrap/>
            <w:vAlign w:val="bottom"/>
            <w:hideMark/>
          </w:tcPr>
          <w:p w14:paraId="424D6D87" w14:textId="77777777" w:rsidR="00C32F0E" w:rsidRPr="00B45339" w:rsidRDefault="00C32F0E" w:rsidP="00C32F0E">
            <w:pPr>
              <w:jc w:val="right"/>
              <w:rPr>
                <w:color w:val="000000"/>
              </w:rPr>
            </w:pPr>
            <w:r w:rsidRPr="00B45339">
              <w:rPr>
                <w:color w:val="000000"/>
              </w:rPr>
              <w:t>17.90</w:t>
            </w:r>
          </w:p>
        </w:tc>
        <w:tc>
          <w:tcPr>
            <w:tcW w:w="1007" w:type="dxa"/>
            <w:tcBorders>
              <w:top w:val="nil"/>
              <w:left w:val="nil"/>
              <w:bottom w:val="nil"/>
              <w:right w:val="nil"/>
            </w:tcBorders>
            <w:shd w:val="clear" w:color="auto" w:fill="auto"/>
            <w:noWrap/>
            <w:vAlign w:val="bottom"/>
            <w:hideMark/>
          </w:tcPr>
          <w:p w14:paraId="2F6F9F59" w14:textId="77777777" w:rsidR="00C32F0E" w:rsidRPr="00B45339" w:rsidRDefault="00C32F0E" w:rsidP="00C32F0E">
            <w:pPr>
              <w:jc w:val="right"/>
              <w:rPr>
                <w:color w:val="000000"/>
              </w:rPr>
            </w:pPr>
            <w:r w:rsidRPr="00B45339">
              <w:rPr>
                <w:color w:val="000000"/>
              </w:rPr>
              <w:t>2307.21</w:t>
            </w:r>
          </w:p>
        </w:tc>
      </w:tr>
      <w:tr w:rsidR="00C32F0E" w:rsidRPr="00B45339" w14:paraId="3E11AEBD" w14:textId="77777777" w:rsidTr="00C32F0E">
        <w:trPr>
          <w:trHeight w:val="320"/>
        </w:trPr>
        <w:tc>
          <w:tcPr>
            <w:tcW w:w="2064" w:type="dxa"/>
            <w:tcBorders>
              <w:top w:val="nil"/>
              <w:left w:val="nil"/>
              <w:bottom w:val="nil"/>
              <w:right w:val="nil"/>
            </w:tcBorders>
            <w:shd w:val="clear" w:color="auto" w:fill="auto"/>
            <w:noWrap/>
            <w:vAlign w:val="bottom"/>
            <w:hideMark/>
          </w:tcPr>
          <w:p w14:paraId="1DDD7ABF" w14:textId="77777777" w:rsidR="00C32F0E" w:rsidRPr="00B45339" w:rsidRDefault="00C32F0E" w:rsidP="00C32F0E">
            <w:pPr>
              <w:rPr>
                <w:color w:val="000000"/>
              </w:rPr>
            </w:pPr>
            <w:r w:rsidRPr="00B45339">
              <w:rPr>
                <w:color w:val="000000"/>
              </w:rPr>
              <w:t>171805014AIAD</w:t>
            </w:r>
          </w:p>
        </w:tc>
        <w:tc>
          <w:tcPr>
            <w:tcW w:w="1255" w:type="dxa"/>
            <w:tcBorders>
              <w:top w:val="nil"/>
              <w:left w:val="nil"/>
              <w:bottom w:val="nil"/>
              <w:right w:val="nil"/>
            </w:tcBorders>
            <w:shd w:val="clear" w:color="auto" w:fill="auto"/>
            <w:noWrap/>
            <w:vAlign w:val="bottom"/>
            <w:hideMark/>
          </w:tcPr>
          <w:p w14:paraId="54BAB2F3"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196FEBA5" w14:textId="77777777" w:rsidR="00C32F0E" w:rsidRPr="00B45339" w:rsidRDefault="00C32F0E" w:rsidP="00C32F0E">
            <w:pPr>
              <w:jc w:val="right"/>
              <w:rPr>
                <w:color w:val="000000"/>
              </w:rPr>
            </w:pPr>
            <w:r w:rsidRPr="00B45339">
              <w:rPr>
                <w:color w:val="000000"/>
              </w:rPr>
              <w:t>35134.57</w:t>
            </w:r>
          </w:p>
        </w:tc>
        <w:tc>
          <w:tcPr>
            <w:tcW w:w="1350" w:type="dxa"/>
            <w:tcBorders>
              <w:top w:val="nil"/>
              <w:left w:val="nil"/>
              <w:bottom w:val="nil"/>
              <w:right w:val="nil"/>
            </w:tcBorders>
            <w:shd w:val="clear" w:color="auto" w:fill="auto"/>
            <w:noWrap/>
            <w:vAlign w:val="bottom"/>
            <w:hideMark/>
          </w:tcPr>
          <w:p w14:paraId="75AFEAD6" w14:textId="77777777" w:rsidR="00C32F0E" w:rsidRPr="00B45339" w:rsidRDefault="00C32F0E" w:rsidP="00C32F0E">
            <w:pPr>
              <w:jc w:val="right"/>
              <w:rPr>
                <w:color w:val="000000"/>
              </w:rPr>
            </w:pPr>
            <w:r w:rsidRPr="00B45339">
              <w:rPr>
                <w:color w:val="000000"/>
              </w:rPr>
              <w:t>353552.98</w:t>
            </w:r>
          </w:p>
        </w:tc>
        <w:tc>
          <w:tcPr>
            <w:tcW w:w="1042" w:type="dxa"/>
            <w:tcBorders>
              <w:top w:val="nil"/>
              <w:left w:val="nil"/>
              <w:bottom w:val="nil"/>
              <w:right w:val="nil"/>
            </w:tcBorders>
            <w:shd w:val="clear" w:color="auto" w:fill="auto"/>
            <w:noWrap/>
            <w:vAlign w:val="bottom"/>
            <w:hideMark/>
          </w:tcPr>
          <w:p w14:paraId="78D10209" w14:textId="77777777" w:rsidR="00C32F0E" w:rsidRPr="00B45339" w:rsidRDefault="00C32F0E" w:rsidP="00C32F0E">
            <w:pPr>
              <w:jc w:val="right"/>
              <w:rPr>
                <w:color w:val="000000"/>
              </w:rPr>
            </w:pPr>
            <w:r w:rsidRPr="00B45339">
              <w:rPr>
                <w:color w:val="000000"/>
              </w:rPr>
              <w:t>2.30</w:t>
            </w:r>
          </w:p>
        </w:tc>
        <w:tc>
          <w:tcPr>
            <w:tcW w:w="900" w:type="dxa"/>
            <w:tcBorders>
              <w:top w:val="nil"/>
              <w:left w:val="nil"/>
              <w:bottom w:val="nil"/>
              <w:right w:val="nil"/>
            </w:tcBorders>
            <w:shd w:val="clear" w:color="auto" w:fill="auto"/>
            <w:noWrap/>
            <w:vAlign w:val="bottom"/>
            <w:hideMark/>
          </w:tcPr>
          <w:p w14:paraId="0547FB80" w14:textId="77777777" w:rsidR="00C32F0E" w:rsidRPr="00B45339" w:rsidRDefault="00C32F0E" w:rsidP="00C32F0E">
            <w:pPr>
              <w:jc w:val="right"/>
              <w:rPr>
                <w:color w:val="000000"/>
              </w:rPr>
            </w:pPr>
            <w:r w:rsidRPr="00B45339">
              <w:rPr>
                <w:color w:val="000000"/>
              </w:rPr>
              <w:t>14.11</w:t>
            </w:r>
          </w:p>
        </w:tc>
        <w:tc>
          <w:tcPr>
            <w:tcW w:w="1007" w:type="dxa"/>
            <w:tcBorders>
              <w:top w:val="nil"/>
              <w:left w:val="nil"/>
              <w:bottom w:val="nil"/>
              <w:right w:val="nil"/>
            </w:tcBorders>
            <w:shd w:val="clear" w:color="auto" w:fill="auto"/>
            <w:noWrap/>
            <w:vAlign w:val="bottom"/>
            <w:hideMark/>
          </w:tcPr>
          <w:p w14:paraId="35880417" w14:textId="77777777" w:rsidR="00C32F0E" w:rsidRPr="00B45339" w:rsidRDefault="00C32F0E" w:rsidP="00C32F0E">
            <w:pPr>
              <w:jc w:val="right"/>
              <w:rPr>
                <w:color w:val="000000"/>
              </w:rPr>
            </w:pPr>
            <w:r w:rsidRPr="00B45339">
              <w:rPr>
                <w:color w:val="000000"/>
              </w:rPr>
              <w:t>3224.50</w:t>
            </w:r>
          </w:p>
        </w:tc>
      </w:tr>
      <w:tr w:rsidR="00C32F0E" w:rsidRPr="00B45339" w14:paraId="2433ACFA" w14:textId="77777777" w:rsidTr="00C32F0E">
        <w:trPr>
          <w:trHeight w:val="320"/>
        </w:trPr>
        <w:tc>
          <w:tcPr>
            <w:tcW w:w="2064" w:type="dxa"/>
            <w:tcBorders>
              <w:top w:val="nil"/>
              <w:left w:val="nil"/>
              <w:bottom w:val="nil"/>
              <w:right w:val="nil"/>
            </w:tcBorders>
            <w:shd w:val="clear" w:color="auto" w:fill="auto"/>
            <w:noWrap/>
            <w:vAlign w:val="bottom"/>
            <w:hideMark/>
          </w:tcPr>
          <w:p w14:paraId="47694DF8" w14:textId="77777777" w:rsidR="00C32F0E" w:rsidRPr="00B45339" w:rsidRDefault="00C32F0E" w:rsidP="00C32F0E">
            <w:pPr>
              <w:rPr>
                <w:color w:val="000000"/>
              </w:rPr>
            </w:pPr>
            <w:r w:rsidRPr="00B45339">
              <w:rPr>
                <w:color w:val="000000"/>
              </w:rPr>
              <w:t>171805033BIAP</w:t>
            </w:r>
          </w:p>
        </w:tc>
        <w:tc>
          <w:tcPr>
            <w:tcW w:w="1255" w:type="dxa"/>
            <w:tcBorders>
              <w:top w:val="nil"/>
              <w:left w:val="nil"/>
              <w:bottom w:val="nil"/>
              <w:right w:val="nil"/>
            </w:tcBorders>
            <w:shd w:val="clear" w:color="auto" w:fill="auto"/>
            <w:noWrap/>
            <w:vAlign w:val="bottom"/>
            <w:hideMark/>
          </w:tcPr>
          <w:p w14:paraId="2DE0FD9C"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2B6E0D55" w14:textId="77777777" w:rsidR="00C32F0E" w:rsidRPr="00B45339" w:rsidRDefault="00C32F0E" w:rsidP="00C32F0E">
            <w:pPr>
              <w:jc w:val="right"/>
              <w:rPr>
                <w:color w:val="000000"/>
              </w:rPr>
            </w:pPr>
            <w:r w:rsidRPr="00B45339">
              <w:rPr>
                <w:color w:val="000000"/>
              </w:rPr>
              <w:t>30799.48</w:t>
            </w:r>
          </w:p>
        </w:tc>
        <w:tc>
          <w:tcPr>
            <w:tcW w:w="1350" w:type="dxa"/>
            <w:tcBorders>
              <w:top w:val="nil"/>
              <w:left w:val="nil"/>
              <w:bottom w:val="nil"/>
              <w:right w:val="nil"/>
            </w:tcBorders>
            <w:shd w:val="clear" w:color="auto" w:fill="auto"/>
            <w:noWrap/>
            <w:vAlign w:val="bottom"/>
            <w:hideMark/>
          </w:tcPr>
          <w:p w14:paraId="3802508B" w14:textId="77777777" w:rsidR="00C32F0E" w:rsidRPr="00B45339" w:rsidRDefault="00C32F0E" w:rsidP="00C32F0E">
            <w:pPr>
              <w:jc w:val="right"/>
              <w:rPr>
                <w:color w:val="000000"/>
              </w:rPr>
            </w:pPr>
            <w:r w:rsidRPr="00B45339">
              <w:rPr>
                <w:color w:val="000000"/>
              </w:rPr>
              <w:t>359632.06</w:t>
            </w:r>
          </w:p>
        </w:tc>
        <w:tc>
          <w:tcPr>
            <w:tcW w:w="1042" w:type="dxa"/>
            <w:tcBorders>
              <w:top w:val="nil"/>
              <w:left w:val="nil"/>
              <w:bottom w:val="nil"/>
              <w:right w:val="nil"/>
            </w:tcBorders>
            <w:shd w:val="clear" w:color="auto" w:fill="auto"/>
            <w:noWrap/>
            <w:vAlign w:val="bottom"/>
            <w:hideMark/>
          </w:tcPr>
          <w:p w14:paraId="4BD8B618" w14:textId="77777777" w:rsidR="00C32F0E" w:rsidRPr="00B45339" w:rsidRDefault="00C32F0E" w:rsidP="00C32F0E">
            <w:pPr>
              <w:jc w:val="right"/>
              <w:rPr>
                <w:color w:val="000000"/>
              </w:rPr>
            </w:pPr>
            <w:r w:rsidRPr="00B45339">
              <w:rPr>
                <w:color w:val="000000"/>
              </w:rPr>
              <w:t>5.17</w:t>
            </w:r>
          </w:p>
        </w:tc>
        <w:tc>
          <w:tcPr>
            <w:tcW w:w="900" w:type="dxa"/>
            <w:tcBorders>
              <w:top w:val="nil"/>
              <w:left w:val="nil"/>
              <w:bottom w:val="nil"/>
              <w:right w:val="nil"/>
            </w:tcBorders>
            <w:shd w:val="clear" w:color="auto" w:fill="auto"/>
            <w:noWrap/>
            <w:vAlign w:val="bottom"/>
            <w:hideMark/>
          </w:tcPr>
          <w:p w14:paraId="53CE8924" w14:textId="77777777" w:rsidR="00C32F0E" w:rsidRPr="00B45339" w:rsidRDefault="00C32F0E" w:rsidP="00C32F0E">
            <w:pPr>
              <w:jc w:val="right"/>
              <w:rPr>
                <w:color w:val="000000"/>
              </w:rPr>
            </w:pPr>
            <w:r w:rsidRPr="00B45339">
              <w:rPr>
                <w:color w:val="000000"/>
              </w:rPr>
              <w:t>13.52</w:t>
            </w:r>
          </w:p>
        </w:tc>
        <w:tc>
          <w:tcPr>
            <w:tcW w:w="1007" w:type="dxa"/>
            <w:tcBorders>
              <w:top w:val="nil"/>
              <w:left w:val="nil"/>
              <w:bottom w:val="nil"/>
              <w:right w:val="nil"/>
            </w:tcBorders>
            <w:shd w:val="clear" w:color="auto" w:fill="auto"/>
            <w:noWrap/>
            <w:vAlign w:val="bottom"/>
            <w:hideMark/>
          </w:tcPr>
          <w:p w14:paraId="356FFC6D" w14:textId="77777777" w:rsidR="00C32F0E" w:rsidRPr="00B45339" w:rsidRDefault="00C32F0E" w:rsidP="00C32F0E">
            <w:pPr>
              <w:jc w:val="right"/>
              <w:rPr>
                <w:color w:val="000000"/>
              </w:rPr>
            </w:pPr>
            <w:r w:rsidRPr="00B45339">
              <w:rPr>
                <w:color w:val="000000"/>
              </w:rPr>
              <w:t>2553.90</w:t>
            </w:r>
          </w:p>
        </w:tc>
      </w:tr>
      <w:tr w:rsidR="00C32F0E" w:rsidRPr="00B45339" w14:paraId="34A0E6E2" w14:textId="77777777" w:rsidTr="00C32F0E">
        <w:trPr>
          <w:trHeight w:val="320"/>
        </w:trPr>
        <w:tc>
          <w:tcPr>
            <w:tcW w:w="2064" w:type="dxa"/>
            <w:tcBorders>
              <w:top w:val="nil"/>
              <w:left w:val="nil"/>
              <w:bottom w:val="nil"/>
              <w:right w:val="nil"/>
            </w:tcBorders>
            <w:shd w:val="clear" w:color="auto" w:fill="auto"/>
            <w:noWrap/>
            <w:vAlign w:val="bottom"/>
            <w:hideMark/>
          </w:tcPr>
          <w:p w14:paraId="6D7FC251" w14:textId="77777777" w:rsidR="00C32F0E" w:rsidRPr="00B45339" w:rsidRDefault="00C32F0E" w:rsidP="00C32F0E">
            <w:pPr>
              <w:rPr>
                <w:color w:val="000000"/>
              </w:rPr>
            </w:pPr>
            <w:r w:rsidRPr="00B45339">
              <w:rPr>
                <w:color w:val="000000"/>
              </w:rPr>
              <w:t>171805033CIAP</w:t>
            </w:r>
          </w:p>
        </w:tc>
        <w:tc>
          <w:tcPr>
            <w:tcW w:w="1255" w:type="dxa"/>
            <w:tcBorders>
              <w:top w:val="nil"/>
              <w:left w:val="nil"/>
              <w:bottom w:val="nil"/>
              <w:right w:val="nil"/>
            </w:tcBorders>
            <w:shd w:val="clear" w:color="auto" w:fill="auto"/>
            <w:noWrap/>
            <w:vAlign w:val="bottom"/>
            <w:hideMark/>
          </w:tcPr>
          <w:p w14:paraId="594E92EA"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3666EDA8" w14:textId="77777777" w:rsidR="00C32F0E" w:rsidRPr="00B45339" w:rsidRDefault="00C32F0E" w:rsidP="00C32F0E">
            <w:pPr>
              <w:jc w:val="right"/>
              <w:rPr>
                <w:color w:val="000000"/>
              </w:rPr>
            </w:pPr>
            <w:r w:rsidRPr="00B45339">
              <w:rPr>
                <w:color w:val="000000"/>
              </w:rPr>
              <w:t>32140.84</w:t>
            </w:r>
          </w:p>
        </w:tc>
        <w:tc>
          <w:tcPr>
            <w:tcW w:w="1350" w:type="dxa"/>
            <w:tcBorders>
              <w:top w:val="nil"/>
              <w:left w:val="nil"/>
              <w:bottom w:val="nil"/>
              <w:right w:val="nil"/>
            </w:tcBorders>
            <w:shd w:val="clear" w:color="auto" w:fill="auto"/>
            <w:noWrap/>
            <w:vAlign w:val="bottom"/>
            <w:hideMark/>
          </w:tcPr>
          <w:p w14:paraId="25B806EC" w14:textId="77777777" w:rsidR="00C32F0E" w:rsidRPr="00B45339" w:rsidRDefault="00C32F0E" w:rsidP="00C32F0E">
            <w:pPr>
              <w:jc w:val="right"/>
              <w:rPr>
                <w:color w:val="000000"/>
              </w:rPr>
            </w:pPr>
            <w:r w:rsidRPr="00B45339">
              <w:rPr>
                <w:color w:val="000000"/>
              </w:rPr>
              <w:t>358108.89</w:t>
            </w:r>
          </w:p>
        </w:tc>
        <w:tc>
          <w:tcPr>
            <w:tcW w:w="1042" w:type="dxa"/>
            <w:tcBorders>
              <w:top w:val="nil"/>
              <w:left w:val="nil"/>
              <w:bottom w:val="nil"/>
              <w:right w:val="nil"/>
            </w:tcBorders>
            <w:shd w:val="clear" w:color="auto" w:fill="auto"/>
            <w:noWrap/>
            <w:vAlign w:val="bottom"/>
            <w:hideMark/>
          </w:tcPr>
          <w:p w14:paraId="1FEE4AC0" w14:textId="77777777" w:rsidR="00C32F0E" w:rsidRPr="00B45339" w:rsidRDefault="00C32F0E" w:rsidP="00C32F0E">
            <w:pPr>
              <w:jc w:val="right"/>
              <w:rPr>
                <w:color w:val="000000"/>
              </w:rPr>
            </w:pPr>
            <w:r w:rsidRPr="00B45339">
              <w:rPr>
                <w:color w:val="000000"/>
              </w:rPr>
              <w:t>4.68</w:t>
            </w:r>
          </w:p>
        </w:tc>
        <w:tc>
          <w:tcPr>
            <w:tcW w:w="900" w:type="dxa"/>
            <w:tcBorders>
              <w:top w:val="nil"/>
              <w:left w:val="nil"/>
              <w:bottom w:val="nil"/>
              <w:right w:val="nil"/>
            </w:tcBorders>
            <w:shd w:val="clear" w:color="auto" w:fill="auto"/>
            <w:noWrap/>
            <w:vAlign w:val="bottom"/>
            <w:hideMark/>
          </w:tcPr>
          <w:p w14:paraId="13B67860" w14:textId="77777777" w:rsidR="00C32F0E" w:rsidRPr="00B45339" w:rsidRDefault="00C32F0E" w:rsidP="00C32F0E">
            <w:pPr>
              <w:jc w:val="right"/>
              <w:rPr>
                <w:color w:val="000000"/>
              </w:rPr>
            </w:pPr>
            <w:r w:rsidRPr="00B45339">
              <w:rPr>
                <w:color w:val="000000"/>
              </w:rPr>
              <w:t>13.47</w:t>
            </w:r>
          </w:p>
        </w:tc>
        <w:tc>
          <w:tcPr>
            <w:tcW w:w="1007" w:type="dxa"/>
            <w:tcBorders>
              <w:top w:val="nil"/>
              <w:left w:val="nil"/>
              <w:bottom w:val="nil"/>
              <w:right w:val="nil"/>
            </w:tcBorders>
            <w:shd w:val="clear" w:color="auto" w:fill="auto"/>
            <w:noWrap/>
            <w:vAlign w:val="bottom"/>
            <w:hideMark/>
          </w:tcPr>
          <w:p w14:paraId="5A34BF6F" w14:textId="77777777" w:rsidR="00C32F0E" w:rsidRPr="00B45339" w:rsidRDefault="00C32F0E" w:rsidP="00C32F0E">
            <w:pPr>
              <w:jc w:val="right"/>
              <w:rPr>
                <w:color w:val="000000"/>
              </w:rPr>
            </w:pPr>
            <w:r w:rsidRPr="00B45339">
              <w:rPr>
                <w:color w:val="000000"/>
              </w:rPr>
              <w:t>2479.54</w:t>
            </w:r>
          </w:p>
        </w:tc>
      </w:tr>
      <w:tr w:rsidR="00C32F0E" w:rsidRPr="00B45339" w14:paraId="3C7D0317" w14:textId="77777777" w:rsidTr="00C32F0E">
        <w:trPr>
          <w:trHeight w:val="320"/>
        </w:trPr>
        <w:tc>
          <w:tcPr>
            <w:tcW w:w="2064" w:type="dxa"/>
            <w:tcBorders>
              <w:top w:val="nil"/>
              <w:left w:val="nil"/>
              <w:bottom w:val="nil"/>
              <w:right w:val="nil"/>
            </w:tcBorders>
            <w:shd w:val="clear" w:color="auto" w:fill="auto"/>
            <w:noWrap/>
            <w:vAlign w:val="bottom"/>
            <w:hideMark/>
          </w:tcPr>
          <w:p w14:paraId="1BC6329D" w14:textId="77777777" w:rsidR="00C32F0E" w:rsidRPr="00B45339" w:rsidRDefault="00C32F0E" w:rsidP="00C32F0E">
            <w:pPr>
              <w:rPr>
                <w:color w:val="000000"/>
              </w:rPr>
            </w:pPr>
            <w:r w:rsidRPr="00B45339">
              <w:rPr>
                <w:color w:val="000000"/>
              </w:rPr>
              <w:t>171805014AIAP</w:t>
            </w:r>
          </w:p>
        </w:tc>
        <w:tc>
          <w:tcPr>
            <w:tcW w:w="1255" w:type="dxa"/>
            <w:tcBorders>
              <w:top w:val="nil"/>
              <w:left w:val="nil"/>
              <w:bottom w:val="nil"/>
              <w:right w:val="nil"/>
            </w:tcBorders>
            <w:shd w:val="clear" w:color="auto" w:fill="auto"/>
            <w:noWrap/>
            <w:vAlign w:val="bottom"/>
            <w:hideMark/>
          </w:tcPr>
          <w:p w14:paraId="1D906197"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6FCAC4E" w14:textId="77777777" w:rsidR="00C32F0E" w:rsidRPr="00B45339" w:rsidRDefault="00C32F0E" w:rsidP="00C32F0E">
            <w:pPr>
              <w:jc w:val="right"/>
              <w:rPr>
                <w:color w:val="000000"/>
              </w:rPr>
            </w:pPr>
            <w:r w:rsidRPr="00B45339">
              <w:rPr>
                <w:color w:val="000000"/>
              </w:rPr>
              <w:t>39985.31</w:t>
            </w:r>
          </w:p>
        </w:tc>
        <w:tc>
          <w:tcPr>
            <w:tcW w:w="1350" w:type="dxa"/>
            <w:tcBorders>
              <w:top w:val="nil"/>
              <w:left w:val="nil"/>
              <w:bottom w:val="nil"/>
              <w:right w:val="nil"/>
            </w:tcBorders>
            <w:shd w:val="clear" w:color="auto" w:fill="auto"/>
            <w:noWrap/>
            <w:vAlign w:val="bottom"/>
            <w:hideMark/>
          </w:tcPr>
          <w:p w14:paraId="666B0CFE" w14:textId="77777777" w:rsidR="00C32F0E" w:rsidRPr="00B45339" w:rsidRDefault="00C32F0E" w:rsidP="00C32F0E">
            <w:pPr>
              <w:jc w:val="right"/>
              <w:rPr>
                <w:color w:val="000000"/>
              </w:rPr>
            </w:pPr>
            <w:r w:rsidRPr="00B45339">
              <w:rPr>
                <w:color w:val="000000"/>
              </w:rPr>
              <w:t>347917.28</w:t>
            </w:r>
          </w:p>
        </w:tc>
        <w:tc>
          <w:tcPr>
            <w:tcW w:w="1042" w:type="dxa"/>
            <w:tcBorders>
              <w:top w:val="nil"/>
              <w:left w:val="nil"/>
              <w:bottom w:val="nil"/>
              <w:right w:val="nil"/>
            </w:tcBorders>
            <w:shd w:val="clear" w:color="auto" w:fill="auto"/>
            <w:noWrap/>
            <w:vAlign w:val="bottom"/>
            <w:hideMark/>
          </w:tcPr>
          <w:p w14:paraId="33DE5240" w14:textId="77777777" w:rsidR="00C32F0E" w:rsidRPr="00B45339" w:rsidRDefault="00C32F0E" w:rsidP="00C32F0E">
            <w:pPr>
              <w:jc w:val="right"/>
              <w:rPr>
                <w:color w:val="000000"/>
              </w:rPr>
            </w:pPr>
            <w:r w:rsidRPr="00B45339">
              <w:rPr>
                <w:color w:val="000000"/>
              </w:rPr>
              <w:t>5.18</w:t>
            </w:r>
          </w:p>
        </w:tc>
        <w:tc>
          <w:tcPr>
            <w:tcW w:w="900" w:type="dxa"/>
            <w:tcBorders>
              <w:top w:val="nil"/>
              <w:left w:val="nil"/>
              <w:bottom w:val="nil"/>
              <w:right w:val="nil"/>
            </w:tcBorders>
            <w:shd w:val="clear" w:color="auto" w:fill="auto"/>
            <w:noWrap/>
            <w:vAlign w:val="bottom"/>
            <w:hideMark/>
          </w:tcPr>
          <w:p w14:paraId="73064341" w14:textId="77777777" w:rsidR="00C32F0E" w:rsidRPr="00B45339" w:rsidRDefault="00C32F0E" w:rsidP="00C32F0E">
            <w:pPr>
              <w:jc w:val="right"/>
              <w:rPr>
                <w:color w:val="000000"/>
              </w:rPr>
            </w:pPr>
            <w:r w:rsidRPr="00B45339">
              <w:rPr>
                <w:color w:val="000000"/>
              </w:rPr>
              <w:t>18.50</w:t>
            </w:r>
          </w:p>
        </w:tc>
        <w:tc>
          <w:tcPr>
            <w:tcW w:w="1007" w:type="dxa"/>
            <w:tcBorders>
              <w:top w:val="nil"/>
              <w:left w:val="nil"/>
              <w:bottom w:val="nil"/>
              <w:right w:val="nil"/>
            </w:tcBorders>
            <w:shd w:val="clear" w:color="auto" w:fill="auto"/>
            <w:noWrap/>
            <w:vAlign w:val="bottom"/>
            <w:hideMark/>
          </w:tcPr>
          <w:p w14:paraId="524F04EE" w14:textId="77777777" w:rsidR="00C32F0E" w:rsidRPr="00B45339" w:rsidRDefault="00C32F0E" w:rsidP="00C32F0E">
            <w:pPr>
              <w:jc w:val="right"/>
              <w:rPr>
                <w:color w:val="000000"/>
              </w:rPr>
            </w:pPr>
            <w:r w:rsidRPr="00B45339">
              <w:rPr>
                <w:color w:val="000000"/>
              </w:rPr>
              <w:t>2667.75</w:t>
            </w:r>
          </w:p>
        </w:tc>
      </w:tr>
      <w:tr w:rsidR="00C32F0E" w:rsidRPr="00B45339" w14:paraId="20B6FB85" w14:textId="77777777" w:rsidTr="00C32F0E">
        <w:trPr>
          <w:trHeight w:val="320"/>
        </w:trPr>
        <w:tc>
          <w:tcPr>
            <w:tcW w:w="2064" w:type="dxa"/>
            <w:tcBorders>
              <w:top w:val="nil"/>
              <w:left w:val="nil"/>
              <w:bottom w:val="nil"/>
              <w:right w:val="nil"/>
            </w:tcBorders>
            <w:shd w:val="clear" w:color="auto" w:fill="auto"/>
            <w:noWrap/>
            <w:vAlign w:val="bottom"/>
            <w:hideMark/>
          </w:tcPr>
          <w:p w14:paraId="22EC6106" w14:textId="77777777" w:rsidR="00C32F0E" w:rsidRPr="00B45339" w:rsidRDefault="00C32F0E" w:rsidP="00C32F0E">
            <w:pPr>
              <w:rPr>
                <w:color w:val="000000"/>
              </w:rPr>
            </w:pPr>
            <w:r w:rsidRPr="00B45339">
              <w:rPr>
                <w:color w:val="000000"/>
              </w:rPr>
              <w:t>171805033BAMP</w:t>
            </w:r>
          </w:p>
        </w:tc>
        <w:tc>
          <w:tcPr>
            <w:tcW w:w="1255" w:type="dxa"/>
            <w:tcBorders>
              <w:top w:val="nil"/>
              <w:left w:val="nil"/>
              <w:bottom w:val="nil"/>
              <w:right w:val="nil"/>
            </w:tcBorders>
            <w:shd w:val="clear" w:color="auto" w:fill="auto"/>
            <w:noWrap/>
            <w:vAlign w:val="bottom"/>
            <w:hideMark/>
          </w:tcPr>
          <w:p w14:paraId="6152EA96"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44FE5A4D" w14:textId="77777777" w:rsidR="00C32F0E" w:rsidRPr="00B45339" w:rsidRDefault="00C32F0E" w:rsidP="00C32F0E">
            <w:pPr>
              <w:jc w:val="right"/>
              <w:rPr>
                <w:color w:val="000000"/>
              </w:rPr>
            </w:pPr>
            <w:r w:rsidRPr="00B45339">
              <w:rPr>
                <w:color w:val="000000"/>
              </w:rPr>
              <w:t>34712.04</w:t>
            </w:r>
          </w:p>
        </w:tc>
        <w:tc>
          <w:tcPr>
            <w:tcW w:w="1350" w:type="dxa"/>
            <w:tcBorders>
              <w:top w:val="nil"/>
              <w:left w:val="nil"/>
              <w:bottom w:val="nil"/>
              <w:right w:val="nil"/>
            </w:tcBorders>
            <w:shd w:val="clear" w:color="auto" w:fill="auto"/>
            <w:noWrap/>
            <w:vAlign w:val="bottom"/>
            <w:hideMark/>
          </w:tcPr>
          <w:p w14:paraId="6CDB25B2" w14:textId="77777777" w:rsidR="00C32F0E" w:rsidRPr="00B45339" w:rsidRDefault="00C32F0E" w:rsidP="00C32F0E">
            <w:pPr>
              <w:jc w:val="right"/>
              <w:rPr>
                <w:color w:val="000000"/>
              </w:rPr>
            </w:pPr>
            <w:r w:rsidRPr="00B45339">
              <w:rPr>
                <w:color w:val="000000"/>
              </w:rPr>
              <w:t>354971.06</w:t>
            </w:r>
          </w:p>
        </w:tc>
        <w:tc>
          <w:tcPr>
            <w:tcW w:w="1042" w:type="dxa"/>
            <w:tcBorders>
              <w:top w:val="nil"/>
              <w:left w:val="nil"/>
              <w:bottom w:val="nil"/>
              <w:right w:val="nil"/>
            </w:tcBorders>
            <w:shd w:val="clear" w:color="auto" w:fill="auto"/>
            <w:noWrap/>
            <w:vAlign w:val="bottom"/>
            <w:hideMark/>
          </w:tcPr>
          <w:p w14:paraId="2E4202D2" w14:textId="77777777" w:rsidR="00C32F0E" w:rsidRPr="00B45339" w:rsidRDefault="00C32F0E" w:rsidP="00C32F0E">
            <w:pPr>
              <w:jc w:val="right"/>
              <w:rPr>
                <w:color w:val="000000"/>
              </w:rPr>
            </w:pPr>
            <w:r w:rsidRPr="00B45339">
              <w:rPr>
                <w:color w:val="000000"/>
              </w:rPr>
              <w:t>3.63</w:t>
            </w:r>
          </w:p>
        </w:tc>
        <w:tc>
          <w:tcPr>
            <w:tcW w:w="900" w:type="dxa"/>
            <w:tcBorders>
              <w:top w:val="nil"/>
              <w:left w:val="nil"/>
              <w:bottom w:val="nil"/>
              <w:right w:val="nil"/>
            </w:tcBorders>
            <w:shd w:val="clear" w:color="auto" w:fill="auto"/>
            <w:noWrap/>
            <w:vAlign w:val="bottom"/>
            <w:hideMark/>
          </w:tcPr>
          <w:p w14:paraId="3572EE28" w14:textId="77777777" w:rsidR="00C32F0E" w:rsidRPr="00B45339" w:rsidRDefault="00C32F0E" w:rsidP="00C32F0E">
            <w:pPr>
              <w:jc w:val="right"/>
              <w:rPr>
                <w:color w:val="000000"/>
              </w:rPr>
            </w:pPr>
            <w:r w:rsidRPr="00B45339">
              <w:rPr>
                <w:color w:val="000000"/>
              </w:rPr>
              <w:t>13.84</w:t>
            </w:r>
          </w:p>
        </w:tc>
        <w:tc>
          <w:tcPr>
            <w:tcW w:w="1007" w:type="dxa"/>
            <w:tcBorders>
              <w:top w:val="nil"/>
              <w:left w:val="nil"/>
              <w:bottom w:val="nil"/>
              <w:right w:val="nil"/>
            </w:tcBorders>
            <w:shd w:val="clear" w:color="auto" w:fill="auto"/>
            <w:noWrap/>
            <w:vAlign w:val="bottom"/>
            <w:hideMark/>
          </w:tcPr>
          <w:p w14:paraId="15275365" w14:textId="77777777" w:rsidR="00C32F0E" w:rsidRPr="00B45339" w:rsidRDefault="00C32F0E" w:rsidP="00C32F0E">
            <w:pPr>
              <w:jc w:val="right"/>
              <w:rPr>
                <w:color w:val="000000"/>
              </w:rPr>
            </w:pPr>
            <w:r w:rsidRPr="00B45339">
              <w:rPr>
                <w:color w:val="000000"/>
              </w:rPr>
              <w:t>2259.16</w:t>
            </w:r>
          </w:p>
        </w:tc>
      </w:tr>
      <w:tr w:rsidR="00C32F0E" w:rsidRPr="00B45339" w14:paraId="07B384EB" w14:textId="77777777" w:rsidTr="00C32F0E">
        <w:trPr>
          <w:trHeight w:val="320"/>
        </w:trPr>
        <w:tc>
          <w:tcPr>
            <w:tcW w:w="2064" w:type="dxa"/>
            <w:tcBorders>
              <w:top w:val="nil"/>
              <w:left w:val="nil"/>
              <w:bottom w:val="nil"/>
              <w:right w:val="nil"/>
            </w:tcBorders>
            <w:shd w:val="clear" w:color="auto" w:fill="auto"/>
            <w:noWrap/>
            <w:vAlign w:val="bottom"/>
            <w:hideMark/>
          </w:tcPr>
          <w:p w14:paraId="26DBEF24" w14:textId="77777777" w:rsidR="00C32F0E" w:rsidRPr="00B45339" w:rsidRDefault="00C32F0E" w:rsidP="00C32F0E">
            <w:pPr>
              <w:rPr>
                <w:color w:val="000000"/>
              </w:rPr>
            </w:pPr>
            <w:r w:rsidRPr="00B45339">
              <w:rPr>
                <w:color w:val="000000"/>
              </w:rPr>
              <w:t>171805033CAMP</w:t>
            </w:r>
          </w:p>
        </w:tc>
        <w:tc>
          <w:tcPr>
            <w:tcW w:w="1255" w:type="dxa"/>
            <w:tcBorders>
              <w:top w:val="nil"/>
              <w:left w:val="nil"/>
              <w:bottom w:val="nil"/>
              <w:right w:val="nil"/>
            </w:tcBorders>
            <w:shd w:val="clear" w:color="auto" w:fill="auto"/>
            <w:noWrap/>
            <w:vAlign w:val="bottom"/>
            <w:hideMark/>
          </w:tcPr>
          <w:p w14:paraId="5E71F90A"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556BE0FA" w14:textId="77777777" w:rsidR="00C32F0E" w:rsidRPr="00B45339" w:rsidRDefault="00C32F0E" w:rsidP="00C32F0E">
            <w:pPr>
              <w:jc w:val="right"/>
              <w:rPr>
                <w:color w:val="000000"/>
              </w:rPr>
            </w:pPr>
            <w:r w:rsidRPr="00B45339">
              <w:rPr>
                <w:color w:val="000000"/>
              </w:rPr>
              <w:t>37329.50</w:t>
            </w:r>
          </w:p>
        </w:tc>
        <w:tc>
          <w:tcPr>
            <w:tcW w:w="1350" w:type="dxa"/>
            <w:tcBorders>
              <w:top w:val="nil"/>
              <w:left w:val="nil"/>
              <w:bottom w:val="nil"/>
              <w:right w:val="nil"/>
            </w:tcBorders>
            <w:shd w:val="clear" w:color="auto" w:fill="auto"/>
            <w:noWrap/>
            <w:vAlign w:val="bottom"/>
            <w:hideMark/>
          </w:tcPr>
          <w:p w14:paraId="26A2C9B0" w14:textId="77777777" w:rsidR="00C32F0E" w:rsidRPr="00B45339" w:rsidRDefault="00C32F0E" w:rsidP="00C32F0E">
            <w:pPr>
              <w:jc w:val="right"/>
              <w:rPr>
                <w:color w:val="000000"/>
              </w:rPr>
            </w:pPr>
            <w:r w:rsidRPr="00B45339">
              <w:rPr>
                <w:color w:val="000000"/>
              </w:rPr>
              <w:t>351371.05</w:t>
            </w:r>
          </w:p>
        </w:tc>
        <w:tc>
          <w:tcPr>
            <w:tcW w:w="1042" w:type="dxa"/>
            <w:tcBorders>
              <w:top w:val="nil"/>
              <w:left w:val="nil"/>
              <w:bottom w:val="nil"/>
              <w:right w:val="nil"/>
            </w:tcBorders>
            <w:shd w:val="clear" w:color="auto" w:fill="auto"/>
            <w:noWrap/>
            <w:vAlign w:val="bottom"/>
            <w:hideMark/>
          </w:tcPr>
          <w:p w14:paraId="4E2029DF" w14:textId="77777777" w:rsidR="00C32F0E" w:rsidRPr="00B45339" w:rsidRDefault="00C32F0E" w:rsidP="00C32F0E">
            <w:pPr>
              <w:jc w:val="right"/>
              <w:rPr>
                <w:color w:val="000000"/>
              </w:rPr>
            </w:pPr>
            <w:r w:rsidRPr="00B45339">
              <w:rPr>
                <w:color w:val="000000"/>
              </w:rPr>
              <w:t>3.77</w:t>
            </w:r>
          </w:p>
        </w:tc>
        <w:tc>
          <w:tcPr>
            <w:tcW w:w="900" w:type="dxa"/>
            <w:tcBorders>
              <w:top w:val="nil"/>
              <w:left w:val="nil"/>
              <w:bottom w:val="nil"/>
              <w:right w:val="nil"/>
            </w:tcBorders>
            <w:shd w:val="clear" w:color="auto" w:fill="auto"/>
            <w:noWrap/>
            <w:vAlign w:val="bottom"/>
            <w:hideMark/>
          </w:tcPr>
          <w:p w14:paraId="42F32E0C" w14:textId="77777777" w:rsidR="00C32F0E" w:rsidRPr="00B45339" w:rsidRDefault="00C32F0E" w:rsidP="00C32F0E">
            <w:pPr>
              <w:jc w:val="right"/>
              <w:rPr>
                <w:color w:val="000000"/>
              </w:rPr>
            </w:pPr>
            <w:r w:rsidRPr="00B45339">
              <w:rPr>
                <w:color w:val="000000"/>
              </w:rPr>
              <w:t>13.01</w:t>
            </w:r>
          </w:p>
        </w:tc>
        <w:tc>
          <w:tcPr>
            <w:tcW w:w="1007" w:type="dxa"/>
            <w:tcBorders>
              <w:top w:val="nil"/>
              <w:left w:val="nil"/>
              <w:bottom w:val="nil"/>
              <w:right w:val="nil"/>
            </w:tcBorders>
            <w:shd w:val="clear" w:color="auto" w:fill="auto"/>
            <w:noWrap/>
            <w:vAlign w:val="bottom"/>
            <w:hideMark/>
          </w:tcPr>
          <w:p w14:paraId="063A5AA1" w14:textId="77777777" w:rsidR="00C32F0E" w:rsidRPr="00B45339" w:rsidRDefault="00C32F0E" w:rsidP="00C32F0E">
            <w:pPr>
              <w:jc w:val="right"/>
              <w:rPr>
                <w:color w:val="000000"/>
              </w:rPr>
            </w:pPr>
            <w:r w:rsidRPr="00B45339">
              <w:rPr>
                <w:color w:val="000000"/>
              </w:rPr>
              <w:t>2620.98</w:t>
            </w:r>
          </w:p>
        </w:tc>
      </w:tr>
      <w:tr w:rsidR="00C32F0E" w:rsidRPr="00B45339" w14:paraId="65C4DBBE" w14:textId="77777777" w:rsidTr="00C32F0E">
        <w:trPr>
          <w:trHeight w:val="320"/>
        </w:trPr>
        <w:tc>
          <w:tcPr>
            <w:tcW w:w="2064" w:type="dxa"/>
            <w:tcBorders>
              <w:top w:val="nil"/>
              <w:left w:val="nil"/>
              <w:bottom w:val="nil"/>
              <w:right w:val="nil"/>
            </w:tcBorders>
            <w:shd w:val="clear" w:color="auto" w:fill="auto"/>
            <w:noWrap/>
            <w:vAlign w:val="bottom"/>
            <w:hideMark/>
          </w:tcPr>
          <w:p w14:paraId="0CFEE837" w14:textId="77777777" w:rsidR="00C32F0E" w:rsidRPr="00B45339" w:rsidRDefault="00C32F0E" w:rsidP="00C32F0E">
            <w:pPr>
              <w:rPr>
                <w:color w:val="000000"/>
              </w:rPr>
            </w:pPr>
            <w:r w:rsidRPr="00B45339">
              <w:rPr>
                <w:color w:val="000000"/>
              </w:rPr>
              <w:t>171805014AAMP</w:t>
            </w:r>
          </w:p>
        </w:tc>
        <w:tc>
          <w:tcPr>
            <w:tcW w:w="1255" w:type="dxa"/>
            <w:tcBorders>
              <w:top w:val="nil"/>
              <w:left w:val="nil"/>
              <w:bottom w:val="nil"/>
              <w:right w:val="nil"/>
            </w:tcBorders>
            <w:shd w:val="clear" w:color="auto" w:fill="auto"/>
            <w:noWrap/>
            <w:vAlign w:val="bottom"/>
            <w:hideMark/>
          </w:tcPr>
          <w:p w14:paraId="2A1F4C57" w14:textId="77777777" w:rsidR="00C32F0E" w:rsidRPr="00B45339" w:rsidRDefault="00C32F0E" w:rsidP="00C32F0E">
            <w:pPr>
              <w:rPr>
                <w:color w:val="000000"/>
              </w:rPr>
            </w:pPr>
            <w:r w:rsidRPr="00B45339">
              <w:rPr>
                <w:color w:val="000000"/>
              </w:rPr>
              <w:t>Eucidaris</w:t>
            </w:r>
          </w:p>
        </w:tc>
        <w:tc>
          <w:tcPr>
            <w:tcW w:w="1562" w:type="dxa"/>
            <w:tcBorders>
              <w:top w:val="nil"/>
              <w:left w:val="nil"/>
              <w:bottom w:val="nil"/>
              <w:right w:val="nil"/>
            </w:tcBorders>
            <w:shd w:val="clear" w:color="auto" w:fill="auto"/>
            <w:noWrap/>
            <w:vAlign w:val="bottom"/>
            <w:hideMark/>
          </w:tcPr>
          <w:p w14:paraId="0DC06E97" w14:textId="77777777" w:rsidR="00C32F0E" w:rsidRPr="00B45339" w:rsidRDefault="00C32F0E" w:rsidP="00C32F0E">
            <w:pPr>
              <w:jc w:val="right"/>
              <w:rPr>
                <w:color w:val="000000"/>
              </w:rPr>
            </w:pPr>
            <w:r w:rsidRPr="00B45339">
              <w:rPr>
                <w:color w:val="000000"/>
              </w:rPr>
              <w:t>33629.11</w:t>
            </w:r>
          </w:p>
        </w:tc>
        <w:tc>
          <w:tcPr>
            <w:tcW w:w="1350" w:type="dxa"/>
            <w:tcBorders>
              <w:top w:val="nil"/>
              <w:left w:val="nil"/>
              <w:bottom w:val="nil"/>
              <w:right w:val="nil"/>
            </w:tcBorders>
            <w:shd w:val="clear" w:color="auto" w:fill="auto"/>
            <w:noWrap/>
            <w:vAlign w:val="bottom"/>
            <w:hideMark/>
          </w:tcPr>
          <w:p w14:paraId="2A5F4730" w14:textId="77777777" w:rsidR="00C32F0E" w:rsidRPr="00B45339" w:rsidRDefault="00C32F0E" w:rsidP="00C32F0E">
            <w:pPr>
              <w:jc w:val="right"/>
              <w:rPr>
                <w:color w:val="000000"/>
              </w:rPr>
            </w:pPr>
            <w:r w:rsidRPr="00B45339">
              <w:rPr>
                <w:color w:val="000000"/>
              </w:rPr>
              <w:t>356064.31</w:t>
            </w:r>
          </w:p>
        </w:tc>
        <w:tc>
          <w:tcPr>
            <w:tcW w:w="1042" w:type="dxa"/>
            <w:tcBorders>
              <w:top w:val="nil"/>
              <w:left w:val="nil"/>
              <w:bottom w:val="nil"/>
              <w:right w:val="nil"/>
            </w:tcBorders>
            <w:shd w:val="clear" w:color="auto" w:fill="auto"/>
            <w:noWrap/>
            <w:vAlign w:val="bottom"/>
            <w:hideMark/>
          </w:tcPr>
          <w:p w14:paraId="243AB5FC" w14:textId="77777777" w:rsidR="00C32F0E" w:rsidRPr="00B45339" w:rsidRDefault="00C32F0E" w:rsidP="00C32F0E">
            <w:pPr>
              <w:jc w:val="right"/>
              <w:rPr>
                <w:color w:val="000000"/>
              </w:rPr>
            </w:pPr>
            <w:r w:rsidRPr="00B45339">
              <w:rPr>
                <w:color w:val="000000"/>
              </w:rPr>
              <w:t>4.96</w:t>
            </w:r>
          </w:p>
        </w:tc>
        <w:tc>
          <w:tcPr>
            <w:tcW w:w="900" w:type="dxa"/>
            <w:tcBorders>
              <w:top w:val="nil"/>
              <w:left w:val="nil"/>
              <w:bottom w:val="nil"/>
              <w:right w:val="nil"/>
            </w:tcBorders>
            <w:shd w:val="clear" w:color="auto" w:fill="auto"/>
            <w:noWrap/>
            <w:vAlign w:val="bottom"/>
            <w:hideMark/>
          </w:tcPr>
          <w:p w14:paraId="7B644B33" w14:textId="77777777" w:rsidR="00C32F0E" w:rsidRPr="00B45339" w:rsidRDefault="00C32F0E" w:rsidP="00C32F0E">
            <w:pPr>
              <w:jc w:val="right"/>
              <w:rPr>
                <w:color w:val="000000"/>
              </w:rPr>
            </w:pPr>
            <w:r w:rsidRPr="00B45339">
              <w:rPr>
                <w:color w:val="000000"/>
              </w:rPr>
              <w:t>13.11</w:t>
            </w:r>
          </w:p>
        </w:tc>
        <w:tc>
          <w:tcPr>
            <w:tcW w:w="1007" w:type="dxa"/>
            <w:tcBorders>
              <w:top w:val="nil"/>
              <w:left w:val="nil"/>
              <w:bottom w:val="nil"/>
              <w:right w:val="nil"/>
            </w:tcBorders>
            <w:shd w:val="clear" w:color="auto" w:fill="auto"/>
            <w:noWrap/>
            <w:vAlign w:val="bottom"/>
            <w:hideMark/>
          </w:tcPr>
          <w:p w14:paraId="51A5EEBE" w14:textId="77777777" w:rsidR="00C32F0E" w:rsidRPr="00B45339" w:rsidRDefault="00C32F0E" w:rsidP="00C32F0E">
            <w:pPr>
              <w:jc w:val="right"/>
              <w:rPr>
                <w:color w:val="000000"/>
              </w:rPr>
            </w:pPr>
            <w:r w:rsidRPr="00B45339">
              <w:rPr>
                <w:color w:val="000000"/>
              </w:rPr>
              <w:t>2638.14</w:t>
            </w:r>
          </w:p>
        </w:tc>
      </w:tr>
      <w:tr w:rsidR="00C32F0E" w:rsidRPr="00B45339" w14:paraId="0B91A457" w14:textId="77777777" w:rsidTr="00C32F0E">
        <w:trPr>
          <w:trHeight w:val="320"/>
        </w:trPr>
        <w:tc>
          <w:tcPr>
            <w:tcW w:w="2064" w:type="dxa"/>
            <w:tcBorders>
              <w:top w:val="nil"/>
              <w:left w:val="nil"/>
              <w:bottom w:val="nil"/>
              <w:right w:val="nil"/>
            </w:tcBorders>
            <w:shd w:val="clear" w:color="auto" w:fill="auto"/>
            <w:noWrap/>
            <w:vAlign w:val="bottom"/>
            <w:hideMark/>
          </w:tcPr>
          <w:p w14:paraId="4C2EF75E" w14:textId="77777777" w:rsidR="00C32F0E" w:rsidRPr="00B45339" w:rsidRDefault="00C32F0E" w:rsidP="00C32F0E">
            <w:pPr>
              <w:rPr>
                <w:color w:val="000000"/>
              </w:rPr>
            </w:pPr>
            <w:r w:rsidRPr="00B45339">
              <w:rPr>
                <w:color w:val="000000"/>
              </w:rPr>
              <w:t>171802073AT</w:t>
            </w:r>
          </w:p>
        </w:tc>
        <w:tc>
          <w:tcPr>
            <w:tcW w:w="1255" w:type="dxa"/>
            <w:tcBorders>
              <w:top w:val="nil"/>
              <w:left w:val="nil"/>
              <w:bottom w:val="nil"/>
              <w:right w:val="nil"/>
            </w:tcBorders>
            <w:shd w:val="clear" w:color="auto" w:fill="auto"/>
            <w:noWrap/>
            <w:vAlign w:val="bottom"/>
            <w:hideMark/>
          </w:tcPr>
          <w:p w14:paraId="40D4A7D7"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3937C304" w14:textId="77777777" w:rsidR="00C32F0E" w:rsidRPr="00B45339" w:rsidRDefault="00C32F0E" w:rsidP="00C32F0E">
            <w:pPr>
              <w:jc w:val="right"/>
              <w:rPr>
                <w:color w:val="000000"/>
              </w:rPr>
            </w:pPr>
            <w:r w:rsidRPr="00B45339">
              <w:rPr>
                <w:color w:val="000000"/>
              </w:rPr>
              <w:t>24445.06</w:t>
            </w:r>
          </w:p>
        </w:tc>
        <w:tc>
          <w:tcPr>
            <w:tcW w:w="1350" w:type="dxa"/>
            <w:tcBorders>
              <w:top w:val="nil"/>
              <w:left w:val="nil"/>
              <w:bottom w:val="nil"/>
              <w:right w:val="nil"/>
            </w:tcBorders>
            <w:shd w:val="clear" w:color="auto" w:fill="auto"/>
            <w:noWrap/>
            <w:vAlign w:val="bottom"/>
            <w:hideMark/>
          </w:tcPr>
          <w:p w14:paraId="2B41371D" w14:textId="77777777" w:rsidR="00C32F0E" w:rsidRPr="00B45339" w:rsidRDefault="00C32F0E" w:rsidP="00C32F0E">
            <w:pPr>
              <w:jc w:val="right"/>
              <w:rPr>
                <w:color w:val="000000"/>
              </w:rPr>
            </w:pPr>
            <w:r w:rsidRPr="00B45339">
              <w:rPr>
                <w:color w:val="000000"/>
              </w:rPr>
              <w:t>367767.67</w:t>
            </w:r>
          </w:p>
        </w:tc>
        <w:tc>
          <w:tcPr>
            <w:tcW w:w="1042" w:type="dxa"/>
            <w:tcBorders>
              <w:top w:val="nil"/>
              <w:left w:val="nil"/>
              <w:bottom w:val="nil"/>
              <w:right w:val="nil"/>
            </w:tcBorders>
            <w:shd w:val="clear" w:color="auto" w:fill="auto"/>
            <w:noWrap/>
            <w:vAlign w:val="bottom"/>
            <w:hideMark/>
          </w:tcPr>
          <w:p w14:paraId="7FEC1206" w14:textId="77777777" w:rsidR="00C32F0E" w:rsidRPr="00B45339" w:rsidRDefault="00C32F0E" w:rsidP="00C32F0E">
            <w:pPr>
              <w:jc w:val="right"/>
              <w:rPr>
                <w:color w:val="000000"/>
              </w:rPr>
            </w:pPr>
            <w:r w:rsidRPr="00B45339">
              <w:rPr>
                <w:color w:val="000000"/>
              </w:rPr>
              <w:t>23.99</w:t>
            </w:r>
          </w:p>
        </w:tc>
        <w:tc>
          <w:tcPr>
            <w:tcW w:w="900" w:type="dxa"/>
            <w:tcBorders>
              <w:top w:val="nil"/>
              <w:left w:val="nil"/>
              <w:bottom w:val="nil"/>
              <w:right w:val="nil"/>
            </w:tcBorders>
            <w:shd w:val="clear" w:color="auto" w:fill="auto"/>
            <w:noWrap/>
            <w:vAlign w:val="bottom"/>
            <w:hideMark/>
          </w:tcPr>
          <w:p w14:paraId="1E7C5CC1" w14:textId="77777777" w:rsidR="00C32F0E" w:rsidRPr="00B45339" w:rsidRDefault="00C32F0E" w:rsidP="00C32F0E">
            <w:pPr>
              <w:jc w:val="right"/>
              <w:rPr>
                <w:color w:val="000000"/>
              </w:rPr>
            </w:pPr>
            <w:r w:rsidRPr="00B45339">
              <w:rPr>
                <w:color w:val="000000"/>
              </w:rPr>
              <w:t>17.57</w:t>
            </w:r>
          </w:p>
        </w:tc>
        <w:tc>
          <w:tcPr>
            <w:tcW w:w="1007" w:type="dxa"/>
            <w:tcBorders>
              <w:top w:val="nil"/>
              <w:left w:val="nil"/>
              <w:bottom w:val="nil"/>
              <w:right w:val="nil"/>
            </w:tcBorders>
            <w:shd w:val="clear" w:color="auto" w:fill="auto"/>
            <w:noWrap/>
            <w:vAlign w:val="bottom"/>
            <w:hideMark/>
          </w:tcPr>
          <w:p w14:paraId="23FF133C" w14:textId="77777777" w:rsidR="00C32F0E" w:rsidRPr="00B45339" w:rsidRDefault="00C32F0E" w:rsidP="00C32F0E">
            <w:pPr>
              <w:jc w:val="right"/>
              <w:rPr>
                <w:color w:val="000000"/>
              </w:rPr>
            </w:pPr>
            <w:r w:rsidRPr="00B45339">
              <w:rPr>
                <w:color w:val="000000"/>
              </w:rPr>
              <w:t>1635.80</w:t>
            </w:r>
          </w:p>
        </w:tc>
      </w:tr>
      <w:tr w:rsidR="00C32F0E" w:rsidRPr="00B45339" w14:paraId="5AA5A3C9" w14:textId="77777777" w:rsidTr="00C32F0E">
        <w:trPr>
          <w:trHeight w:val="320"/>
        </w:trPr>
        <w:tc>
          <w:tcPr>
            <w:tcW w:w="2064" w:type="dxa"/>
            <w:tcBorders>
              <w:top w:val="nil"/>
              <w:left w:val="nil"/>
              <w:bottom w:val="nil"/>
              <w:right w:val="nil"/>
            </w:tcBorders>
            <w:shd w:val="clear" w:color="auto" w:fill="auto"/>
            <w:noWrap/>
            <w:vAlign w:val="bottom"/>
            <w:hideMark/>
          </w:tcPr>
          <w:p w14:paraId="6D5A5247" w14:textId="77777777" w:rsidR="00C32F0E" w:rsidRPr="00B45339" w:rsidRDefault="00C32F0E" w:rsidP="00C32F0E">
            <w:pPr>
              <w:rPr>
                <w:color w:val="000000"/>
              </w:rPr>
            </w:pPr>
            <w:r w:rsidRPr="00B45339">
              <w:rPr>
                <w:color w:val="000000"/>
              </w:rPr>
              <w:t>171802131AT</w:t>
            </w:r>
          </w:p>
        </w:tc>
        <w:tc>
          <w:tcPr>
            <w:tcW w:w="1255" w:type="dxa"/>
            <w:tcBorders>
              <w:top w:val="nil"/>
              <w:left w:val="nil"/>
              <w:bottom w:val="nil"/>
              <w:right w:val="nil"/>
            </w:tcBorders>
            <w:shd w:val="clear" w:color="auto" w:fill="auto"/>
            <w:noWrap/>
            <w:vAlign w:val="bottom"/>
            <w:hideMark/>
          </w:tcPr>
          <w:p w14:paraId="3D13623B"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2BAC55C4" w14:textId="77777777" w:rsidR="00C32F0E" w:rsidRPr="00B45339" w:rsidRDefault="00C32F0E" w:rsidP="00C32F0E">
            <w:pPr>
              <w:jc w:val="right"/>
              <w:rPr>
                <w:color w:val="000000"/>
              </w:rPr>
            </w:pPr>
            <w:r w:rsidRPr="00B45339">
              <w:rPr>
                <w:color w:val="000000"/>
              </w:rPr>
              <w:t>23100.43</w:t>
            </w:r>
          </w:p>
        </w:tc>
        <w:tc>
          <w:tcPr>
            <w:tcW w:w="1350" w:type="dxa"/>
            <w:tcBorders>
              <w:top w:val="nil"/>
              <w:left w:val="nil"/>
              <w:bottom w:val="nil"/>
              <w:right w:val="nil"/>
            </w:tcBorders>
            <w:shd w:val="clear" w:color="auto" w:fill="auto"/>
            <w:noWrap/>
            <w:vAlign w:val="bottom"/>
            <w:hideMark/>
          </w:tcPr>
          <w:p w14:paraId="0D62FC00" w14:textId="77777777" w:rsidR="00C32F0E" w:rsidRPr="00B45339" w:rsidRDefault="00C32F0E" w:rsidP="00C32F0E">
            <w:pPr>
              <w:jc w:val="right"/>
              <w:rPr>
                <w:color w:val="000000"/>
              </w:rPr>
            </w:pPr>
            <w:r w:rsidRPr="00B45339">
              <w:rPr>
                <w:color w:val="000000"/>
              </w:rPr>
              <w:t>368265.70</w:t>
            </w:r>
          </w:p>
        </w:tc>
        <w:tc>
          <w:tcPr>
            <w:tcW w:w="1042" w:type="dxa"/>
            <w:tcBorders>
              <w:top w:val="nil"/>
              <w:left w:val="nil"/>
              <w:bottom w:val="nil"/>
              <w:right w:val="nil"/>
            </w:tcBorders>
            <w:shd w:val="clear" w:color="auto" w:fill="auto"/>
            <w:noWrap/>
            <w:vAlign w:val="bottom"/>
            <w:hideMark/>
          </w:tcPr>
          <w:p w14:paraId="296A3D88" w14:textId="77777777" w:rsidR="00C32F0E" w:rsidRPr="00B45339" w:rsidRDefault="00C32F0E" w:rsidP="00C32F0E">
            <w:pPr>
              <w:jc w:val="right"/>
              <w:rPr>
                <w:color w:val="000000"/>
              </w:rPr>
            </w:pPr>
            <w:r w:rsidRPr="00B45339">
              <w:rPr>
                <w:color w:val="000000"/>
              </w:rPr>
              <w:t>7.69</w:t>
            </w:r>
          </w:p>
        </w:tc>
        <w:tc>
          <w:tcPr>
            <w:tcW w:w="900" w:type="dxa"/>
            <w:tcBorders>
              <w:top w:val="nil"/>
              <w:left w:val="nil"/>
              <w:bottom w:val="nil"/>
              <w:right w:val="nil"/>
            </w:tcBorders>
            <w:shd w:val="clear" w:color="auto" w:fill="auto"/>
            <w:noWrap/>
            <w:vAlign w:val="bottom"/>
            <w:hideMark/>
          </w:tcPr>
          <w:p w14:paraId="6BC7405A" w14:textId="77777777" w:rsidR="00C32F0E" w:rsidRPr="00B45339" w:rsidRDefault="00C32F0E" w:rsidP="00C32F0E">
            <w:pPr>
              <w:jc w:val="right"/>
              <w:rPr>
                <w:color w:val="000000"/>
              </w:rPr>
            </w:pPr>
            <w:r w:rsidRPr="00B45339">
              <w:rPr>
                <w:color w:val="000000"/>
              </w:rPr>
              <w:t>15.88</w:t>
            </w:r>
          </w:p>
        </w:tc>
        <w:tc>
          <w:tcPr>
            <w:tcW w:w="1007" w:type="dxa"/>
            <w:tcBorders>
              <w:top w:val="nil"/>
              <w:left w:val="nil"/>
              <w:bottom w:val="nil"/>
              <w:right w:val="nil"/>
            </w:tcBorders>
            <w:shd w:val="clear" w:color="auto" w:fill="auto"/>
            <w:noWrap/>
            <w:vAlign w:val="bottom"/>
            <w:hideMark/>
          </w:tcPr>
          <w:p w14:paraId="55FCB481" w14:textId="77777777" w:rsidR="00C32F0E" w:rsidRPr="00B45339" w:rsidRDefault="00C32F0E" w:rsidP="00C32F0E">
            <w:pPr>
              <w:jc w:val="right"/>
              <w:rPr>
                <w:color w:val="000000"/>
              </w:rPr>
            </w:pPr>
            <w:r w:rsidRPr="00B45339">
              <w:rPr>
                <w:color w:val="000000"/>
              </w:rPr>
              <w:t>2343.11</w:t>
            </w:r>
          </w:p>
        </w:tc>
      </w:tr>
      <w:tr w:rsidR="00C32F0E" w:rsidRPr="00B45339" w14:paraId="23449189" w14:textId="77777777" w:rsidTr="00C32F0E">
        <w:trPr>
          <w:trHeight w:val="320"/>
        </w:trPr>
        <w:tc>
          <w:tcPr>
            <w:tcW w:w="2064" w:type="dxa"/>
            <w:tcBorders>
              <w:top w:val="nil"/>
              <w:left w:val="nil"/>
              <w:bottom w:val="nil"/>
              <w:right w:val="nil"/>
            </w:tcBorders>
            <w:shd w:val="clear" w:color="auto" w:fill="auto"/>
            <w:noWrap/>
            <w:vAlign w:val="bottom"/>
            <w:hideMark/>
          </w:tcPr>
          <w:p w14:paraId="1F893794" w14:textId="77777777" w:rsidR="00C32F0E" w:rsidRPr="00B45339" w:rsidRDefault="00C32F0E" w:rsidP="00C32F0E">
            <w:pPr>
              <w:rPr>
                <w:color w:val="000000"/>
              </w:rPr>
            </w:pPr>
            <w:r w:rsidRPr="00B45339">
              <w:rPr>
                <w:color w:val="000000"/>
              </w:rPr>
              <w:t>171802073AR</w:t>
            </w:r>
          </w:p>
        </w:tc>
        <w:tc>
          <w:tcPr>
            <w:tcW w:w="1255" w:type="dxa"/>
            <w:tcBorders>
              <w:top w:val="nil"/>
              <w:left w:val="nil"/>
              <w:bottom w:val="nil"/>
              <w:right w:val="nil"/>
            </w:tcBorders>
            <w:shd w:val="clear" w:color="auto" w:fill="auto"/>
            <w:noWrap/>
            <w:vAlign w:val="bottom"/>
            <w:hideMark/>
          </w:tcPr>
          <w:p w14:paraId="6E25EF45"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40592759" w14:textId="77777777" w:rsidR="00C32F0E" w:rsidRPr="00B45339" w:rsidRDefault="00C32F0E" w:rsidP="00C32F0E">
            <w:pPr>
              <w:jc w:val="right"/>
              <w:rPr>
                <w:color w:val="000000"/>
              </w:rPr>
            </w:pPr>
            <w:r w:rsidRPr="00B45339">
              <w:rPr>
                <w:color w:val="000000"/>
              </w:rPr>
              <w:t>22061.22</w:t>
            </w:r>
          </w:p>
        </w:tc>
        <w:tc>
          <w:tcPr>
            <w:tcW w:w="1350" w:type="dxa"/>
            <w:tcBorders>
              <w:top w:val="nil"/>
              <w:left w:val="nil"/>
              <w:bottom w:val="nil"/>
              <w:right w:val="nil"/>
            </w:tcBorders>
            <w:shd w:val="clear" w:color="auto" w:fill="auto"/>
            <w:noWrap/>
            <w:vAlign w:val="bottom"/>
            <w:hideMark/>
          </w:tcPr>
          <w:p w14:paraId="37474FC8" w14:textId="77777777" w:rsidR="00C32F0E" w:rsidRPr="00B45339" w:rsidRDefault="00C32F0E" w:rsidP="00C32F0E">
            <w:pPr>
              <w:jc w:val="right"/>
              <w:rPr>
                <w:color w:val="000000"/>
              </w:rPr>
            </w:pPr>
            <w:r w:rsidRPr="00B45339">
              <w:rPr>
                <w:color w:val="000000"/>
              </w:rPr>
              <w:t>370441.17</w:t>
            </w:r>
          </w:p>
        </w:tc>
        <w:tc>
          <w:tcPr>
            <w:tcW w:w="1042" w:type="dxa"/>
            <w:tcBorders>
              <w:top w:val="nil"/>
              <w:left w:val="nil"/>
              <w:bottom w:val="nil"/>
              <w:right w:val="nil"/>
            </w:tcBorders>
            <w:shd w:val="clear" w:color="auto" w:fill="auto"/>
            <w:noWrap/>
            <w:vAlign w:val="bottom"/>
            <w:hideMark/>
          </w:tcPr>
          <w:p w14:paraId="45CC8C50" w14:textId="77777777" w:rsidR="00C32F0E" w:rsidRPr="00B45339" w:rsidRDefault="00C32F0E" w:rsidP="00C32F0E">
            <w:pPr>
              <w:jc w:val="right"/>
              <w:rPr>
                <w:color w:val="000000"/>
              </w:rPr>
            </w:pPr>
            <w:r w:rsidRPr="00B45339">
              <w:rPr>
                <w:color w:val="000000"/>
              </w:rPr>
              <w:t>16.74</w:t>
            </w:r>
          </w:p>
        </w:tc>
        <w:tc>
          <w:tcPr>
            <w:tcW w:w="900" w:type="dxa"/>
            <w:tcBorders>
              <w:top w:val="nil"/>
              <w:left w:val="nil"/>
              <w:bottom w:val="nil"/>
              <w:right w:val="nil"/>
            </w:tcBorders>
            <w:shd w:val="clear" w:color="auto" w:fill="auto"/>
            <w:noWrap/>
            <w:vAlign w:val="bottom"/>
            <w:hideMark/>
          </w:tcPr>
          <w:p w14:paraId="532FBF0A" w14:textId="77777777" w:rsidR="00C32F0E" w:rsidRPr="00B45339" w:rsidRDefault="00C32F0E" w:rsidP="00C32F0E">
            <w:pPr>
              <w:jc w:val="right"/>
              <w:rPr>
                <w:color w:val="000000"/>
              </w:rPr>
            </w:pPr>
            <w:r w:rsidRPr="00B45339">
              <w:rPr>
                <w:color w:val="000000"/>
              </w:rPr>
              <w:t>13.31</w:t>
            </w:r>
          </w:p>
        </w:tc>
        <w:tc>
          <w:tcPr>
            <w:tcW w:w="1007" w:type="dxa"/>
            <w:tcBorders>
              <w:top w:val="nil"/>
              <w:left w:val="nil"/>
              <w:bottom w:val="nil"/>
              <w:right w:val="nil"/>
            </w:tcBorders>
            <w:shd w:val="clear" w:color="auto" w:fill="auto"/>
            <w:noWrap/>
            <w:vAlign w:val="bottom"/>
            <w:hideMark/>
          </w:tcPr>
          <w:p w14:paraId="69C0C4A3" w14:textId="77777777" w:rsidR="00C32F0E" w:rsidRPr="00B45339" w:rsidRDefault="00C32F0E" w:rsidP="00C32F0E">
            <w:pPr>
              <w:jc w:val="right"/>
              <w:rPr>
                <w:color w:val="000000"/>
              </w:rPr>
            </w:pPr>
            <w:r w:rsidRPr="00B45339">
              <w:rPr>
                <w:color w:val="000000"/>
              </w:rPr>
              <w:t>2275.99</w:t>
            </w:r>
          </w:p>
        </w:tc>
      </w:tr>
      <w:tr w:rsidR="00C32F0E" w:rsidRPr="00B45339" w14:paraId="5C3DFDAB" w14:textId="77777777" w:rsidTr="00C32F0E">
        <w:trPr>
          <w:trHeight w:val="320"/>
        </w:trPr>
        <w:tc>
          <w:tcPr>
            <w:tcW w:w="2064" w:type="dxa"/>
            <w:tcBorders>
              <w:top w:val="nil"/>
              <w:left w:val="nil"/>
              <w:bottom w:val="nil"/>
              <w:right w:val="nil"/>
            </w:tcBorders>
            <w:shd w:val="clear" w:color="auto" w:fill="auto"/>
            <w:noWrap/>
            <w:vAlign w:val="bottom"/>
            <w:hideMark/>
          </w:tcPr>
          <w:p w14:paraId="188FF2F6" w14:textId="77777777" w:rsidR="00C32F0E" w:rsidRPr="00B45339" w:rsidRDefault="00C32F0E" w:rsidP="00C32F0E">
            <w:pPr>
              <w:rPr>
                <w:color w:val="000000"/>
              </w:rPr>
            </w:pPr>
            <w:r w:rsidRPr="00B45339">
              <w:rPr>
                <w:color w:val="000000"/>
              </w:rPr>
              <w:t>171802131AR</w:t>
            </w:r>
          </w:p>
        </w:tc>
        <w:tc>
          <w:tcPr>
            <w:tcW w:w="1255" w:type="dxa"/>
            <w:tcBorders>
              <w:top w:val="nil"/>
              <w:left w:val="nil"/>
              <w:bottom w:val="nil"/>
              <w:right w:val="nil"/>
            </w:tcBorders>
            <w:shd w:val="clear" w:color="auto" w:fill="auto"/>
            <w:noWrap/>
            <w:vAlign w:val="bottom"/>
            <w:hideMark/>
          </w:tcPr>
          <w:p w14:paraId="65689810"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789E8FB3" w14:textId="77777777" w:rsidR="00C32F0E" w:rsidRPr="00B45339" w:rsidRDefault="00C32F0E" w:rsidP="00C32F0E">
            <w:pPr>
              <w:jc w:val="right"/>
              <w:rPr>
                <w:color w:val="000000"/>
              </w:rPr>
            </w:pPr>
            <w:r w:rsidRPr="00B45339">
              <w:rPr>
                <w:color w:val="000000"/>
              </w:rPr>
              <w:t>22930.79</w:t>
            </w:r>
          </w:p>
        </w:tc>
        <w:tc>
          <w:tcPr>
            <w:tcW w:w="1350" w:type="dxa"/>
            <w:tcBorders>
              <w:top w:val="nil"/>
              <w:left w:val="nil"/>
              <w:bottom w:val="nil"/>
              <w:right w:val="nil"/>
            </w:tcBorders>
            <w:shd w:val="clear" w:color="auto" w:fill="auto"/>
            <w:noWrap/>
            <w:vAlign w:val="bottom"/>
            <w:hideMark/>
          </w:tcPr>
          <w:p w14:paraId="75FBC9D3" w14:textId="77777777" w:rsidR="00C32F0E" w:rsidRPr="00B45339" w:rsidRDefault="00C32F0E" w:rsidP="00C32F0E">
            <w:pPr>
              <w:jc w:val="right"/>
              <w:rPr>
                <w:color w:val="000000"/>
              </w:rPr>
            </w:pPr>
            <w:r w:rsidRPr="00B45339">
              <w:rPr>
                <w:color w:val="000000"/>
              </w:rPr>
              <w:t>367107.35</w:t>
            </w:r>
          </w:p>
        </w:tc>
        <w:tc>
          <w:tcPr>
            <w:tcW w:w="1042" w:type="dxa"/>
            <w:tcBorders>
              <w:top w:val="nil"/>
              <w:left w:val="nil"/>
              <w:bottom w:val="nil"/>
              <w:right w:val="nil"/>
            </w:tcBorders>
            <w:shd w:val="clear" w:color="auto" w:fill="auto"/>
            <w:noWrap/>
            <w:vAlign w:val="bottom"/>
            <w:hideMark/>
          </w:tcPr>
          <w:p w14:paraId="577A90F9" w14:textId="77777777" w:rsidR="00C32F0E" w:rsidRPr="00B45339" w:rsidRDefault="00C32F0E" w:rsidP="00C32F0E">
            <w:pPr>
              <w:jc w:val="right"/>
              <w:rPr>
                <w:color w:val="000000"/>
              </w:rPr>
            </w:pPr>
            <w:r w:rsidRPr="00B45339">
              <w:rPr>
                <w:color w:val="000000"/>
              </w:rPr>
              <w:t>8.54</w:t>
            </w:r>
          </w:p>
        </w:tc>
        <w:tc>
          <w:tcPr>
            <w:tcW w:w="900" w:type="dxa"/>
            <w:tcBorders>
              <w:top w:val="nil"/>
              <w:left w:val="nil"/>
              <w:bottom w:val="nil"/>
              <w:right w:val="nil"/>
            </w:tcBorders>
            <w:shd w:val="clear" w:color="auto" w:fill="auto"/>
            <w:noWrap/>
            <w:vAlign w:val="bottom"/>
            <w:hideMark/>
          </w:tcPr>
          <w:p w14:paraId="14187AE6" w14:textId="77777777" w:rsidR="00C32F0E" w:rsidRPr="00B45339" w:rsidRDefault="00C32F0E" w:rsidP="00C32F0E">
            <w:pPr>
              <w:jc w:val="right"/>
              <w:rPr>
                <w:color w:val="000000"/>
              </w:rPr>
            </w:pPr>
            <w:r w:rsidRPr="00B45339">
              <w:rPr>
                <w:color w:val="000000"/>
              </w:rPr>
              <w:t>23.99</w:t>
            </w:r>
          </w:p>
        </w:tc>
        <w:tc>
          <w:tcPr>
            <w:tcW w:w="1007" w:type="dxa"/>
            <w:tcBorders>
              <w:top w:val="nil"/>
              <w:left w:val="nil"/>
              <w:bottom w:val="nil"/>
              <w:right w:val="nil"/>
            </w:tcBorders>
            <w:shd w:val="clear" w:color="auto" w:fill="auto"/>
            <w:noWrap/>
            <w:vAlign w:val="bottom"/>
            <w:hideMark/>
          </w:tcPr>
          <w:p w14:paraId="0A2F8640" w14:textId="77777777" w:rsidR="00C32F0E" w:rsidRPr="00B45339" w:rsidRDefault="00C32F0E" w:rsidP="00C32F0E">
            <w:pPr>
              <w:jc w:val="right"/>
              <w:rPr>
                <w:color w:val="000000"/>
              </w:rPr>
            </w:pPr>
            <w:r w:rsidRPr="00B45339">
              <w:rPr>
                <w:color w:val="000000"/>
              </w:rPr>
              <w:t>2314.82</w:t>
            </w:r>
          </w:p>
        </w:tc>
      </w:tr>
      <w:tr w:rsidR="00C32F0E" w:rsidRPr="00B45339" w14:paraId="017E6010" w14:textId="77777777" w:rsidTr="00C32F0E">
        <w:trPr>
          <w:trHeight w:val="320"/>
        </w:trPr>
        <w:tc>
          <w:tcPr>
            <w:tcW w:w="2064" w:type="dxa"/>
            <w:tcBorders>
              <w:top w:val="nil"/>
              <w:left w:val="nil"/>
              <w:bottom w:val="nil"/>
              <w:right w:val="nil"/>
            </w:tcBorders>
            <w:shd w:val="clear" w:color="auto" w:fill="auto"/>
            <w:noWrap/>
            <w:vAlign w:val="bottom"/>
            <w:hideMark/>
          </w:tcPr>
          <w:p w14:paraId="513980B5" w14:textId="77777777" w:rsidR="00C32F0E" w:rsidRPr="00B45339" w:rsidRDefault="00C32F0E" w:rsidP="00C32F0E">
            <w:pPr>
              <w:rPr>
                <w:color w:val="000000"/>
              </w:rPr>
            </w:pPr>
            <w:r w:rsidRPr="00B45339">
              <w:rPr>
                <w:color w:val="000000"/>
              </w:rPr>
              <w:t>171802073AE</w:t>
            </w:r>
          </w:p>
        </w:tc>
        <w:tc>
          <w:tcPr>
            <w:tcW w:w="1255" w:type="dxa"/>
            <w:tcBorders>
              <w:top w:val="nil"/>
              <w:left w:val="nil"/>
              <w:bottom w:val="nil"/>
              <w:right w:val="nil"/>
            </w:tcBorders>
            <w:shd w:val="clear" w:color="auto" w:fill="auto"/>
            <w:noWrap/>
            <w:vAlign w:val="bottom"/>
            <w:hideMark/>
          </w:tcPr>
          <w:p w14:paraId="260B75B3"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20AF149E" w14:textId="77777777" w:rsidR="00C32F0E" w:rsidRPr="00B45339" w:rsidRDefault="00C32F0E" w:rsidP="00C32F0E">
            <w:pPr>
              <w:jc w:val="right"/>
              <w:rPr>
                <w:color w:val="000000"/>
              </w:rPr>
            </w:pPr>
            <w:r w:rsidRPr="00B45339">
              <w:rPr>
                <w:color w:val="000000"/>
              </w:rPr>
              <w:t>24295.20</w:t>
            </w:r>
          </w:p>
        </w:tc>
        <w:tc>
          <w:tcPr>
            <w:tcW w:w="1350" w:type="dxa"/>
            <w:tcBorders>
              <w:top w:val="nil"/>
              <w:left w:val="nil"/>
              <w:bottom w:val="nil"/>
              <w:right w:val="nil"/>
            </w:tcBorders>
            <w:shd w:val="clear" w:color="auto" w:fill="auto"/>
            <w:noWrap/>
            <w:vAlign w:val="bottom"/>
            <w:hideMark/>
          </w:tcPr>
          <w:p w14:paraId="77B6BAE6" w14:textId="77777777" w:rsidR="00C32F0E" w:rsidRPr="00B45339" w:rsidRDefault="00C32F0E" w:rsidP="00C32F0E">
            <w:pPr>
              <w:jc w:val="right"/>
              <w:rPr>
                <w:color w:val="000000"/>
              </w:rPr>
            </w:pPr>
            <w:r w:rsidRPr="00B45339">
              <w:rPr>
                <w:color w:val="000000"/>
              </w:rPr>
              <w:t>367839.94</w:t>
            </w:r>
          </w:p>
        </w:tc>
        <w:tc>
          <w:tcPr>
            <w:tcW w:w="1042" w:type="dxa"/>
            <w:tcBorders>
              <w:top w:val="nil"/>
              <w:left w:val="nil"/>
              <w:bottom w:val="nil"/>
              <w:right w:val="nil"/>
            </w:tcBorders>
            <w:shd w:val="clear" w:color="auto" w:fill="auto"/>
            <w:noWrap/>
            <w:vAlign w:val="bottom"/>
            <w:hideMark/>
          </w:tcPr>
          <w:p w14:paraId="382D1107" w14:textId="77777777" w:rsidR="00C32F0E" w:rsidRPr="00B45339" w:rsidRDefault="00C32F0E" w:rsidP="00C32F0E">
            <w:pPr>
              <w:jc w:val="right"/>
              <w:rPr>
                <w:color w:val="000000"/>
              </w:rPr>
            </w:pPr>
            <w:r w:rsidRPr="00B45339">
              <w:rPr>
                <w:color w:val="000000"/>
              </w:rPr>
              <w:t>16.49</w:t>
            </w:r>
          </w:p>
        </w:tc>
        <w:tc>
          <w:tcPr>
            <w:tcW w:w="900" w:type="dxa"/>
            <w:tcBorders>
              <w:top w:val="nil"/>
              <w:left w:val="nil"/>
              <w:bottom w:val="nil"/>
              <w:right w:val="nil"/>
            </w:tcBorders>
            <w:shd w:val="clear" w:color="auto" w:fill="auto"/>
            <w:noWrap/>
            <w:vAlign w:val="bottom"/>
            <w:hideMark/>
          </w:tcPr>
          <w:p w14:paraId="33F2FC9B" w14:textId="77777777" w:rsidR="00C32F0E" w:rsidRPr="00B45339" w:rsidRDefault="00C32F0E" w:rsidP="00C32F0E">
            <w:pPr>
              <w:jc w:val="right"/>
              <w:rPr>
                <w:color w:val="000000"/>
              </w:rPr>
            </w:pPr>
            <w:r w:rsidRPr="00B45339">
              <w:rPr>
                <w:color w:val="000000"/>
              </w:rPr>
              <w:t>14.52</w:t>
            </w:r>
          </w:p>
        </w:tc>
        <w:tc>
          <w:tcPr>
            <w:tcW w:w="1007" w:type="dxa"/>
            <w:tcBorders>
              <w:top w:val="nil"/>
              <w:left w:val="nil"/>
              <w:bottom w:val="nil"/>
              <w:right w:val="nil"/>
            </w:tcBorders>
            <w:shd w:val="clear" w:color="auto" w:fill="auto"/>
            <w:noWrap/>
            <w:vAlign w:val="bottom"/>
            <w:hideMark/>
          </w:tcPr>
          <w:p w14:paraId="0BD18F98" w14:textId="77777777" w:rsidR="00C32F0E" w:rsidRPr="00B45339" w:rsidRDefault="00C32F0E" w:rsidP="00C32F0E">
            <w:pPr>
              <w:jc w:val="right"/>
              <w:rPr>
                <w:color w:val="000000"/>
              </w:rPr>
            </w:pPr>
            <w:r w:rsidRPr="00B45339">
              <w:rPr>
                <w:color w:val="000000"/>
              </w:rPr>
              <w:t>2310.55</w:t>
            </w:r>
          </w:p>
        </w:tc>
      </w:tr>
      <w:tr w:rsidR="00C32F0E" w:rsidRPr="00B45339" w14:paraId="2F108EDA" w14:textId="77777777" w:rsidTr="00C32F0E">
        <w:trPr>
          <w:trHeight w:val="320"/>
        </w:trPr>
        <w:tc>
          <w:tcPr>
            <w:tcW w:w="2064" w:type="dxa"/>
            <w:tcBorders>
              <w:top w:val="nil"/>
              <w:left w:val="nil"/>
              <w:bottom w:val="nil"/>
              <w:right w:val="nil"/>
            </w:tcBorders>
            <w:shd w:val="clear" w:color="auto" w:fill="auto"/>
            <w:noWrap/>
            <w:vAlign w:val="bottom"/>
            <w:hideMark/>
          </w:tcPr>
          <w:p w14:paraId="6837EEDF" w14:textId="77777777" w:rsidR="00C32F0E" w:rsidRPr="00B45339" w:rsidRDefault="00C32F0E" w:rsidP="00C32F0E">
            <w:pPr>
              <w:rPr>
                <w:color w:val="000000"/>
              </w:rPr>
            </w:pPr>
            <w:r w:rsidRPr="00B45339">
              <w:rPr>
                <w:color w:val="000000"/>
              </w:rPr>
              <w:t>171802131AE</w:t>
            </w:r>
          </w:p>
        </w:tc>
        <w:tc>
          <w:tcPr>
            <w:tcW w:w="1255" w:type="dxa"/>
            <w:tcBorders>
              <w:top w:val="nil"/>
              <w:left w:val="nil"/>
              <w:bottom w:val="nil"/>
              <w:right w:val="nil"/>
            </w:tcBorders>
            <w:shd w:val="clear" w:color="auto" w:fill="auto"/>
            <w:noWrap/>
            <w:vAlign w:val="bottom"/>
            <w:hideMark/>
          </w:tcPr>
          <w:p w14:paraId="44D3CF88"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0CCD76A4" w14:textId="77777777" w:rsidR="00C32F0E" w:rsidRPr="00B45339" w:rsidRDefault="00C32F0E" w:rsidP="00C32F0E">
            <w:pPr>
              <w:jc w:val="right"/>
              <w:rPr>
                <w:color w:val="000000"/>
              </w:rPr>
            </w:pPr>
            <w:r w:rsidRPr="00B45339">
              <w:rPr>
                <w:color w:val="000000"/>
              </w:rPr>
              <w:t>24354.08</w:t>
            </w:r>
          </w:p>
        </w:tc>
        <w:tc>
          <w:tcPr>
            <w:tcW w:w="1350" w:type="dxa"/>
            <w:tcBorders>
              <w:top w:val="nil"/>
              <w:left w:val="nil"/>
              <w:bottom w:val="nil"/>
              <w:right w:val="nil"/>
            </w:tcBorders>
            <w:shd w:val="clear" w:color="auto" w:fill="auto"/>
            <w:noWrap/>
            <w:vAlign w:val="bottom"/>
            <w:hideMark/>
          </w:tcPr>
          <w:p w14:paraId="414D2A13" w14:textId="77777777" w:rsidR="00C32F0E" w:rsidRPr="00B45339" w:rsidRDefault="00C32F0E" w:rsidP="00C32F0E">
            <w:pPr>
              <w:jc w:val="right"/>
              <w:rPr>
                <w:color w:val="000000"/>
              </w:rPr>
            </w:pPr>
            <w:r w:rsidRPr="00B45339">
              <w:rPr>
                <w:color w:val="000000"/>
              </w:rPr>
              <w:t>366928.35</w:t>
            </w:r>
          </w:p>
        </w:tc>
        <w:tc>
          <w:tcPr>
            <w:tcW w:w="1042" w:type="dxa"/>
            <w:tcBorders>
              <w:top w:val="nil"/>
              <w:left w:val="nil"/>
              <w:bottom w:val="nil"/>
              <w:right w:val="nil"/>
            </w:tcBorders>
            <w:shd w:val="clear" w:color="auto" w:fill="auto"/>
            <w:noWrap/>
            <w:vAlign w:val="bottom"/>
            <w:hideMark/>
          </w:tcPr>
          <w:p w14:paraId="4853F318" w14:textId="77777777" w:rsidR="00C32F0E" w:rsidRPr="00B45339" w:rsidRDefault="00C32F0E" w:rsidP="00C32F0E">
            <w:pPr>
              <w:jc w:val="right"/>
              <w:rPr>
                <w:color w:val="000000"/>
              </w:rPr>
            </w:pPr>
            <w:r w:rsidRPr="00B45339">
              <w:rPr>
                <w:color w:val="000000"/>
              </w:rPr>
              <w:t>9.94</w:t>
            </w:r>
          </w:p>
        </w:tc>
        <w:tc>
          <w:tcPr>
            <w:tcW w:w="900" w:type="dxa"/>
            <w:tcBorders>
              <w:top w:val="nil"/>
              <w:left w:val="nil"/>
              <w:bottom w:val="nil"/>
              <w:right w:val="nil"/>
            </w:tcBorders>
            <w:shd w:val="clear" w:color="auto" w:fill="auto"/>
            <w:noWrap/>
            <w:vAlign w:val="bottom"/>
            <w:hideMark/>
          </w:tcPr>
          <w:p w14:paraId="57A1B18A" w14:textId="77777777" w:rsidR="00C32F0E" w:rsidRPr="00B45339" w:rsidRDefault="00C32F0E" w:rsidP="00C32F0E">
            <w:pPr>
              <w:jc w:val="right"/>
              <w:rPr>
                <w:color w:val="000000"/>
              </w:rPr>
            </w:pPr>
            <w:r w:rsidRPr="00B45339">
              <w:rPr>
                <w:color w:val="000000"/>
              </w:rPr>
              <w:t>16.08</w:t>
            </w:r>
          </w:p>
        </w:tc>
        <w:tc>
          <w:tcPr>
            <w:tcW w:w="1007" w:type="dxa"/>
            <w:tcBorders>
              <w:top w:val="nil"/>
              <w:left w:val="nil"/>
              <w:bottom w:val="nil"/>
              <w:right w:val="nil"/>
            </w:tcBorders>
            <w:shd w:val="clear" w:color="auto" w:fill="auto"/>
            <w:noWrap/>
            <w:vAlign w:val="bottom"/>
            <w:hideMark/>
          </w:tcPr>
          <w:p w14:paraId="7124E275" w14:textId="77777777" w:rsidR="00C32F0E" w:rsidRPr="00B45339" w:rsidRDefault="00C32F0E" w:rsidP="00C32F0E">
            <w:pPr>
              <w:jc w:val="right"/>
              <w:rPr>
                <w:color w:val="000000"/>
              </w:rPr>
            </w:pPr>
            <w:r w:rsidRPr="00B45339">
              <w:rPr>
                <w:color w:val="000000"/>
              </w:rPr>
              <w:t>2485.46</w:t>
            </w:r>
          </w:p>
        </w:tc>
      </w:tr>
      <w:tr w:rsidR="00C32F0E" w:rsidRPr="00B45339" w14:paraId="6AAC49AD" w14:textId="77777777" w:rsidTr="00C32F0E">
        <w:trPr>
          <w:trHeight w:val="320"/>
        </w:trPr>
        <w:tc>
          <w:tcPr>
            <w:tcW w:w="2064" w:type="dxa"/>
            <w:tcBorders>
              <w:top w:val="nil"/>
              <w:left w:val="nil"/>
              <w:bottom w:val="nil"/>
              <w:right w:val="nil"/>
            </w:tcBorders>
            <w:shd w:val="clear" w:color="auto" w:fill="auto"/>
            <w:noWrap/>
            <w:vAlign w:val="bottom"/>
            <w:hideMark/>
          </w:tcPr>
          <w:p w14:paraId="29450DD9" w14:textId="77777777" w:rsidR="00C32F0E" w:rsidRPr="00B45339" w:rsidRDefault="00C32F0E" w:rsidP="00C32F0E">
            <w:pPr>
              <w:rPr>
                <w:color w:val="000000"/>
              </w:rPr>
            </w:pPr>
            <w:r w:rsidRPr="00B45339">
              <w:rPr>
                <w:color w:val="000000"/>
              </w:rPr>
              <w:t>171802073AD</w:t>
            </w:r>
          </w:p>
        </w:tc>
        <w:tc>
          <w:tcPr>
            <w:tcW w:w="1255" w:type="dxa"/>
            <w:tcBorders>
              <w:top w:val="nil"/>
              <w:left w:val="nil"/>
              <w:bottom w:val="nil"/>
              <w:right w:val="nil"/>
            </w:tcBorders>
            <w:shd w:val="clear" w:color="auto" w:fill="auto"/>
            <w:noWrap/>
            <w:vAlign w:val="bottom"/>
            <w:hideMark/>
          </w:tcPr>
          <w:p w14:paraId="593110B4"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4A5A9F2F" w14:textId="77777777" w:rsidR="00C32F0E" w:rsidRPr="00B45339" w:rsidRDefault="00C32F0E" w:rsidP="00C32F0E">
            <w:pPr>
              <w:jc w:val="right"/>
              <w:rPr>
                <w:color w:val="000000"/>
              </w:rPr>
            </w:pPr>
            <w:r w:rsidRPr="00B45339">
              <w:rPr>
                <w:color w:val="000000"/>
              </w:rPr>
              <w:t>21041.35</w:t>
            </w:r>
          </w:p>
        </w:tc>
        <w:tc>
          <w:tcPr>
            <w:tcW w:w="1350" w:type="dxa"/>
            <w:tcBorders>
              <w:top w:val="nil"/>
              <w:left w:val="nil"/>
              <w:bottom w:val="nil"/>
              <w:right w:val="nil"/>
            </w:tcBorders>
            <w:shd w:val="clear" w:color="auto" w:fill="auto"/>
            <w:noWrap/>
            <w:vAlign w:val="bottom"/>
            <w:hideMark/>
          </w:tcPr>
          <w:p w14:paraId="1199A718" w14:textId="77777777" w:rsidR="00C32F0E" w:rsidRPr="00B45339" w:rsidRDefault="00C32F0E" w:rsidP="00C32F0E">
            <w:pPr>
              <w:jc w:val="right"/>
              <w:rPr>
                <w:color w:val="000000"/>
              </w:rPr>
            </w:pPr>
            <w:r w:rsidRPr="00B45339">
              <w:rPr>
                <w:color w:val="000000"/>
              </w:rPr>
              <w:t>371803.72</w:t>
            </w:r>
          </w:p>
        </w:tc>
        <w:tc>
          <w:tcPr>
            <w:tcW w:w="1042" w:type="dxa"/>
            <w:tcBorders>
              <w:top w:val="nil"/>
              <w:left w:val="nil"/>
              <w:bottom w:val="nil"/>
              <w:right w:val="nil"/>
            </w:tcBorders>
            <w:shd w:val="clear" w:color="auto" w:fill="auto"/>
            <w:noWrap/>
            <w:vAlign w:val="bottom"/>
            <w:hideMark/>
          </w:tcPr>
          <w:p w14:paraId="4EABEF1A" w14:textId="77777777" w:rsidR="00C32F0E" w:rsidRPr="00B45339" w:rsidRDefault="00C32F0E" w:rsidP="00C32F0E">
            <w:pPr>
              <w:jc w:val="right"/>
              <w:rPr>
                <w:color w:val="000000"/>
              </w:rPr>
            </w:pPr>
            <w:r w:rsidRPr="00B45339">
              <w:rPr>
                <w:color w:val="000000"/>
              </w:rPr>
              <w:t>14.47</w:t>
            </w:r>
          </w:p>
        </w:tc>
        <w:tc>
          <w:tcPr>
            <w:tcW w:w="900" w:type="dxa"/>
            <w:tcBorders>
              <w:top w:val="nil"/>
              <w:left w:val="nil"/>
              <w:bottom w:val="nil"/>
              <w:right w:val="nil"/>
            </w:tcBorders>
            <w:shd w:val="clear" w:color="auto" w:fill="auto"/>
            <w:noWrap/>
            <w:vAlign w:val="bottom"/>
            <w:hideMark/>
          </w:tcPr>
          <w:p w14:paraId="350098CE" w14:textId="77777777" w:rsidR="00C32F0E" w:rsidRPr="00B45339" w:rsidRDefault="00C32F0E" w:rsidP="00C32F0E">
            <w:pPr>
              <w:jc w:val="right"/>
              <w:rPr>
                <w:color w:val="000000"/>
              </w:rPr>
            </w:pPr>
            <w:r w:rsidRPr="00B45339">
              <w:rPr>
                <w:color w:val="000000"/>
              </w:rPr>
              <w:t>13.42</w:t>
            </w:r>
          </w:p>
        </w:tc>
        <w:tc>
          <w:tcPr>
            <w:tcW w:w="1007" w:type="dxa"/>
            <w:tcBorders>
              <w:top w:val="nil"/>
              <w:left w:val="nil"/>
              <w:bottom w:val="nil"/>
              <w:right w:val="nil"/>
            </w:tcBorders>
            <w:shd w:val="clear" w:color="auto" w:fill="auto"/>
            <w:noWrap/>
            <w:vAlign w:val="bottom"/>
            <w:hideMark/>
          </w:tcPr>
          <w:p w14:paraId="72F2E0F0" w14:textId="77777777" w:rsidR="00C32F0E" w:rsidRPr="00B45339" w:rsidRDefault="00C32F0E" w:rsidP="00C32F0E">
            <w:pPr>
              <w:jc w:val="right"/>
              <w:rPr>
                <w:color w:val="000000"/>
              </w:rPr>
            </w:pPr>
            <w:r w:rsidRPr="00B45339">
              <w:rPr>
                <w:color w:val="000000"/>
              </w:rPr>
              <w:t>2338.42</w:t>
            </w:r>
          </w:p>
        </w:tc>
      </w:tr>
      <w:tr w:rsidR="00C32F0E" w:rsidRPr="00B45339" w14:paraId="18EAFB89" w14:textId="77777777" w:rsidTr="00C32F0E">
        <w:trPr>
          <w:trHeight w:val="320"/>
        </w:trPr>
        <w:tc>
          <w:tcPr>
            <w:tcW w:w="2064" w:type="dxa"/>
            <w:tcBorders>
              <w:top w:val="nil"/>
              <w:left w:val="nil"/>
              <w:bottom w:val="nil"/>
              <w:right w:val="nil"/>
            </w:tcBorders>
            <w:shd w:val="clear" w:color="auto" w:fill="auto"/>
            <w:noWrap/>
            <w:vAlign w:val="bottom"/>
            <w:hideMark/>
          </w:tcPr>
          <w:p w14:paraId="6E9360AA" w14:textId="77777777" w:rsidR="00C32F0E" w:rsidRPr="00B45339" w:rsidRDefault="00C32F0E" w:rsidP="00C32F0E">
            <w:pPr>
              <w:rPr>
                <w:color w:val="000000"/>
              </w:rPr>
            </w:pPr>
            <w:r w:rsidRPr="00B45339">
              <w:rPr>
                <w:color w:val="000000"/>
              </w:rPr>
              <w:t>171802131AD</w:t>
            </w:r>
          </w:p>
        </w:tc>
        <w:tc>
          <w:tcPr>
            <w:tcW w:w="1255" w:type="dxa"/>
            <w:tcBorders>
              <w:top w:val="nil"/>
              <w:left w:val="nil"/>
              <w:bottom w:val="nil"/>
              <w:right w:val="nil"/>
            </w:tcBorders>
            <w:shd w:val="clear" w:color="auto" w:fill="auto"/>
            <w:noWrap/>
            <w:vAlign w:val="bottom"/>
            <w:hideMark/>
          </w:tcPr>
          <w:p w14:paraId="26F04C66"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6BAFBB98" w14:textId="77777777" w:rsidR="00C32F0E" w:rsidRPr="00B45339" w:rsidRDefault="00C32F0E" w:rsidP="00C32F0E">
            <w:pPr>
              <w:jc w:val="right"/>
              <w:rPr>
                <w:color w:val="000000"/>
              </w:rPr>
            </w:pPr>
            <w:r w:rsidRPr="00B45339">
              <w:rPr>
                <w:color w:val="000000"/>
              </w:rPr>
              <w:t>18639.40</w:t>
            </w:r>
          </w:p>
        </w:tc>
        <w:tc>
          <w:tcPr>
            <w:tcW w:w="1350" w:type="dxa"/>
            <w:tcBorders>
              <w:top w:val="nil"/>
              <w:left w:val="nil"/>
              <w:bottom w:val="nil"/>
              <w:right w:val="nil"/>
            </w:tcBorders>
            <w:shd w:val="clear" w:color="auto" w:fill="auto"/>
            <w:noWrap/>
            <w:vAlign w:val="bottom"/>
            <w:hideMark/>
          </w:tcPr>
          <w:p w14:paraId="4FBCAE8E" w14:textId="77777777" w:rsidR="00C32F0E" w:rsidRPr="00B45339" w:rsidRDefault="00C32F0E" w:rsidP="00C32F0E">
            <w:pPr>
              <w:jc w:val="right"/>
              <w:rPr>
                <w:color w:val="000000"/>
              </w:rPr>
            </w:pPr>
            <w:r w:rsidRPr="00B45339">
              <w:rPr>
                <w:color w:val="000000"/>
              </w:rPr>
              <w:t>373436.95</w:t>
            </w:r>
          </w:p>
        </w:tc>
        <w:tc>
          <w:tcPr>
            <w:tcW w:w="1042" w:type="dxa"/>
            <w:tcBorders>
              <w:top w:val="nil"/>
              <w:left w:val="nil"/>
              <w:bottom w:val="nil"/>
              <w:right w:val="nil"/>
            </w:tcBorders>
            <w:shd w:val="clear" w:color="auto" w:fill="auto"/>
            <w:noWrap/>
            <w:vAlign w:val="bottom"/>
            <w:hideMark/>
          </w:tcPr>
          <w:p w14:paraId="14814CA3" w14:textId="77777777" w:rsidR="00C32F0E" w:rsidRPr="00B45339" w:rsidRDefault="00C32F0E" w:rsidP="00C32F0E">
            <w:pPr>
              <w:jc w:val="right"/>
              <w:rPr>
                <w:color w:val="000000"/>
              </w:rPr>
            </w:pPr>
            <w:r w:rsidRPr="00B45339">
              <w:rPr>
                <w:color w:val="000000"/>
              </w:rPr>
              <w:t>18.11</w:t>
            </w:r>
          </w:p>
        </w:tc>
        <w:tc>
          <w:tcPr>
            <w:tcW w:w="900" w:type="dxa"/>
            <w:tcBorders>
              <w:top w:val="nil"/>
              <w:left w:val="nil"/>
              <w:bottom w:val="nil"/>
              <w:right w:val="nil"/>
            </w:tcBorders>
            <w:shd w:val="clear" w:color="auto" w:fill="auto"/>
            <w:noWrap/>
            <w:vAlign w:val="bottom"/>
            <w:hideMark/>
          </w:tcPr>
          <w:p w14:paraId="3F65D4E5" w14:textId="77777777" w:rsidR="00C32F0E" w:rsidRPr="00B45339" w:rsidRDefault="00C32F0E" w:rsidP="00C32F0E">
            <w:pPr>
              <w:jc w:val="right"/>
              <w:rPr>
                <w:color w:val="000000"/>
              </w:rPr>
            </w:pPr>
            <w:r w:rsidRPr="00B45339">
              <w:rPr>
                <w:color w:val="000000"/>
              </w:rPr>
              <w:t>40.52</w:t>
            </w:r>
          </w:p>
        </w:tc>
        <w:tc>
          <w:tcPr>
            <w:tcW w:w="1007" w:type="dxa"/>
            <w:tcBorders>
              <w:top w:val="nil"/>
              <w:left w:val="nil"/>
              <w:bottom w:val="nil"/>
              <w:right w:val="nil"/>
            </w:tcBorders>
            <w:shd w:val="clear" w:color="auto" w:fill="auto"/>
            <w:noWrap/>
            <w:vAlign w:val="bottom"/>
            <w:hideMark/>
          </w:tcPr>
          <w:p w14:paraId="40A51A33" w14:textId="77777777" w:rsidR="00C32F0E" w:rsidRPr="00B45339" w:rsidRDefault="00C32F0E" w:rsidP="00C32F0E">
            <w:pPr>
              <w:jc w:val="right"/>
              <w:rPr>
                <w:color w:val="000000"/>
              </w:rPr>
            </w:pPr>
            <w:r w:rsidRPr="00B45339">
              <w:rPr>
                <w:color w:val="000000"/>
              </w:rPr>
              <w:t>2370.67</w:t>
            </w:r>
          </w:p>
        </w:tc>
      </w:tr>
      <w:tr w:rsidR="00C32F0E" w:rsidRPr="00B45339" w14:paraId="755AFF6A" w14:textId="77777777" w:rsidTr="00C32F0E">
        <w:trPr>
          <w:trHeight w:val="320"/>
        </w:trPr>
        <w:tc>
          <w:tcPr>
            <w:tcW w:w="2064" w:type="dxa"/>
            <w:tcBorders>
              <w:top w:val="nil"/>
              <w:left w:val="nil"/>
              <w:bottom w:val="nil"/>
              <w:right w:val="nil"/>
            </w:tcBorders>
            <w:shd w:val="clear" w:color="auto" w:fill="auto"/>
            <w:noWrap/>
            <w:vAlign w:val="bottom"/>
            <w:hideMark/>
          </w:tcPr>
          <w:p w14:paraId="09C0648E" w14:textId="77777777" w:rsidR="00C32F0E" w:rsidRPr="00B45339" w:rsidRDefault="00C32F0E" w:rsidP="00C32F0E">
            <w:pPr>
              <w:rPr>
                <w:color w:val="000000"/>
              </w:rPr>
            </w:pPr>
            <w:r w:rsidRPr="00B45339">
              <w:rPr>
                <w:color w:val="000000"/>
              </w:rPr>
              <w:t>171802073ASPM</w:t>
            </w:r>
          </w:p>
        </w:tc>
        <w:tc>
          <w:tcPr>
            <w:tcW w:w="1255" w:type="dxa"/>
            <w:tcBorders>
              <w:top w:val="nil"/>
              <w:left w:val="nil"/>
              <w:bottom w:val="nil"/>
              <w:right w:val="nil"/>
            </w:tcBorders>
            <w:shd w:val="clear" w:color="auto" w:fill="auto"/>
            <w:noWrap/>
            <w:vAlign w:val="bottom"/>
            <w:hideMark/>
          </w:tcPr>
          <w:p w14:paraId="34DE4E63"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4F720BA6" w14:textId="77777777" w:rsidR="00C32F0E" w:rsidRPr="00B45339" w:rsidRDefault="00C32F0E" w:rsidP="00C32F0E">
            <w:pPr>
              <w:jc w:val="right"/>
              <w:rPr>
                <w:color w:val="000000"/>
              </w:rPr>
            </w:pPr>
            <w:r w:rsidRPr="00B45339">
              <w:rPr>
                <w:color w:val="000000"/>
              </w:rPr>
              <w:t>13936.64</w:t>
            </w:r>
          </w:p>
        </w:tc>
        <w:tc>
          <w:tcPr>
            <w:tcW w:w="1350" w:type="dxa"/>
            <w:tcBorders>
              <w:top w:val="nil"/>
              <w:left w:val="nil"/>
              <w:bottom w:val="nil"/>
              <w:right w:val="nil"/>
            </w:tcBorders>
            <w:shd w:val="clear" w:color="auto" w:fill="auto"/>
            <w:noWrap/>
            <w:vAlign w:val="bottom"/>
            <w:hideMark/>
          </w:tcPr>
          <w:p w14:paraId="6535B76B" w14:textId="77777777" w:rsidR="00C32F0E" w:rsidRPr="00B45339" w:rsidRDefault="00C32F0E" w:rsidP="00C32F0E">
            <w:pPr>
              <w:jc w:val="right"/>
              <w:rPr>
                <w:color w:val="000000"/>
              </w:rPr>
            </w:pPr>
            <w:r w:rsidRPr="00B45339">
              <w:rPr>
                <w:color w:val="000000"/>
              </w:rPr>
              <w:t>380782.19</w:t>
            </w:r>
          </w:p>
        </w:tc>
        <w:tc>
          <w:tcPr>
            <w:tcW w:w="1042" w:type="dxa"/>
            <w:tcBorders>
              <w:top w:val="nil"/>
              <w:left w:val="nil"/>
              <w:bottom w:val="nil"/>
              <w:right w:val="nil"/>
            </w:tcBorders>
            <w:shd w:val="clear" w:color="auto" w:fill="auto"/>
            <w:noWrap/>
            <w:vAlign w:val="bottom"/>
            <w:hideMark/>
          </w:tcPr>
          <w:p w14:paraId="58CA7516" w14:textId="77777777" w:rsidR="00C32F0E" w:rsidRPr="00B45339" w:rsidRDefault="00C32F0E" w:rsidP="00C32F0E">
            <w:pPr>
              <w:jc w:val="right"/>
              <w:rPr>
                <w:color w:val="000000"/>
              </w:rPr>
            </w:pPr>
            <w:r w:rsidRPr="00B45339">
              <w:rPr>
                <w:color w:val="000000"/>
              </w:rPr>
              <w:t>0.00</w:t>
            </w:r>
          </w:p>
        </w:tc>
        <w:tc>
          <w:tcPr>
            <w:tcW w:w="900" w:type="dxa"/>
            <w:tcBorders>
              <w:top w:val="nil"/>
              <w:left w:val="nil"/>
              <w:bottom w:val="nil"/>
              <w:right w:val="nil"/>
            </w:tcBorders>
            <w:shd w:val="clear" w:color="auto" w:fill="auto"/>
            <w:noWrap/>
            <w:vAlign w:val="bottom"/>
            <w:hideMark/>
          </w:tcPr>
          <w:p w14:paraId="69FAB870" w14:textId="77777777" w:rsidR="00C32F0E" w:rsidRPr="00B45339" w:rsidRDefault="00C32F0E" w:rsidP="00C32F0E">
            <w:pPr>
              <w:jc w:val="right"/>
              <w:rPr>
                <w:color w:val="000000"/>
              </w:rPr>
            </w:pPr>
            <w:r w:rsidRPr="00B45339">
              <w:rPr>
                <w:color w:val="000000"/>
              </w:rPr>
              <w:t>14.81</w:t>
            </w:r>
          </w:p>
        </w:tc>
        <w:tc>
          <w:tcPr>
            <w:tcW w:w="1007" w:type="dxa"/>
            <w:tcBorders>
              <w:top w:val="nil"/>
              <w:left w:val="nil"/>
              <w:bottom w:val="nil"/>
              <w:right w:val="nil"/>
            </w:tcBorders>
            <w:shd w:val="clear" w:color="auto" w:fill="auto"/>
            <w:noWrap/>
            <w:vAlign w:val="bottom"/>
            <w:hideMark/>
          </w:tcPr>
          <w:p w14:paraId="52828CA9" w14:textId="77777777" w:rsidR="00C32F0E" w:rsidRPr="00B45339" w:rsidRDefault="00C32F0E" w:rsidP="00C32F0E">
            <w:pPr>
              <w:jc w:val="right"/>
              <w:rPr>
                <w:color w:val="000000"/>
              </w:rPr>
            </w:pPr>
            <w:r w:rsidRPr="00B45339">
              <w:rPr>
                <w:color w:val="000000"/>
              </w:rPr>
              <w:t>2086.30</w:t>
            </w:r>
          </w:p>
        </w:tc>
      </w:tr>
      <w:tr w:rsidR="00C32F0E" w:rsidRPr="00B45339" w14:paraId="7B1015E3" w14:textId="77777777" w:rsidTr="00C32F0E">
        <w:trPr>
          <w:trHeight w:val="320"/>
        </w:trPr>
        <w:tc>
          <w:tcPr>
            <w:tcW w:w="2064" w:type="dxa"/>
            <w:tcBorders>
              <w:top w:val="nil"/>
              <w:left w:val="nil"/>
              <w:bottom w:val="nil"/>
              <w:right w:val="nil"/>
            </w:tcBorders>
            <w:shd w:val="clear" w:color="auto" w:fill="auto"/>
            <w:noWrap/>
            <w:vAlign w:val="bottom"/>
            <w:hideMark/>
          </w:tcPr>
          <w:p w14:paraId="3F058569" w14:textId="77777777" w:rsidR="00C32F0E" w:rsidRPr="00B45339" w:rsidRDefault="00C32F0E" w:rsidP="00C32F0E">
            <w:pPr>
              <w:rPr>
                <w:color w:val="000000"/>
              </w:rPr>
            </w:pPr>
            <w:r w:rsidRPr="00B45339">
              <w:rPr>
                <w:color w:val="000000"/>
              </w:rPr>
              <w:t>171802131ASPM</w:t>
            </w:r>
          </w:p>
        </w:tc>
        <w:tc>
          <w:tcPr>
            <w:tcW w:w="1255" w:type="dxa"/>
            <w:tcBorders>
              <w:top w:val="nil"/>
              <w:left w:val="nil"/>
              <w:bottom w:val="nil"/>
              <w:right w:val="nil"/>
            </w:tcBorders>
            <w:shd w:val="clear" w:color="auto" w:fill="auto"/>
            <w:noWrap/>
            <w:vAlign w:val="bottom"/>
            <w:hideMark/>
          </w:tcPr>
          <w:p w14:paraId="51DBE961"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7C951F14" w14:textId="77777777" w:rsidR="00C32F0E" w:rsidRPr="00B45339" w:rsidRDefault="00C32F0E" w:rsidP="00C32F0E">
            <w:pPr>
              <w:jc w:val="right"/>
              <w:rPr>
                <w:color w:val="000000"/>
              </w:rPr>
            </w:pPr>
            <w:r w:rsidRPr="00B45339">
              <w:rPr>
                <w:color w:val="000000"/>
              </w:rPr>
              <w:t>12120.52</w:t>
            </w:r>
          </w:p>
        </w:tc>
        <w:tc>
          <w:tcPr>
            <w:tcW w:w="1350" w:type="dxa"/>
            <w:tcBorders>
              <w:top w:val="nil"/>
              <w:left w:val="nil"/>
              <w:bottom w:val="nil"/>
              <w:right w:val="nil"/>
            </w:tcBorders>
            <w:shd w:val="clear" w:color="auto" w:fill="auto"/>
            <w:noWrap/>
            <w:vAlign w:val="bottom"/>
            <w:hideMark/>
          </w:tcPr>
          <w:p w14:paraId="7FD6313B" w14:textId="77777777" w:rsidR="00C32F0E" w:rsidRPr="00B45339" w:rsidRDefault="00C32F0E" w:rsidP="00C32F0E">
            <w:pPr>
              <w:jc w:val="right"/>
              <w:rPr>
                <w:color w:val="000000"/>
              </w:rPr>
            </w:pPr>
            <w:r w:rsidRPr="00B45339">
              <w:rPr>
                <w:color w:val="000000"/>
              </w:rPr>
              <w:t>380667.63</w:t>
            </w:r>
          </w:p>
        </w:tc>
        <w:tc>
          <w:tcPr>
            <w:tcW w:w="1042" w:type="dxa"/>
            <w:tcBorders>
              <w:top w:val="nil"/>
              <w:left w:val="nil"/>
              <w:bottom w:val="nil"/>
              <w:right w:val="nil"/>
            </w:tcBorders>
            <w:shd w:val="clear" w:color="auto" w:fill="auto"/>
            <w:noWrap/>
            <w:vAlign w:val="bottom"/>
            <w:hideMark/>
          </w:tcPr>
          <w:p w14:paraId="572BA516" w14:textId="77777777" w:rsidR="00C32F0E" w:rsidRPr="00B45339" w:rsidRDefault="00C32F0E" w:rsidP="00C32F0E">
            <w:pPr>
              <w:jc w:val="right"/>
              <w:rPr>
                <w:color w:val="000000"/>
              </w:rPr>
            </w:pPr>
            <w:r w:rsidRPr="00B45339">
              <w:rPr>
                <w:color w:val="000000"/>
              </w:rPr>
              <w:t>16.07</w:t>
            </w:r>
          </w:p>
        </w:tc>
        <w:tc>
          <w:tcPr>
            <w:tcW w:w="900" w:type="dxa"/>
            <w:tcBorders>
              <w:top w:val="nil"/>
              <w:left w:val="nil"/>
              <w:bottom w:val="nil"/>
              <w:right w:val="nil"/>
            </w:tcBorders>
            <w:shd w:val="clear" w:color="auto" w:fill="auto"/>
            <w:noWrap/>
            <w:vAlign w:val="bottom"/>
            <w:hideMark/>
          </w:tcPr>
          <w:p w14:paraId="40691230" w14:textId="77777777" w:rsidR="00C32F0E" w:rsidRPr="00B45339" w:rsidRDefault="00C32F0E" w:rsidP="00C32F0E">
            <w:pPr>
              <w:jc w:val="right"/>
              <w:rPr>
                <w:color w:val="000000"/>
              </w:rPr>
            </w:pPr>
            <w:r w:rsidRPr="00B45339">
              <w:rPr>
                <w:color w:val="000000"/>
              </w:rPr>
              <w:t>56.27</w:t>
            </w:r>
          </w:p>
        </w:tc>
        <w:tc>
          <w:tcPr>
            <w:tcW w:w="1007" w:type="dxa"/>
            <w:tcBorders>
              <w:top w:val="nil"/>
              <w:left w:val="nil"/>
              <w:bottom w:val="nil"/>
              <w:right w:val="nil"/>
            </w:tcBorders>
            <w:shd w:val="clear" w:color="auto" w:fill="auto"/>
            <w:noWrap/>
            <w:vAlign w:val="bottom"/>
            <w:hideMark/>
          </w:tcPr>
          <w:p w14:paraId="19EB8312" w14:textId="77777777" w:rsidR="00C32F0E" w:rsidRPr="00B45339" w:rsidRDefault="00C32F0E" w:rsidP="00C32F0E">
            <w:pPr>
              <w:jc w:val="right"/>
              <w:rPr>
                <w:color w:val="000000"/>
              </w:rPr>
            </w:pPr>
            <w:r w:rsidRPr="00B45339">
              <w:rPr>
                <w:color w:val="000000"/>
              </w:rPr>
              <w:t>1979.71</w:t>
            </w:r>
          </w:p>
        </w:tc>
      </w:tr>
      <w:tr w:rsidR="00C32F0E" w:rsidRPr="00B45339" w14:paraId="519EA913" w14:textId="77777777" w:rsidTr="00C32F0E">
        <w:trPr>
          <w:trHeight w:val="320"/>
        </w:trPr>
        <w:tc>
          <w:tcPr>
            <w:tcW w:w="2064" w:type="dxa"/>
            <w:tcBorders>
              <w:top w:val="nil"/>
              <w:left w:val="nil"/>
              <w:bottom w:val="nil"/>
              <w:right w:val="nil"/>
            </w:tcBorders>
            <w:shd w:val="clear" w:color="auto" w:fill="auto"/>
            <w:noWrap/>
            <w:vAlign w:val="bottom"/>
            <w:hideMark/>
          </w:tcPr>
          <w:p w14:paraId="3324A931" w14:textId="77777777" w:rsidR="00C32F0E" w:rsidRPr="00B45339" w:rsidRDefault="00C32F0E" w:rsidP="00C32F0E">
            <w:pPr>
              <w:rPr>
                <w:color w:val="000000"/>
              </w:rPr>
            </w:pPr>
            <w:r w:rsidRPr="00B45339">
              <w:rPr>
                <w:color w:val="000000"/>
              </w:rPr>
              <w:t>171802073ASPD</w:t>
            </w:r>
          </w:p>
        </w:tc>
        <w:tc>
          <w:tcPr>
            <w:tcW w:w="1255" w:type="dxa"/>
            <w:tcBorders>
              <w:top w:val="nil"/>
              <w:left w:val="nil"/>
              <w:bottom w:val="nil"/>
              <w:right w:val="nil"/>
            </w:tcBorders>
            <w:shd w:val="clear" w:color="auto" w:fill="auto"/>
            <w:noWrap/>
            <w:vAlign w:val="bottom"/>
            <w:hideMark/>
          </w:tcPr>
          <w:p w14:paraId="207B7CDE"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3C720FBD" w14:textId="77777777" w:rsidR="00C32F0E" w:rsidRPr="00B45339" w:rsidRDefault="00C32F0E" w:rsidP="00C32F0E">
            <w:pPr>
              <w:jc w:val="right"/>
              <w:rPr>
                <w:color w:val="000000"/>
              </w:rPr>
            </w:pPr>
            <w:r w:rsidRPr="00B45339">
              <w:rPr>
                <w:color w:val="000000"/>
              </w:rPr>
              <w:t>13017.31</w:t>
            </w:r>
          </w:p>
        </w:tc>
        <w:tc>
          <w:tcPr>
            <w:tcW w:w="1350" w:type="dxa"/>
            <w:tcBorders>
              <w:top w:val="nil"/>
              <w:left w:val="nil"/>
              <w:bottom w:val="nil"/>
              <w:right w:val="nil"/>
            </w:tcBorders>
            <w:shd w:val="clear" w:color="auto" w:fill="auto"/>
            <w:noWrap/>
            <w:vAlign w:val="bottom"/>
            <w:hideMark/>
          </w:tcPr>
          <w:p w14:paraId="7ED29D3F" w14:textId="77777777" w:rsidR="00C32F0E" w:rsidRPr="00B45339" w:rsidRDefault="00C32F0E" w:rsidP="00C32F0E">
            <w:pPr>
              <w:jc w:val="right"/>
              <w:rPr>
                <w:color w:val="000000"/>
              </w:rPr>
            </w:pPr>
            <w:r w:rsidRPr="00B45339">
              <w:rPr>
                <w:color w:val="000000"/>
              </w:rPr>
              <w:t>381781.43</w:t>
            </w:r>
          </w:p>
        </w:tc>
        <w:tc>
          <w:tcPr>
            <w:tcW w:w="1042" w:type="dxa"/>
            <w:tcBorders>
              <w:top w:val="nil"/>
              <w:left w:val="nil"/>
              <w:bottom w:val="nil"/>
              <w:right w:val="nil"/>
            </w:tcBorders>
            <w:shd w:val="clear" w:color="auto" w:fill="auto"/>
            <w:noWrap/>
            <w:vAlign w:val="bottom"/>
            <w:hideMark/>
          </w:tcPr>
          <w:p w14:paraId="70E7870D" w14:textId="77777777" w:rsidR="00C32F0E" w:rsidRPr="00B45339" w:rsidRDefault="00C32F0E" w:rsidP="00C32F0E">
            <w:pPr>
              <w:jc w:val="right"/>
              <w:rPr>
                <w:color w:val="000000"/>
              </w:rPr>
            </w:pPr>
            <w:r w:rsidRPr="00B45339">
              <w:rPr>
                <w:color w:val="000000"/>
              </w:rPr>
              <w:t>0.00</w:t>
            </w:r>
          </w:p>
        </w:tc>
        <w:tc>
          <w:tcPr>
            <w:tcW w:w="900" w:type="dxa"/>
            <w:tcBorders>
              <w:top w:val="nil"/>
              <w:left w:val="nil"/>
              <w:bottom w:val="nil"/>
              <w:right w:val="nil"/>
            </w:tcBorders>
            <w:shd w:val="clear" w:color="auto" w:fill="auto"/>
            <w:noWrap/>
            <w:vAlign w:val="bottom"/>
            <w:hideMark/>
          </w:tcPr>
          <w:p w14:paraId="7D34DFA7" w14:textId="77777777" w:rsidR="00C32F0E" w:rsidRPr="00B45339" w:rsidRDefault="00C32F0E" w:rsidP="00C32F0E">
            <w:pPr>
              <w:jc w:val="right"/>
              <w:rPr>
                <w:color w:val="000000"/>
              </w:rPr>
            </w:pPr>
            <w:r w:rsidRPr="00B45339">
              <w:rPr>
                <w:color w:val="000000"/>
              </w:rPr>
              <w:t>15.03</w:t>
            </w:r>
          </w:p>
        </w:tc>
        <w:tc>
          <w:tcPr>
            <w:tcW w:w="1007" w:type="dxa"/>
            <w:tcBorders>
              <w:top w:val="nil"/>
              <w:left w:val="nil"/>
              <w:bottom w:val="nil"/>
              <w:right w:val="nil"/>
            </w:tcBorders>
            <w:shd w:val="clear" w:color="auto" w:fill="auto"/>
            <w:noWrap/>
            <w:vAlign w:val="bottom"/>
            <w:hideMark/>
          </w:tcPr>
          <w:p w14:paraId="7074F317" w14:textId="77777777" w:rsidR="00C32F0E" w:rsidRPr="00B45339" w:rsidRDefault="00C32F0E" w:rsidP="00C32F0E">
            <w:pPr>
              <w:jc w:val="right"/>
              <w:rPr>
                <w:color w:val="000000"/>
              </w:rPr>
            </w:pPr>
            <w:r w:rsidRPr="00B45339">
              <w:rPr>
                <w:color w:val="000000"/>
              </w:rPr>
              <w:t>2051.70</w:t>
            </w:r>
          </w:p>
        </w:tc>
      </w:tr>
      <w:tr w:rsidR="00C32F0E" w:rsidRPr="00B45339" w14:paraId="5E5F50D5" w14:textId="77777777" w:rsidTr="00C32F0E">
        <w:trPr>
          <w:trHeight w:val="320"/>
        </w:trPr>
        <w:tc>
          <w:tcPr>
            <w:tcW w:w="2064" w:type="dxa"/>
            <w:tcBorders>
              <w:top w:val="nil"/>
              <w:left w:val="nil"/>
              <w:bottom w:val="nil"/>
              <w:right w:val="nil"/>
            </w:tcBorders>
            <w:shd w:val="clear" w:color="auto" w:fill="auto"/>
            <w:noWrap/>
            <w:vAlign w:val="bottom"/>
            <w:hideMark/>
          </w:tcPr>
          <w:p w14:paraId="4EC91126" w14:textId="77777777" w:rsidR="00C32F0E" w:rsidRPr="00B45339" w:rsidRDefault="00C32F0E" w:rsidP="00C32F0E">
            <w:pPr>
              <w:rPr>
                <w:color w:val="000000"/>
              </w:rPr>
            </w:pPr>
            <w:r w:rsidRPr="00B45339">
              <w:rPr>
                <w:color w:val="000000"/>
              </w:rPr>
              <w:t>171802131ASPD</w:t>
            </w:r>
          </w:p>
        </w:tc>
        <w:tc>
          <w:tcPr>
            <w:tcW w:w="1255" w:type="dxa"/>
            <w:tcBorders>
              <w:top w:val="nil"/>
              <w:left w:val="nil"/>
              <w:bottom w:val="nil"/>
              <w:right w:val="nil"/>
            </w:tcBorders>
            <w:shd w:val="clear" w:color="auto" w:fill="auto"/>
            <w:noWrap/>
            <w:vAlign w:val="bottom"/>
            <w:hideMark/>
          </w:tcPr>
          <w:p w14:paraId="12A3B114"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2CCD10AD" w14:textId="77777777" w:rsidR="00C32F0E" w:rsidRPr="00B45339" w:rsidRDefault="00C32F0E" w:rsidP="00C32F0E">
            <w:pPr>
              <w:jc w:val="right"/>
              <w:rPr>
                <w:color w:val="000000"/>
              </w:rPr>
            </w:pPr>
            <w:r w:rsidRPr="00B45339">
              <w:rPr>
                <w:color w:val="000000"/>
              </w:rPr>
              <w:t>14123.86</w:t>
            </w:r>
          </w:p>
        </w:tc>
        <w:tc>
          <w:tcPr>
            <w:tcW w:w="1350" w:type="dxa"/>
            <w:tcBorders>
              <w:top w:val="nil"/>
              <w:left w:val="nil"/>
              <w:bottom w:val="nil"/>
              <w:right w:val="nil"/>
            </w:tcBorders>
            <w:shd w:val="clear" w:color="auto" w:fill="auto"/>
            <w:noWrap/>
            <w:vAlign w:val="bottom"/>
            <w:hideMark/>
          </w:tcPr>
          <w:p w14:paraId="52059078" w14:textId="77777777" w:rsidR="00C32F0E" w:rsidRPr="00B45339" w:rsidRDefault="00C32F0E" w:rsidP="00C32F0E">
            <w:pPr>
              <w:jc w:val="right"/>
              <w:rPr>
                <w:color w:val="000000"/>
              </w:rPr>
            </w:pPr>
            <w:r w:rsidRPr="00B45339">
              <w:rPr>
                <w:color w:val="000000"/>
              </w:rPr>
              <w:t>381089.38</w:t>
            </w:r>
          </w:p>
        </w:tc>
        <w:tc>
          <w:tcPr>
            <w:tcW w:w="1042" w:type="dxa"/>
            <w:tcBorders>
              <w:top w:val="nil"/>
              <w:left w:val="nil"/>
              <w:bottom w:val="nil"/>
              <w:right w:val="nil"/>
            </w:tcBorders>
            <w:shd w:val="clear" w:color="auto" w:fill="auto"/>
            <w:noWrap/>
            <w:vAlign w:val="bottom"/>
            <w:hideMark/>
          </w:tcPr>
          <w:p w14:paraId="3A841A58" w14:textId="77777777" w:rsidR="00C32F0E" w:rsidRPr="00B45339" w:rsidRDefault="00C32F0E" w:rsidP="00C32F0E">
            <w:pPr>
              <w:jc w:val="right"/>
              <w:rPr>
                <w:color w:val="000000"/>
              </w:rPr>
            </w:pPr>
            <w:r w:rsidRPr="00B45339">
              <w:rPr>
                <w:color w:val="000000"/>
              </w:rPr>
              <w:t>0.00</w:t>
            </w:r>
          </w:p>
        </w:tc>
        <w:tc>
          <w:tcPr>
            <w:tcW w:w="900" w:type="dxa"/>
            <w:tcBorders>
              <w:top w:val="nil"/>
              <w:left w:val="nil"/>
              <w:bottom w:val="nil"/>
              <w:right w:val="nil"/>
            </w:tcBorders>
            <w:shd w:val="clear" w:color="auto" w:fill="auto"/>
            <w:noWrap/>
            <w:vAlign w:val="bottom"/>
            <w:hideMark/>
          </w:tcPr>
          <w:p w14:paraId="78F37822" w14:textId="77777777" w:rsidR="00C32F0E" w:rsidRPr="00B45339" w:rsidRDefault="00C32F0E" w:rsidP="00C32F0E">
            <w:pPr>
              <w:jc w:val="right"/>
              <w:rPr>
                <w:color w:val="000000"/>
              </w:rPr>
            </w:pPr>
            <w:r w:rsidRPr="00B45339">
              <w:rPr>
                <w:color w:val="000000"/>
              </w:rPr>
              <w:t>13.98</w:t>
            </w:r>
          </w:p>
        </w:tc>
        <w:tc>
          <w:tcPr>
            <w:tcW w:w="1007" w:type="dxa"/>
            <w:tcBorders>
              <w:top w:val="nil"/>
              <w:left w:val="nil"/>
              <w:bottom w:val="nil"/>
              <w:right w:val="nil"/>
            </w:tcBorders>
            <w:shd w:val="clear" w:color="auto" w:fill="auto"/>
            <w:noWrap/>
            <w:vAlign w:val="bottom"/>
            <w:hideMark/>
          </w:tcPr>
          <w:p w14:paraId="2F54AC36" w14:textId="77777777" w:rsidR="00C32F0E" w:rsidRPr="00B45339" w:rsidRDefault="00C32F0E" w:rsidP="00C32F0E">
            <w:pPr>
              <w:jc w:val="right"/>
              <w:rPr>
                <w:color w:val="000000"/>
              </w:rPr>
            </w:pPr>
            <w:r w:rsidRPr="00B45339">
              <w:rPr>
                <w:color w:val="000000"/>
              </w:rPr>
              <w:t>2039.92</w:t>
            </w:r>
          </w:p>
        </w:tc>
      </w:tr>
      <w:tr w:rsidR="00C32F0E" w:rsidRPr="00B45339" w14:paraId="68E868AB" w14:textId="77777777" w:rsidTr="00C32F0E">
        <w:trPr>
          <w:trHeight w:val="320"/>
        </w:trPr>
        <w:tc>
          <w:tcPr>
            <w:tcW w:w="2064" w:type="dxa"/>
            <w:tcBorders>
              <w:top w:val="nil"/>
              <w:left w:val="nil"/>
              <w:bottom w:val="nil"/>
              <w:right w:val="nil"/>
            </w:tcBorders>
            <w:shd w:val="clear" w:color="auto" w:fill="auto"/>
            <w:noWrap/>
            <w:vAlign w:val="bottom"/>
            <w:hideMark/>
          </w:tcPr>
          <w:p w14:paraId="09ACE495" w14:textId="77777777" w:rsidR="00C32F0E" w:rsidRPr="00B45339" w:rsidRDefault="00C32F0E" w:rsidP="00C32F0E">
            <w:pPr>
              <w:rPr>
                <w:color w:val="000000"/>
              </w:rPr>
            </w:pPr>
            <w:r w:rsidRPr="00B45339">
              <w:rPr>
                <w:color w:val="000000"/>
              </w:rPr>
              <w:t>171802073ASPP</w:t>
            </w:r>
          </w:p>
        </w:tc>
        <w:tc>
          <w:tcPr>
            <w:tcW w:w="1255" w:type="dxa"/>
            <w:tcBorders>
              <w:top w:val="nil"/>
              <w:left w:val="nil"/>
              <w:bottom w:val="nil"/>
              <w:right w:val="nil"/>
            </w:tcBorders>
            <w:shd w:val="clear" w:color="auto" w:fill="auto"/>
            <w:noWrap/>
            <w:vAlign w:val="bottom"/>
            <w:hideMark/>
          </w:tcPr>
          <w:p w14:paraId="48C9DC81"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031D196F" w14:textId="77777777" w:rsidR="00C32F0E" w:rsidRPr="00B45339" w:rsidRDefault="00C32F0E" w:rsidP="00C32F0E">
            <w:pPr>
              <w:jc w:val="right"/>
              <w:rPr>
                <w:color w:val="000000"/>
              </w:rPr>
            </w:pPr>
            <w:r w:rsidRPr="00B45339">
              <w:rPr>
                <w:color w:val="000000"/>
              </w:rPr>
              <w:t>12753.59</w:t>
            </w:r>
          </w:p>
        </w:tc>
        <w:tc>
          <w:tcPr>
            <w:tcW w:w="1350" w:type="dxa"/>
            <w:tcBorders>
              <w:top w:val="nil"/>
              <w:left w:val="nil"/>
              <w:bottom w:val="nil"/>
              <w:right w:val="nil"/>
            </w:tcBorders>
            <w:shd w:val="clear" w:color="auto" w:fill="auto"/>
            <w:noWrap/>
            <w:vAlign w:val="bottom"/>
            <w:hideMark/>
          </w:tcPr>
          <w:p w14:paraId="0E655F44" w14:textId="77777777" w:rsidR="00C32F0E" w:rsidRPr="00B45339" w:rsidRDefault="00C32F0E" w:rsidP="00C32F0E">
            <w:pPr>
              <w:jc w:val="right"/>
              <w:rPr>
                <w:color w:val="000000"/>
              </w:rPr>
            </w:pPr>
            <w:r w:rsidRPr="00B45339">
              <w:rPr>
                <w:color w:val="000000"/>
              </w:rPr>
              <w:t>381954.17</w:t>
            </w:r>
          </w:p>
        </w:tc>
        <w:tc>
          <w:tcPr>
            <w:tcW w:w="1042" w:type="dxa"/>
            <w:tcBorders>
              <w:top w:val="nil"/>
              <w:left w:val="nil"/>
              <w:bottom w:val="nil"/>
              <w:right w:val="nil"/>
            </w:tcBorders>
            <w:shd w:val="clear" w:color="auto" w:fill="auto"/>
            <w:noWrap/>
            <w:vAlign w:val="bottom"/>
            <w:hideMark/>
          </w:tcPr>
          <w:p w14:paraId="62046010" w14:textId="77777777" w:rsidR="00C32F0E" w:rsidRPr="00B45339" w:rsidRDefault="00C32F0E" w:rsidP="00C32F0E">
            <w:pPr>
              <w:jc w:val="right"/>
              <w:rPr>
                <w:color w:val="000000"/>
              </w:rPr>
            </w:pPr>
            <w:r w:rsidRPr="00B45339">
              <w:rPr>
                <w:color w:val="000000"/>
              </w:rPr>
              <w:t>0.00</w:t>
            </w:r>
          </w:p>
        </w:tc>
        <w:tc>
          <w:tcPr>
            <w:tcW w:w="900" w:type="dxa"/>
            <w:tcBorders>
              <w:top w:val="nil"/>
              <w:left w:val="nil"/>
              <w:bottom w:val="nil"/>
              <w:right w:val="nil"/>
            </w:tcBorders>
            <w:shd w:val="clear" w:color="auto" w:fill="auto"/>
            <w:noWrap/>
            <w:vAlign w:val="bottom"/>
            <w:hideMark/>
          </w:tcPr>
          <w:p w14:paraId="5CE624AC" w14:textId="77777777" w:rsidR="00C32F0E" w:rsidRPr="00B45339" w:rsidRDefault="00C32F0E" w:rsidP="00C32F0E">
            <w:pPr>
              <w:jc w:val="right"/>
              <w:rPr>
                <w:color w:val="000000"/>
              </w:rPr>
            </w:pPr>
            <w:r w:rsidRPr="00B45339">
              <w:rPr>
                <w:color w:val="000000"/>
              </w:rPr>
              <w:t>15.23</w:t>
            </w:r>
          </w:p>
        </w:tc>
        <w:tc>
          <w:tcPr>
            <w:tcW w:w="1007" w:type="dxa"/>
            <w:tcBorders>
              <w:top w:val="nil"/>
              <w:left w:val="nil"/>
              <w:bottom w:val="nil"/>
              <w:right w:val="nil"/>
            </w:tcBorders>
            <w:shd w:val="clear" w:color="auto" w:fill="auto"/>
            <w:noWrap/>
            <w:vAlign w:val="bottom"/>
            <w:hideMark/>
          </w:tcPr>
          <w:p w14:paraId="0419B2AE" w14:textId="77777777" w:rsidR="00C32F0E" w:rsidRPr="00B45339" w:rsidRDefault="00C32F0E" w:rsidP="00C32F0E">
            <w:pPr>
              <w:jc w:val="right"/>
              <w:rPr>
                <w:color w:val="000000"/>
              </w:rPr>
            </w:pPr>
            <w:r w:rsidRPr="00B45339">
              <w:rPr>
                <w:color w:val="000000"/>
              </w:rPr>
              <w:t>2181.04</w:t>
            </w:r>
          </w:p>
        </w:tc>
      </w:tr>
      <w:tr w:rsidR="00C32F0E" w:rsidRPr="00B45339" w14:paraId="43F080A3" w14:textId="77777777" w:rsidTr="00C32F0E">
        <w:trPr>
          <w:trHeight w:val="320"/>
        </w:trPr>
        <w:tc>
          <w:tcPr>
            <w:tcW w:w="2064" w:type="dxa"/>
            <w:tcBorders>
              <w:top w:val="nil"/>
              <w:left w:val="nil"/>
              <w:bottom w:val="nil"/>
              <w:right w:val="nil"/>
            </w:tcBorders>
            <w:shd w:val="clear" w:color="auto" w:fill="auto"/>
            <w:noWrap/>
            <w:vAlign w:val="bottom"/>
            <w:hideMark/>
          </w:tcPr>
          <w:p w14:paraId="37044F73" w14:textId="77777777" w:rsidR="00C32F0E" w:rsidRPr="00B45339" w:rsidRDefault="00C32F0E" w:rsidP="00C32F0E">
            <w:pPr>
              <w:rPr>
                <w:color w:val="000000"/>
              </w:rPr>
            </w:pPr>
            <w:r w:rsidRPr="00B45339">
              <w:rPr>
                <w:color w:val="000000"/>
              </w:rPr>
              <w:t>171802131ASPP</w:t>
            </w:r>
          </w:p>
        </w:tc>
        <w:tc>
          <w:tcPr>
            <w:tcW w:w="1255" w:type="dxa"/>
            <w:tcBorders>
              <w:top w:val="nil"/>
              <w:left w:val="nil"/>
              <w:bottom w:val="nil"/>
              <w:right w:val="nil"/>
            </w:tcBorders>
            <w:shd w:val="clear" w:color="auto" w:fill="auto"/>
            <w:noWrap/>
            <w:vAlign w:val="bottom"/>
            <w:hideMark/>
          </w:tcPr>
          <w:p w14:paraId="3B68B4C3"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3AEB6958" w14:textId="77777777" w:rsidR="00C32F0E" w:rsidRPr="00B45339" w:rsidRDefault="00C32F0E" w:rsidP="00C32F0E">
            <w:pPr>
              <w:jc w:val="right"/>
              <w:rPr>
                <w:color w:val="000000"/>
              </w:rPr>
            </w:pPr>
            <w:r w:rsidRPr="00B45339">
              <w:rPr>
                <w:color w:val="000000"/>
              </w:rPr>
              <w:t>11461.50</w:t>
            </w:r>
          </w:p>
        </w:tc>
        <w:tc>
          <w:tcPr>
            <w:tcW w:w="1350" w:type="dxa"/>
            <w:tcBorders>
              <w:top w:val="nil"/>
              <w:left w:val="nil"/>
              <w:bottom w:val="nil"/>
              <w:right w:val="nil"/>
            </w:tcBorders>
            <w:shd w:val="clear" w:color="auto" w:fill="auto"/>
            <w:noWrap/>
            <w:vAlign w:val="bottom"/>
            <w:hideMark/>
          </w:tcPr>
          <w:p w14:paraId="743519E6" w14:textId="77777777" w:rsidR="00C32F0E" w:rsidRPr="00B45339" w:rsidRDefault="00C32F0E" w:rsidP="00C32F0E">
            <w:pPr>
              <w:jc w:val="right"/>
              <w:rPr>
                <w:color w:val="000000"/>
              </w:rPr>
            </w:pPr>
            <w:r w:rsidRPr="00B45339">
              <w:rPr>
                <w:color w:val="000000"/>
              </w:rPr>
              <w:t>384289.90</w:t>
            </w:r>
          </w:p>
        </w:tc>
        <w:tc>
          <w:tcPr>
            <w:tcW w:w="1042" w:type="dxa"/>
            <w:tcBorders>
              <w:top w:val="nil"/>
              <w:left w:val="nil"/>
              <w:bottom w:val="nil"/>
              <w:right w:val="nil"/>
            </w:tcBorders>
            <w:shd w:val="clear" w:color="auto" w:fill="auto"/>
            <w:noWrap/>
            <w:vAlign w:val="bottom"/>
            <w:hideMark/>
          </w:tcPr>
          <w:p w14:paraId="342F90F4" w14:textId="77777777" w:rsidR="00C32F0E" w:rsidRPr="00B45339" w:rsidRDefault="00C32F0E" w:rsidP="00C32F0E">
            <w:pPr>
              <w:jc w:val="right"/>
              <w:rPr>
                <w:color w:val="000000"/>
              </w:rPr>
            </w:pPr>
            <w:r w:rsidRPr="00B45339">
              <w:rPr>
                <w:color w:val="000000"/>
              </w:rPr>
              <w:t>0.00</w:t>
            </w:r>
          </w:p>
        </w:tc>
        <w:tc>
          <w:tcPr>
            <w:tcW w:w="900" w:type="dxa"/>
            <w:tcBorders>
              <w:top w:val="nil"/>
              <w:left w:val="nil"/>
              <w:bottom w:val="nil"/>
              <w:right w:val="nil"/>
            </w:tcBorders>
            <w:shd w:val="clear" w:color="auto" w:fill="auto"/>
            <w:noWrap/>
            <w:vAlign w:val="bottom"/>
            <w:hideMark/>
          </w:tcPr>
          <w:p w14:paraId="1FD8B8FC" w14:textId="77777777" w:rsidR="00C32F0E" w:rsidRPr="00B45339" w:rsidRDefault="00C32F0E" w:rsidP="00C32F0E">
            <w:pPr>
              <w:jc w:val="right"/>
              <w:rPr>
                <w:color w:val="000000"/>
              </w:rPr>
            </w:pPr>
            <w:r w:rsidRPr="00B45339">
              <w:rPr>
                <w:color w:val="000000"/>
              </w:rPr>
              <w:t>12.95</w:t>
            </w:r>
          </w:p>
        </w:tc>
        <w:tc>
          <w:tcPr>
            <w:tcW w:w="1007" w:type="dxa"/>
            <w:tcBorders>
              <w:top w:val="nil"/>
              <w:left w:val="nil"/>
              <w:bottom w:val="nil"/>
              <w:right w:val="nil"/>
            </w:tcBorders>
            <w:shd w:val="clear" w:color="auto" w:fill="auto"/>
            <w:noWrap/>
            <w:vAlign w:val="bottom"/>
            <w:hideMark/>
          </w:tcPr>
          <w:p w14:paraId="583D54F1" w14:textId="77777777" w:rsidR="00C32F0E" w:rsidRPr="00B45339" w:rsidRDefault="00C32F0E" w:rsidP="00C32F0E">
            <w:pPr>
              <w:jc w:val="right"/>
              <w:rPr>
                <w:color w:val="000000"/>
              </w:rPr>
            </w:pPr>
            <w:r w:rsidRPr="00B45339">
              <w:rPr>
                <w:color w:val="000000"/>
              </w:rPr>
              <w:t>2121.35</w:t>
            </w:r>
          </w:p>
        </w:tc>
      </w:tr>
      <w:tr w:rsidR="00C32F0E" w:rsidRPr="00B45339" w14:paraId="03F5D713" w14:textId="77777777" w:rsidTr="00C32F0E">
        <w:trPr>
          <w:trHeight w:val="320"/>
        </w:trPr>
        <w:tc>
          <w:tcPr>
            <w:tcW w:w="2064" w:type="dxa"/>
            <w:tcBorders>
              <w:top w:val="nil"/>
              <w:left w:val="nil"/>
              <w:bottom w:val="nil"/>
              <w:right w:val="nil"/>
            </w:tcBorders>
            <w:shd w:val="clear" w:color="auto" w:fill="auto"/>
            <w:noWrap/>
            <w:vAlign w:val="bottom"/>
            <w:hideMark/>
          </w:tcPr>
          <w:p w14:paraId="7C83B3F2" w14:textId="77777777" w:rsidR="00C32F0E" w:rsidRPr="00B45339" w:rsidRDefault="00C32F0E" w:rsidP="00C32F0E">
            <w:pPr>
              <w:rPr>
                <w:color w:val="000000"/>
              </w:rPr>
            </w:pPr>
            <w:r w:rsidRPr="00B45339">
              <w:rPr>
                <w:color w:val="000000"/>
              </w:rPr>
              <w:t>171802073AAMD</w:t>
            </w:r>
          </w:p>
        </w:tc>
        <w:tc>
          <w:tcPr>
            <w:tcW w:w="1255" w:type="dxa"/>
            <w:tcBorders>
              <w:top w:val="nil"/>
              <w:left w:val="nil"/>
              <w:bottom w:val="nil"/>
              <w:right w:val="nil"/>
            </w:tcBorders>
            <w:shd w:val="clear" w:color="auto" w:fill="auto"/>
            <w:noWrap/>
            <w:vAlign w:val="bottom"/>
            <w:hideMark/>
          </w:tcPr>
          <w:p w14:paraId="639B36BC"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548FB2D2" w14:textId="77777777" w:rsidR="00C32F0E" w:rsidRPr="00B45339" w:rsidRDefault="00C32F0E" w:rsidP="00C32F0E">
            <w:pPr>
              <w:jc w:val="right"/>
              <w:rPr>
                <w:color w:val="000000"/>
              </w:rPr>
            </w:pPr>
            <w:r w:rsidRPr="00B45339">
              <w:rPr>
                <w:color w:val="000000"/>
              </w:rPr>
              <w:t>23689.21</w:t>
            </w:r>
          </w:p>
        </w:tc>
        <w:tc>
          <w:tcPr>
            <w:tcW w:w="1350" w:type="dxa"/>
            <w:tcBorders>
              <w:top w:val="nil"/>
              <w:left w:val="nil"/>
              <w:bottom w:val="nil"/>
              <w:right w:val="nil"/>
            </w:tcBorders>
            <w:shd w:val="clear" w:color="auto" w:fill="auto"/>
            <w:noWrap/>
            <w:vAlign w:val="bottom"/>
            <w:hideMark/>
          </w:tcPr>
          <w:p w14:paraId="27CC0B0A" w14:textId="77777777" w:rsidR="00C32F0E" w:rsidRPr="00B45339" w:rsidRDefault="00C32F0E" w:rsidP="00C32F0E">
            <w:pPr>
              <w:jc w:val="right"/>
              <w:rPr>
                <w:color w:val="000000"/>
              </w:rPr>
            </w:pPr>
            <w:r w:rsidRPr="00B45339">
              <w:rPr>
                <w:color w:val="000000"/>
              </w:rPr>
              <w:t>368340.93</w:t>
            </w:r>
          </w:p>
        </w:tc>
        <w:tc>
          <w:tcPr>
            <w:tcW w:w="1042" w:type="dxa"/>
            <w:tcBorders>
              <w:top w:val="nil"/>
              <w:left w:val="nil"/>
              <w:bottom w:val="nil"/>
              <w:right w:val="nil"/>
            </w:tcBorders>
            <w:shd w:val="clear" w:color="auto" w:fill="auto"/>
            <w:noWrap/>
            <w:vAlign w:val="bottom"/>
            <w:hideMark/>
          </w:tcPr>
          <w:p w14:paraId="59D055EC" w14:textId="77777777" w:rsidR="00C32F0E" w:rsidRPr="00B45339" w:rsidRDefault="00C32F0E" w:rsidP="00C32F0E">
            <w:pPr>
              <w:jc w:val="right"/>
              <w:rPr>
                <w:color w:val="000000"/>
              </w:rPr>
            </w:pPr>
            <w:r w:rsidRPr="00B45339">
              <w:rPr>
                <w:color w:val="000000"/>
              </w:rPr>
              <w:t>10.17</w:t>
            </w:r>
          </w:p>
        </w:tc>
        <w:tc>
          <w:tcPr>
            <w:tcW w:w="900" w:type="dxa"/>
            <w:tcBorders>
              <w:top w:val="nil"/>
              <w:left w:val="nil"/>
              <w:bottom w:val="nil"/>
              <w:right w:val="nil"/>
            </w:tcBorders>
            <w:shd w:val="clear" w:color="auto" w:fill="auto"/>
            <w:noWrap/>
            <w:vAlign w:val="bottom"/>
            <w:hideMark/>
          </w:tcPr>
          <w:p w14:paraId="287D3007" w14:textId="77777777" w:rsidR="00C32F0E" w:rsidRPr="00B45339" w:rsidRDefault="00C32F0E" w:rsidP="00C32F0E">
            <w:pPr>
              <w:jc w:val="right"/>
              <w:rPr>
                <w:color w:val="000000"/>
              </w:rPr>
            </w:pPr>
            <w:r w:rsidRPr="00B45339">
              <w:rPr>
                <w:color w:val="000000"/>
              </w:rPr>
              <w:t>15.24</w:t>
            </w:r>
          </w:p>
        </w:tc>
        <w:tc>
          <w:tcPr>
            <w:tcW w:w="1007" w:type="dxa"/>
            <w:tcBorders>
              <w:top w:val="nil"/>
              <w:left w:val="nil"/>
              <w:bottom w:val="nil"/>
              <w:right w:val="nil"/>
            </w:tcBorders>
            <w:shd w:val="clear" w:color="auto" w:fill="auto"/>
            <w:noWrap/>
            <w:vAlign w:val="bottom"/>
            <w:hideMark/>
          </w:tcPr>
          <w:p w14:paraId="65A84898" w14:textId="77777777" w:rsidR="00C32F0E" w:rsidRPr="00B45339" w:rsidRDefault="00C32F0E" w:rsidP="00C32F0E">
            <w:pPr>
              <w:jc w:val="right"/>
              <w:rPr>
                <w:color w:val="000000"/>
              </w:rPr>
            </w:pPr>
            <w:r w:rsidRPr="00B45339">
              <w:rPr>
                <w:color w:val="000000"/>
              </w:rPr>
              <w:t>2180.26</w:t>
            </w:r>
          </w:p>
        </w:tc>
      </w:tr>
      <w:tr w:rsidR="00C32F0E" w:rsidRPr="00B45339" w14:paraId="5055BB0D" w14:textId="77777777" w:rsidTr="00C32F0E">
        <w:trPr>
          <w:trHeight w:val="320"/>
        </w:trPr>
        <w:tc>
          <w:tcPr>
            <w:tcW w:w="2064" w:type="dxa"/>
            <w:tcBorders>
              <w:top w:val="nil"/>
              <w:left w:val="nil"/>
              <w:bottom w:val="nil"/>
              <w:right w:val="nil"/>
            </w:tcBorders>
            <w:shd w:val="clear" w:color="auto" w:fill="auto"/>
            <w:noWrap/>
            <w:vAlign w:val="bottom"/>
            <w:hideMark/>
          </w:tcPr>
          <w:p w14:paraId="09489DF1" w14:textId="77777777" w:rsidR="00C32F0E" w:rsidRPr="00B45339" w:rsidRDefault="00C32F0E" w:rsidP="00C32F0E">
            <w:pPr>
              <w:rPr>
                <w:color w:val="000000"/>
              </w:rPr>
            </w:pPr>
            <w:r w:rsidRPr="00B45339">
              <w:rPr>
                <w:color w:val="000000"/>
              </w:rPr>
              <w:t>171802131AAMD</w:t>
            </w:r>
          </w:p>
        </w:tc>
        <w:tc>
          <w:tcPr>
            <w:tcW w:w="1255" w:type="dxa"/>
            <w:tcBorders>
              <w:top w:val="nil"/>
              <w:left w:val="nil"/>
              <w:bottom w:val="nil"/>
              <w:right w:val="nil"/>
            </w:tcBorders>
            <w:shd w:val="clear" w:color="auto" w:fill="auto"/>
            <w:noWrap/>
            <w:vAlign w:val="bottom"/>
            <w:hideMark/>
          </w:tcPr>
          <w:p w14:paraId="41DFD635"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432976D0" w14:textId="77777777" w:rsidR="00C32F0E" w:rsidRPr="00B45339" w:rsidRDefault="00C32F0E" w:rsidP="00C32F0E">
            <w:pPr>
              <w:jc w:val="right"/>
              <w:rPr>
                <w:color w:val="000000"/>
              </w:rPr>
            </w:pPr>
            <w:r w:rsidRPr="00B45339">
              <w:rPr>
                <w:color w:val="000000"/>
              </w:rPr>
              <w:t>23575.99</w:t>
            </w:r>
          </w:p>
        </w:tc>
        <w:tc>
          <w:tcPr>
            <w:tcW w:w="1350" w:type="dxa"/>
            <w:tcBorders>
              <w:top w:val="nil"/>
              <w:left w:val="nil"/>
              <w:bottom w:val="nil"/>
              <w:right w:val="nil"/>
            </w:tcBorders>
            <w:shd w:val="clear" w:color="auto" w:fill="auto"/>
            <w:noWrap/>
            <w:vAlign w:val="bottom"/>
            <w:hideMark/>
          </w:tcPr>
          <w:p w14:paraId="28BFCEF3" w14:textId="77777777" w:rsidR="00C32F0E" w:rsidRPr="00B45339" w:rsidRDefault="00C32F0E" w:rsidP="00C32F0E">
            <w:pPr>
              <w:jc w:val="right"/>
              <w:rPr>
                <w:color w:val="000000"/>
              </w:rPr>
            </w:pPr>
            <w:r w:rsidRPr="00B45339">
              <w:rPr>
                <w:color w:val="000000"/>
              </w:rPr>
              <w:t>369087.17</w:t>
            </w:r>
          </w:p>
        </w:tc>
        <w:tc>
          <w:tcPr>
            <w:tcW w:w="1042" w:type="dxa"/>
            <w:tcBorders>
              <w:top w:val="nil"/>
              <w:left w:val="nil"/>
              <w:bottom w:val="nil"/>
              <w:right w:val="nil"/>
            </w:tcBorders>
            <w:shd w:val="clear" w:color="auto" w:fill="auto"/>
            <w:noWrap/>
            <w:vAlign w:val="bottom"/>
            <w:hideMark/>
          </w:tcPr>
          <w:p w14:paraId="6172FB65" w14:textId="77777777" w:rsidR="00C32F0E" w:rsidRPr="00B45339" w:rsidRDefault="00C32F0E" w:rsidP="00C32F0E">
            <w:pPr>
              <w:jc w:val="right"/>
              <w:rPr>
                <w:color w:val="000000"/>
              </w:rPr>
            </w:pPr>
            <w:r w:rsidRPr="00B45339">
              <w:rPr>
                <w:color w:val="000000"/>
              </w:rPr>
              <w:t>4.56</w:t>
            </w:r>
          </w:p>
        </w:tc>
        <w:tc>
          <w:tcPr>
            <w:tcW w:w="900" w:type="dxa"/>
            <w:tcBorders>
              <w:top w:val="nil"/>
              <w:left w:val="nil"/>
              <w:bottom w:val="nil"/>
              <w:right w:val="nil"/>
            </w:tcBorders>
            <w:shd w:val="clear" w:color="auto" w:fill="auto"/>
            <w:noWrap/>
            <w:vAlign w:val="bottom"/>
            <w:hideMark/>
          </w:tcPr>
          <w:p w14:paraId="13233799" w14:textId="77777777" w:rsidR="00C32F0E" w:rsidRPr="00B45339" w:rsidRDefault="00C32F0E" w:rsidP="00C32F0E">
            <w:pPr>
              <w:jc w:val="right"/>
              <w:rPr>
                <w:color w:val="000000"/>
              </w:rPr>
            </w:pPr>
            <w:r w:rsidRPr="00B45339">
              <w:rPr>
                <w:color w:val="000000"/>
              </w:rPr>
              <w:t>12.41</w:t>
            </w:r>
          </w:p>
        </w:tc>
        <w:tc>
          <w:tcPr>
            <w:tcW w:w="1007" w:type="dxa"/>
            <w:tcBorders>
              <w:top w:val="nil"/>
              <w:left w:val="nil"/>
              <w:bottom w:val="nil"/>
              <w:right w:val="nil"/>
            </w:tcBorders>
            <w:shd w:val="clear" w:color="auto" w:fill="auto"/>
            <w:noWrap/>
            <w:vAlign w:val="bottom"/>
            <w:hideMark/>
          </w:tcPr>
          <w:p w14:paraId="49189D42" w14:textId="77777777" w:rsidR="00C32F0E" w:rsidRPr="00B45339" w:rsidRDefault="00C32F0E" w:rsidP="00C32F0E">
            <w:pPr>
              <w:jc w:val="right"/>
              <w:rPr>
                <w:color w:val="000000"/>
              </w:rPr>
            </w:pPr>
            <w:r w:rsidRPr="00B45339">
              <w:rPr>
                <w:color w:val="000000"/>
              </w:rPr>
              <w:t>2295.02</w:t>
            </w:r>
          </w:p>
        </w:tc>
      </w:tr>
      <w:tr w:rsidR="00C32F0E" w:rsidRPr="00B45339" w14:paraId="506D379B" w14:textId="77777777" w:rsidTr="00C32F0E">
        <w:trPr>
          <w:trHeight w:val="320"/>
        </w:trPr>
        <w:tc>
          <w:tcPr>
            <w:tcW w:w="2064" w:type="dxa"/>
            <w:tcBorders>
              <w:top w:val="nil"/>
              <w:left w:val="nil"/>
              <w:bottom w:val="nil"/>
              <w:right w:val="nil"/>
            </w:tcBorders>
            <w:shd w:val="clear" w:color="auto" w:fill="auto"/>
            <w:noWrap/>
            <w:vAlign w:val="bottom"/>
            <w:hideMark/>
          </w:tcPr>
          <w:p w14:paraId="03F5C5E8" w14:textId="77777777" w:rsidR="00C32F0E" w:rsidRPr="00B45339" w:rsidRDefault="00C32F0E" w:rsidP="00C32F0E">
            <w:pPr>
              <w:rPr>
                <w:color w:val="000000"/>
              </w:rPr>
            </w:pPr>
            <w:r w:rsidRPr="00B45339">
              <w:rPr>
                <w:color w:val="000000"/>
              </w:rPr>
              <w:t>171802073AIAD</w:t>
            </w:r>
          </w:p>
        </w:tc>
        <w:tc>
          <w:tcPr>
            <w:tcW w:w="1255" w:type="dxa"/>
            <w:tcBorders>
              <w:top w:val="nil"/>
              <w:left w:val="nil"/>
              <w:bottom w:val="nil"/>
              <w:right w:val="nil"/>
            </w:tcBorders>
            <w:shd w:val="clear" w:color="auto" w:fill="auto"/>
            <w:noWrap/>
            <w:vAlign w:val="bottom"/>
            <w:hideMark/>
          </w:tcPr>
          <w:p w14:paraId="06B60324"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0FA335DA" w14:textId="77777777" w:rsidR="00C32F0E" w:rsidRPr="00B45339" w:rsidRDefault="00C32F0E" w:rsidP="00C32F0E">
            <w:pPr>
              <w:jc w:val="right"/>
              <w:rPr>
                <w:color w:val="000000"/>
              </w:rPr>
            </w:pPr>
            <w:r w:rsidRPr="00B45339">
              <w:rPr>
                <w:color w:val="000000"/>
              </w:rPr>
              <w:t>18414.49</w:t>
            </w:r>
          </w:p>
        </w:tc>
        <w:tc>
          <w:tcPr>
            <w:tcW w:w="1350" w:type="dxa"/>
            <w:tcBorders>
              <w:top w:val="nil"/>
              <w:left w:val="nil"/>
              <w:bottom w:val="nil"/>
              <w:right w:val="nil"/>
            </w:tcBorders>
            <w:shd w:val="clear" w:color="auto" w:fill="auto"/>
            <w:noWrap/>
            <w:vAlign w:val="bottom"/>
            <w:hideMark/>
          </w:tcPr>
          <w:p w14:paraId="0355A166" w14:textId="77777777" w:rsidR="00C32F0E" w:rsidRPr="00B45339" w:rsidRDefault="00C32F0E" w:rsidP="00C32F0E">
            <w:pPr>
              <w:jc w:val="right"/>
              <w:rPr>
                <w:color w:val="000000"/>
              </w:rPr>
            </w:pPr>
            <w:r w:rsidRPr="00B45339">
              <w:rPr>
                <w:color w:val="000000"/>
              </w:rPr>
              <w:t>375148.10</w:t>
            </w:r>
          </w:p>
        </w:tc>
        <w:tc>
          <w:tcPr>
            <w:tcW w:w="1042" w:type="dxa"/>
            <w:tcBorders>
              <w:top w:val="nil"/>
              <w:left w:val="nil"/>
              <w:bottom w:val="nil"/>
              <w:right w:val="nil"/>
            </w:tcBorders>
            <w:shd w:val="clear" w:color="auto" w:fill="auto"/>
            <w:noWrap/>
            <w:vAlign w:val="bottom"/>
            <w:hideMark/>
          </w:tcPr>
          <w:p w14:paraId="071D782F" w14:textId="77777777" w:rsidR="00C32F0E" w:rsidRPr="00B45339" w:rsidRDefault="00C32F0E" w:rsidP="00C32F0E">
            <w:pPr>
              <w:jc w:val="right"/>
              <w:rPr>
                <w:color w:val="000000"/>
              </w:rPr>
            </w:pPr>
            <w:r w:rsidRPr="00B45339">
              <w:rPr>
                <w:color w:val="000000"/>
              </w:rPr>
              <w:t>8.22</w:t>
            </w:r>
          </w:p>
        </w:tc>
        <w:tc>
          <w:tcPr>
            <w:tcW w:w="900" w:type="dxa"/>
            <w:tcBorders>
              <w:top w:val="nil"/>
              <w:left w:val="nil"/>
              <w:bottom w:val="nil"/>
              <w:right w:val="nil"/>
            </w:tcBorders>
            <w:shd w:val="clear" w:color="auto" w:fill="auto"/>
            <w:noWrap/>
            <w:vAlign w:val="bottom"/>
            <w:hideMark/>
          </w:tcPr>
          <w:p w14:paraId="10986A69" w14:textId="77777777" w:rsidR="00C32F0E" w:rsidRPr="00B45339" w:rsidRDefault="00C32F0E" w:rsidP="00C32F0E">
            <w:pPr>
              <w:jc w:val="right"/>
              <w:rPr>
                <w:color w:val="000000"/>
              </w:rPr>
            </w:pPr>
            <w:r w:rsidRPr="00B45339">
              <w:rPr>
                <w:color w:val="000000"/>
              </w:rPr>
              <w:t>14.44</w:t>
            </w:r>
          </w:p>
        </w:tc>
        <w:tc>
          <w:tcPr>
            <w:tcW w:w="1007" w:type="dxa"/>
            <w:tcBorders>
              <w:top w:val="nil"/>
              <w:left w:val="nil"/>
              <w:bottom w:val="nil"/>
              <w:right w:val="nil"/>
            </w:tcBorders>
            <w:shd w:val="clear" w:color="auto" w:fill="auto"/>
            <w:noWrap/>
            <w:vAlign w:val="bottom"/>
            <w:hideMark/>
          </w:tcPr>
          <w:p w14:paraId="4236EEA0" w14:textId="77777777" w:rsidR="00C32F0E" w:rsidRPr="00B45339" w:rsidRDefault="00C32F0E" w:rsidP="00C32F0E">
            <w:pPr>
              <w:jc w:val="right"/>
              <w:rPr>
                <w:color w:val="000000"/>
              </w:rPr>
            </w:pPr>
            <w:r w:rsidRPr="00B45339">
              <w:rPr>
                <w:color w:val="000000"/>
              </w:rPr>
              <w:t>2321.56</w:t>
            </w:r>
          </w:p>
        </w:tc>
      </w:tr>
      <w:tr w:rsidR="00C32F0E" w:rsidRPr="00B45339" w14:paraId="0825C44D" w14:textId="77777777" w:rsidTr="00C32F0E">
        <w:trPr>
          <w:trHeight w:val="320"/>
        </w:trPr>
        <w:tc>
          <w:tcPr>
            <w:tcW w:w="2064" w:type="dxa"/>
            <w:tcBorders>
              <w:top w:val="nil"/>
              <w:left w:val="nil"/>
              <w:bottom w:val="nil"/>
              <w:right w:val="nil"/>
            </w:tcBorders>
            <w:shd w:val="clear" w:color="auto" w:fill="auto"/>
            <w:noWrap/>
            <w:vAlign w:val="bottom"/>
            <w:hideMark/>
          </w:tcPr>
          <w:p w14:paraId="08FB1A17" w14:textId="77777777" w:rsidR="00C32F0E" w:rsidRPr="00B45339" w:rsidRDefault="00C32F0E" w:rsidP="00C32F0E">
            <w:pPr>
              <w:rPr>
                <w:color w:val="000000"/>
              </w:rPr>
            </w:pPr>
            <w:r w:rsidRPr="00B45339">
              <w:rPr>
                <w:color w:val="000000"/>
              </w:rPr>
              <w:t>171802131AIAD</w:t>
            </w:r>
          </w:p>
        </w:tc>
        <w:tc>
          <w:tcPr>
            <w:tcW w:w="1255" w:type="dxa"/>
            <w:tcBorders>
              <w:top w:val="nil"/>
              <w:left w:val="nil"/>
              <w:bottom w:val="nil"/>
              <w:right w:val="nil"/>
            </w:tcBorders>
            <w:shd w:val="clear" w:color="auto" w:fill="auto"/>
            <w:noWrap/>
            <w:vAlign w:val="bottom"/>
            <w:hideMark/>
          </w:tcPr>
          <w:p w14:paraId="2424A399"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2CA4E3C0" w14:textId="77777777" w:rsidR="00C32F0E" w:rsidRPr="00B45339" w:rsidRDefault="00C32F0E" w:rsidP="00C32F0E">
            <w:pPr>
              <w:jc w:val="right"/>
              <w:rPr>
                <w:color w:val="000000"/>
              </w:rPr>
            </w:pPr>
            <w:r w:rsidRPr="00B45339">
              <w:rPr>
                <w:color w:val="000000"/>
              </w:rPr>
              <w:t>22935.40</w:t>
            </w:r>
          </w:p>
        </w:tc>
        <w:tc>
          <w:tcPr>
            <w:tcW w:w="1350" w:type="dxa"/>
            <w:tcBorders>
              <w:top w:val="nil"/>
              <w:left w:val="nil"/>
              <w:bottom w:val="nil"/>
              <w:right w:val="nil"/>
            </w:tcBorders>
            <w:shd w:val="clear" w:color="auto" w:fill="auto"/>
            <w:noWrap/>
            <w:vAlign w:val="bottom"/>
            <w:hideMark/>
          </w:tcPr>
          <w:p w14:paraId="4CC1F4F2" w14:textId="77777777" w:rsidR="00C32F0E" w:rsidRPr="00B45339" w:rsidRDefault="00C32F0E" w:rsidP="00C32F0E">
            <w:pPr>
              <w:jc w:val="right"/>
              <w:rPr>
                <w:color w:val="000000"/>
              </w:rPr>
            </w:pPr>
            <w:r w:rsidRPr="00B45339">
              <w:rPr>
                <w:color w:val="000000"/>
              </w:rPr>
              <w:t>369627.93</w:t>
            </w:r>
          </w:p>
        </w:tc>
        <w:tc>
          <w:tcPr>
            <w:tcW w:w="1042" w:type="dxa"/>
            <w:tcBorders>
              <w:top w:val="nil"/>
              <w:left w:val="nil"/>
              <w:bottom w:val="nil"/>
              <w:right w:val="nil"/>
            </w:tcBorders>
            <w:shd w:val="clear" w:color="auto" w:fill="auto"/>
            <w:noWrap/>
            <w:vAlign w:val="bottom"/>
            <w:hideMark/>
          </w:tcPr>
          <w:p w14:paraId="47DECA98" w14:textId="77777777" w:rsidR="00C32F0E" w:rsidRPr="00B45339" w:rsidRDefault="00C32F0E" w:rsidP="00C32F0E">
            <w:pPr>
              <w:jc w:val="right"/>
              <w:rPr>
                <w:color w:val="000000"/>
              </w:rPr>
            </w:pPr>
            <w:r w:rsidRPr="00B45339">
              <w:rPr>
                <w:color w:val="000000"/>
              </w:rPr>
              <w:t>3.19</w:t>
            </w:r>
          </w:p>
        </w:tc>
        <w:tc>
          <w:tcPr>
            <w:tcW w:w="900" w:type="dxa"/>
            <w:tcBorders>
              <w:top w:val="nil"/>
              <w:left w:val="nil"/>
              <w:bottom w:val="nil"/>
              <w:right w:val="nil"/>
            </w:tcBorders>
            <w:shd w:val="clear" w:color="auto" w:fill="auto"/>
            <w:noWrap/>
            <w:vAlign w:val="bottom"/>
            <w:hideMark/>
          </w:tcPr>
          <w:p w14:paraId="490F0B86" w14:textId="77777777" w:rsidR="00C32F0E" w:rsidRPr="00B45339" w:rsidRDefault="00C32F0E" w:rsidP="00C32F0E">
            <w:pPr>
              <w:jc w:val="right"/>
              <w:rPr>
                <w:color w:val="000000"/>
              </w:rPr>
            </w:pPr>
            <w:r w:rsidRPr="00B45339">
              <w:rPr>
                <w:color w:val="000000"/>
              </w:rPr>
              <w:t>14.12</w:t>
            </w:r>
          </w:p>
        </w:tc>
        <w:tc>
          <w:tcPr>
            <w:tcW w:w="1007" w:type="dxa"/>
            <w:tcBorders>
              <w:top w:val="nil"/>
              <w:left w:val="nil"/>
              <w:bottom w:val="nil"/>
              <w:right w:val="nil"/>
            </w:tcBorders>
            <w:shd w:val="clear" w:color="auto" w:fill="auto"/>
            <w:noWrap/>
            <w:vAlign w:val="bottom"/>
            <w:hideMark/>
          </w:tcPr>
          <w:p w14:paraId="6139F981" w14:textId="77777777" w:rsidR="00C32F0E" w:rsidRPr="00B45339" w:rsidRDefault="00C32F0E" w:rsidP="00C32F0E">
            <w:pPr>
              <w:jc w:val="right"/>
              <w:rPr>
                <w:color w:val="000000"/>
              </w:rPr>
            </w:pPr>
            <w:r w:rsidRPr="00B45339">
              <w:rPr>
                <w:color w:val="000000"/>
              </w:rPr>
              <w:t>2549.58</w:t>
            </w:r>
          </w:p>
        </w:tc>
      </w:tr>
      <w:tr w:rsidR="00C32F0E" w:rsidRPr="00B45339" w14:paraId="6B4512AE" w14:textId="77777777" w:rsidTr="00C32F0E">
        <w:trPr>
          <w:trHeight w:val="320"/>
        </w:trPr>
        <w:tc>
          <w:tcPr>
            <w:tcW w:w="2064" w:type="dxa"/>
            <w:tcBorders>
              <w:top w:val="nil"/>
              <w:left w:val="nil"/>
              <w:bottom w:val="nil"/>
              <w:right w:val="nil"/>
            </w:tcBorders>
            <w:shd w:val="clear" w:color="auto" w:fill="auto"/>
            <w:noWrap/>
            <w:vAlign w:val="bottom"/>
            <w:hideMark/>
          </w:tcPr>
          <w:p w14:paraId="2BE869CF" w14:textId="77777777" w:rsidR="00C32F0E" w:rsidRPr="00B45339" w:rsidRDefault="00C32F0E" w:rsidP="00C32F0E">
            <w:pPr>
              <w:rPr>
                <w:color w:val="000000"/>
              </w:rPr>
            </w:pPr>
            <w:r w:rsidRPr="00B45339">
              <w:rPr>
                <w:color w:val="000000"/>
              </w:rPr>
              <w:t>171802073AIAP</w:t>
            </w:r>
          </w:p>
        </w:tc>
        <w:tc>
          <w:tcPr>
            <w:tcW w:w="1255" w:type="dxa"/>
            <w:tcBorders>
              <w:top w:val="nil"/>
              <w:left w:val="nil"/>
              <w:bottom w:val="nil"/>
              <w:right w:val="nil"/>
            </w:tcBorders>
            <w:shd w:val="clear" w:color="auto" w:fill="auto"/>
            <w:noWrap/>
            <w:vAlign w:val="bottom"/>
            <w:hideMark/>
          </w:tcPr>
          <w:p w14:paraId="0E2FE7A5"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5ED65651" w14:textId="77777777" w:rsidR="00C32F0E" w:rsidRPr="00B45339" w:rsidRDefault="00C32F0E" w:rsidP="00C32F0E">
            <w:pPr>
              <w:jc w:val="right"/>
              <w:rPr>
                <w:color w:val="000000"/>
              </w:rPr>
            </w:pPr>
            <w:r w:rsidRPr="00B45339">
              <w:rPr>
                <w:color w:val="000000"/>
              </w:rPr>
              <w:t>22223.88</w:t>
            </w:r>
          </w:p>
        </w:tc>
        <w:tc>
          <w:tcPr>
            <w:tcW w:w="1350" w:type="dxa"/>
            <w:tcBorders>
              <w:top w:val="nil"/>
              <w:left w:val="nil"/>
              <w:bottom w:val="nil"/>
              <w:right w:val="nil"/>
            </w:tcBorders>
            <w:shd w:val="clear" w:color="auto" w:fill="auto"/>
            <w:noWrap/>
            <w:vAlign w:val="bottom"/>
            <w:hideMark/>
          </w:tcPr>
          <w:p w14:paraId="5FBA562A" w14:textId="77777777" w:rsidR="00C32F0E" w:rsidRPr="00B45339" w:rsidRDefault="00C32F0E" w:rsidP="00C32F0E">
            <w:pPr>
              <w:jc w:val="right"/>
              <w:rPr>
                <w:color w:val="000000"/>
              </w:rPr>
            </w:pPr>
            <w:r w:rsidRPr="00B45339">
              <w:rPr>
                <w:color w:val="000000"/>
              </w:rPr>
              <w:t>370295.48</w:t>
            </w:r>
          </w:p>
        </w:tc>
        <w:tc>
          <w:tcPr>
            <w:tcW w:w="1042" w:type="dxa"/>
            <w:tcBorders>
              <w:top w:val="nil"/>
              <w:left w:val="nil"/>
              <w:bottom w:val="nil"/>
              <w:right w:val="nil"/>
            </w:tcBorders>
            <w:shd w:val="clear" w:color="auto" w:fill="auto"/>
            <w:noWrap/>
            <w:vAlign w:val="bottom"/>
            <w:hideMark/>
          </w:tcPr>
          <w:p w14:paraId="0A8862F3" w14:textId="77777777" w:rsidR="00C32F0E" w:rsidRPr="00B45339" w:rsidRDefault="00C32F0E" w:rsidP="00C32F0E">
            <w:pPr>
              <w:jc w:val="right"/>
              <w:rPr>
                <w:color w:val="000000"/>
              </w:rPr>
            </w:pPr>
            <w:r w:rsidRPr="00B45339">
              <w:rPr>
                <w:color w:val="000000"/>
              </w:rPr>
              <w:t>11.00</w:t>
            </w:r>
          </w:p>
        </w:tc>
        <w:tc>
          <w:tcPr>
            <w:tcW w:w="900" w:type="dxa"/>
            <w:tcBorders>
              <w:top w:val="nil"/>
              <w:left w:val="nil"/>
              <w:bottom w:val="nil"/>
              <w:right w:val="nil"/>
            </w:tcBorders>
            <w:shd w:val="clear" w:color="auto" w:fill="auto"/>
            <w:noWrap/>
            <w:vAlign w:val="bottom"/>
            <w:hideMark/>
          </w:tcPr>
          <w:p w14:paraId="2D48C804" w14:textId="77777777" w:rsidR="00C32F0E" w:rsidRPr="00B45339" w:rsidRDefault="00C32F0E" w:rsidP="00C32F0E">
            <w:pPr>
              <w:jc w:val="right"/>
              <w:rPr>
                <w:color w:val="000000"/>
              </w:rPr>
            </w:pPr>
            <w:r w:rsidRPr="00B45339">
              <w:rPr>
                <w:color w:val="000000"/>
              </w:rPr>
              <w:t>14.88</w:t>
            </w:r>
          </w:p>
        </w:tc>
        <w:tc>
          <w:tcPr>
            <w:tcW w:w="1007" w:type="dxa"/>
            <w:tcBorders>
              <w:top w:val="nil"/>
              <w:left w:val="nil"/>
              <w:bottom w:val="nil"/>
              <w:right w:val="nil"/>
            </w:tcBorders>
            <w:shd w:val="clear" w:color="auto" w:fill="auto"/>
            <w:noWrap/>
            <w:vAlign w:val="bottom"/>
            <w:hideMark/>
          </w:tcPr>
          <w:p w14:paraId="5C2DFCB8" w14:textId="77777777" w:rsidR="00C32F0E" w:rsidRPr="00B45339" w:rsidRDefault="00C32F0E" w:rsidP="00C32F0E">
            <w:pPr>
              <w:jc w:val="right"/>
              <w:rPr>
                <w:color w:val="000000"/>
              </w:rPr>
            </w:pPr>
            <w:r w:rsidRPr="00B45339">
              <w:rPr>
                <w:color w:val="000000"/>
              </w:rPr>
              <w:t>2479.38</w:t>
            </w:r>
          </w:p>
        </w:tc>
      </w:tr>
      <w:tr w:rsidR="00C32F0E" w:rsidRPr="00B45339" w14:paraId="40681E6E" w14:textId="77777777" w:rsidTr="00C32F0E">
        <w:trPr>
          <w:trHeight w:val="320"/>
        </w:trPr>
        <w:tc>
          <w:tcPr>
            <w:tcW w:w="2064" w:type="dxa"/>
            <w:tcBorders>
              <w:top w:val="nil"/>
              <w:left w:val="nil"/>
              <w:bottom w:val="nil"/>
              <w:right w:val="nil"/>
            </w:tcBorders>
            <w:shd w:val="clear" w:color="auto" w:fill="auto"/>
            <w:noWrap/>
            <w:vAlign w:val="bottom"/>
            <w:hideMark/>
          </w:tcPr>
          <w:p w14:paraId="53EA965E" w14:textId="77777777" w:rsidR="00C32F0E" w:rsidRPr="00B45339" w:rsidRDefault="00C32F0E" w:rsidP="00C32F0E">
            <w:pPr>
              <w:rPr>
                <w:color w:val="000000"/>
              </w:rPr>
            </w:pPr>
            <w:r w:rsidRPr="00B45339">
              <w:rPr>
                <w:color w:val="000000"/>
              </w:rPr>
              <w:t>171802131AIAP</w:t>
            </w:r>
          </w:p>
        </w:tc>
        <w:tc>
          <w:tcPr>
            <w:tcW w:w="1255" w:type="dxa"/>
            <w:tcBorders>
              <w:top w:val="nil"/>
              <w:left w:val="nil"/>
              <w:bottom w:val="nil"/>
              <w:right w:val="nil"/>
            </w:tcBorders>
            <w:shd w:val="clear" w:color="auto" w:fill="auto"/>
            <w:noWrap/>
            <w:vAlign w:val="bottom"/>
            <w:hideMark/>
          </w:tcPr>
          <w:p w14:paraId="69978969"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757F653F" w14:textId="77777777" w:rsidR="00C32F0E" w:rsidRPr="00B45339" w:rsidRDefault="00C32F0E" w:rsidP="00C32F0E">
            <w:pPr>
              <w:jc w:val="right"/>
              <w:rPr>
                <w:color w:val="000000"/>
              </w:rPr>
            </w:pPr>
            <w:r w:rsidRPr="00B45339">
              <w:rPr>
                <w:color w:val="000000"/>
              </w:rPr>
              <w:t>18949.74</w:t>
            </w:r>
          </w:p>
        </w:tc>
        <w:tc>
          <w:tcPr>
            <w:tcW w:w="1350" w:type="dxa"/>
            <w:tcBorders>
              <w:top w:val="nil"/>
              <w:left w:val="nil"/>
              <w:bottom w:val="nil"/>
              <w:right w:val="nil"/>
            </w:tcBorders>
            <w:shd w:val="clear" w:color="auto" w:fill="auto"/>
            <w:noWrap/>
            <w:vAlign w:val="bottom"/>
            <w:hideMark/>
          </w:tcPr>
          <w:p w14:paraId="335C1581" w14:textId="77777777" w:rsidR="00C32F0E" w:rsidRPr="00B45339" w:rsidRDefault="00C32F0E" w:rsidP="00C32F0E">
            <w:pPr>
              <w:jc w:val="right"/>
              <w:rPr>
                <w:color w:val="000000"/>
              </w:rPr>
            </w:pPr>
            <w:r w:rsidRPr="00B45339">
              <w:rPr>
                <w:color w:val="000000"/>
              </w:rPr>
              <w:t>374736.80</w:t>
            </w:r>
          </w:p>
        </w:tc>
        <w:tc>
          <w:tcPr>
            <w:tcW w:w="1042" w:type="dxa"/>
            <w:tcBorders>
              <w:top w:val="nil"/>
              <w:left w:val="nil"/>
              <w:bottom w:val="nil"/>
              <w:right w:val="nil"/>
            </w:tcBorders>
            <w:shd w:val="clear" w:color="auto" w:fill="auto"/>
            <w:noWrap/>
            <w:vAlign w:val="bottom"/>
            <w:hideMark/>
          </w:tcPr>
          <w:p w14:paraId="6EB1B3D4" w14:textId="77777777" w:rsidR="00C32F0E" w:rsidRPr="00B45339" w:rsidRDefault="00C32F0E" w:rsidP="00C32F0E">
            <w:pPr>
              <w:jc w:val="right"/>
              <w:rPr>
                <w:color w:val="000000"/>
              </w:rPr>
            </w:pPr>
            <w:r w:rsidRPr="00B45339">
              <w:rPr>
                <w:color w:val="000000"/>
              </w:rPr>
              <w:t>4.89</w:t>
            </w:r>
          </w:p>
        </w:tc>
        <w:tc>
          <w:tcPr>
            <w:tcW w:w="900" w:type="dxa"/>
            <w:tcBorders>
              <w:top w:val="nil"/>
              <w:left w:val="nil"/>
              <w:bottom w:val="nil"/>
              <w:right w:val="nil"/>
            </w:tcBorders>
            <w:shd w:val="clear" w:color="auto" w:fill="auto"/>
            <w:noWrap/>
            <w:vAlign w:val="bottom"/>
            <w:hideMark/>
          </w:tcPr>
          <w:p w14:paraId="324CAE2C" w14:textId="77777777" w:rsidR="00C32F0E" w:rsidRPr="00B45339" w:rsidRDefault="00C32F0E" w:rsidP="00C32F0E">
            <w:pPr>
              <w:jc w:val="right"/>
              <w:rPr>
                <w:color w:val="000000"/>
              </w:rPr>
            </w:pPr>
            <w:r w:rsidRPr="00B45339">
              <w:rPr>
                <w:color w:val="000000"/>
              </w:rPr>
              <w:t>12.44</w:t>
            </w:r>
          </w:p>
        </w:tc>
        <w:tc>
          <w:tcPr>
            <w:tcW w:w="1007" w:type="dxa"/>
            <w:tcBorders>
              <w:top w:val="nil"/>
              <w:left w:val="nil"/>
              <w:bottom w:val="nil"/>
              <w:right w:val="nil"/>
            </w:tcBorders>
            <w:shd w:val="clear" w:color="auto" w:fill="auto"/>
            <w:noWrap/>
            <w:vAlign w:val="bottom"/>
            <w:hideMark/>
          </w:tcPr>
          <w:p w14:paraId="42C2A606" w14:textId="77777777" w:rsidR="00C32F0E" w:rsidRPr="00B45339" w:rsidRDefault="00C32F0E" w:rsidP="00C32F0E">
            <w:pPr>
              <w:jc w:val="right"/>
              <w:rPr>
                <w:color w:val="000000"/>
              </w:rPr>
            </w:pPr>
            <w:r w:rsidRPr="00B45339">
              <w:rPr>
                <w:color w:val="000000"/>
              </w:rPr>
              <w:t>2407.50</w:t>
            </w:r>
          </w:p>
        </w:tc>
      </w:tr>
      <w:tr w:rsidR="00C32F0E" w:rsidRPr="00B45339" w14:paraId="02646D98" w14:textId="77777777" w:rsidTr="00C32F0E">
        <w:trPr>
          <w:trHeight w:val="320"/>
        </w:trPr>
        <w:tc>
          <w:tcPr>
            <w:tcW w:w="2064" w:type="dxa"/>
            <w:tcBorders>
              <w:top w:val="nil"/>
              <w:left w:val="nil"/>
              <w:bottom w:val="nil"/>
              <w:right w:val="nil"/>
            </w:tcBorders>
            <w:shd w:val="clear" w:color="auto" w:fill="auto"/>
            <w:noWrap/>
            <w:vAlign w:val="bottom"/>
            <w:hideMark/>
          </w:tcPr>
          <w:p w14:paraId="5A95C64B" w14:textId="77777777" w:rsidR="00C32F0E" w:rsidRPr="00B45339" w:rsidRDefault="00C32F0E" w:rsidP="00C32F0E">
            <w:pPr>
              <w:jc w:val="center"/>
              <w:rPr>
                <w:b/>
                <w:bCs/>
                <w:color w:val="000000"/>
              </w:rPr>
            </w:pPr>
          </w:p>
          <w:p w14:paraId="7440004E" w14:textId="77777777" w:rsidR="00C32F0E" w:rsidRPr="00B45339" w:rsidRDefault="00C32F0E" w:rsidP="00C32F0E">
            <w:pPr>
              <w:jc w:val="center"/>
              <w:rPr>
                <w:b/>
                <w:bCs/>
                <w:color w:val="000000"/>
              </w:rPr>
            </w:pPr>
          </w:p>
          <w:p w14:paraId="23D84B8A" w14:textId="77777777" w:rsidR="00C32F0E" w:rsidRPr="00B45339" w:rsidRDefault="00C32F0E" w:rsidP="00C32F0E">
            <w:pPr>
              <w:jc w:val="center"/>
              <w:rPr>
                <w:b/>
                <w:bCs/>
                <w:color w:val="000000"/>
              </w:rPr>
            </w:pPr>
          </w:p>
          <w:p w14:paraId="3668D4FD" w14:textId="77777777" w:rsidR="00C32F0E" w:rsidRPr="00B45339" w:rsidRDefault="00C32F0E" w:rsidP="00C32F0E">
            <w:pPr>
              <w:jc w:val="center"/>
              <w:rPr>
                <w:b/>
                <w:bCs/>
                <w:color w:val="000000"/>
              </w:rPr>
            </w:pPr>
          </w:p>
          <w:p w14:paraId="4C175CAD" w14:textId="77777777" w:rsidR="00C32F0E" w:rsidRPr="00B45339" w:rsidRDefault="00C32F0E" w:rsidP="00C32F0E">
            <w:pPr>
              <w:jc w:val="center"/>
              <w:rPr>
                <w:b/>
                <w:bCs/>
                <w:color w:val="000000"/>
              </w:rPr>
            </w:pPr>
          </w:p>
          <w:p w14:paraId="75642B2A" w14:textId="6EBFB889" w:rsidR="00C32F0E" w:rsidRPr="00B45339" w:rsidRDefault="00C32F0E" w:rsidP="00C32F0E">
            <w:pPr>
              <w:jc w:val="center"/>
              <w:rPr>
                <w:b/>
                <w:bCs/>
                <w:color w:val="000000"/>
              </w:rPr>
            </w:pPr>
            <w:r w:rsidRPr="00B45339">
              <w:rPr>
                <w:b/>
                <w:bCs/>
                <w:color w:val="000000"/>
              </w:rPr>
              <w:t>Sample</w:t>
            </w:r>
          </w:p>
        </w:tc>
        <w:tc>
          <w:tcPr>
            <w:tcW w:w="1255" w:type="dxa"/>
            <w:tcBorders>
              <w:top w:val="nil"/>
              <w:left w:val="nil"/>
              <w:bottom w:val="nil"/>
              <w:right w:val="nil"/>
            </w:tcBorders>
            <w:shd w:val="clear" w:color="auto" w:fill="auto"/>
            <w:noWrap/>
            <w:vAlign w:val="bottom"/>
            <w:hideMark/>
          </w:tcPr>
          <w:p w14:paraId="59B9690F" w14:textId="77777777" w:rsidR="00C32F0E" w:rsidRPr="00B45339" w:rsidRDefault="00C32F0E" w:rsidP="00C32F0E">
            <w:pPr>
              <w:jc w:val="center"/>
              <w:rPr>
                <w:b/>
                <w:bCs/>
                <w:color w:val="000000"/>
              </w:rPr>
            </w:pPr>
          </w:p>
          <w:p w14:paraId="5A4E23F3" w14:textId="77777777" w:rsidR="00C32F0E" w:rsidRPr="00B45339" w:rsidRDefault="00C32F0E" w:rsidP="00C32F0E">
            <w:pPr>
              <w:jc w:val="center"/>
              <w:rPr>
                <w:b/>
                <w:bCs/>
                <w:color w:val="000000"/>
              </w:rPr>
            </w:pPr>
          </w:p>
          <w:p w14:paraId="0147F3AD" w14:textId="77777777" w:rsidR="00C32F0E" w:rsidRPr="00B45339" w:rsidRDefault="00C32F0E" w:rsidP="00C32F0E">
            <w:pPr>
              <w:jc w:val="center"/>
              <w:rPr>
                <w:b/>
                <w:bCs/>
                <w:color w:val="000000"/>
              </w:rPr>
            </w:pPr>
          </w:p>
          <w:p w14:paraId="21617CD7" w14:textId="77777777" w:rsidR="00C32F0E" w:rsidRPr="00B45339" w:rsidRDefault="00C32F0E" w:rsidP="00C32F0E">
            <w:pPr>
              <w:jc w:val="center"/>
              <w:rPr>
                <w:b/>
                <w:bCs/>
                <w:color w:val="000000"/>
              </w:rPr>
            </w:pPr>
          </w:p>
          <w:p w14:paraId="5A07C2CC" w14:textId="77777777" w:rsidR="00C32F0E" w:rsidRPr="00B45339" w:rsidRDefault="00C32F0E" w:rsidP="00C32F0E">
            <w:pPr>
              <w:jc w:val="center"/>
              <w:rPr>
                <w:b/>
                <w:bCs/>
                <w:color w:val="000000"/>
              </w:rPr>
            </w:pPr>
          </w:p>
          <w:p w14:paraId="1ED8D5DB" w14:textId="33FF08F7" w:rsidR="00C32F0E" w:rsidRPr="00B45339" w:rsidRDefault="00C32F0E" w:rsidP="00C32F0E">
            <w:pPr>
              <w:jc w:val="center"/>
              <w:rPr>
                <w:b/>
                <w:bCs/>
                <w:color w:val="000000"/>
              </w:rPr>
            </w:pPr>
            <w:r w:rsidRPr="00B45339">
              <w:rPr>
                <w:b/>
                <w:bCs/>
                <w:color w:val="000000"/>
              </w:rPr>
              <w:t>Genus</w:t>
            </w:r>
          </w:p>
        </w:tc>
        <w:tc>
          <w:tcPr>
            <w:tcW w:w="1562" w:type="dxa"/>
            <w:tcBorders>
              <w:top w:val="nil"/>
              <w:left w:val="nil"/>
              <w:bottom w:val="nil"/>
              <w:right w:val="nil"/>
            </w:tcBorders>
            <w:shd w:val="clear" w:color="auto" w:fill="auto"/>
            <w:noWrap/>
            <w:vAlign w:val="bottom"/>
            <w:hideMark/>
          </w:tcPr>
          <w:p w14:paraId="148C288E" w14:textId="77777777" w:rsidR="00C32F0E" w:rsidRPr="00B45339" w:rsidRDefault="00C32F0E" w:rsidP="00C32F0E">
            <w:pPr>
              <w:rPr>
                <w:b/>
                <w:bCs/>
                <w:color w:val="000000"/>
              </w:rPr>
            </w:pPr>
          </w:p>
          <w:p w14:paraId="772B383D" w14:textId="77777777" w:rsidR="00C32F0E" w:rsidRPr="00B45339" w:rsidRDefault="00C32F0E" w:rsidP="00C32F0E">
            <w:pPr>
              <w:rPr>
                <w:b/>
                <w:bCs/>
                <w:color w:val="000000"/>
              </w:rPr>
            </w:pPr>
          </w:p>
          <w:p w14:paraId="79F62DDC" w14:textId="77777777" w:rsidR="00C32F0E" w:rsidRPr="00B45339" w:rsidRDefault="00C32F0E" w:rsidP="00C32F0E">
            <w:pPr>
              <w:rPr>
                <w:b/>
                <w:bCs/>
                <w:color w:val="000000"/>
              </w:rPr>
            </w:pPr>
          </w:p>
          <w:p w14:paraId="623C689D" w14:textId="77777777" w:rsidR="00C32F0E" w:rsidRPr="00B45339" w:rsidRDefault="00C32F0E" w:rsidP="00C32F0E">
            <w:pPr>
              <w:rPr>
                <w:b/>
                <w:bCs/>
                <w:color w:val="000000"/>
              </w:rPr>
            </w:pPr>
          </w:p>
          <w:p w14:paraId="3344C3BC" w14:textId="77777777" w:rsidR="00C32F0E" w:rsidRPr="00B45339" w:rsidRDefault="00C32F0E" w:rsidP="00C32F0E">
            <w:pPr>
              <w:rPr>
                <w:b/>
                <w:bCs/>
                <w:color w:val="000000"/>
              </w:rPr>
            </w:pPr>
          </w:p>
          <w:p w14:paraId="7F91061A" w14:textId="42863FA7" w:rsidR="00C32F0E" w:rsidRPr="00B45339" w:rsidRDefault="00C32F0E" w:rsidP="00C32F0E">
            <w:pPr>
              <w:rPr>
                <w:b/>
                <w:bCs/>
                <w:color w:val="000000"/>
              </w:rPr>
            </w:pPr>
            <w:r w:rsidRPr="00B45339">
              <w:rPr>
                <w:b/>
                <w:bCs/>
                <w:color w:val="000000"/>
              </w:rPr>
              <w:t xml:space="preserve">24  Mg  [ He ] </w:t>
            </w:r>
          </w:p>
        </w:tc>
        <w:tc>
          <w:tcPr>
            <w:tcW w:w="1350" w:type="dxa"/>
            <w:tcBorders>
              <w:top w:val="nil"/>
              <w:left w:val="nil"/>
              <w:bottom w:val="nil"/>
              <w:right w:val="nil"/>
            </w:tcBorders>
            <w:shd w:val="clear" w:color="auto" w:fill="auto"/>
            <w:noWrap/>
            <w:vAlign w:val="bottom"/>
            <w:hideMark/>
          </w:tcPr>
          <w:p w14:paraId="0DFA459F" w14:textId="77777777" w:rsidR="00C32F0E" w:rsidRPr="00B45339" w:rsidRDefault="00C32F0E" w:rsidP="00C32F0E">
            <w:pPr>
              <w:rPr>
                <w:b/>
                <w:bCs/>
                <w:color w:val="000000"/>
              </w:rPr>
            </w:pPr>
          </w:p>
          <w:p w14:paraId="1B43BFF1" w14:textId="77777777" w:rsidR="00C32F0E" w:rsidRPr="00B45339" w:rsidRDefault="00C32F0E" w:rsidP="00C32F0E">
            <w:pPr>
              <w:rPr>
                <w:b/>
                <w:bCs/>
                <w:color w:val="000000"/>
              </w:rPr>
            </w:pPr>
          </w:p>
          <w:p w14:paraId="282C0068" w14:textId="77777777" w:rsidR="00C32F0E" w:rsidRPr="00B45339" w:rsidRDefault="00C32F0E" w:rsidP="00C32F0E">
            <w:pPr>
              <w:rPr>
                <w:b/>
                <w:bCs/>
                <w:color w:val="000000"/>
              </w:rPr>
            </w:pPr>
          </w:p>
          <w:p w14:paraId="30881A94" w14:textId="77777777" w:rsidR="00C32F0E" w:rsidRPr="00B45339" w:rsidRDefault="00C32F0E" w:rsidP="00C32F0E">
            <w:pPr>
              <w:rPr>
                <w:b/>
                <w:bCs/>
                <w:color w:val="000000"/>
              </w:rPr>
            </w:pPr>
          </w:p>
          <w:p w14:paraId="79A40196" w14:textId="3B185BD7" w:rsidR="00C32F0E" w:rsidRPr="00B45339" w:rsidRDefault="00C32F0E" w:rsidP="00C32F0E">
            <w:pPr>
              <w:rPr>
                <w:b/>
                <w:bCs/>
                <w:color w:val="000000"/>
              </w:rPr>
            </w:pPr>
            <w:r w:rsidRPr="00B45339">
              <w:rPr>
                <w:b/>
                <w:bCs/>
                <w:color w:val="000000"/>
              </w:rPr>
              <w:t xml:space="preserve">43  Ca  [ He ] </w:t>
            </w:r>
          </w:p>
        </w:tc>
        <w:tc>
          <w:tcPr>
            <w:tcW w:w="1042" w:type="dxa"/>
            <w:tcBorders>
              <w:top w:val="nil"/>
              <w:left w:val="nil"/>
              <w:bottom w:val="nil"/>
              <w:right w:val="nil"/>
            </w:tcBorders>
            <w:shd w:val="clear" w:color="auto" w:fill="auto"/>
            <w:noWrap/>
            <w:vAlign w:val="bottom"/>
            <w:hideMark/>
          </w:tcPr>
          <w:p w14:paraId="2235EC2D" w14:textId="77777777" w:rsidR="00C32F0E" w:rsidRPr="00B45339" w:rsidRDefault="00C32F0E" w:rsidP="00C32F0E">
            <w:pPr>
              <w:rPr>
                <w:b/>
                <w:bCs/>
                <w:color w:val="000000"/>
              </w:rPr>
            </w:pPr>
          </w:p>
          <w:p w14:paraId="18910FE8" w14:textId="77777777" w:rsidR="00C32F0E" w:rsidRPr="00B45339" w:rsidRDefault="00C32F0E" w:rsidP="00C32F0E">
            <w:pPr>
              <w:rPr>
                <w:b/>
                <w:bCs/>
                <w:color w:val="000000"/>
              </w:rPr>
            </w:pPr>
          </w:p>
          <w:p w14:paraId="1BB912C1" w14:textId="77777777" w:rsidR="00C32F0E" w:rsidRPr="00B45339" w:rsidRDefault="00C32F0E" w:rsidP="00C32F0E">
            <w:pPr>
              <w:rPr>
                <w:b/>
                <w:bCs/>
                <w:color w:val="000000"/>
              </w:rPr>
            </w:pPr>
          </w:p>
          <w:p w14:paraId="7ABD5FCD" w14:textId="77777777" w:rsidR="00C32F0E" w:rsidRPr="00B45339" w:rsidRDefault="00C32F0E" w:rsidP="00C32F0E">
            <w:pPr>
              <w:rPr>
                <w:b/>
                <w:bCs/>
                <w:color w:val="000000"/>
              </w:rPr>
            </w:pPr>
          </w:p>
          <w:p w14:paraId="23DDD84C" w14:textId="261124CC" w:rsidR="00C32F0E" w:rsidRPr="00B45339" w:rsidRDefault="00C32F0E" w:rsidP="00C32F0E">
            <w:pPr>
              <w:rPr>
                <w:b/>
                <w:bCs/>
                <w:color w:val="000000"/>
              </w:rPr>
            </w:pPr>
            <w:r w:rsidRPr="00B45339">
              <w:rPr>
                <w:b/>
                <w:bCs/>
                <w:color w:val="000000"/>
              </w:rPr>
              <w:t xml:space="preserve">55  Mn  [ He ] </w:t>
            </w:r>
          </w:p>
        </w:tc>
        <w:tc>
          <w:tcPr>
            <w:tcW w:w="900" w:type="dxa"/>
            <w:tcBorders>
              <w:top w:val="nil"/>
              <w:left w:val="nil"/>
              <w:bottom w:val="nil"/>
              <w:right w:val="nil"/>
            </w:tcBorders>
            <w:shd w:val="clear" w:color="auto" w:fill="auto"/>
            <w:noWrap/>
            <w:vAlign w:val="bottom"/>
            <w:hideMark/>
          </w:tcPr>
          <w:p w14:paraId="0561F6A7" w14:textId="77777777" w:rsidR="00C32F0E" w:rsidRPr="00B45339" w:rsidRDefault="00C32F0E" w:rsidP="00C32F0E">
            <w:pPr>
              <w:rPr>
                <w:b/>
                <w:bCs/>
                <w:color w:val="000000"/>
              </w:rPr>
            </w:pPr>
          </w:p>
          <w:p w14:paraId="262209AE" w14:textId="77777777" w:rsidR="00C32F0E" w:rsidRPr="00B45339" w:rsidRDefault="00C32F0E" w:rsidP="00C32F0E">
            <w:pPr>
              <w:rPr>
                <w:b/>
                <w:bCs/>
                <w:color w:val="000000"/>
              </w:rPr>
            </w:pPr>
          </w:p>
          <w:p w14:paraId="0263CC16" w14:textId="77777777" w:rsidR="00C32F0E" w:rsidRPr="00B45339" w:rsidRDefault="00C32F0E" w:rsidP="00C32F0E">
            <w:pPr>
              <w:rPr>
                <w:b/>
                <w:bCs/>
                <w:color w:val="000000"/>
              </w:rPr>
            </w:pPr>
          </w:p>
          <w:p w14:paraId="13100423" w14:textId="77777777" w:rsidR="00C32F0E" w:rsidRPr="00B45339" w:rsidRDefault="00C32F0E" w:rsidP="00C32F0E">
            <w:pPr>
              <w:rPr>
                <w:b/>
                <w:bCs/>
                <w:color w:val="000000"/>
              </w:rPr>
            </w:pPr>
          </w:p>
          <w:p w14:paraId="10BF9861" w14:textId="4999243D" w:rsidR="00C32F0E" w:rsidRPr="00B45339" w:rsidRDefault="00C32F0E" w:rsidP="00C32F0E">
            <w:pPr>
              <w:rPr>
                <w:b/>
                <w:bCs/>
                <w:color w:val="000000"/>
              </w:rPr>
            </w:pPr>
            <w:r w:rsidRPr="00B45339">
              <w:rPr>
                <w:b/>
                <w:bCs/>
                <w:color w:val="000000"/>
              </w:rPr>
              <w:t xml:space="preserve">56  Fe  [ He ] </w:t>
            </w:r>
          </w:p>
        </w:tc>
        <w:tc>
          <w:tcPr>
            <w:tcW w:w="1007" w:type="dxa"/>
            <w:tcBorders>
              <w:top w:val="nil"/>
              <w:left w:val="nil"/>
              <w:bottom w:val="nil"/>
              <w:right w:val="nil"/>
            </w:tcBorders>
            <w:shd w:val="clear" w:color="auto" w:fill="auto"/>
            <w:noWrap/>
            <w:vAlign w:val="bottom"/>
            <w:hideMark/>
          </w:tcPr>
          <w:p w14:paraId="60F53881" w14:textId="77777777" w:rsidR="00C32F0E" w:rsidRPr="00B45339" w:rsidRDefault="00C32F0E" w:rsidP="00C32F0E">
            <w:pPr>
              <w:rPr>
                <w:b/>
                <w:bCs/>
                <w:color w:val="000000"/>
              </w:rPr>
            </w:pPr>
          </w:p>
          <w:p w14:paraId="346D00F0" w14:textId="77777777" w:rsidR="00C32F0E" w:rsidRPr="00B45339" w:rsidRDefault="00C32F0E" w:rsidP="00C32F0E">
            <w:pPr>
              <w:rPr>
                <w:b/>
                <w:bCs/>
                <w:color w:val="000000"/>
              </w:rPr>
            </w:pPr>
          </w:p>
          <w:p w14:paraId="59C1751D" w14:textId="77777777" w:rsidR="00C32F0E" w:rsidRPr="00B45339" w:rsidRDefault="00C32F0E" w:rsidP="00C32F0E">
            <w:pPr>
              <w:rPr>
                <w:b/>
                <w:bCs/>
                <w:color w:val="000000"/>
              </w:rPr>
            </w:pPr>
          </w:p>
          <w:p w14:paraId="199B470B" w14:textId="77777777" w:rsidR="00C32F0E" w:rsidRPr="00B45339" w:rsidRDefault="00C32F0E" w:rsidP="00C32F0E">
            <w:pPr>
              <w:rPr>
                <w:b/>
                <w:bCs/>
                <w:color w:val="000000"/>
              </w:rPr>
            </w:pPr>
          </w:p>
          <w:p w14:paraId="214580A1" w14:textId="6DB6D1CB" w:rsidR="00C32F0E" w:rsidRPr="00B45339" w:rsidRDefault="00C32F0E" w:rsidP="00C32F0E">
            <w:pPr>
              <w:rPr>
                <w:b/>
                <w:bCs/>
                <w:color w:val="000000"/>
              </w:rPr>
            </w:pPr>
            <w:r w:rsidRPr="00B45339">
              <w:rPr>
                <w:b/>
                <w:bCs/>
                <w:color w:val="000000"/>
              </w:rPr>
              <w:t xml:space="preserve">88  Sr  [ He ] </w:t>
            </w:r>
          </w:p>
        </w:tc>
      </w:tr>
      <w:tr w:rsidR="00C32F0E" w:rsidRPr="00B45339" w14:paraId="7CDEB6CA" w14:textId="77777777" w:rsidTr="00C32F0E">
        <w:trPr>
          <w:trHeight w:val="320"/>
        </w:trPr>
        <w:tc>
          <w:tcPr>
            <w:tcW w:w="2064" w:type="dxa"/>
            <w:tcBorders>
              <w:top w:val="nil"/>
              <w:left w:val="nil"/>
              <w:bottom w:val="nil"/>
              <w:right w:val="nil"/>
            </w:tcBorders>
            <w:shd w:val="clear" w:color="auto" w:fill="auto"/>
            <w:noWrap/>
            <w:vAlign w:val="bottom"/>
            <w:hideMark/>
          </w:tcPr>
          <w:p w14:paraId="61CD102C" w14:textId="77777777" w:rsidR="00C32F0E" w:rsidRPr="00B45339" w:rsidRDefault="00C32F0E" w:rsidP="00C32F0E">
            <w:pPr>
              <w:rPr>
                <w:color w:val="000000"/>
              </w:rPr>
            </w:pPr>
            <w:r w:rsidRPr="00B45339">
              <w:rPr>
                <w:color w:val="000000"/>
              </w:rPr>
              <w:t>171802131AAMP</w:t>
            </w:r>
          </w:p>
        </w:tc>
        <w:tc>
          <w:tcPr>
            <w:tcW w:w="1255" w:type="dxa"/>
            <w:tcBorders>
              <w:top w:val="nil"/>
              <w:left w:val="nil"/>
              <w:bottom w:val="nil"/>
              <w:right w:val="nil"/>
            </w:tcBorders>
            <w:shd w:val="clear" w:color="auto" w:fill="auto"/>
            <w:noWrap/>
            <w:vAlign w:val="bottom"/>
            <w:hideMark/>
          </w:tcPr>
          <w:p w14:paraId="12F24B6B"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744413C5" w14:textId="77777777" w:rsidR="00C32F0E" w:rsidRPr="00B45339" w:rsidRDefault="00C32F0E" w:rsidP="00C32F0E">
            <w:pPr>
              <w:jc w:val="right"/>
              <w:rPr>
                <w:color w:val="000000"/>
              </w:rPr>
            </w:pPr>
            <w:r w:rsidRPr="00B45339">
              <w:rPr>
                <w:color w:val="000000"/>
              </w:rPr>
              <w:t>22000.18</w:t>
            </w:r>
          </w:p>
        </w:tc>
        <w:tc>
          <w:tcPr>
            <w:tcW w:w="1350" w:type="dxa"/>
            <w:tcBorders>
              <w:top w:val="nil"/>
              <w:left w:val="nil"/>
              <w:bottom w:val="nil"/>
              <w:right w:val="nil"/>
            </w:tcBorders>
            <w:shd w:val="clear" w:color="auto" w:fill="auto"/>
            <w:noWrap/>
            <w:vAlign w:val="bottom"/>
            <w:hideMark/>
          </w:tcPr>
          <w:p w14:paraId="72B76CD7" w14:textId="77777777" w:rsidR="00C32F0E" w:rsidRPr="00B45339" w:rsidRDefault="00C32F0E" w:rsidP="00C32F0E">
            <w:pPr>
              <w:jc w:val="right"/>
              <w:rPr>
                <w:color w:val="000000"/>
              </w:rPr>
            </w:pPr>
            <w:r w:rsidRPr="00B45339">
              <w:rPr>
                <w:color w:val="000000"/>
              </w:rPr>
              <w:t>370154.16</w:t>
            </w:r>
          </w:p>
        </w:tc>
        <w:tc>
          <w:tcPr>
            <w:tcW w:w="1042" w:type="dxa"/>
            <w:tcBorders>
              <w:top w:val="nil"/>
              <w:left w:val="nil"/>
              <w:bottom w:val="nil"/>
              <w:right w:val="nil"/>
            </w:tcBorders>
            <w:shd w:val="clear" w:color="auto" w:fill="auto"/>
            <w:noWrap/>
            <w:vAlign w:val="bottom"/>
            <w:hideMark/>
          </w:tcPr>
          <w:p w14:paraId="01D7731D" w14:textId="77777777" w:rsidR="00C32F0E" w:rsidRPr="00B45339" w:rsidRDefault="00C32F0E" w:rsidP="00C32F0E">
            <w:pPr>
              <w:jc w:val="right"/>
              <w:rPr>
                <w:color w:val="000000"/>
              </w:rPr>
            </w:pPr>
            <w:r w:rsidRPr="00B45339">
              <w:rPr>
                <w:color w:val="000000"/>
              </w:rPr>
              <w:t>10.29</w:t>
            </w:r>
          </w:p>
        </w:tc>
        <w:tc>
          <w:tcPr>
            <w:tcW w:w="900" w:type="dxa"/>
            <w:tcBorders>
              <w:top w:val="nil"/>
              <w:left w:val="nil"/>
              <w:bottom w:val="nil"/>
              <w:right w:val="nil"/>
            </w:tcBorders>
            <w:shd w:val="clear" w:color="auto" w:fill="auto"/>
            <w:noWrap/>
            <w:vAlign w:val="bottom"/>
            <w:hideMark/>
          </w:tcPr>
          <w:p w14:paraId="4167CE84" w14:textId="77777777" w:rsidR="00C32F0E" w:rsidRPr="00B45339" w:rsidRDefault="00C32F0E" w:rsidP="00C32F0E">
            <w:pPr>
              <w:jc w:val="right"/>
              <w:rPr>
                <w:color w:val="000000"/>
              </w:rPr>
            </w:pPr>
            <w:r w:rsidRPr="00B45339">
              <w:rPr>
                <w:color w:val="000000"/>
              </w:rPr>
              <w:t>14.68</w:t>
            </w:r>
          </w:p>
        </w:tc>
        <w:tc>
          <w:tcPr>
            <w:tcW w:w="1007" w:type="dxa"/>
            <w:tcBorders>
              <w:top w:val="nil"/>
              <w:left w:val="nil"/>
              <w:bottom w:val="nil"/>
              <w:right w:val="nil"/>
            </w:tcBorders>
            <w:shd w:val="clear" w:color="auto" w:fill="auto"/>
            <w:noWrap/>
            <w:vAlign w:val="bottom"/>
            <w:hideMark/>
          </w:tcPr>
          <w:p w14:paraId="466A7386" w14:textId="77777777" w:rsidR="00C32F0E" w:rsidRPr="00B45339" w:rsidRDefault="00C32F0E" w:rsidP="00C32F0E">
            <w:pPr>
              <w:jc w:val="right"/>
              <w:rPr>
                <w:color w:val="000000"/>
              </w:rPr>
            </w:pPr>
            <w:r w:rsidRPr="00B45339">
              <w:rPr>
                <w:color w:val="000000"/>
              </w:rPr>
              <w:t>2326.90</w:t>
            </w:r>
          </w:p>
        </w:tc>
      </w:tr>
      <w:tr w:rsidR="00C32F0E" w:rsidRPr="00B45339" w14:paraId="2EC307A9" w14:textId="77777777" w:rsidTr="00C32F0E">
        <w:trPr>
          <w:trHeight w:val="320"/>
        </w:trPr>
        <w:tc>
          <w:tcPr>
            <w:tcW w:w="2064" w:type="dxa"/>
            <w:tcBorders>
              <w:top w:val="nil"/>
              <w:left w:val="nil"/>
              <w:bottom w:val="nil"/>
              <w:right w:val="nil"/>
            </w:tcBorders>
            <w:shd w:val="clear" w:color="auto" w:fill="auto"/>
            <w:noWrap/>
            <w:vAlign w:val="bottom"/>
            <w:hideMark/>
          </w:tcPr>
          <w:p w14:paraId="07175ECB" w14:textId="77777777" w:rsidR="00C32F0E" w:rsidRPr="00B45339" w:rsidRDefault="00C32F0E" w:rsidP="00C32F0E">
            <w:pPr>
              <w:rPr>
                <w:color w:val="000000"/>
              </w:rPr>
            </w:pPr>
            <w:r w:rsidRPr="00B45339">
              <w:rPr>
                <w:color w:val="000000"/>
              </w:rPr>
              <w:t>171802073AAMP</w:t>
            </w:r>
          </w:p>
        </w:tc>
        <w:tc>
          <w:tcPr>
            <w:tcW w:w="1255" w:type="dxa"/>
            <w:tcBorders>
              <w:top w:val="nil"/>
              <w:left w:val="nil"/>
              <w:bottom w:val="nil"/>
              <w:right w:val="nil"/>
            </w:tcBorders>
            <w:shd w:val="clear" w:color="auto" w:fill="auto"/>
            <w:noWrap/>
            <w:vAlign w:val="bottom"/>
            <w:hideMark/>
          </w:tcPr>
          <w:p w14:paraId="269C4B85" w14:textId="77777777" w:rsidR="00C32F0E" w:rsidRPr="00B45339" w:rsidRDefault="00C32F0E" w:rsidP="00C32F0E">
            <w:pPr>
              <w:rPr>
                <w:color w:val="000000"/>
              </w:rPr>
            </w:pPr>
            <w:r w:rsidRPr="00B45339">
              <w:rPr>
                <w:color w:val="000000"/>
              </w:rPr>
              <w:t>Arbacia</w:t>
            </w:r>
          </w:p>
        </w:tc>
        <w:tc>
          <w:tcPr>
            <w:tcW w:w="1562" w:type="dxa"/>
            <w:tcBorders>
              <w:top w:val="nil"/>
              <w:left w:val="nil"/>
              <w:bottom w:val="nil"/>
              <w:right w:val="nil"/>
            </w:tcBorders>
            <w:shd w:val="clear" w:color="auto" w:fill="auto"/>
            <w:noWrap/>
            <w:vAlign w:val="bottom"/>
            <w:hideMark/>
          </w:tcPr>
          <w:p w14:paraId="5509E284" w14:textId="77777777" w:rsidR="00C32F0E" w:rsidRPr="00B45339" w:rsidRDefault="00C32F0E" w:rsidP="00C32F0E">
            <w:pPr>
              <w:jc w:val="right"/>
              <w:rPr>
                <w:color w:val="000000"/>
              </w:rPr>
            </w:pPr>
            <w:r w:rsidRPr="00B45339">
              <w:rPr>
                <w:color w:val="000000"/>
              </w:rPr>
              <w:t>19370.67</w:t>
            </w:r>
          </w:p>
        </w:tc>
        <w:tc>
          <w:tcPr>
            <w:tcW w:w="1350" w:type="dxa"/>
            <w:tcBorders>
              <w:top w:val="nil"/>
              <w:left w:val="nil"/>
              <w:bottom w:val="nil"/>
              <w:right w:val="nil"/>
            </w:tcBorders>
            <w:shd w:val="clear" w:color="auto" w:fill="auto"/>
            <w:noWrap/>
            <w:vAlign w:val="bottom"/>
            <w:hideMark/>
          </w:tcPr>
          <w:p w14:paraId="7743BA71" w14:textId="77777777" w:rsidR="00C32F0E" w:rsidRPr="00B45339" w:rsidRDefault="00C32F0E" w:rsidP="00C32F0E">
            <w:pPr>
              <w:jc w:val="right"/>
              <w:rPr>
                <w:color w:val="000000"/>
              </w:rPr>
            </w:pPr>
            <w:r w:rsidRPr="00B45339">
              <w:rPr>
                <w:color w:val="000000"/>
              </w:rPr>
              <w:t>374245.50</w:t>
            </w:r>
          </w:p>
        </w:tc>
        <w:tc>
          <w:tcPr>
            <w:tcW w:w="1042" w:type="dxa"/>
            <w:tcBorders>
              <w:top w:val="nil"/>
              <w:left w:val="nil"/>
              <w:bottom w:val="nil"/>
              <w:right w:val="nil"/>
            </w:tcBorders>
            <w:shd w:val="clear" w:color="auto" w:fill="auto"/>
            <w:noWrap/>
            <w:vAlign w:val="bottom"/>
            <w:hideMark/>
          </w:tcPr>
          <w:p w14:paraId="7C546EBE" w14:textId="77777777" w:rsidR="00C32F0E" w:rsidRPr="00B45339" w:rsidRDefault="00C32F0E" w:rsidP="00C32F0E">
            <w:pPr>
              <w:jc w:val="right"/>
              <w:rPr>
                <w:color w:val="000000"/>
              </w:rPr>
            </w:pPr>
            <w:r w:rsidRPr="00B45339">
              <w:rPr>
                <w:color w:val="000000"/>
              </w:rPr>
              <w:t>3.96</w:t>
            </w:r>
          </w:p>
        </w:tc>
        <w:tc>
          <w:tcPr>
            <w:tcW w:w="900" w:type="dxa"/>
            <w:tcBorders>
              <w:top w:val="nil"/>
              <w:left w:val="nil"/>
              <w:bottom w:val="nil"/>
              <w:right w:val="nil"/>
            </w:tcBorders>
            <w:shd w:val="clear" w:color="auto" w:fill="auto"/>
            <w:noWrap/>
            <w:vAlign w:val="bottom"/>
            <w:hideMark/>
          </w:tcPr>
          <w:p w14:paraId="4E296C3A" w14:textId="77777777" w:rsidR="00C32F0E" w:rsidRPr="00B45339" w:rsidRDefault="00C32F0E" w:rsidP="00C32F0E">
            <w:pPr>
              <w:jc w:val="right"/>
              <w:rPr>
                <w:color w:val="000000"/>
              </w:rPr>
            </w:pPr>
            <w:r w:rsidRPr="00B45339">
              <w:rPr>
                <w:color w:val="000000"/>
              </w:rPr>
              <w:t>11.28</w:t>
            </w:r>
          </w:p>
        </w:tc>
        <w:tc>
          <w:tcPr>
            <w:tcW w:w="1007" w:type="dxa"/>
            <w:tcBorders>
              <w:top w:val="nil"/>
              <w:left w:val="nil"/>
              <w:bottom w:val="nil"/>
              <w:right w:val="nil"/>
            </w:tcBorders>
            <w:shd w:val="clear" w:color="auto" w:fill="auto"/>
            <w:noWrap/>
            <w:vAlign w:val="bottom"/>
            <w:hideMark/>
          </w:tcPr>
          <w:p w14:paraId="2629DAFE" w14:textId="77777777" w:rsidR="00C32F0E" w:rsidRPr="00B45339" w:rsidRDefault="00C32F0E" w:rsidP="00C32F0E">
            <w:pPr>
              <w:jc w:val="right"/>
              <w:rPr>
                <w:color w:val="000000"/>
              </w:rPr>
            </w:pPr>
            <w:r w:rsidRPr="00B45339">
              <w:rPr>
                <w:color w:val="000000"/>
              </w:rPr>
              <w:t>2378.31</w:t>
            </w:r>
          </w:p>
        </w:tc>
      </w:tr>
      <w:tr w:rsidR="00C32F0E" w:rsidRPr="00B45339" w14:paraId="447BDBDB" w14:textId="77777777" w:rsidTr="00C32F0E">
        <w:trPr>
          <w:trHeight w:val="320"/>
        </w:trPr>
        <w:tc>
          <w:tcPr>
            <w:tcW w:w="2064" w:type="dxa"/>
            <w:tcBorders>
              <w:top w:val="nil"/>
              <w:left w:val="nil"/>
              <w:bottom w:val="nil"/>
              <w:right w:val="nil"/>
            </w:tcBorders>
            <w:shd w:val="clear" w:color="auto" w:fill="auto"/>
            <w:noWrap/>
            <w:vAlign w:val="bottom"/>
            <w:hideMark/>
          </w:tcPr>
          <w:p w14:paraId="0B099984" w14:textId="77777777" w:rsidR="00C32F0E" w:rsidRPr="00B45339" w:rsidRDefault="00C32F0E" w:rsidP="00C32F0E">
            <w:pPr>
              <w:rPr>
                <w:color w:val="000000"/>
              </w:rPr>
            </w:pPr>
            <w:r w:rsidRPr="00B45339">
              <w:rPr>
                <w:color w:val="000000"/>
              </w:rPr>
              <w:t>171805029BT</w:t>
            </w:r>
          </w:p>
        </w:tc>
        <w:tc>
          <w:tcPr>
            <w:tcW w:w="1255" w:type="dxa"/>
            <w:tcBorders>
              <w:top w:val="nil"/>
              <w:left w:val="nil"/>
              <w:bottom w:val="nil"/>
              <w:right w:val="nil"/>
            </w:tcBorders>
            <w:shd w:val="clear" w:color="auto" w:fill="auto"/>
            <w:noWrap/>
            <w:vAlign w:val="bottom"/>
            <w:hideMark/>
          </w:tcPr>
          <w:p w14:paraId="0A531C7F"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3178E8D0" w14:textId="77777777" w:rsidR="00C32F0E" w:rsidRPr="00B45339" w:rsidRDefault="00C32F0E" w:rsidP="00C32F0E">
            <w:pPr>
              <w:jc w:val="right"/>
              <w:rPr>
                <w:color w:val="000000"/>
              </w:rPr>
            </w:pPr>
            <w:r w:rsidRPr="00B45339">
              <w:rPr>
                <w:color w:val="000000"/>
              </w:rPr>
              <w:t>40305.52</w:t>
            </w:r>
          </w:p>
        </w:tc>
        <w:tc>
          <w:tcPr>
            <w:tcW w:w="1350" w:type="dxa"/>
            <w:tcBorders>
              <w:top w:val="nil"/>
              <w:left w:val="nil"/>
              <w:bottom w:val="nil"/>
              <w:right w:val="nil"/>
            </w:tcBorders>
            <w:shd w:val="clear" w:color="auto" w:fill="auto"/>
            <w:noWrap/>
            <w:vAlign w:val="bottom"/>
            <w:hideMark/>
          </w:tcPr>
          <w:p w14:paraId="068841A4" w14:textId="77777777" w:rsidR="00C32F0E" w:rsidRPr="00B45339" w:rsidRDefault="00C32F0E" w:rsidP="00C32F0E">
            <w:pPr>
              <w:jc w:val="right"/>
              <w:rPr>
                <w:color w:val="000000"/>
              </w:rPr>
            </w:pPr>
            <w:r w:rsidRPr="00B45339">
              <w:rPr>
                <w:color w:val="000000"/>
              </w:rPr>
              <w:t>347474.25</w:t>
            </w:r>
          </w:p>
        </w:tc>
        <w:tc>
          <w:tcPr>
            <w:tcW w:w="1042" w:type="dxa"/>
            <w:tcBorders>
              <w:top w:val="nil"/>
              <w:left w:val="nil"/>
              <w:bottom w:val="nil"/>
              <w:right w:val="nil"/>
            </w:tcBorders>
            <w:shd w:val="clear" w:color="auto" w:fill="auto"/>
            <w:noWrap/>
            <w:vAlign w:val="bottom"/>
            <w:hideMark/>
          </w:tcPr>
          <w:p w14:paraId="344AEE65" w14:textId="77777777" w:rsidR="00C32F0E" w:rsidRPr="00B45339" w:rsidRDefault="00C32F0E" w:rsidP="00C32F0E">
            <w:pPr>
              <w:jc w:val="right"/>
              <w:rPr>
                <w:color w:val="000000"/>
              </w:rPr>
            </w:pPr>
            <w:r w:rsidRPr="00B45339">
              <w:rPr>
                <w:color w:val="000000"/>
              </w:rPr>
              <w:t>44.32</w:t>
            </w:r>
          </w:p>
        </w:tc>
        <w:tc>
          <w:tcPr>
            <w:tcW w:w="900" w:type="dxa"/>
            <w:tcBorders>
              <w:top w:val="nil"/>
              <w:left w:val="nil"/>
              <w:bottom w:val="nil"/>
              <w:right w:val="nil"/>
            </w:tcBorders>
            <w:shd w:val="clear" w:color="auto" w:fill="auto"/>
            <w:noWrap/>
            <w:vAlign w:val="bottom"/>
            <w:hideMark/>
          </w:tcPr>
          <w:p w14:paraId="39A86CE9" w14:textId="77777777" w:rsidR="00C32F0E" w:rsidRPr="00B45339" w:rsidRDefault="00C32F0E" w:rsidP="00C32F0E">
            <w:pPr>
              <w:jc w:val="right"/>
              <w:rPr>
                <w:color w:val="000000"/>
              </w:rPr>
            </w:pPr>
            <w:r w:rsidRPr="00B45339">
              <w:rPr>
                <w:color w:val="000000"/>
              </w:rPr>
              <w:t>12.23</w:t>
            </w:r>
          </w:p>
        </w:tc>
        <w:tc>
          <w:tcPr>
            <w:tcW w:w="1007" w:type="dxa"/>
            <w:tcBorders>
              <w:top w:val="nil"/>
              <w:left w:val="nil"/>
              <w:bottom w:val="nil"/>
              <w:right w:val="nil"/>
            </w:tcBorders>
            <w:shd w:val="clear" w:color="auto" w:fill="auto"/>
            <w:noWrap/>
            <w:vAlign w:val="bottom"/>
            <w:hideMark/>
          </w:tcPr>
          <w:p w14:paraId="0D6706C8" w14:textId="77777777" w:rsidR="00C32F0E" w:rsidRPr="00B45339" w:rsidRDefault="00C32F0E" w:rsidP="00C32F0E">
            <w:pPr>
              <w:jc w:val="right"/>
              <w:rPr>
                <w:color w:val="000000"/>
              </w:rPr>
            </w:pPr>
            <w:r w:rsidRPr="00B45339">
              <w:rPr>
                <w:color w:val="000000"/>
              </w:rPr>
              <w:t>2675.85</w:t>
            </w:r>
          </w:p>
        </w:tc>
      </w:tr>
      <w:tr w:rsidR="00C32F0E" w:rsidRPr="00B45339" w14:paraId="126CB30D" w14:textId="77777777" w:rsidTr="00C32F0E">
        <w:trPr>
          <w:trHeight w:val="320"/>
        </w:trPr>
        <w:tc>
          <w:tcPr>
            <w:tcW w:w="2064" w:type="dxa"/>
            <w:tcBorders>
              <w:top w:val="nil"/>
              <w:left w:val="nil"/>
              <w:bottom w:val="nil"/>
              <w:right w:val="nil"/>
            </w:tcBorders>
            <w:shd w:val="clear" w:color="auto" w:fill="auto"/>
            <w:noWrap/>
            <w:vAlign w:val="bottom"/>
            <w:hideMark/>
          </w:tcPr>
          <w:p w14:paraId="5EAE390C" w14:textId="77777777" w:rsidR="00C32F0E" w:rsidRPr="00B45339" w:rsidRDefault="00C32F0E" w:rsidP="00C32F0E">
            <w:pPr>
              <w:rPr>
                <w:color w:val="000000"/>
              </w:rPr>
            </w:pPr>
            <w:r w:rsidRPr="00B45339">
              <w:rPr>
                <w:color w:val="000000"/>
              </w:rPr>
              <w:t>171902100AT</w:t>
            </w:r>
          </w:p>
        </w:tc>
        <w:tc>
          <w:tcPr>
            <w:tcW w:w="1255" w:type="dxa"/>
            <w:tcBorders>
              <w:top w:val="nil"/>
              <w:left w:val="nil"/>
              <w:bottom w:val="nil"/>
              <w:right w:val="nil"/>
            </w:tcBorders>
            <w:shd w:val="clear" w:color="auto" w:fill="auto"/>
            <w:noWrap/>
            <w:vAlign w:val="bottom"/>
            <w:hideMark/>
          </w:tcPr>
          <w:p w14:paraId="5CCF6F0E"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1CE442EE" w14:textId="77777777" w:rsidR="00C32F0E" w:rsidRPr="00B45339" w:rsidRDefault="00C32F0E" w:rsidP="00C32F0E">
            <w:pPr>
              <w:jc w:val="right"/>
              <w:rPr>
                <w:color w:val="000000"/>
              </w:rPr>
            </w:pPr>
            <w:r w:rsidRPr="00B45339">
              <w:rPr>
                <w:color w:val="000000"/>
              </w:rPr>
              <w:t>30212.02</w:t>
            </w:r>
          </w:p>
        </w:tc>
        <w:tc>
          <w:tcPr>
            <w:tcW w:w="1350" w:type="dxa"/>
            <w:tcBorders>
              <w:top w:val="nil"/>
              <w:left w:val="nil"/>
              <w:bottom w:val="nil"/>
              <w:right w:val="nil"/>
            </w:tcBorders>
            <w:shd w:val="clear" w:color="auto" w:fill="auto"/>
            <w:noWrap/>
            <w:vAlign w:val="bottom"/>
            <w:hideMark/>
          </w:tcPr>
          <w:p w14:paraId="7BE86BF0" w14:textId="77777777" w:rsidR="00C32F0E" w:rsidRPr="00B45339" w:rsidRDefault="00C32F0E" w:rsidP="00C32F0E">
            <w:pPr>
              <w:jc w:val="right"/>
              <w:rPr>
                <w:color w:val="000000"/>
              </w:rPr>
            </w:pPr>
            <w:r w:rsidRPr="00B45339">
              <w:rPr>
                <w:color w:val="000000"/>
              </w:rPr>
              <w:t>360885.56</w:t>
            </w:r>
          </w:p>
        </w:tc>
        <w:tc>
          <w:tcPr>
            <w:tcW w:w="1042" w:type="dxa"/>
            <w:tcBorders>
              <w:top w:val="nil"/>
              <w:left w:val="nil"/>
              <w:bottom w:val="nil"/>
              <w:right w:val="nil"/>
            </w:tcBorders>
            <w:shd w:val="clear" w:color="auto" w:fill="auto"/>
            <w:noWrap/>
            <w:vAlign w:val="bottom"/>
            <w:hideMark/>
          </w:tcPr>
          <w:p w14:paraId="1E81E155" w14:textId="77777777" w:rsidR="00C32F0E" w:rsidRPr="00B45339" w:rsidRDefault="00C32F0E" w:rsidP="00C32F0E">
            <w:pPr>
              <w:jc w:val="right"/>
              <w:rPr>
                <w:color w:val="000000"/>
              </w:rPr>
            </w:pPr>
            <w:r w:rsidRPr="00B45339">
              <w:rPr>
                <w:color w:val="000000"/>
              </w:rPr>
              <w:t>40.66</w:t>
            </w:r>
          </w:p>
        </w:tc>
        <w:tc>
          <w:tcPr>
            <w:tcW w:w="900" w:type="dxa"/>
            <w:tcBorders>
              <w:top w:val="nil"/>
              <w:left w:val="nil"/>
              <w:bottom w:val="nil"/>
              <w:right w:val="nil"/>
            </w:tcBorders>
            <w:shd w:val="clear" w:color="auto" w:fill="auto"/>
            <w:noWrap/>
            <w:vAlign w:val="bottom"/>
            <w:hideMark/>
          </w:tcPr>
          <w:p w14:paraId="77AE3931" w14:textId="77777777" w:rsidR="00C32F0E" w:rsidRPr="00B45339" w:rsidRDefault="00C32F0E" w:rsidP="00C32F0E">
            <w:pPr>
              <w:jc w:val="right"/>
              <w:rPr>
                <w:color w:val="000000"/>
              </w:rPr>
            </w:pPr>
            <w:r w:rsidRPr="00B45339">
              <w:rPr>
                <w:color w:val="000000"/>
              </w:rPr>
              <w:t>9.75</w:t>
            </w:r>
          </w:p>
        </w:tc>
        <w:tc>
          <w:tcPr>
            <w:tcW w:w="1007" w:type="dxa"/>
            <w:tcBorders>
              <w:top w:val="nil"/>
              <w:left w:val="nil"/>
              <w:bottom w:val="nil"/>
              <w:right w:val="nil"/>
            </w:tcBorders>
            <w:shd w:val="clear" w:color="auto" w:fill="auto"/>
            <w:noWrap/>
            <w:vAlign w:val="bottom"/>
            <w:hideMark/>
          </w:tcPr>
          <w:p w14:paraId="71D4F94B" w14:textId="77777777" w:rsidR="00C32F0E" w:rsidRPr="00B45339" w:rsidRDefault="00C32F0E" w:rsidP="00C32F0E">
            <w:pPr>
              <w:jc w:val="right"/>
              <w:rPr>
                <w:color w:val="000000"/>
              </w:rPr>
            </w:pPr>
            <w:r w:rsidRPr="00B45339">
              <w:rPr>
                <w:color w:val="000000"/>
              </w:rPr>
              <w:t>2125.48</w:t>
            </w:r>
          </w:p>
        </w:tc>
      </w:tr>
      <w:tr w:rsidR="00C32F0E" w:rsidRPr="00B45339" w14:paraId="3EFCD1C2" w14:textId="77777777" w:rsidTr="00C32F0E">
        <w:trPr>
          <w:trHeight w:val="320"/>
        </w:trPr>
        <w:tc>
          <w:tcPr>
            <w:tcW w:w="2064" w:type="dxa"/>
            <w:tcBorders>
              <w:top w:val="nil"/>
              <w:left w:val="nil"/>
              <w:bottom w:val="nil"/>
              <w:right w:val="nil"/>
            </w:tcBorders>
            <w:shd w:val="clear" w:color="auto" w:fill="auto"/>
            <w:noWrap/>
            <w:vAlign w:val="bottom"/>
            <w:hideMark/>
          </w:tcPr>
          <w:p w14:paraId="6F1DB67D" w14:textId="77777777" w:rsidR="00C32F0E" w:rsidRPr="00B45339" w:rsidRDefault="00C32F0E" w:rsidP="00C32F0E">
            <w:pPr>
              <w:rPr>
                <w:color w:val="000000"/>
              </w:rPr>
            </w:pPr>
            <w:r w:rsidRPr="00B45339">
              <w:rPr>
                <w:color w:val="000000"/>
              </w:rPr>
              <w:lastRenderedPageBreak/>
              <w:t>171902100BT</w:t>
            </w:r>
          </w:p>
        </w:tc>
        <w:tc>
          <w:tcPr>
            <w:tcW w:w="1255" w:type="dxa"/>
            <w:tcBorders>
              <w:top w:val="nil"/>
              <w:left w:val="nil"/>
              <w:bottom w:val="nil"/>
              <w:right w:val="nil"/>
            </w:tcBorders>
            <w:shd w:val="clear" w:color="auto" w:fill="auto"/>
            <w:noWrap/>
            <w:vAlign w:val="bottom"/>
            <w:hideMark/>
          </w:tcPr>
          <w:p w14:paraId="61EEBF29"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1F287B83" w14:textId="77777777" w:rsidR="00C32F0E" w:rsidRPr="00B45339" w:rsidRDefault="00C32F0E" w:rsidP="00C32F0E">
            <w:pPr>
              <w:jc w:val="right"/>
              <w:rPr>
                <w:color w:val="000000"/>
              </w:rPr>
            </w:pPr>
            <w:r w:rsidRPr="00B45339">
              <w:rPr>
                <w:color w:val="000000"/>
              </w:rPr>
              <w:t>31654.77</w:t>
            </w:r>
          </w:p>
        </w:tc>
        <w:tc>
          <w:tcPr>
            <w:tcW w:w="1350" w:type="dxa"/>
            <w:tcBorders>
              <w:top w:val="nil"/>
              <w:left w:val="nil"/>
              <w:bottom w:val="nil"/>
              <w:right w:val="nil"/>
            </w:tcBorders>
            <w:shd w:val="clear" w:color="auto" w:fill="auto"/>
            <w:noWrap/>
            <w:vAlign w:val="bottom"/>
            <w:hideMark/>
          </w:tcPr>
          <w:p w14:paraId="6F170E7A" w14:textId="77777777" w:rsidR="00C32F0E" w:rsidRPr="00B45339" w:rsidRDefault="00C32F0E" w:rsidP="00C32F0E">
            <w:pPr>
              <w:jc w:val="right"/>
              <w:rPr>
                <w:color w:val="000000"/>
              </w:rPr>
            </w:pPr>
            <w:r w:rsidRPr="00B45339">
              <w:rPr>
                <w:color w:val="000000"/>
              </w:rPr>
              <w:t>358206.68</w:t>
            </w:r>
          </w:p>
        </w:tc>
        <w:tc>
          <w:tcPr>
            <w:tcW w:w="1042" w:type="dxa"/>
            <w:tcBorders>
              <w:top w:val="nil"/>
              <w:left w:val="nil"/>
              <w:bottom w:val="nil"/>
              <w:right w:val="nil"/>
            </w:tcBorders>
            <w:shd w:val="clear" w:color="auto" w:fill="auto"/>
            <w:noWrap/>
            <w:vAlign w:val="bottom"/>
            <w:hideMark/>
          </w:tcPr>
          <w:p w14:paraId="62935FDF" w14:textId="77777777" w:rsidR="00C32F0E" w:rsidRPr="00B45339" w:rsidRDefault="00C32F0E" w:rsidP="00C32F0E">
            <w:pPr>
              <w:jc w:val="right"/>
              <w:rPr>
                <w:color w:val="000000"/>
              </w:rPr>
            </w:pPr>
            <w:r w:rsidRPr="00B45339">
              <w:rPr>
                <w:color w:val="000000"/>
              </w:rPr>
              <w:t>20.62</w:t>
            </w:r>
          </w:p>
        </w:tc>
        <w:tc>
          <w:tcPr>
            <w:tcW w:w="900" w:type="dxa"/>
            <w:tcBorders>
              <w:top w:val="nil"/>
              <w:left w:val="nil"/>
              <w:bottom w:val="nil"/>
              <w:right w:val="nil"/>
            </w:tcBorders>
            <w:shd w:val="clear" w:color="auto" w:fill="auto"/>
            <w:noWrap/>
            <w:vAlign w:val="bottom"/>
            <w:hideMark/>
          </w:tcPr>
          <w:p w14:paraId="4AD1CA19" w14:textId="77777777" w:rsidR="00C32F0E" w:rsidRPr="00B45339" w:rsidRDefault="00C32F0E" w:rsidP="00C32F0E">
            <w:pPr>
              <w:jc w:val="right"/>
              <w:rPr>
                <w:color w:val="000000"/>
              </w:rPr>
            </w:pPr>
            <w:r w:rsidRPr="00B45339">
              <w:rPr>
                <w:color w:val="000000"/>
              </w:rPr>
              <w:t>10.89</w:t>
            </w:r>
          </w:p>
        </w:tc>
        <w:tc>
          <w:tcPr>
            <w:tcW w:w="1007" w:type="dxa"/>
            <w:tcBorders>
              <w:top w:val="nil"/>
              <w:left w:val="nil"/>
              <w:bottom w:val="nil"/>
              <w:right w:val="nil"/>
            </w:tcBorders>
            <w:shd w:val="clear" w:color="auto" w:fill="auto"/>
            <w:noWrap/>
            <w:vAlign w:val="bottom"/>
            <w:hideMark/>
          </w:tcPr>
          <w:p w14:paraId="6D4303FC" w14:textId="77777777" w:rsidR="00C32F0E" w:rsidRPr="00B45339" w:rsidRDefault="00C32F0E" w:rsidP="00C32F0E">
            <w:pPr>
              <w:jc w:val="right"/>
              <w:rPr>
                <w:color w:val="000000"/>
              </w:rPr>
            </w:pPr>
            <w:r w:rsidRPr="00B45339">
              <w:rPr>
                <w:color w:val="000000"/>
              </w:rPr>
              <w:t>2976.86</w:t>
            </w:r>
          </w:p>
        </w:tc>
      </w:tr>
      <w:tr w:rsidR="00C32F0E" w:rsidRPr="00B45339" w14:paraId="0FE64C5D" w14:textId="77777777" w:rsidTr="00C32F0E">
        <w:trPr>
          <w:trHeight w:val="320"/>
        </w:trPr>
        <w:tc>
          <w:tcPr>
            <w:tcW w:w="2064" w:type="dxa"/>
            <w:tcBorders>
              <w:top w:val="nil"/>
              <w:left w:val="nil"/>
              <w:bottom w:val="nil"/>
              <w:right w:val="nil"/>
            </w:tcBorders>
            <w:shd w:val="clear" w:color="auto" w:fill="auto"/>
            <w:noWrap/>
            <w:vAlign w:val="bottom"/>
            <w:hideMark/>
          </w:tcPr>
          <w:p w14:paraId="0407D905" w14:textId="77777777" w:rsidR="00C32F0E" w:rsidRPr="00B45339" w:rsidRDefault="00C32F0E" w:rsidP="00C32F0E">
            <w:pPr>
              <w:rPr>
                <w:color w:val="000000"/>
              </w:rPr>
            </w:pPr>
            <w:r w:rsidRPr="00B45339">
              <w:rPr>
                <w:color w:val="000000"/>
              </w:rPr>
              <w:t>171805029BD</w:t>
            </w:r>
          </w:p>
        </w:tc>
        <w:tc>
          <w:tcPr>
            <w:tcW w:w="1255" w:type="dxa"/>
            <w:tcBorders>
              <w:top w:val="nil"/>
              <w:left w:val="nil"/>
              <w:bottom w:val="nil"/>
              <w:right w:val="nil"/>
            </w:tcBorders>
            <w:shd w:val="clear" w:color="auto" w:fill="auto"/>
            <w:noWrap/>
            <w:vAlign w:val="bottom"/>
            <w:hideMark/>
          </w:tcPr>
          <w:p w14:paraId="3C1D4A9E"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4AC452E9" w14:textId="77777777" w:rsidR="00C32F0E" w:rsidRPr="00B45339" w:rsidRDefault="00C32F0E" w:rsidP="00C32F0E">
            <w:pPr>
              <w:jc w:val="right"/>
              <w:rPr>
                <w:color w:val="000000"/>
              </w:rPr>
            </w:pPr>
            <w:r w:rsidRPr="00B45339">
              <w:rPr>
                <w:color w:val="000000"/>
              </w:rPr>
              <w:t>22758.94</w:t>
            </w:r>
          </w:p>
        </w:tc>
        <w:tc>
          <w:tcPr>
            <w:tcW w:w="1350" w:type="dxa"/>
            <w:tcBorders>
              <w:top w:val="nil"/>
              <w:left w:val="nil"/>
              <w:bottom w:val="nil"/>
              <w:right w:val="nil"/>
            </w:tcBorders>
            <w:shd w:val="clear" w:color="auto" w:fill="auto"/>
            <w:noWrap/>
            <w:vAlign w:val="bottom"/>
            <w:hideMark/>
          </w:tcPr>
          <w:p w14:paraId="68AD815E" w14:textId="77777777" w:rsidR="00C32F0E" w:rsidRPr="00B45339" w:rsidRDefault="00C32F0E" w:rsidP="00C32F0E">
            <w:pPr>
              <w:jc w:val="right"/>
              <w:rPr>
                <w:color w:val="000000"/>
              </w:rPr>
            </w:pPr>
            <w:r w:rsidRPr="00B45339">
              <w:rPr>
                <w:color w:val="000000"/>
              </w:rPr>
              <w:t>369606.93</w:t>
            </w:r>
          </w:p>
        </w:tc>
        <w:tc>
          <w:tcPr>
            <w:tcW w:w="1042" w:type="dxa"/>
            <w:tcBorders>
              <w:top w:val="nil"/>
              <w:left w:val="nil"/>
              <w:bottom w:val="nil"/>
              <w:right w:val="nil"/>
            </w:tcBorders>
            <w:shd w:val="clear" w:color="auto" w:fill="auto"/>
            <w:noWrap/>
            <w:vAlign w:val="bottom"/>
            <w:hideMark/>
          </w:tcPr>
          <w:p w14:paraId="6348F359" w14:textId="77777777" w:rsidR="00C32F0E" w:rsidRPr="00B45339" w:rsidRDefault="00C32F0E" w:rsidP="00C32F0E">
            <w:pPr>
              <w:jc w:val="right"/>
              <w:rPr>
                <w:color w:val="000000"/>
              </w:rPr>
            </w:pPr>
            <w:r w:rsidRPr="00B45339">
              <w:rPr>
                <w:color w:val="000000"/>
              </w:rPr>
              <w:t>69.65</w:t>
            </w:r>
          </w:p>
        </w:tc>
        <w:tc>
          <w:tcPr>
            <w:tcW w:w="900" w:type="dxa"/>
            <w:tcBorders>
              <w:top w:val="nil"/>
              <w:left w:val="nil"/>
              <w:bottom w:val="nil"/>
              <w:right w:val="nil"/>
            </w:tcBorders>
            <w:shd w:val="clear" w:color="auto" w:fill="auto"/>
            <w:noWrap/>
            <w:vAlign w:val="bottom"/>
            <w:hideMark/>
          </w:tcPr>
          <w:p w14:paraId="00AC955F" w14:textId="77777777" w:rsidR="00C32F0E" w:rsidRPr="00B45339" w:rsidRDefault="00C32F0E" w:rsidP="00C32F0E">
            <w:pPr>
              <w:jc w:val="right"/>
              <w:rPr>
                <w:color w:val="000000"/>
              </w:rPr>
            </w:pPr>
            <w:r w:rsidRPr="00B45339">
              <w:rPr>
                <w:color w:val="000000"/>
              </w:rPr>
              <w:t>14.41</w:t>
            </w:r>
          </w:p>
        </w:tc>
        <w:tc>
          <w:tcPr>
            <w:tcW w:w="1007" w:type="dxa"/>
            <w:tcBorders>
              <w:top w:val="nil"/>
              <w:left w:val="nil"/>
              <w:bottom w:val="nil"/>
              <w:right w:val="nil"/>
            </w:tcBorders>
            <w:shd w:val="clear" w:color="auto" w:fill="auto"/>
            <w:noWrap/>
            <w:vAlign w:val="bottom"/>
            <w:hideMark/>
          </w:tcPr>
          <w:p w14:paraId="77EB1089" w14:textId="77777777" w:rsidR="00C32F0E" w:rsidRPr="00B45339" w:rsidRDefault="00C32F0E" w:rsidP="00C32F0E">
            <w:pPr>
              <w:jc w:val="right"/>
              <w:rPr>
                <w:color w:val="000000"/>
              </w:rPr>
            </w:pPr>
            <w:r w:rsidRPr="00B45339">
              <w:rPr>
                <w:color w:val="000000"/>
              </w:rPr>
              <w:t>2703.46</w:t>
            </w:r>
          </w:p>
        </w:tc>
      </w:tr>
      <w:tr w:rsidR="00C32F0E" w:rsidRPr="00B45339" w14:paraId="6BE21384" w14:textId="77777777" w:rsidTr="00C32F0E">
        <w:trPr>
          <w:trHeight w:val="320"/>
        </w:trPr>
        <w:tc>
          <w:tcPr>
            <w:tcW w:w="2064" w:type="dxa"/>
            <w:tcBorders>
              <w:top w:val="nil"/>
              <w:left w:val="nil"/>
              <w:bottom w:val="nil"/>
              <w:right w:val="nil"/>
            </w:tcBorders>
            <w:shd w:val="clear" w:color="auto" w:fill="auto"/>
            <w:noWrap/>
            <w:vAlign w:val="bottom"/>
            <w:hideMark/>
          </w:tcPr>
          <w:p w14:paraId="110C3CB7" w14:textId="77777777" w:rsidR="00C32F0E" w:rsidRPr="00B45339" w:rsidRDefault="00C32F0E" w:rsidP="00C32F0E">
            <w:pPr>
              <w:rPr>
                <w:color w:val="000000"/>
              </w:rPr>
            </w:pPr>
            <w:r w:rsidRPr="00B45339">
              <w:rPr>
                <w:color w:val="000000"/>
              </w:rPr>
              <w:t>171902100AD</w:t>
            </w:r>
          </w:p>
        </w:tc>
        <w:tc>
          <w:tcPr>
            <w:tcW w:w="1255" w:type="dxa"/>
            <w:tcBorders>
              <w:top w:val="nil"/>
              <w:left w:val="nil"/>
              <w:bottom w:val="nil"/>
              <w:right w:val="nil"/>
            </w:tcBorders>
            <w:shd w:val="clear" w:color="auto" w:fill="auto"/>
            <w:noWrap/>
            <w:vAlign w:val="bottom"/>
            <w:hideMark/>
          </w:tcPr>
          <w:p w14:paraId="1D820369"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1FC99F33" w14:textId="77777777" w:rsidR="00C32F0E" w:rsidRPr="00B45339" w:rsidRDefault="00C32F0E" w:rsidP="00C32F0E">
            <w:pPr>
              <w:jc w:val="right"/>
              <w:rPr>
                <w:color w:val="000000"/>
              </w:rPr>
            </w:pPr>
            <w:r w:rsidRPr="00B45339">
              <w:rPr>
                <w:color w:val="000000"/>
              </w:rPr>
              <w:t>30851.48</w:t>
            </w:r>
          </w:p>
        </w:tc>
        <w:tc>
          <w:tcPr>
            <w:tcW w:w="1350" w:type="dxa"/>
            <w:tcBorders>
              <w:top w:val="nil"/>
              <w:left w:val="nil"/>
              <w:bottom w:val="nil"/>
              <w:right w:val="nil"/>
            </w:tcBorders>
            <w:shd w:val="clear" w:color="auto" w:fill="auto"/>
            <w:noWrap/>
            <w:vAlign w:val="bottom"/>
            <w:hideMark/>
          </w:tcPr>
          <w:p w14:paraId="14ED2905" w14:textId="77777777" w:rsidR="00C32F0E" w:rsidRPr="00B45339" w:rsidRDefault="00C32F0E" w:rsidP="00C32F0E">
            <w:pPr>
              <w:jc w:val="right"/>
              <w:rPr>
                <w:color w:val="000000"/>
              </w:rPr>
            </w:pPr>
            <w:r w:rsidRPr="00B45339">
              <w:rPr>
                <w:color w:val="000000"/>
              </w:rPr>
              <w:t>359631.74</w:t>
            </w:r>
          </w:p>
        </w:tc>
        <w:tc>
          <w:tcPr>
            <w:tcW w:w="1042" w:type="dxa"/>
            <w:tcBorders>
              <w:top w:val="nil"/>
              <w:left w:val="nil"/>
              <w:bottom w:val="nil"/>
              <w:right w:val="nil"/>
            </w:tcBorders>
            <w:shd w:val="clear" w:color="auto" w:fill="auto"/>
            <w:noWrap/>
            <w:vAlign w:val="bottom"/>
            <w:hideMark/>
          </w:tcPr>
          <w:p w14:paraId="694B4ED9" w14:textId="77777777" w:rsidR="00C32F0E" w:rsidRPr="00B45339" w:rsidRDefault="00C32F0E" w:rsidP="00C32F0E">
            <w:pPr>
              <w:jc w:val="right"/>
              <w:rPr>
                <w:color w:val="000000"/>
              </w:rPr>
            </w:pPr>
            <w:r w:rsidRPr="00B45339">
              <w:rPr>
                <w:color w:val="000000"/>
              </w:rPr>
              <w:t>78.54</w:t>
            </w:r>
          </w:p>
        </w:tc>
        <w:tc>
          <w:tcPr>
            <w:tcW w:w="900" w:type="dxa"/>
            <w:tcBorders>
              <w:top w:val="nil"/>
              <w:left w:val="nil"/>
              <w:bottom w:val="nil"/>
              <w:right w:val="nil"/>
            </w:tcBorders>
            <w:shd w:val="clear" w:color="auto" w:fill="auto"/>
            <w:noWrap/>
            <w:vAlign w:val="bottom"/>
            <w:hideMark/>
          </w:tcPr>
          <w:p w14:paraId="091CD737" w14:textId="77777777" w:rsidR="00C32F0E" w:rsidRPr="00B45339" w:rsidRDefault="00C32F0E" w:rsidP="00C32F0E">
            <w:pPr>
              <w:jc w:val="right"/>
              <w:rPr>
                <w:color w:val="000000"/>
              </w:rPr>
            </w:pPr>
            <w:r w:rsidRPr="00B45339">
              <w:rPr>
                <w:color w:val="000000"/>
              </w:rPr>
              <w:t>14.02</w:t>
            </w:r>
          </w:p>
        </w:tc>
        <w:tc>
          <w:tcPr>
            <w:tcW w:w="1007" w:type="dxa"/>
            <w:tcBorders>
              <w:top w:val="nil"/>
              <w:left w:val="nil"/>
              <w:bottom w:val="nil"/>
              <w:right w:val="nil"/>
            </w:tcBorders>
            <w:shd w:val="clear" w:color="auto" w:fill="auto"/>
            <w:noWrap/>
            <w:vAlign w:val="bottom"/>
            <w:hideMark/>
          </w:tcPr>
          <w:p w14:paraId="3279208A" w14:textId="77777777" w:rsidR="00C32F0E" w:rsidRPr="00B45339" w:rsidRDefault="00C32F0E" w:rsidP="00C32F0E">
            <w:pPr>
              <w:jc w:val="right"/>
              <w:rPr>
                <w:color w:val="000000"/>
              </w:rPr>
            </w:pPr>
            <w:r w:rsidRPr="00B45339">
              <w:rPr>
                <w:color w:val="000000"/>
              </w:rPr>
              <w:t>2512.99</w:t>
            </w:r>
          </w:p>
        </w:tc>
      </w:tr>
      <w:tr w:rsidR="00C32F0E" w:rsidRPr="00B45339" w14:paraId="2594B15F" w14:textId="77777777" w:rsidTr="00C32F0E">
        <w:trPr>
          <w:trHeight w:val="320"/>
        </w:trPr>
        <w:tc>
          <w:tcPr>
            <w:tcW w:w="2064" w:type="dxa"/>
            <w:tcBorders>
              <w:top w:val="nil"/>
              <w:left w:val="nil"/>
              <w:bottom w:val="nil"/>
              <w:right w:val="nil"/>
            </w:tcBorders>
            <w:shd w:val="clear" w:color="auto" w:fill="auto"/>
            <w:noWrap/>
            <w:vAlign w:val="bottom"/>
            <w:hideMark/>
          </w:tcPr>
          <w:p w14:paraId="5B13906F" w14:textId="77777777" w:rsidR="00C32F0E" w:rsidRPr="00B45339" w:rsidRDefault="00C32F0E" w:rsidP="00C32F0E">
            <w:pPr>
              <w:rPr>
                <w:color w:val="000000"/>
              </w:rPr>
            </w:pPr>
            <w:r w:rsidRPr="00B45339">
              <w:rPr>
                <w:color w:val="000000"/>
              </w:rPr>
              <w:t>171902100BD</w:t>
            </w:r>
          </w:p>
        </w:tc>
        <w:tc>
          <w:tcPr>
            <w:tcW w:w="1255" w:type="dxa"/>
            <w:tcBorders>
              <w:top w:val="nil"/>
              <w:left w:val="nil"/>
              <w:bottom w:val="nil"/>
              <w:right w:val="nil"/>
            </w:tcBorders>
            <w:shd w:val="clear" w:color="auto" w:fill="auto"/>
            <w:noWrap/>
            <w:vAlign w:val="bottom"/>
            <w:hideMark/>
          </w:tcPr>
          <w:p w14:paraId="1898D84E"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3AAEE3FB" w14:textId="77777777" w:rsidR="00C32F0E" w:rsidRPr="00B45339" w:rsidRDefault="00C32F0E" w:rsidP="00C32F0E">
            <w:pPr>
              <w:jc w:val="right"/>
              <w:rPr>
                <w:color w:val="000000"/>
              </w:rPr>
            </w:pPr>
            <w:r w:rsidRPr="00B45339">
              <w:rPr>
                <w:color w:val="000000"/>
              </w:rPr>
              <w:t>24334.47</w:t>
            </w:r>
          </w:p>
        </w:tc>
        <w:tc>
          <w:tcPr>
            <w:tcW w:w="1350" w:type="dxa"/>
            <w:tcBorders>
              <w:top w:val="nil"/>
              <w:left w:val="nil"/>
              <w:bottom w:val="nil"/>
              <w:right w:val="nil"/>
            </w:tcBorders>
            <w:shd w:val="clear" w:color="auto" w:fill="auto"/>
            <w:noWrap/>
            <w:vAlign w:val="bottom"/>
            <w:hideMark/>
          </w:tcPr>
          <w:p w14:paraId="626CDE23" w14:textId="77777777" w:rsidR="00C32F0E" w:rsidRPr="00B45339" w:rsidRDefault="00C32F0E" w:rsidP="00C32F0E">
            <w:pPr>
              <w:jc w:val="right"/>
              <w:rPr>
                <w:color w:val="000000"/>
              </w:rPr>
            </w:pPr>
            <w:r w:rsidRPr="00B45339">
              <w:rPr>
                <w:color w:val="000000"/>
              </w:rPr>
              <w:t>368058.60</w:t>
            </w:r>
          </w:p>
        </w:tc>
        <w:tc>
          <w:tcPr>
            <w:tcW w:w="1042" w:type="dxa"/>
            <w:tcBorders>
              <w:top w:val="nil"/>
              <w:left w:val="nil"/>
              <w:bottom w:val="nil"/>
              <w:right w:val="nil"/>
            </w:tcBorders>
            <w:shd w:val="clear" w:color="auto" w:fill="auto"/>
            <w:noWrap/>
            <w:vAlign w:val="bottom"/>
            <w:hideMark/>
          </w:tcPr>
          <w:p w14:paraId="0592C946" w14:textId="77777777" w:rsidR="00C32F0E" w:rsidRPr="00B45339" w:rsidRDefault="00C32F0E" w:rsidP="00C32F0E">
            <w:pPr>
              <w:jc w:val="right"/>
              <w:rPr>
                <w:color w:val="000000"/>
              </w:rPr>
            </w:pPr>
            <w:r w:rsidRPr="00B45339">
              <w:rPr>
                <w:color w:val="000000"/>
              </w:rPr>
              <w:t>45.43</w:t>
            </w:r>
          </w:p>
        </w:tc>
        <w:tc>
          <w:tcPr>
            <w:tcW w:w="900" w:type="dxa"/>
            <w:tcBorders>
              <w:top w:val="nil"/>
              <w:left w:val="nil"/>
              <w:bottom w:val="nil"/>
              <w:right w:val="nil"/>
            </w:tcBorders>
            <w:shd w:val="clear" w:color="auto" w:fill="auto"/>
            <w:noWrap/>
            <w:vAlign w:val="bottom"/>
            <w:hideMark/>
          </w:tcPr>
          <w:p w14:paraId="6B402CC3" w14:textId="77777777" w:rsidR="00C32F0E" w:rsidRPr="00B45339" w:rsidRDefault="00C32F0E" w:rsidP="00C32F0E">
            <w:pPr>
              <w:jc w:val="right"/>
              <w:rPr>
                <w:color w:val="000000"/>
              </w:rPr>
            </w:pPr>
            <w:r w:rsidRPr="00B45339">
              <w:rPr>
                <w:color w:val="000000"/>
              </w:rPr>
              <w:t>12.03</w:t>
            </w:r>
          </w:p>
        </w:tc>
        <w:tc>
          <w:tcPr>
            <w:tcW w:w="1007" w:type="dxa"/>
            <w:tcBorders>
              <w:top w:val="nil"/>
              <w:left w:val="nil"/>
              <w:bottom w:val="nil"/>
              <w:right w:val="nil"/>
            </w:tcBorders>
            <w:shd w:val="clear" w:color="auto" w:fill="auto"/>
            <w:noWrap/>
            <w:vAlign w:val="bottom"/>
            <w:hideMark/>
          </w:tcPr>
          <w:p w14:paraId="180226BC" w14:textId="77777777" w:rsidR="00C32F0E" w:rsidRPr="00B45339" w:rsidRDefault="00C32F0E" w:rsidP="00C32F0E">
            <w:pPr>
              <w:jc w:val="right"/>
              <w:rPr>
                <w:color w:val="000000"/>
              </w:rPr>
            </w:pPr>
            <w:r w:rsidRPr="00B45339">
              <w:rPr>
                <w:color w:val="000000"/>
              </w:rPr>
              <w:t>2322.15</w:t>
            </w:r>
          </w:p>
        </w:tc>
      </w:tr>
      <w:tr w:rsidR="00C32F0E" w:rsidRPr="00B45339" w14:paraId="786C343E" w14:textId="77777777" w:rsidTr="00C32F0E">
        <w:trPr>
          <w:trHeight w:val="320"/>
        </w:trPr>
        <w:tc>
          <w:tcPr>
            <w:tcW w:w="2064" w:type="dxa"/>
            <w:tcBorders>
              <w:top w:val="nil"/>
              <w:left w:val="nil"/>
              <w:bottom w:val="nil"/>
              <w:right w:val="nil"/>
            </w:tcBorders>
            <w:shd w:val="clear" w:color="auto" w:fill="auto"/>
            <w:noWrap/>
            <w:vAlign w:val="bottom"/>
            <w:hideMark/>
          </w:tcPr>
          <w:p w14:paraId="54655065" w14:textId="77777777" w:rsidR="00C32F0E" w:rsidRPr="00B45339" w:rsidRDefault="00C32F0E" w:rsidP="00C32F0E">
            <w:pPr>
              <w:rPr>
                <w:color w:val="000000"/>
              </w:rPr>
            </w:pPr>
            <w:r w:rsidRPr="00B45339">
              <w:rPr>
                <w:color w:val="000000"/>
              </w:rPr>
              <w:t>171805029BAAM</w:t>
            </w:r>
          </w:p>
        </w:tc>
        <w:tc>
          <w:tcPr>
            <w:tcW w:w="1255" w:type="dxa"/>
            <w:tcBorders>
              <w:top w:val="nil"/>
              <w:left w:val="nil"/>
              <w:bottom w:val="nil"/>
              <w:right w:val="nil"/>
            </w:tcBorders>
            <w:shd w:val="clear" w:color="auto" w:fill="auto"/>
            <w:noWrap/>
            <w:vAlign w:val="bottom"/>
            <w:hideMark/>
          </w:tcPr>
          <w:p w14:paraId="4DCA0616"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5A585A33" w14:textId="77777777" w:rsidR="00C32F0E" w:rsidRPr="00B45339" w:rsidRDefault="00C32F0E" w:rsidP="00C32F0E">
            <w:pPr>
              <w:jc w:val="right"/>
              <w:rPr>
                <w:color w:val="000000"/>
              </w:rPr>
            </w:pPr>
            <w:r w:rsidRPr="00B45339">
              <w:rPr>
                <w:color w:val="000000"/>
              </w:rPr>
              <w:t>28452.08</w:t>
            </w:r>
          </w:p>
        </w:tc>
        <w:tc>
          <w:tcPr>
            <w:tcW w:w="1350" w:type="dxa"/>
            <w:tcBorders>
              <w:top w:val="nil"/>
              <w:left w:val="nil"/>
              <w:bottom w:val="nil"/>
              <w:right w:val="nil"/>
            </w:tcBorders>
            <w:shd w:val="clear" w:color="auto" w:fill="auto"/>
            <w:noWrap/>
            <w:vAlign w:val="bottom"/>
            <w:hideMark/>
          </w:tcPr>
          <w:p w14:paraId="0A893910" w14:textId="77777777" w:rsidR="00C32F0E" w:rsidRPr="00B45339" w:rsidRDefault="00C32F0E" w:rsidP="00C32F0E">
            <w:pPr>
              <w:jc w:val="right"/>
              <w:rPr>
                <w:color w:val="000000"/>
              </w:rPr>
            </w:pPr>
            <w:r w:rsidRPr="00B45339">
              <w:rPr>
                <w:color w:val="000000"/>
              </w:rPr>
              <w:t>362921.27</w:t>
            </w:r>
          </w:p>
        </w:tc>
        <w:tc>
          <w:tcPr>
            <w:tcW w:w="1042" w:type="dxa"/>
            <w:tcBorders>
              <w:top w:val="nil"/>
              <w:left w:val="nil"/>
              <w:bottom w:val="nil"/>
              <w:right w:val="nil"/>
            </w:tcBorders>
            <w:shd w:val="clear" w:color="auto" w:fill="auto"/>
            <w:noWrap/>
            <w:vAlign w:val="bottom"/>
            <w:hideMark/>
          </w:tcPr>
          <w:p w14:paraId="4D5EC8D1" w14:textId="77777777" w:rsidR="00C32F0E" w:rsidRPr="00B45339" w:rsidRDefault="00C32F0E" w:rsidP="00C32F0E">
            <w:pPr>
              <w:jc w:val="right"/>
              <w:rPr>
                <w:color w:val="000000"/>
              </w:rPr>
            </w:pPr>
            <w:r w:rsidRPr="00B45339">
              <w:rPr>
                <w:color w:val="000000"/>
              </w:rPr>
              <w:t>23.56</w:t>
            </w:r>
          </w:p>
        </w:tc>
        <w:tc>
          <w:tcPr>
            <w:tcW w:w="900" w:type="dxa"/>
            <w:tcBorders>
              <w:top w:val="nil"/>
              <w:left w:val="nil"/>
              <w:bottom w:val="nil"/>
              <w:right w:val="nil"/>
            </w:tcBorders>
            <w:shd w:val="clear" w:color="auto" w:fill="auto"/>
            <w:noWrap/>
            <w:vAlign w:val="bottom"/>
            <w:hideMark/>
          </w:tcPr>
          <w:p w14:paraId="484AE7FF" w14:textId="77777777" w:rsidR="00C32F0E" w:rsidRPr="00B45339" w:rsidRDefault="00C32F0E" w:rsidP="00C32F0E">
            <w:pPr>
              <w:jc w:val="right"/>
              <w:rPr>
                <w:color w:val="000000"/>
              </w:rPr>
            </w:pPr>
            <w:r w:rsidRPr="00B45339">
              <w:rPr>
                <w:color w:val="000000"/>
              </w:rPr>
              <w:t>13.64</w:t>
            </w:r>
          </w:p>
        </w:tc>
        <w:tc>
          <w:tcPr>
            <w:tcW w:w="1007" w:type="dxa"/>
            <w:tcBorders>
              <w:top w:val="nil"/>
              <w:left w:val="nil"/>
              <w:bottom w:val="nil"/>
              <w:right w:val="nil"/>
            </w:tcBorders>
            <w:shd w:val="clear" w:color="auto" w:fill="auto"/>
            <w:noWrap/>
            <w:vAlign w:val="bottom"/>
            <w:hideMark/>
          </w:tcPr>
          <w:p w14:paraId="7CB2F4F4" w14:textId="77777777" w:rsidR="00C32F0E" w:rsidRPr="00B45339" w:rsidRDefault="00C32F0E" w:rsidP="00C32F0E">
            <w:pPr>
              <w:jc w:val="right"/>
              <w:rPr>
                <w:color w:val="000000"/>
              </w:rPr>
            </w:pPr>
            <w:r w:rsidRPr="00B45339">
              <w:rPr>
                <w:color w:val="000000"/>
              </w:rPr>
              <w:t>2323.42</w:t>
            </w:r>
          </w:p>
        </w:tc>
      </w:tr>
      <w:tr w:rsidR="00C32F0E" w:rsidRPr="00B45339" w14:paraId="6AD2017B" w14:textId="77777777" w:rsidTr="00C32F0E">
        <w:trPr>
          <w:trHeight w:val="320"/>
        </w:trPr>
        <w:tc>
          <w:tcPr>
            <w:tcW w:w="2064" w:type="dxa"/>
            <w:tcBorders>
              <w:top w:val="nil"/>
              <w:left w:val="nil"/>
              <w:bottom w:val="nil"/>
              <w:right w:val="nil"/>
            </w:tcBorders>
            <w:shd w:val="clear" w:color="auto" w:fill="auto"/>
            <w:noWrap/>
            <w:vAlign w:val="bottom"/>
            <w:hideMark/>
          </w:tcPr>
          <w:p w14:paraId="6A1D153F" w14:textId="77777777" w:rsidR="00C32F0E" w:rsidRPr="00B45339" w:rsidRDefault="00C32F0E" w:rsidP="00C32F0E">
            <w:pPr>
              <w:rPr>
                <w:color w:val="000000"/>
              </w:rPr>
            </w:pPr>
            <w:r w:rsidRPr="00B45339">
              <w:rPr>
                <w:color w:val="000000"/>
              </w:rPr>
              <w:t>171902100AAAM</w:t>
            </w:r>
          </w:p>
        </w:tc>
        <w:tc>
          <w:tcPr>
            <w:tcW w:w="1255" w:type="dxa"/>
            <w:tcBorders>
              <w:top w:val="nil"/>
              <w:left w:val="nil"/>
              <w:bottom w:val="nil"/>
              <w:right w:val="nil"/>
            </w:tcBorders>
            <w:shd w:val="clear" w:color="auto" w:fill="auto"/>
            <w:noWrap/>
            <w:vAlign w:val="bottom"/>
            <w:hideMark/>
          </w:tcPr>
          <w:p w14:paraId="78C51349"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3B81CBF5" w14:textId="77777777" w:rsidR="00C32F0E" w:rsidRPr="00B45339" w:rsidRDefault="00C32F0E" w:rsidP="00C32F0E">
            <w:pPr>
              <w:jc w:val="right"/>
              <w:rPr>
                <w:color w:val="000000"/>
              </w:rPr>
            </w:pPr>
            <w:r w:rsidRPr="00B45339">
              <w:rPr>
                <w:color w:val="000000"/>
              </w:rPr>
              <w:t>28911.71</w:t>
            </w:r>
          </w:p>
        </w:tc>
        <w:tc>
          <w:tcPr>
            <w:tcW w:w="1350" w:type="dxa"/>
            <w:tcBorders>
              <w:top w:val="nil"/>
              <w:left w:val="nil"/>
              <w:bottom w:val="nil"/>
              <w:right w:val="nil"/>
            </w:tcBorders>
            <w:shd w:val="clear" w:color="auto" w:fill="auto"/>
            <w:noWrap/>
            <w:vAlign w:val="bottom"/>
            <w:hideMark/>
          </w:tcPr>
          <w:p w14:paraId="7D7A5A54" w14:textId="77777777" w:rsidR="00C32F0E" w:rsidRPr="00B45339" w:rsidRDefault="00C32F0E" w:rsidP="00C32F0E">
            <w:pPr>
              <w:jc w:val="right"/>
              <w:rPr>
                <w:color w:val="000000"/>
              </w:rPr>
            </w:pPr>
            <w:r w:rsidRPr="00B45339">
              <w:rPr>
                <w:color w:val="000000"/>
              </w:rPr>
              <w:t>362255.17</w:t>
            </w:r>
          </w:p>
        </w:tc>
        <w:tc>
          <w:tcPr>
            <w:tcW w:w="1042" w:type="dxa"/>
            <w:tcBorders>
              <w:top w:val="nil"/>
              <w:left w:val="nil"/>
              <w:bottom w:val="nil"/>
              <w:right w:val="nil"/>
            </w:tcBorders>
            <w:shd w:val="clear" w:color="auto" w:fill="auto"/>
            <w:noWrap/>
            <w:vAlign w:val="bottom"/>
            <w:hideMark/>
          </w:tcPr>
          <w:p w14:paraId="59E85109" w14:textId="77777777" w:rsidR="00C32F0E" w:rsidRPr="00B45339" w:rsidRDefault="00C32F0E" w:rsidP="00C32F0E">
            <w:pPr>
              <w:jc w:val="right"/>
              <w:rPr>
                <w:color w:val="000000"/>
              </w:rPr>
            </w:pPr>
            <w:r w:rsidRPr="00B45339">
              <w:rPr>
                <w:color w:val="000000"/>
              </w:rPr>
              <w:t>51.51</w:t>
            </w:r>
          </w:p>
        </w:tc>
        <w:tc>
          <w:tcPr>
            <w:tcW w:w="900" w:type="dxa"/>
            <w:tcBorders>
              <w:top w:val="nil"/>
              <w:left w:val="nil"/>
              <w:bottom w:val="nil"/>
              <w:right w:val="nil"/>
            </w:tcBorders>
            <w:shd w:val="clear" w:color="auto" w:fill="auto"/>
            <w:noWrap/>
            <w:vAlign w:val="bottom"/>
            <w:hideMark/>
          </w:tcPr>
          <w:p w14:paraId="40799E50" w14:textId="77777777" w:rsidR="00C32F0E" w:rsidRPr="00B45339" w:rsidRDefault="00C32F0E" w:rsidP="00C32F0E">
            <w:pPr>
              <w:jc w:val="right"/>
              <w:rPr>
                <w:color w:val="000000"/>
              </w:rPr>
            </w:pPr>
            <w:r w:rsidRPr="00B45339">
              <w:rPr>
                <w:color w:val="000000"/>
              </w:rPr>
              <w:t>20.27</w:t>
            </w:r>
          </w:p>
        </w:tc>
        <w:tc>
          <w:tcPr>
            <w:tcW w:w="1007" w:type="dxa"/>
            <w:tcBorders>
              <w:top w:val="nil"/>
              <w:left w:val="nil"/>
              <w:bottom w:val="nil"/>
              <w:right w:val="nil"/>
            </w:tcBorders>
            <w:shd w:val="clear" w:color="auto" w:fill="auto"/>
            <w:noWrap/>
            <w:vAlign w:val="bottom"/>
            <w:hideMark/>
          </w:tcPr>
          <w:p w14:paraId="14BB26F3" w14:textId="77777777" w:rsidR="00C32F0E" w:rsidRPr="00B45339" w:rsidRDefault="00C32F0E" w:rsidP="00C32F0E">
            <w:pPr>
              <w:jc w:val="right"/>
              <w:rPr>
                <w:color w:val="000000"/>
              </w:rPr>
            </w:pPr>
            <w:r w:rsidRPr="00B45339">
              <w:rPr>
                <w:color w:val="000000"/>
              </w:rPr>
              <w:t>2363.14</w:t>
            </w:r>
          </w:p>
        </w:tc>
      </w:tr>
      <w:tr w:rsidR="00C32F0E" w:rsidRPr="00B45339" w14:paraId="2950322D" w14:textId="77777777" w:rsidTr="00C32F0E">
        <w:trPr>
          <w:trHeight w:val="320"/>
        </w:trPr>
        <w:tc>
          <w:tcPr>
            <w:tcW w:w="2064" w:type="dxa"/>
            <w:tcBorders>
              <w:top w:val="nil"/>
              <w:left w:val="nil"/>
              <w:bottom w:val="nil"/>
              <w:right w:val="nil"/>
            </w:tcBorders>
            <w:shd w:val="clear" w:color="auto" w:fill="auto"/>
            <w:noWrap/>
            <w:vAlign w:val="bottom"/>
            <w:hideMark/>
          </w:tcPr>
          <w:p w14:paraId="158FB749" w14:textId="77777777" w:rsidR="00C32F0E" w:rsidRPr="00B45339" w:rsidRDefault="00C32F0E" w:rsidP="00C32F0E">
            <w:pPr>
              <w:rPr>
                <w:color w:val="000000"/>
              </w:rPr>
            </w:pPr>
            <w:r w:rsidRPr="00B45339">
              <w:rPr>
                <w:color w:val="000000"/>
              </w:rPr>
              <w:t>171902100BAAM</w:t>
            </w:r>
          </w:p>
        </w:tc>
        <w:tc>
          <w:tcPr>
            <w:tcW w:w="1255" w:type="dxa"/>
            <w:tcBorders>
              <w:top w:val="nil"/>
              <w:left w:val="nil"/>
              <w:bottom w:val="nil"/>
              <w:right w:val="nil"/>
            </w:tcBorders>
            <w:shd w:val="clear" w:color="auto" w:fill="auto"/>
            <w:noWrap/>
            <w:vAlign w:val="bottom"/>
            <w:hideMark/>
          </w:tcPr>
          <w:p w14:paraId="457718B4"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04FB792D" w14:textId="77777777" w:rsidR="00C32F0E" w:rsidRPr="00B45339" w:rsidRDefault="00C32F0E" w:rsidP="00C32F0E">
            <w:pPr>
              <w:jc w:val="right"/>
              <w:rPr>
                <w:color w:val="000000"/>
              </w:rPr>
            </w:pPr>
            <w:r w:rsidRPr="00B45339">
              <w:rPr>
                <w:color w:val="000000"/>
              </w:rPr>
              <w:t>33276.28</w:t>
            </w:r>
          </w:p>
        </w:tc>
        <w:tc>
          <w:tcPr>
            <w:tcW w:w="1350" w:type="dxa"/>
            <w:tcBorders>
              <w:top w:val="nil"/>
              <w:left w:val="nil"/>
              <w:bottom w:val="nil"/>
              <w:right w:val="nil"/>
            </w:tcBorders>
            <w:shd w:val="clear" w:color="auto" w:fill="auto"/>
            <w:noWrap/>
            <w:vAlign w:val="bottom"/>
            <w:hideMark/>
          </w:tcPr>
          <w:p w14:paraId="3E646746" w14:textId="77777777" w:rsidR="00C32F0E" w:rsidRPr="00B45339" w:rsidRDefault="00C32F0E" w:rsidP="00C32F0E">
            <w:pPr>
              <w:jc w:val="right"/>
              <w:rPr>
                <w:color w:val="000000"/>
              </w:rPr>
            </w:pPr>
            <w:r w:rsidRPr="00B45339">
              <w:rPr>
                <w:color w:val="000000"/>
              </w:rPr>
              <w:t>356310.82</w:t>
            </w:r>
          </w:p>
        </w:tc>
        <w:tc>
          <w:tcPr>
            <w:tcW w:w="1042" w:type="dxa"/>
            <w:tcBorders>
              <w:top w:val="nil"/>
              <w:left w:val="nil"/>
              <w:bottom w:val="nil"/>
              <w:right w:val="nil"/>
            </w:tcBorders>
            <w:shd w:val="clear" w:color="auto" w:fill="auto"/>
            <w:noWrap/>
            <w:vAlign w:val="bottom"/>
            <w:hideMark/>
          </w:tcPr>
          <w:p w14:paraId="2CDABD8D" w14:textId="77777777" w:rsidR="00C32F0E" w:rsidRPr="00B45339" w:rsidRDefault="00C32F0E" w:rsidP="00C32F0E">
            <w:pPr>
              <w:jc w:val="right"/>
              <w:rPr>
                <w:color w:val="000000"/>
              </w:rPr>
            </w:pPr>
            <w:r w:rsidRPr="00B45339">
              <w:rPr>
                <w:color w:val="000000"/>
              </w:rPr>
              <w:t>18.18</w:t>
            </w:r>
          </w:p>
        </w:tc>
        <w:tc>
          <w:tcPr>
            <w:tcW w:w="900" w:type="dxa"/>
            <w:tcBorders>
              <w:top w:val="nil"/>
              <w:left w:val="nil"/>
              <w:bottom w:val="nil"/>
              <w:right w:val="nil"/>
            </w:tcBorders>
            <w:shd w:val="clear" w:color="auto" w:fill="auto"/>
            <w:noWrap/>
            <w:vAlign w:val="bottom"/>
            <w:hideMark/>
          </w:tcPr>
          <w:p w14:paraId="5EA68AE2" w14:textId="77777777" w:rsidR="00C32F0E" w:rsidRPr="00B45339" w:rsidRDefault="00C32F0E" w:rsidP="00C32F0E">
            <w:pPr>
              <w:jc w:val="right"/>
              <w:rPr>
                <w:color w:val="000000"/>
              </w:rPr>
            </w:pPr>
            <w:r w:rsidRPr="00B45339">
              <w:rPr>
                <w:color w:val="000000"/>
              </w:rPr>
              <w:t>13.59</w:t>
            </w:r>
          </w:p>
        </w:tc>
        <w:tc>
          <w:tcPr>
            <w:tcW w:w="1007" w:type="dxa"/>
            <w:tcBorders>
              <w:top w:val="nil"/>
              <w:left w:val="nil"/>
              <w:bottom w:val="nil"/>
              <w:right w:val="nil"/>
            </w:tcBorders>
            <w:shd w:val="clear" w:color="auto" w:fill="auto"/>
            <w:noWrap/>
            <w:vAlign w:val="bottom"/>
            <w:hideMark/>
          </w:tcPr>
          <w:p w14:paraId="362AF6F0" w14:textId="77777777" w:rsidR="00C32F0E" w:rsidRPr="00B45339" w:rsidRDefault="00C32F0E" w:rsidP="00C32F0E">
            <w:pPr>
              <w:jc w:val="right"/>
              <w:rPr>
                <w:color w:val="000000"/>
              </w:rPr>
            </w:pPr>
            <w:r w:rsidRPr="00B45339">
              <w:rPr>
                <w:color w:val="000000"/>
              </w:rPr>
              <w:t>2827.58</w:t>
            </w:r>
          </w:p>
        </w:tc>
      </w:tr>
      <w:tr w:rsidR="00C32F0E" w:rsidRPr="00B45339" w14:paraId="461F438A" w14:textId="77777777" w:rsidTr="00C32F0E">
        <w:trPr>
          <w:trHeight w:val="320"/>
        </w:trPr>
        <w:tc>
          <w:tcPr>
            <w:tcW w:w="2064" w:type="dxa"/>
            <w:tcBorders>
              <w:top w:val="nil"/>
              <w:left w:val="nil"/>
              <w:bottom w:val="nil"/>
              <w:right w:val="nil"/>
            </w:tcBorders>
            <w:shd w:val="clear" w:color="auto" w:fill="auto"/>
            <w:noWrap/>
            <w:vAlign w:val="bottom"/>
            <w:hideMark/>
          </w:tcPr>
          <w:p w14:paraId="04A1ABC9" w14:textId="77777777" w:rsidR="00C32F0E" w:rsidRPr="00B45339" w:rsidRDefault="00C32F0E" w:rsidP="00C32F0E">
            <w:pPr>
              <w:rPr>
                <w:color w:val="000000"/>
              </w:rPr>
            </w:pPr>
            <w:r w:rsidRPr="00B45339">
              <w:rPr>
                <w:color w:val="000000"/>
              </w:rPr>
              <w:t>171805029BAIA</w:t>
            </w:r>
          </w:p>
        </w:tc>
        <w:tc>
          <w:tcPr>
            <w:tcW w:w="1255" w:type="dxa"/>
            <w:tcBorders>
              <w:top w:val="nil"/>
              <w:left w:val="nil"/>
              <w:bottom w:val="nil"/>
              <w:right w:val="nil"/>
            </w:tcBorders>
            <w:shd w:val="clear" w:color="auto" w:fill="auto"/>
            <w:noWrap/>
            <w:vAlign w:val="bottom"/>
            <w:hideMark/>
          </w:tcPr>
          <w:p w14:paraId="494803C7"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6AC5C740" w14:textId="77777777" w:rsidR="00C32F0E" w:rsidRPr="00B45339" w:rsidRDefault="00C32F0E" w:rsidP="00C32F0E">
            <w:pPr>
              <w:jc w:val="right"/>
              <w:rPr>
                <w:color w:val="000000"/>
              </w:rPr>
            </w:pPr>
            <w:r w:rsidRPr="00B45339">
              <w:rPr>
                <w:color w:val="000000"/>
              </w:rPr>
              <w:t>25174.83</w:t>
            </w:r>
          </w:p>
        </w:tc>
        <w:tc>
          <w:tcPr>
            <w:tcW w:w="1350" w:type="dxa"/>
            <w:tcBorders>
              <w:top w:val="nil"/>
              <w:left w:val="nil"/>
              <w:bottom w:val="nil"/>
              <w:right w:val="nil"/>
            </w:tcBorders>
            <w:shd w:val="clear" w:color="auto" w:fill="auto"/>
            <w:noWrap/>
            <w:vAlign w:val="bottom"/>
            <w:hideMark/>
          </w:tcPr>
          <w:p w14:paraId="4079D9E9" w14:textId="77777777" w:rsidR="00C32F0E" w:rsidRPr="00B45339" w:rsidRDefault="00C32F0E" w:rsidP="00C32F0E">
            <w:pPr>
              <w:jc w:val="right"/>
              <w:rPr>
                <w:color w:val="000000"/>
              </w:rPr>
            </w:pPr>
            <w:r w:rsidRPr="00B45339">
              <w:rPr>
                <w:color w:val="000000"/>
              </w:rPr>
              <w:t>366889.01</w:t>
            </w:r>
          </w:p>
        </w:tc>
        <w:tc>
          <w:tcPr>
            <w:tcW w:w="1042" w:type="dxa"/>
            <w:tcBorders>
              <w:top w:val="nil"/>
              <w:left w:val="nil"/>
              <w:bottom w:val="nil"/>
              <w:right w:val="nil"/>
            </w:tcBorders>
            <w:shd w:val="clear" w:color="auto" w:fill="auto"/>
            <w:noWrap/>
            <w:vAlign w:val="bottom"/>
            <w:hideMark/>
          </w:tcPr>
          <w:p w14:paraId="1DA99CA2" w14:textId="77777777" w:rsidR="00C32F0E" w:rsidRPr="00B45339" w:rsidRDefault="00C32F0E" w:rsidP="00C32F0E">
            <w:pPr>
              <w:jc w:val="right"/>
              <w:rPr>
                <w:color w:val="000000"/>
              </w:rPr>
            </w:pPr>
            <w:r w:rsidRPr="00B45339">
              <w:rPr>
                <w:color w:val="000000"/>
              </w:rPr>
              <w:t>23.60</w:t>
            </w:r>
          </w:p>
        </w:tc>
        <w:tc>
          <w:tcPr>
            <w:tcW w:w="900" w:type="dxa"/>
            <w:tcBorders>
              <w:top w:val="nil"/>
              <w:left w:val="nil"/>
              <w:bottom w:val="nil"/>
              <w:right w:val="nil"/>
            </w:tcBorders>
            <w:shd w:val="clear" w:color="auto" w:fill="auto"/>
            <w:noWrap/>
            <w:vAlign w:val="bottom"/>
            <w:hideMark/>
          </w:tcPr>
          <w:p w14:paraId="0EEAB64A" w14:textId="77777777" w:rsidR="00C32F0E" w:rsidRPr="00B45339" w:rsidRDefault="00C32F0E" w:rsidP="00C32F0E">
            <w:pPr>
              <w:jc w:val="right"/>
              <w:rPr>
                <w:color w:val="000000"/>
              </w:rPr>
            </w:pPr>
            <w:r w:rsidRPr="00B45339">
              <w:rPr>
                <w:color w:val="000000"/>
              </w:rPr>
              <w:t>27.04</w:t>
            </w:r>
          </w:p>
        </w:tc>
        <w:tc>
          <w:tcPr>
            <w:tcW w:w="1007" w:type="dxa"/>
            <w:tcBorders>
              <w:top w:val="nil"/>
              <w:left w:val="nil"/>
              <w:bottom w:val="nil"/>
              <w:right w:val="nil"/>
            </w:tcBorders>
            <w:shd w:val="clear" w:color="auto" w:fill="auto"/>
            <w:noWrap/>
            <w:vAlign w:val="bottom"/>
            <w:hideMark/>
          </w:tcPr>
          <w:p w14:paraId="5D5FFAA4" w14:textId="77777777" w:rsidR="00C32F0E" w:rsidRPr="00B45339" w:rsidRDefault="00C32F0E" w:rsidP="00C32F0E">
            <w:pPr>
              <w:jc w:val="right"/>
              <w:rPr>
                <w:color w:val="000000"/>
              </w:rPr>
            </w:pPr>
            <w:r w:rsidRPr="00B45339">
              <w:rPr>
                <w:color w:val="000000"/>
              </w:rPr>
              <w:t>2450.42</w:t>
            </w:r>
          </w:p>
        </w:tc>
      </w:tr>
      <w:tr w:rsidR="00C32F0E" w:rsidRPr="00B45339" w14:paraId="225C4D9A" w14:textId="77777777" w:rsidTr="00C32F0E">
        <w:trPr>
          <w:trHeight w:val="320"/>
        </w:trPr>
        <w:tc>
          <w:tcPr>
            <w:tcW w:w="2064" w:type="dxa"/>
            <w:tcBorders>
              <w:top w:val="nil"/>
              <w:left w:val="nil"/>
              <w:bottom w:val="nil"/>
              <w:right w:val="nil"/>
            </w:tcBorders>
            <w:shd w:val="clear" w:color="auto" w:fill="auto"/>
            <w:noWrap/>
            <w:vAlign w:val="bottom"/>
            <w:hideMark/>
          </w:tcPr>
          <w:p w14:paraId="386ED66E" w14:textId="77777777" w:rsidR="00C32F0E" w:rsidRPr="00B45339" w:rsidRDefault="00C32F0E" w:rsidP="00C32F0E">
            <w:pPr>
              <w:rPr>
                <w:color w:val="000000"/>
              </w:rPr>
            </w:pPr>
            <w:r w:rsidRPr="00B45339">
              <w:rPr>
                <w:color w:val="000000"/>
              </w:rPr>
              <w:t>171902100AAIA</w:t>
            </w:r>
          </w:p>
        </w:tc>
        <w:tc>
          <w:tcPr>
            <w:tcW w:w="1255" w:type="dxa"/>
            <w:tcBorders>
              <w:top w:val="nil"/>
              <w:left w:val="nil"/>
              <w:bottom w:val="nil"/>
              <w:right w:val="nil"/>
            </w:tcBorders>
            <w:shd w:val="clear" w:color="auto" w:fill="auto"/>
            <w:noWrap/>
            <w:vAlign w:val="bottom"/>
            <w:hideMark/>
          </w:tcPr>
          <w:p w14:paraId="0F2516E0"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1CEB4BD8" w14:textId="77777777" w:rsidR="00C32F0E" w:rsidRPr="00B45339" w:rsidRDefault="00C32F0E" w:rsidP="00C32F0E">
            <w:pPr>
              <w:jc w:val="right"/>
              <w:rPr>
                <w:color w:val="000000"/>
              </w:rPr>
            </w:pPr>
            <w:r w:rsidRPr="00B45339">
              <w:rPr>
                <w:color w:val="000000"/>
              </w:rPr>
              <w:t>28713.09</w:t>
            </w:r>
          </w:p>
        </w:tc>
        <w:tc>
          <w:tcPr>
            <w:tcW w:w="1350" w:type="dxa"/>
            <w:tcBorders>
              <w:top w:val="nil"/>
              <w:left w:val="nil"/>
              <w:bottom w:val="nil"/>
              <w:right w:val="nil"/>
            </w:tcBorders>
            <w:shd w:val="clear" w:color="auto" w:fill="auto"/>
            <w:noWrap/>
            <w:vAlign w:val="bottom"/>
            <w:hideMark/>
          </w:tcPr>
          <w:p w14:paraId="09C9675A" w14:textId="77777777" w:rsidR="00C32F0E" w:rsidRPr="00B45339" w:rsidRDefault="00C32F0E" w:rsidP="00C32F0E">
            <w:pPr>
              <w:jc w:val="right"/>
              <w:rPr>
                <w:color w:val="000000"/>
              </w:rPr>
            </w:pPr>
            <w:r w:rsidRPr="00B45339">
              <w:rPr>
                <w:color w:val="000000"/>
              </w:rPr>
              <w:t>362383.77</w:t>
            </w:r>
          </w:p>
        </w:tc>
        <w:tc>
          <w:tcPr>
            <w:tcW w:w="1042" w:type="dxa"/>
            <w:tcBorders>
              <w:top w:val="nil"/>
              <w:left w:val="nil"/>
              <w:bottom w:val="nil"/>
              <w:right w:val="nil"/>
            </w:tcBorders>
            <w:shd w:val="clear" w:color="auto" w:fill="auto"/>
            <w:noWrap/>
            <w:vAlign w:val="bottom"/>
            <w:hideMark/>
          </w:tcPr>
          <w:p w14:paraId="0E8E9EEC" w14:textId="77777777" w:rsidR="00C32F0E" w:rsidRPr="00B45339" w:rsidRDefault="00C32F0E" w:rsidP="00C32F0E">
            <w:pPr>
              <w:jc w:val="right"/>
              <w:rPr>
                <w:color w:val="000000"/>
              </w:rPr>
            </w:pPr>
            <w:r w:rsidRPr="00B45339">
              <w:rPr>
                <w:color w:val="000000"/>
              </w:rPr>
              <w:t>27.48</w:t>
            </w:r>
          </w:p>
        </w:tc>
        <w:tc>
          <w:tcPr>
            <w:tcW w:w="900" w:type="dxa"/>
            <w:tcBorders>
              <w:top w:val="nil"/>
              <w:left w:val="nil"/>
              <w:bottom w:val="nil"/>
              <w:right w:val="nil"/>
            </w:tcBorders>
            <w:shd w:val="clear" w:color="auto" w:fill="auto"/>
            <w:noWrap/>
            <w:vAlign w:val="bottom"/>
            <w:hideMark/>
          </w:tcPr>
          <w:p w14:paraId="10737231" w14:textId="77777777" w:rsidR="00C32F0E" w:rsidRPr="00B45339" w:rsidRDefault="00C32F0E" w:rsidP="00C32F0E">
            <w:pPr>
              <w:jc w:val="right"/>
              <w:rPr>
                <w:color w:val="000000"/>
              </w:rPr>
            </w:pPr>
            <w:r w:rsidRPr="00B45339">
              <w:rPr>
                <w:color w:val="000000"/>
              </w:rPr>
              <w:t>13.85</w:t>
            </w:r>
          </w:p>
        </w:tc>
        <w:tc>
          <w:tcPr>
            <w:tcW w:w="1007" w:type="dxa"/>
            <w:tcBorders>
              <w:top w:val="nil"/>
              <w:left w:val="nil"/>
              <w:bottom w:val="nil"/>
              <w:right w:val="nil"/>
            </w:tcBorders>
            <w:shd w:val="clear" w:color="auto" w:fill="auto"/>
            <w:noWrap/>
            <w:vAlign w:val="bottom"/>
            <w:hideMark/>
          </w:tcPr>
          <w:p w14:paraId="37F08CF4" w14:textId="77777777" w:rsidR="00C32F0E" w:rsidRPr="00B45339" w:rsidRDefault="00C32F0E" w:rsidP="00C32F0E">
            <w:pPr>
              <w:jc w:val="right"/>
              <w:rPr>
                <w:color w:val="000000"/>
              </w:rPr>
            </w:pPr>
            <w:r w:rsidRPr="00B45339">
              <w:rPr>
                <w:color w:val="000000"/>
              </w:rPr>
              <w:t>2518.67</w:t>
            </w:r>
          </w:p>
        </w:tc>
      </w:tr>
      <w:tr w:rsidR="00C32F0E" w:rsidRPr="00B45339" w14:paraId="55C72693" w14:textId="77777777" w:rsidTr="00C32F0E">
        <w:trPr>
          <w:trHeight w:val="320"/>
        </w:trPr>
        <w:tc>
          <w:tcPr>
            <w:tcW w:w="2064" w:type="dxa"/>
            <w:tcBorders>
              <w:top w:val="nil"/>
              <w:left w:val="nil"/>
              <w:bottom w:val="nil"/>
              <w:right w:val="nil"/>
            </w:tcBorders>
            <w:shd w:val="clear" w:color="auto" w:fill="auto"/>
            <w:noWrap/>
            <w:vAlign w:val="bottom"/>
            <w:hideMark/>
          </w:tcPr>
          <w:p w14:paraId="4A19C212" w14:textId="77777777" w:rsidR="00C32F0E" w:rsidRPr="00B45339" w:rsidRDefault="00C32F0E" w:rsidP="00C32F0E">
            <w:pPr>
              <w:rPr>
                <w:color w:val="000000"/>
              </w:rPr>
            </w:pPr>
            <w:r w:rsidRPr="00B45339">
              <w:rPr>
                <w:color w:val="000000"/>
              </w:rPr>
              <w:t>171902100BAIA</w:t>
            </w:r>
          </w:p>
        </w:tc>
        <w:tc>
          <w:tcPr>
            <w:tcW w:w="1255" w:type="dxa"/>
            <w:tcBorders>
              <w:top w:val="nil"/>
              <w:left w:val="nil"/>
              <w:bottom w:val="nil"/>
              <w:right w:val="nil"/>
            </w:tcBorders>
            <w:shd w:val="clear" w:color="auto" w:fill="auto"/>
            <w:noWrap/>
            <w:vAlign w:val="bottom"/>
            <w:hideMark/>
          </w:tcPr>
          <w:p w14:paraId="5936FE0F"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2DBD7744" w14:textId="77777777" w:rsidR="00C32F0E" w:rsidRPr="00B45339" w:rsidRDefault="00C32F0E" w:rsidP="00C32F0E">
            <w:pPr>
              <w:jc w:val="right"/>
              <w:rPr>
                <w:color w:val="000000"/>
              </w:rPr>
            </w:pPr>
            <w:r w:rsidRPr="00B45339">
              <w:rPr>
                <w:color w:val="000000"/>
              </w:rPr>
              <w:t>34402.83</w:t>
            </w:r>
          </w:p>
        </w:tc>
        <w:tc>
          <w:tcPr>
            <w:tcW w:w="1350" w:type="dxa"/>
            <w:tcBorders>
              <w:top w:val="nil"/>
              <w:left w:val="nil"/>
              <w:bottom w:val="nil"/>
              <w:right w:val="nil"/>
            </w:tcBorders>
            <w:shd w:val="clear" w:color="auto" w:fill="auto"/>
            <w:noWrap/>
            <w:vAlign w:val="bottom"/>
            <w:hideMark/>
          </w:tcPr>
          <w:p w14:paraId="5895422B" w14:textId="77777777" w:rsidR="00C32F0E" w:rsidRPr="00B45339" w:rsidRDefault="00C32F0E" w:rsidP="00C32F0E">
            <w:pPr>
              <w:jc w:val="right"/>
              <w:rPr>
                <w:color w:val="000000"/>
              </w:rPr>
            </w:pPr>
            <w:r w:rsidRPr="00B45339">
              <w:rPr>
                <w:color w:val="000000"/>
              </w:rPr>
              <w:t>355120.64</w:t>
            </w:r>
          </w:p>
        </w:tc>
        <w:tc>
          <w:tcPr>
            <w:tcW w:w="1042" w:type="dxa"/>
            <w:tcBorders>
              <w:top w:val="nil"/>
              <w:left w:val="nil"/>
              <w:bottom w:val="nil"/>
              <w:right w:val="nil"/>
            </w:tcBorders>
            <w:shd w:val="clear" w:color="auto" w:fill="auto"/>
            <w:noWrap/>
            <w:vAlign w:val="bottom"/>
            <w:hideMark/>
          </w:tcPr>
          <w:p w14:paraId="71185CFC" w14:textId="77777777" w:rsidR="00C32F0E" w:rsidRPr="00B45339" w:rsidRDefault="00C32F0E" w:rsidP="00C32F0E">
            <w:pPr>
              <w:jc w:val="right"/>
              <w:rPr>
                <w:color w:val="000000"/>
              </w:rPr>
            </w:pPr>
            <w:r w:rsidRPr="00B45339">
              <w:rPr>
                <w:color w:val="000000"/>
              </w:rPr>
              <w:t>12.09</w:t>
            </w:r>
          </w:p>
        </w:tc>
        <w:tc>
          <w:tcPr>
            <w:tcW w:w="900" w:type="dxa"/>
            <w:tcBorders>
              <w:top w:val="nil"/>
              <w:left w:val="nil"/>
              <w:bottom w:val="nil"/>
              <w:right w:val="nil"/>
            </w:tcBorders>
            <w:shd w:val="clear" w:color="auto" w:fill="auto"/>
            <w:noWrap/>
            <w:vAlign w:val="bottom"/>
            <w:hideMark/>
          </w:tcPr>
          <w:p w14:paraId="4EB428EE" w14:textId="77777777" w:rsidR="00C32F0E" w:rsidRPr="00B45339" w:rsidRDefault="00C32F0E" w:rsidP="00C32F0E">
            <w:pPr>
              <w:jc w:val="right"/>
              <w:rPr>
                <w:color w:val="000000"/>
              </w:rPr>
            </w:pPr>
            <w:r w:rsidRPr="00B45339">
              <w:rPr>
                <w:color w:val="000000"/>
              </w:rPr>
              <w:t>13.15</w:t>
            </w:r>
          </w:p>
        </w:tc>
        <w:tc>
          <w:tcPr>
            <w:tcW w:w="1007" w:type="dxa"/>
            <w:tcBorders>
              <w:top w:val="nil"/>
              <w:left w:val="nil"/>
              <w:bottom w:val="nil"/>
              <w:right w:val="nil"/>
            </w:tcBorders>
            <w:shd w:val="clear" w:color="auto" w:fill="auto"/>
            <w:noWrap/>
            <w:vAlign w:val="bottom"/>
            <w:hideMark/>
          </w:tcPr>
          <w:p w14:paraId="70931630" w14:textId="77777777" w:rsidR="00C32F0E" w:rsidRPr="00B45339" w:rsidRDefault="00C32F0E" w:rsidP="00C32F0E">
            <w:pPr>
              <w:jc w:val="right"/>
              <w:rPr>
                <w:color w:val="000000"/>
              </w:rPr>
            </w:pPr>
            <w:r w:rsidRPr="00B45339">
              <w:rPr>
                <w:color w:val="000000"/>
              </w:rPr>
              <w:t>2605.77</w:t>
            </w:r>
          </w:p>
        </w:tc>
      </w:tr>
      <w:tr w:rsidR="00C32F0E" w:rsidRPr="00B45339" w14:paraId="6EBCD6DF" w14:textId="77777777" w:rsidTr="00C32F0E">
        <w:trPr>
          <w:trHeight w:val="320"/>
        </w:trPr>
        <w:tc>
          <w:tcPr>
            <w:tcW w:w="2064" w:type="dxa"/>
            <w:tcBorders>
              <w:top w:val="nil"/>
              <w:left w:val="nil"/>
              <w:bottom w:val="nil"/>
              <w:right w:val="nil"/>
            </w:tcBorders>
            <w:shd w:val="clear" w:color="auto" w:fill="auto"/>
            <w:noWrap/>
            <w:vAlign w:val="bottom"/>
            <w:hideMark/>
          </w:tcPr>
          <w:p w14:paraId="541FA80C" w14:textId="77777777" w:rsidR="00C32F0E" w:rsidRPr="00B45339" w:rsidRDefault="00C32F0E" w:rsidP="00C32F0E">
            <w:pPr>
              <w:rPr>
                <w:color w:val="000000"/>
              </w:rPr>
            </w:pPr>
            <w:r w:rsidRPr="00B45339">
              <w:rPr>
                <w:color w:val="000000"/>
              </w:rPr>
              <w:t>171805029BOIA</w:t>
            </w:r>
          </w:p>
        </w:tc>
        <w:tc>
          <w:tcPr>
            <w:tcW w:w="1255" w:type="dxa"/>
            <w:tcBorders>
              <w:top w:val="nil"/>
              <w:left w:val="nil"/>
              <w:bottom w:val="nil"/>
              <w:right w:val="nil"/>
            </w:tcBorders>
            <w:shd w:val="clear" w:color="auto" w:fill="auto"/>
            <w:noWrap/>
            <w:vAlign w:val="bottom"/>
            <w:hideMark/>
          </w:tcPr>
          <w:p w14:paraId="5D7EBB9C"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61F0350C" w14:textId="77777777" w:rsidR="00C32F0E" w:rsidRPr="00B45339" w:rsidRDefault="00C32F0E" w:rsidP="00C32F0E">
            <w:pPr>
              <w:jc w:val="right"/>
              <w:rPr>
                <w:color w:val="000000"/>
              </w:rPr>
            </w:pPr>
            <w:r w:rsidRPr="00B45339">
              <w:rPr>
                <w:color w:val="000000"/>
              </w:rPr>
              <w:t>28551.01</w:t>
            </w:r>
          </w:p>
        </w:tc>
        <w:tc>
          <w:tcPr>
            <w:tcW w:w="1350" w:type="dxa"/>
            <w:tcBorders>
              <w:top w:val="nil"/>
              <w:left w:val="nil"/>
              <w:bottom w:val="nil"/>
              <w:right w:val="nil"/>
            </w:tcBorders>
            <w:shd w:val="clear" w:color="auto" w:fill="auto"/>
            <w:noWrap/>
            <w:vAlign w:val="bottom"/>
            <w:hideMark/>
          </w:tcPr>
          <w:p w14:paraId="57300458" w14:textId="77777777" w:rsidR="00C32F0E" w:rsidRPr="00B45339" w:rsidRDefault="00C32F0E" w:rsidP="00C32F0E">
            <w:pPr>
              <w:jc w:val="right"/>
              <w:rPr>
                <w:color w:val="000000"/>
              </w:rPr>
            </w:pPr>
            <w:r w:rsidRPr="00B45339">
              <w:rPr>
                <w:color w:val="000000"/>
              </w:rPr>
              <w:t>362920.79</w:t>
            </w:r>
          </w:p>
        </w:tc>
        <w:tc>
          <w:tcPr>
            <w:tcW w:w="1042" w:type="dxa"/>
            <w:tcBorders>
              <w:top w:val="nil"/>
              <w:left w:val="nil"/>
              <w:bottom w:val="nil"/>
              <w:right w:val="nil"/>
            </w:tcBorders>
            <w:shd w:val="clear" w:color="auto" w:fill="auto"/>
            <w:noWrap/>
            <w:vAlign w:val="bottom"/>
            <w:hideMark/>
          </w:tcPr>
          <w:p w14:paraId="68238EE4" w14:textId="77777777" w:rsidR="00C32F0E" w:rsidRPr="00B45339" w:rsidRDefault="00C32F0E" w:rsidP="00C32F0E">
            <w:pPr>
              <w:jc w:val="right"/>
              <w:rPr>
                <w:color w:val="000000"/>
              </w:rPr>
            </w:pPr>
            <w:r w:rsidRPr="00B45339">
              <w:rPr>
                <w:color w:val="000000"/>
              </w:rPr>
              <w:t>26.31</w:t>
            </w:r>
          </w:p>
        </w:tc>
        <w:tc>
          <w:tcPr>
            <w:tcW w:w="900" w:type="dxa"/>
            <w:tcBorders>
              <w:top w:val="nil"/>
              <w:left w:val="nil"/>
              <w:bottom w:val="nil"/>
              <w:right w:val="nil"/>
            </w:tcBorders>
            <w:shd w:val="clear" w:color="auto" w:fill="auto"/>
            <w:noWrap/>
            <w:vAlign w:val="bottom"/>
            <w:hideMark/>
          </w:tcPr>
          <w:p w14:paraId="372DA263" w14:textId="77777777" w:rsidR="00C32F0E" w:rsidRPr="00B45339" w:rsidRDefault="00C32F0E" w:rsidP="00C32F0E">
            <w:pPr>
              <w:jc w:val="right"/>
              <w:rPr>
                <w:color w:val="000000"/>
              </w:rPr>
            </w:pPr>
            <w:r w:rsidRPr="00B45339">
              <w:rPr>
                <w:color w:val="000000"/>
              </w:rPr>
              <w:t>10.44</w:t>
            </w:r>
          </w:p>
        </w:tc>
        <w:tc>
          <w:tcPr>
            <w:tcW w:w="1007" w:type="dxa"/>
            <w:tcBorders>
              <w:top w:val="nil"/>
              <w:left w:val="nil"/>
              <w:bottom w:val="nil"/>
              <w:right w:val="nil"/>
            </w:tcBorders>
            <w:shd w:val="clear" w:color="auto" w:fill="auto"/>
            <w:noWrap/>
            <w:vAlign w:val="bottom"/>
            <w:hideMark/>
          </w:tcPr>
          <w:p w14:paraId="6CBB7678" w14:textId="77777777" w:rsidR="00C32F0E" w:rsidRPr="00B45339" w:rsidRDefault="00C32F0E" w:rsidP="00C32F0E">
            <w:pPr>
              <w:jc w:val="right"/>
              <w:rPr>
                <w:color w:val="000000"/>
              </w:rPr>
            </w:pPr>
            <w:r w:rsidRPr="00B45339">
              <w:rPr>
                <w:color w:val="000000"/>
              </w:rPr>
              <w:t>2202.12</w:t>
            </w:r>
          </w:p>
        </w:tc>
      </w:tr>
      <w:tr w:rsidR="00C32F0E" w:rsidRPr="00B45339" w14:paraId="1B6D9BC3" w14:textId="77777777" w:rsidTr="00C32F0E">
        <w:trPr>
          <w:trHeight w:val="320"/>
        </w:trPr>
        <w:tc>
          <w:tcPr>
            <w:tcW w:w="2064" w:type="dxa"/>
            <w:tcBorders>
              <w:top w:val="nil"/>
              <w:left w:val="nil"/>
              <w:bottom w:val="nil"/>
              <w:right w:val="nil"/>
            </w:tcBorders>
            <w:shd w:val="clear" w:color="auto" w:fill="auto"/>
            <w:noWrap/>
            <w:vAlign w:val="bottom"/>
            <w:hideMark/>
          </w:tcPr>
          <w:p w14:paraId="5D8C1DD3" w14:textId="77777777" w:rsidR="00C32F0E" w:rsidRPr="00B45339" w:rsidRDefault="00C32F0E" w:rsidP="00C32F0E">
            <w:pPr>
              <w:rPr>
                <w:color w:val="000000"/>
              </w:rPr>
            </w:pPr>
            <w:r w:rsidRPr="00B45339">
              <w:rPr>
                <w:color w:val="000000"/>
              </w:rPr>
              <w:t>171902100AOIA</w:t>
            </w:r>
          </w:p>
        </w:tc>
        <w:tc>
          <w:tcPr>
            <w:tcW w:w="1255" w:type="dxa"/>
            <w:tcBorders>
              <w:top w:val="nil"/>
              <w:left w:val="nil"/>
              <w:bottom w:val="nil"/>
              <w:right w:val="nil"/>
            </w:tcBorders>
            <w:shd w:val="clear" w:color="auto" w:fill="auto"/>
            <w:noWrap/>
            <w:vAlign w:val="bottom"/>
            <w:hideMark/>
          </w:tcPr>
          <w:p w14:paraId="63610862"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1C8B848D" w14:textId="77777777" w:rsidR="00C32F0E" w:rsidRPr="00B45339" w:rsidRDefault="00C32F0E" w:rsidP="00C32F0E">
            <w:pPr>
              <w:jc w:val="right"/>
              <w:rPr>
                <w:color w:val="000000"/>
              </w:rPr>
            </w:pPr>
            <w:r w:rsidRPr="00B45339">
              <w:rPr>
                <w:color w:val="000000"/>
              </w:rPr>
              <w:t>27405.30</w:t>
            </w:r>
          </w:p>
        </w:tc>
        <w:tc>
          <w:tcPr>
            <w:tcW w:w="1350" w:type="dxa"/>
            <w:tcBorders>
              <w:top w:val="nil"/>
              <w:left w:val="nil"/>
              <w:bottom w:val="nil"/>
              <w:right w:val="nil"/>
            </w:tcBorders>
            <w:shd w:val="clear" w:color="auto" w:fill="auto"/>
            <w:noWrap/>
            <w:vAlign w:val="bottom"/>
            <w:hideMark/>
          </w:tcPr>
          <w:p w14:paraId="2F68CCBF" w14:textId="77777777" w:rsidR="00C32F0E" w:rsidRPr="00B45339" w:rsidRDefault="00C32F0E" w:rsidP="00C32F0E">
            <w:pPr>
              <w:jc w:val="right"/>
              <w:rPr>
                <w:color w:val="000000"/>
              </w:rPr>
            </w:pPr>
            <w:r w:rsidRPr="00B45339">
              <w:rPr>
                <w:color w:val="000000"/>
              </w:rPr>
              <w:t>364182.86</w:t>
            </w:r>
          </w:p>
        </w:tc>
        <w:tc>
          <w:tcPr>
            <w:tcW w:w="1042" w:type="dxa"/>
            <w:tcBorders>
              <w:top w:val="nil"/>
              <w:left w:val="nil"/>
              <w:bottom w:val="nil"/>
              <w:right w:val="nil"/>
            </w:tcBorders>
            <w:shd w:val="clear" w:color="auto" w:fill="auto"/>
            <w:noWrap/>
            <w:vAlign w:val="bottom"/>
            <w:hideMark/>
          </w:tcPr>
          <w:p w14:paraId="628385B7" w14:textId="77777777" w:rsidR="00C32F0E" w:rsidRPr="00B45339" w:rsidRDefault="00C32F0E" w:rsidP="00C32F0E">
            <w:pPr>
              <w:jc w:val="right"/>
              <w:rPr>
                <w:color w:val="000000"/>
              </w:rPr>
            </w:pPr>
            <w:r w:rsidRPr="00B45339">
              <w:rPr>
                <w:color w:val="000000"/>
              </w:rPr>
              <w:t>49.41</w:t>
            </w:r>
          </w:p>
        </w:tc>
        <w:tc>
          <w:tcPr>
            <w:tcW w:w="900" w:type="dxa"/>
            <w:tcBorders>
              <w:top w:val="nil"/>
              <w:left w:val="nil"/>
              <w:bottom w:val="nil"/>
              <w:right w:val="nil"/>
            </w:tcBorders>
            <w:shd w:val="clear" w:color="auto" w:fill="auto"/>
            <w:noWrap/>
            <w:vAlign w:val="bottom"/>
            <w:hideMark/>
          </w:tcPr>
          <w:p w14:paraId="6AAD9E83" w14:textId="77777777" w:rsidR="00C32F0E" w:rsidRPr="00B45339" w:rsidRDefault="00C32F0E" w:rsidP="00C32F0E">
            <w:pPr>
              <w:jc w:val="right"/>
              <w:rPr>
                <w:color w:val="000000"/>
              </w:rPr>
            </w:pPr>
            <w:r w:rsidRPr="00B45339">
              <w:rPr>
                <w:color w:val="000000"/>
              </w:rPr>
              <w:t>14.26</w:t>
            </w:r>
          </w:p>
        </w:tc>
        <w:tc>
          <w:tcPr>
            <w:tcW w:w="1007" w:type="dxa"/>
            <w:tcBorders>
              <w:top w:val="nil"/>
              <w:left w:val="nil"/>
              <w:bottom w:val="nil"/>
              <w:right w:val="nil"/>
            </w:tcBorders>
            <w:shd w:val="clear" w:color="auto" w:fill="auto"/>
            <w:noWrap/>
            <w:vAlign w:val="bottom"/>
            <w:hideMark/>
          </w:tcPr>
          <w:p w14:paraId="21A6EA0C" w14:textId="77777777" w:rsidR="00C32F0E" w:rsidRPr="00B45339" w:rsidRDefault="00C32F0E" w:rsidP="00C32F0E">
            <w:pPr>
              <w:jc w:val="right"/>
              <w:rPr>
                <w:color w:val="000000"/>
              </w:rPr>
            </w:pPr>
            <w:r w:rsidRPr="00B45339">
              <w:rPr>
                <w:color w:val="000000"/>
              </w:rPr>
              <w:t>2340.85</w:t>
            </w:r>
          </w:p>
        </w:tc>
      </w:tr>
      <w:tr w:rsidR="00C32F0E" w:rsidRPr="00B45339" w14:paraId="11B6E244" w14:textId="77777777" w:rsidTr="00C32F0E">
        <w:trPr>
          <w:trHeight w:val="320"/>
        </w:trPr>
        <w:tc>
          <w:tcPr>
            <w:tcW w:w="2064" w:type="dxa"/>
            <w:tcBorders>
              <w:top w:val="nil"/>
              <w:left w:val="nil"/>
              <w:bottom w:val="nil"/>
              <w:right w:val="nil"/>
            </w:tcBorders>
            <w:shd w:val="clear" w:color="auto" w:fill="auto"/>
            <w:noWrap/>
            <w:vAlign w:val="bottom"/>
            <w:hideMark/>
          </w:tcPr>
          <w:p w14:paraId="56FD53AB" w14:textId="77777777" w:rsidR="00C32F0E" w:rsidRPr="00B45339" w:rsidRDefault="00C32F0E" w:rsidP="00C32F0E">
            <w:pPr>
              <w:rPr>
                <w:color w:val="000000"/>
              </w:rPr>
            </w:pPr>
            <w:r w:rsidRPr="00B45339">
              <w:rPr>
                <w:color w:val="000000"/>
              </w:rPr>
              <w:t>171902100BOIA</w:t>
            </w:r>
          </w:p>
        </w:tc>
        <w:tc>
          <w:tcPr>
            <w:tcW w:w="1255" w:type="dxa"/>
            <w:tcBorders>
              <w:top w:val="nil"/>
              <w:left w:val="nil"/>
              <w:bottom w:val="nil"/>
              <w:right w:val="nil"/>
            </w:tcBorders>
            <w:shd w:val="clear" w:color="auto" w:fill="auto"/>
            <w:noWrap/>
            <w:vAlign w:val="bottom"/>
            <w:hideMark/>
          </w:tcPr>
          <w:p w14:paraId="4F7F9A11"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6D465AEF" w14:textId="77777777" w:rsidR="00C32F0E" w:rsidRPr="00B45339" w:rsidRDefault="00C32F0E" w:rsidP="00C32F0E">
            <w:pPr>
              <w:jc w:val="right"/>
              <w:rPr>
                <w:color w:val="000000"/>
              </w:rPr>
            </w:pPr>
            <w:r w:rsidRPr="00B45339">
              <w:rPr>
                <w:color w:val="000000"/>
              </w:rPr>
              <w:t>33366.87</w:t>
            </w:r>
          </w:p>
        </w:tc>
        <w:tc>
          <w:tcPr>
            <w:tcW w:w="1350" w:type="dxa"/>
            <w:tcBorders>
              <w:top w:val="nil"/>
              <w:left w:val="nil"/>
              <w:bottom w:val="nil"/>
              <w:right w:val="nil"/>
            </w:tcBorders>
            <w:shd w:val="clear" w:color="auto" w:fill="auto"/>
            <w:noWrap/>
            <w:vAlign w:val="bottom"/>
            <w:hideMark/>
          </w:tcPr>
          <w:p w14:paraId="3F1B7E15" w14:textId="77777777" w:rsidR="00C32F0E" w:rsidRPr="00B45339" w:rsidRDefault="00C32F0E" w:rsidP="00C32F0E">
            <w:pPr>
              <w:jc w:val="right"/>
              <w:rPr>
                <w:color w:val="000000"/>
              </w:rPr>
            </w:pPr>
            <w:r w:rsidRPr="00B45339">
              <w:rPr>
                <w:color w:val="000000"/>
              </w:rPr>
              <w:t>356486.96</w:t>
            </w:r>
          </w:p>
        </w:tc>
        <w:tc>
          <w:tcPr>
            <w:tcW w:w="1042" w:type="dxa"/>
            <w:tcBorders>
              <w:top w:val="nil"/>
              <w:left w:val="nil"/>
              <w:bottom w:val="nil"/>
              <w:right w:val="nil"/>
            </w:tcBorders>
            <w:shd w:val="clear" w:color="auto" w:fill="auto"/>
            <w:noWrap/>
            <w:vAlign w:val="bottom"/>
            <w:hideMark/>
          </w:tcPr>
          <w:p w14:paraId="1CC0BDD4" w14:textId="77777777" w:rsidR="00C32F0E" w:rsidRPr="00B45339" w:rsidRDefault="00C32F0E" w:rsidP="00C32F0E">
            <w:pPr>
              <w:jc w:val="right"/>
              <w:rPr>
                <w:color w:val="000000"/>
              </w:rPr>
            </w:pPr>
            <w:r w:rsidRPr="00B45339">
              <w:rPr>
                <w:color w:val="000000"/>
              </w:rPr>
              <w:t>14.05</w:t>
            </w:r>
          </w:p>
        </w:tc>
        <w:tc>
          <w:tcPr>
            <w:tcW w:w="900" w:type="dxa"/>
            <w:tcBorders>
              <w:top w:val="nil"/>
              <w:left w:val="nil"/>
              <w:bottom w:val="nil"/>
              <w:right w:val="nil"/>
            </w:tcBorders>
            <w:shd w:val="clear" w:color="auto" w:fill="auto"/>
            <w:noWrap/>
            <w:vAlign w:val="bottom"/>
            <w:hideMark/>
          </w:tcPr>
          <w:p w14:paraId="293F2B75" w14:textId="77777777" w:rsidR="00C32F0E" w:rsidRPr="00B45339" w:rsidRDefault="00C32F0E" w:rsidP="00C32F0E">
            <w:pPr>
              <w:jc w:val="right"/>
              <w:rPr>
                <w:color w:val="000000"/>
              </w:rPr>
            </w:pPr>
            <w:r w:rsidRPr="00B45339">
              <w:rPr>
                <w:color w:val="000000"/>
              </w:rPr>
              <w:t>15.74</w:t>
            </w:r>
          </w:p>
        </w:tc>
        <w:tc>
          <w:tcPr>
            <w:tcW w:w="1007" w:type="dxa"/>
            <w:tcBorders>
              <w:top w:val="nil"/>
              <w:left w:val="nil"/>
              <w:bottom w:val="nil"/>
              <w:right w:val="nil"/>
            </w:tcBorders>
            <w:shd w:val="clear" w:color="auto" w:fill="auto"/>
            <w:noWrap/>
            <w:vAlign w:val="bottom"/>
            <w:hideMark/>
          </w:tcPr>
          <w:p w14:paraId="7772FF3E" w14:textId="77777777" w:rsidR="00C32F0E" w:rsidRPr="00B45339" w:rsidRDefault="00C32F0E" w:rsidP="00C32F0E">
            <w:pPr>
              <w:jc w:val="right"/>
              <w:rPr>
                <w:color w:val="000000"/>
              </w:rPr>
            </w:pPr>
            <w:r w:rsidRPr="00B45339">
              <w:rPr>
                <w:color w:val="000000"/>
              </w:rPr>
              <w:t>2550.92</w:t>
            </w:r>
          </w:p>
        </w:tc>
      </w:tr>
      <w:tr w:rsidR="00C32F0E" w:rsidRPr="00B45339" w14:paraId="1CEF392F" w14:textId="77777777" w:rsidTr="00C32F0E">
        <w:trPr>
          <w:trHeight w:val="320"/>
        </w:trPr>
        <w:tc>
          <w:tcPr>
            <w:tcW w:w="2064" w:type="dxa"/>
            <w:tcBorders>
              <w:top w:val="nil"/>
              <w:left w:val="nil"/>
              <w:bottom w:val="nil"/>
              <w:right w:val="nil"/>
            </w:tcBorders>
            <w:shd w:val="clear" w:color="auto" w:fill="auto"/>
            <w:noWrap/>
            <w:vAlign w:val="bottom"/>
            <w:hideMark/>
          </w:tcPr>
          <w:p w14:paraId="3012FE2E" w14:textId="77777777" w:rsidR="00C32F0E" w:rsidRPr="00B45339" w:rsidRDefault="00C32F0E" w:rsidP="00C32F0E">
            <w:pPr>
              <w:rPr>
                <w:color w:val="000000"/>
              </w:rPr>
            </w:pPr>
            <w:r w:rsidRPr="00B45339">
              <w:rPr>
                <w:color w:val="000000"/>
              </w:rPr>
              <w:t>171805029BOAM</w:t>
            </w:r>
          </w:p>
        </w:tc>
        <w:tc>
          <w:tcPr>
            <w:tcW w:w="1255" w:type="dxa"/>
            <w:tcBorders>
              <w:top w:val="nil"/>
              <w:left w:val="nil"/>
              <w:bottom w:val="nil"/>
              <w:right w:val="nil"/>
            </w:tcBorders>
            <w:shd w:val="clear" w:color="auto" w:fill="auto"/>
            <w:noWrap/>
            <w:vAlign w:val="bottom"/>
            <w:hideMark/>
          </w:tcPr>
          <w:p w14:paraId="63ADFC62"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24B814FE" w14:textId="77777777" w:rsidR="00C32F0E" w:rsidRPr="00B45339" w:rsidRDefault="00C32F0E" w:rsidP="00C32F0E">
            <w:pPr>
              <w:jc w:val="right"/>
              <w:rPr>
                <w:color w:val="000000"/>
              </w:rPr>
            </w:pPr>
            <w:r w:rsidRPr="00B45339">
              <w:rPr>
                <w:color w:val="000000"/>
              </w:rPr>
              <w:t>26901.42</w:t>
            </w:r>
          </w:p>
        </w:tc>
        <w:tc>
          <w:tcPr>
            <w:tcW w:w="1350" w:type="dxa"/>
            <w:tcBorders>
              <w:top w:val="nil"/>
              <w:left w:val="nil"/>
              <w:bottom w:val="nil"/>
              <w:right w:val="nil"/>
            </w:tcBorders>
            <w:shd w:val="clear" w:color="auto" w:fill="auto"/>
            <w:noWrap/>
            <w:vAlign w:val="bottom"/>
            <w:hideMark/>
          </w:tcPr>
          <w:p w14:paraId="450A2280" w14:textId="77777777" w:rsidR="00C32F0E" w:rsidRPr="00B45339" w:rsidRDefault="00C32F0E" w:rsidP="00C32F0E">
            <w:pPr>
              <w:jc w:val="right"/>
              <w:rPr>
                <w:color w:val="000000"/>
              </w:rPr>
            </w:pPr>
            <w:r w:rsidRPr="00B45339">
              <w:rPr>
                <w:color w:val="000000"/>
              </w:rPr>
              <w:t>364875.92</w:t>
            </w:r>
          </w:p>
        </w:tc>
        <w:tc>
          <w:tcPr>
            <w:tcW w:w="1042" w:type="dxa"/>
            <w:tcBorders>
              <w:top w:val="nil"/>
              <w:left w:val="nil"/>
              <w:bottom w:val="nil"/>
              <w:right w:val="nil"/>
            </w:tcBorders>
            <w:shd w:val="clear" w:color="auto" w:fill="auto"/>
            <w:noWrap/>
            <w:vAlign w:val="bottom"/>
            <w:hideMark/>
          </w:tcPr>
          <w:p w14:paraId="30DA5441" w14:textId="77777777" w:rsidR="00C32F0E" w:rsidRPr="00B45339" w:rsidRDefault="00C32F0E" w:rsidP="00C32F0E">
            <w:pPr>
              <w:jc w:val="right"/>
              <w:rPr>
                <w:color w:val="000000"/>
              </w:rPr>
            </w:pPr>
            <w:r w:rsidRPr="00B45339">
              <w:rPr>
                <w:color w:val="000000"/>
              </w:rPr>
              <w:t>38.40</w:t>
            </w:r>
          </w:p>
        </w:tc>
        <w:tc>
          <w:tcPr>
            <w:tcW w:w="900" w:type="dxa"/>
            <w:tcBorders>
              <w:top w:val="nil"/>
              <w:left w:val="nil"/>
              <w:bottom w:val="nil"/>
              <w:right w:val="nil"/>
            </w:tcBorders>
            <w:shd w:val="clear" w:color="auto" w:fill="auto"/>
            <w:noWrap/>
            <w:vAlign w:val="bottom"/>
            <w:hideMark/>
          </w:tcPr>
          <w:p w14:paraId="42DF0D97" w14:textId="77777777" w:rsidR="00C32F0E" w:rsidRPr="00B45339" w:rsidRDefault="00C32F0E" w:rsidP="00C32F0E">
            <w:pPr>
              <w:jc w:val="right"/>
              <w:rPr>
                <w:color w:val="000000"/>
              </w:rPr>
            </w:pPr>
            <w:r w:rsidRPr="00B45339">
              <w:rPr>
                <w:color w:val="000000"/>
              </w:rPr>
              <w:t>13.85</w:t>
            </w:r>
          </w:p>
        </w:tc>
        <w:tc>
          <w:tcPr>
            <w:tcW w:w="1007" w:type="dxa"/>
            <w:tcBorders>
              <w:top w:val="nil"/>
              <w:left w:val="nil"/>
              <w:bottom w:val="nil"/>
              <w:right w:val="nil"/>
            </w:tcBorders>
            <w:shd w:val="clear" w:color="auto" w:fill="auto"/>
            <w:noWrap/>
            <w:vAlign w:val="bottom"/>
            <w:hideMark/>
          </w:tcPr>
          <w:p w14:paraId="02193ABE" w14:textId="77777777" w:rsidR="00C32F0E" w:rsidRPr="00B45339" w:rsidRDefault="00C32F0E" w:rsidP="00C32F0E">
            <w:pPr>
              <w:jc w:val="right"/>
              <w:rPr>
                <w:color w:val="000000"/>
              </w:rPr>
            </w:pPr>
            <w:r w:rsidRPr="00B45339">
              <w:rPr>
                <w:color w:val="000000"/>
              </w:rPr>
              <w:t>2303.55</w:t>
            </w:r>
          </w:p>
        </w:tc>
      </w:tr>
      <w:tr w:rsidR="00C32F0E" w:rsidRPr="00B45339" w14:paraId="016E80CB" w14:textId="77777777" w:rsidTr="00C32F0E">
        <w:trPr>
          <w:trHeight w:val="320"/>
        </w:trPr>
        <w:tc>
          <w:tcPr>
            <w:tcW w:w="2064" w:type="dxa"/>
            <w:tcBorders>
              <w:top w:val="nil"/>
              <w:left w:val="nil"/>
              <w:bottom w:val="nil"/>
              <w:right w:val="nil"/>
            </w:tcBorders>
            <w:shd w:val="clear" w:color="auto" w:fill="auto"/>
            <w:noWrap/>
            <w:vAlign w:val="bottom"/>
            <w:hideMark/>
          </w:tcPr>
          <w:p w14:paraId="20716F5C" w14:textId="77777777" w:rsidR="00C32F0E" w:rsidRPr="00B45339" w:rsidRDefault="00C32F0E" w:rsidP="00C32F0E">
            <w:pPr>
              <w:rPr>
                <w:color w:val="000000"/>
              </w:rPr>
            </w:pPr>
            <w:r w:rsidRPr="00B45339">
              <w:rPr>
                <w:color w:val="000000"/>
              </w:rPr>
              <w:t>171902100AOAM</w:t>
            </w:r>
          </w:p>
        </w:tc>
        <w:tc>
          <w:tcPr>
            <w:tcW w:w="1255" w:type="dxa"/>
            <w:tcBorders>
              <w:top w:val="nil"/>
              <w:left w:val="nil"/>
              <w:bottom w:val="nil"/>
              <w:right w:val="nil"/>
            </w:tcBorders>
            <w:shd w:val="clear" w:color="auto" w:fill="auto"/>
            <w:noWrap/>
            <w:vAlign w:val="bottom"/>
            <w:hideMark/>
          </w:tcPr>
          <w:p w14:paraId="3AC9D824"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6C75AE00" w14:textId="77777777" w:rsidR="00C32F0E" w:rsidRPr="00B45339" w:rsidRDefault="00C32F0E" w:rsidP="00C32F0E">
            <w:pPr>
              <w:jc w:val="right"/>
              <w:rPr>
                <w:color w:val="000000"/>
              </w:rPr>
            </w:pPr>
            <w:r w:rsidRPr="00B45339">
              <w:rPr>
                <w:color w:val="000000"/>
              </w:rPr>
              <w:t>25338.51</w:t>
            </w:r>
          </w:p>
        </w:tc>
        <w:tc>
          <w:tcPr>
            <w:tcW w:w="1350" w:type="dxa"/>
            <w:tcBorders>
              <w:top w:val="nil"/>
              <w:left w:val="nil"/>
              <w:bottom w:val="nil"/>
              <w:right w:val="nil"/>
            </w:tcBorders>
            <w:shd w:val="clear" w:color="auto" w:fill="auto"/>
            <w:noWrap/>
            <w:vAlign w:val="bottom"/>
            <w:hideMark/>
          </w:tcPr>
          <w:p w14:paraId="79A1166E" w14:textId="77777777" w:rsidR="00C32F0E" w:rsidRPr="00B45339" w:rsidRDefault="00C32F0E" w:rsidP="00C32F0E">
            <w:pPr>
              <w:jc w:val="right"/>
              <w:rPr>
                <w:color w:val="000000"/>
              </w:rPr>
            </w:pPr>
            <w:r w:rsidRPr="00B45339">
              <w:rPr>
                <w:color w:val="000000"/>
              </w:rPr>
              <w:t>366929.97</w:t>
            </w:r>
          </w:p>
        </w:tc>
        <w:tc>
          <w:tcPr>
            <w:tcW w:w="1042" w:type="dxa"/>
            <w:tcBorders>
              <w:top w:val="nil"/>
              <w:left w:val="nil"/>
              <w:bottom w:val="nil"/>
              <w:right w:val="nil"/>
            </w:tcBorders>
            <w:shd w:val="clear" w:color="auto" w:fill="auto"/>
            <w:noWrap/>
            <w:vAlign w:val="bottom"/>
            <w:hideMark/>
          </w:tcPr>
          <w:p w14:paraId="33E67179" w14:textId="77777777" w:rsidR="00C32F0E" w:rsidRPr="00B45339" w:rsidRDefault="00C32F0E" w:rsidP="00C32F0E">
            <w:pPr>
              <w:jc w:val="right"/>
              <w:rPr>
                <w:color w:val="000000"/>
              </w:rPr>
            </w:pPr>
            <w:r w:rsidRPr="00B45339">
              <w:rPr>
                <w:color w:val="000000"/>
              </w:rPr>
              <w:t>43.66</w:t>
            </w:r>
          </w:p>
        </w:tc>
        <w:tc>
          <w:tcPr>
            <w:tcW w:w="900" w:type="dxa"/>
            <w:tcBorders>
              <w:top w:val="nil"/>
              <w:left w:val="nil"/>
              <w:bottom w:val="nil"/>
              <w:right w:val="nil"/>
            </w:tcBorders>
            <w:shd w:val="clear" w:color="auto" w:fill="auto"/>
            <w:noWrap/>
            <w:vAlign w:val="bottom"/>
            <w:hideMark/>
          </w:tcPr>
          <w:p w14:paraId="2A9BFE02" w14:textId="77777777" w:rsidR="00C32F0E" w:rsidRPr="00B45339" w:rsidRDefault="00C32F0E" w:rsidP="00C32F0E">
            <w:pPr>
              <w:jc w:val="right"/>
              <w:rPr>
                <w:color w:val="000000"/>
              </w:rPr>
            </w:pPr>
            <w:r w:rsidRPr="00B45339">
              <w:rPr>
                <w:color w:val="000000"/>
              </w:rPr>
              <w:t>19.20</w:t>
            </w:r>
          </w:p>
        </w:tc>
        <w:tc>
          <w:tcPr>
            <w:tcW w:w="1007" w:type="dxa"/>
            <w:tcBorders>
              <w:top w:val="nil"/>
              <w:left w:val="nil"/>
              <w:bottom w:val="nil"/>
              <w:right w:val="nil"/>
            </w:tcBorders>
            <w:shd w:val="clear" w:color="auto" w:fill="auto"/>
            <w:noWrap/>
            <w:vAlign w:val="bottom"/>
            <w:hideMark/>
          </w:tcPr>
          <w:p w14:paraId="3D6C5E68" w14:textId="77777777" w:rsidR="00C32F0E" w:rsidRPr="00B45339" w:rsidRDefault="00C32F0E" w:rsidP="00C32F0E">
            <w:pPr>
              <w:jc w:val="right"/>
              <w:rPr>
                <w:color w:val="000000"/>
              </w:rPr>
            </w:pPr>
            <w:r w:rsidRPr="00B45339">
              <w:rPr>
                <w:color w:val="000000"/>
              </w:rPr>
              <w:t>2190.40</w:t>
            </w:r>
          </w:p>
        </w:tc>
      </w:tr>
      <w:tr w:rsidR="00C32F0E" w:rsidRPr="00B45339" w14:paraId="2183CFCF" w14:textId="77777777" w:rsidTr="00C32F0E">
        <w:trPr>
          <w:trHeight w:val="320"/>
        </w:trPr>
        <w:tc>
          <w:tcPr>
            <w:tcW w:w="2064" w:type="dxa"/>
            <w:tcBorders>
              <w:top w:val="nil"/>
              <w:left w:val="nil"/>
              <w:bottom w:val="nil"/>
              <w:right w:val="nil"/>
            </w:tcBorders>
            <w:shd w:val="clear" w:color="auto" w:fill="auto"/>
            <w:noWrap/>
            <w:vAlign w:val="bottom"/>
            <w:hideMark/>
          </w:tcPr>
          <w:p w14:paraId="074FAA64" w14:textId="77777777" w:rsidR="00C32F0E" w:rsidRPr="00B45339" w:rsidRDefault="00C32F0E" w:rsidP="00C32F0E">
            <w:pPr>
              <w:rPr>
                <w:color w:val="000000"/>
              </w:rPr>
            </w:pPr>
            <w:r w:rsidRPr="00B45339">
              <w:rPr>
                <w:color w:val="000000"/>
              </w:rPr>
              <w:t>171902100BOAM</w:t>
            </w:r>
          </w:p>
        </w:tc>
        <w:tc>
          <w:tcPr>
            <w:tcW w:w="1255" w:type="dxa"/>
            <w:tcBorders>
              <w:top w:val="nil"/>
              <w:left w:val="nil"/>
              <w:bottom w:val="nil"/>
              <w:right w:val="nil"/>
            </w:tcBorders>
            <w:shd w:val="clear" w:color="auto" w:fill="auto"/>
            <w:noWrap/>
            <w:vAlign w:val="bottom"/>
            <w:hideMark/>
          </w:tcPr>
          <w:p w14:paraId="16486C1D" w14:textId="77777777" w:rsidR="00C32F0E" w:rsidRPr="00B45339" w:rsidRDefault="00C32F0E" w:rsidP="00C32F0E">
            <w:pPr>
              <w:rPr>
                <w:color w:val="000000"/>
              </w:rPr>
            </w:pPr>
            <w:r w:rsidRPr="00B45339">
              <w:rPr>
                <w:color w:val="000000"/>
              </w:rPr>
              <w:t>Clypeaster</w:t>
            </w:r>
          </w:p>
        </w:tc>
        <w:tc>
          <w:tcPr>
            <w:tcW w:w="1562" w:type="dxa"/>
            <w:tcBorders>
              <w:top w:val="nil"/>
              <w:left w:val="nil"/>
              <w:bottom w:val="nil"/>
              <w:right w:val="nil"/>
            </w:tcBorders>
            <w:shd w:val="clear" w:color="auto" w:fill="auto"/>
            <w:noWrap/>
            <w:vAlign w:val="bottom"/>
            <w:hideMark/>
          </w:tcPr>
          <w:p w14:paraId="736852D6" w14:textId="77777777" w:rsidR="00C32F0E" w:rsidRPr="00B45339" w:rsidRDefault="00C32F0E" w:rsidP="00C32F0E">
            <w:pPr>
              <w:jc w:val="right"/>
              <w:rPr>
                <w:color w:val="000000"/>
              </w:rPr>
            </w:pPr>
            <w:r w:rsidRPr="00B45339">
              <w:rPr>
                <w:color w:val="000000"/>
              </w:rPr>
              <w:t>30657.72</w:t>
            </w:r>
          </w:p>
        </w:tc>
        <w:tc>
          <w:tcPr>
            <w:tcW w:w="1350" w:type="dxa"/>
            <w:tcBorders>
              <w:top w:val="nil"/>
              <w:left w:val="nil"/>
              <w:bottom w:val="nil"/>
              <w:right w:val="nil"/>
            </w:tcBorders>
            <w:shd w:val="clear" w:color="auto" w:fill="auto"/>
            <w:noWrap/>
            <w:vAlign w:val="bottom"/>
            <w:hideMark/>
          </w:tcPr>
          <w:p w14:paraId="043ECA14" w14:textId="77777777" w:rsidR="00C32F0E" w:rsidRPr="00B45339" w:rsidRDefault="00C32F0E" w:rsidP="00C32F0E">
            <w:pPr>
              <w:jc w:val="right"/>
              <w:rPr>
                <w:color w:val="000000"/>
              </w:rPr>
            </w:pPr>
            <w:r w:rsidRPr="00B45339">
              <w:rPr>
                <w:color w:val="000000"/>
              </w:rPr>
              <w:t>360072.93</w:t>
            </w:r>
          </w:p>
        </w:tc>
        <w:tc>
          <w:tcPr>
            <w:tcW w:w="1042" w:type="dxa"/>
            <w:tcBorders>
              <w:top w:val="nil"/>
              <w:left w:val="nil"/>
              <w:bottom w:val="nil"/>
              <w:right w:val="nil"/>
            </w:tcBorders>
            <w:shd w:val="clear" w:color="auto" w:fill="auto"/>
            <w:noWrap/>
            <w:vAlign w:val="bottom"/>
            <w:hideMark/>
          </w:tcPr>
          <w:p w14:paraId="77DB138A" w14:textId="77777777" w:rsidR="00C32F0E" w:rsidRPr="00B45339" w:rsidRDefault="00C32F0E" w:rsidP="00C32F0E">
            <w:pPr>
              <w:jc w:val="right"/>
              <w:rPr>
                <w:color w:val="000000"/>
              </w:rPr>
            </w:pPr>
            <w:r w:rsidRPr="00B45339">
              <w:rPr>
                <w:color w:val="000000"/>
              </w:rPr>
              <w:t>18.26</w:t>
            </w:r>
          </w:p>
        </w:tc>
        <w:tc>
          <w:tcPr>
            <w:tcW w:w="900" w:type="dxa"/>
            <w:tcBorders>
              <w:top w:val="nil"/>
              <w:left w:val="nil"/>
              <w:bottom w:val="nil"/>
              <w:right w:val="nil"/>
            </w:tcBorders>
            <w:shd w:val="clear" w:color="auto" w:fill="auto"/>
            <w:noWrap/>
            <w:vAlign w:val="bottom"/>
            <w:hideMark/>
          </w:tcPr>
          <w:p w14:paraId="2A8990C4" w14:textId="77777777" w:rsidR="00C32F0E" w:rsidRPr="00B45339" w:rsidRDefault="00C32F0E" w:rsidP="00C32F0E">
            <w:pPr>
              <w:jc w:val="right"/>
              <w:rPr>
                <w:color w:val="000000"/>
              </w:rPr>
            </w:pPr>
            <w:r w:rsidRPr="00B45339">
              <w:rPr>
                <w:color w:val="000000"/>
              </w:rPr>
              <w:t>11.44</w:t>
            </w:r>
          </w:p>
        </w:tc>
        <w:tc>
          <w:tcPr>
            <w:tcW w:w="1007" w:type="dxa"/>
            <w:tcBorders>
              <w:top w:val="nil"/>
              <w:left w:val="nil"/>
              <w:bottom w:val="nil"/>
              <w:right w:val="nil"/>
            </w:tcBorders>
            <w:shd w:val="clear" w:color="auto" w:fill="auto"/>
            <w:noWrap/>
            <w:vAlign w:val="bottom"/>
            <w:hideMark/>
          </w:tcPr>
          <w:p w14:paraId="7A837DF3" w14:textId="77777777" w:rsidR="00C32F0E" w:rsidRPr="00B45339" w:rsidRDefault="00C32F0E" w:rsidP="00C32F0E">
            <w:pPr>
              <w:jc w:val="right"/>
              <w:rPr>
                <w:color w:val="000000"/>
              </w:rPr>
            </w:pPr>
            <w:r w:rsidRPr="00B45339">
              <w:rPr>
                <w:color w:val="000000"/>
              </w:rPr>
              <w:t>2397.04</w:t>
            </w:r>
          </w:p>
        </w:tc>
      </w:tr>
    </w:tbl>
    <w:p w14:paraId="7CC3E282" w14:textId="0B6FA604" w:rsidR="00985755" w:rsidRPr="00C32F0E" w:rsidRDefault="00671436" w:rsidP="00C32F0E">
      <w:pPr>
        <w:pStyle w:val="Heading2"/>
        <w:rPr>
          <w:rFonts w:cs="Times New Roman"/>
          <w:color w:val="000000"/>
          <w:sz w:val="28"/>
        </w:rPr>
      </w:pPr>
      <w:r>
        <w:rPr>
          <w:color w:val="000000"/>
          <w:sz w:val="28"/>
        </w:rPr>
        <w:br w:type="page"/>
      </w:r>
      <w:bookmarkStart w:id="87" w:name="_Toc136425831"/>
      <w:r w:rsidR="00985755" w:rsidRPr="00091929">
        <w:rPr>
          <w:rFonts w:cs="Times New Roman"/>
        </w:rPr>
        <w:lastRenderedPageBreak/>
        <w:t xml:space="preserve">APPENDIX </w:t>
      </w:r>
      <w:r w:rsidR="00985755">
        <w:rPr>
          <w:rFonts w:cs="Times New Roman"/>
        </w:rPr>
        <w:t>2</w:t>
      </w:r>
      <w:bookmarkEnd w:id="87"/>
    </w:p>
    <w:p w14:paraId="01D594FC" w14:textId="77777777" w:rsidR="00985755" w:rsidRDefault="00985755" w:rsidP="00985755">
      <w:pPr>
        <w:rPr>
          <w:b/>
          <w:bCs/>
        </w:rPr>
      </w:pPr>
      <w:r w:rsidRPr="00091929">
        <w:rPr>
          <w:b/>
          <w:bCs/>
        </w:rPr>
        <w:t>ANOSIM R Code</w:t>
      </w:r>
    </w:p>
    <w:p w14:paraId="79C12F7B" w14:textId="77777777" w:rsidR="00985755" w:rsidRDefault="00985755" w:rsidP="00985755">
      <w:pPr>
        <w:rPr>
          <w:b/>
          <w:bCs/>
        </w:rPr>
      </w:pPr>
    </w:p>
    <w:p w14:paraId="03477AC6" w14:textId="77777777" w:rsidR="00985755" w:rsidRDefault="00985755" w:rsidP="00985755">
      <w:r>
        <w:rPr>
          <w:u w:val="single"/>
        </w:rPr>
        <w:t>Libraries used:</w:t>
      </w:r>
      <w:r>
        <w:t xml:space="preserve"> </w:t>
      </w:r>
    </w:p>
    <w:p w14:paraId="683DB680" w14:textId="77777777" w:rsidR="00985755" w:rsidRDefault="00985755" w:rsidP="00985755"/>
    <w:p w14:paraId="228F2BAA" w14:textId="77777777" w:rsidR="00985755" w:rsidRDefault="00985755" w:rsidP="00985755">
      <w:r>
        <w:t>Vegan</w:t>
      </w:r>
    </w:p>
    <w:p w14:paraId="698AD719" w14:textId="77777777" w:rsidR="00985755" w:rsidRDefault="00985755" w:rsidP="00985755"/>
    <w:p w14:paraId="0E6AB8B8" w14:textId="77777777" w:rsidR="00985755" w:rsidRDefault="00985755" w:rsidP="00985755">
      <w:pPr>
        <w:rPr>
          <w:u w:val="single"/>
        </w:rPr>
      </w:pPr>
      <w:r>
        <w:rPr>
          <w:u w:val="single"/>
        </w:rPr>
        <w:t>Code:</w:t>
      </w:r>
    </w:p>
    <w:p w14:paraId="2F3D2E21" w14:textId="77777777" w:rsidR="00985755" w:rsidRDefault="00985755" w:rsidP="00985755"/>
    <w:p w14:paraId="591F862C" w14:textId="77777777" w:rsidR="00985755" w:rsidRDefault="00985755" w:rsidP="00985755">
      <w:r>
        <w:t>install.packages("vegan")</w:t>
      </w:r>
    </w:p>
    <w:p w14:paraId="296B2C30" w14:textId="77777777" w:rsidR="00985755" w:rsidRDefault="00985755" w:rsidP="00985755">
      <w:r>
        <w:t>library(vegan)</w:t>
      </w:r>
    </w:p>
    <w:p w14:paraId="0F8AFDFD" w14:textId="77777777" w:rsidR="00985755" w:rsidRDefault="00985755" w:rsidP="00985755">
      <w:r>
        <w:t>lantern &lt;- read.csv("lantern_elements.csv", header=TRUE)</w:t>
      </w:r>
    </w:p>
    <w:p w14:paraId="623E9080" w14:textId="77777777" w:rsidR="00985755" w:rsidRDefault="00985755" w:rsidP="00985755">
      <w:r>
        <w:t>com &lt;- lantern[,4:ncol(lantern)]</w:t>
      </w:r>
    </w:p>
    <w:p w14:paraId="153A642E" w14:textId="77777777" w:rsidR="00985755" w:rsidRDefault="00985755" w:rsidP="00985755">
      <w:r>
        <w:t>lantern_com &lt;-as.matrix(com)</w:t>
      </w:r>
    </w:p>
    <w:p w14:paraId="7C21FED7" w14:textId="77777777" w:rsidR="00985755" w:rsidRDefault="00985755" w:rsidP="00985755">
      <w:r>
        <w:t>ano &lt;-anosim(lantern_com,lantern$Type, distance="bray", permutations=9999)</w:t>
      </w:r>
    </w:p>
    <w:p w14:paraId="3F3A7EE8" w14:textId="77777777" w:rsidR="00985755" w:rsidRPr="00091929" w:rsidRDefault="00985755" w:rsidP="00985755">
      <w:r>
        <w:t>summary(ano)</w:t>
      </w:r>
    </w:p>
    <w:p w14:paraId="0FB3B8C4" w14:textId="77777777" w:rsidR="00985755" w:rsidRDefault="00985755" w:rsidP="00BA7846">
      <w:pPr>
        <w:pStyle w:val="NormalWeb"/>
        <w:spacing w:before="0" w:beforeAutospacing="0" w:after="0" w:afterAutospacing="0" w:line="480" w:lineRule="auto"/>
        <w:rPr>
          <w:color w:val="000000"/>
        </w:rPr>
      </w:pPr>
    </w:p>
    <w:p w14:paraId="216BDC70" w14:textId="77777777" w:rsidR="0086591E" w:rsidRDefault="0086591E" w:rsidP="003B3FFB">
      <w:pPr>
        <w:pStyle w:val="NormalWeb"/>
        <w:spacing w:before="0" w:beforeAutospacing="0" w:after="0" w:afterAutospacing="0"/>
        <w:jc w:val="center"/>
        <w:outlineLvl w:val="0"/>
        <w:rPr>
          <w:b/>
          <w:bCs/>
          <w:sz w:val="28"/>
          <w:szCs w:val="28"/>
        </w:rPr>
      </w:pPr>
    </w:p>
    <w:p w14:paraId="58EAFDD1" w14:textId="77777777" w:rsidR="0086591E" w:rsidRDefault="0086591E" w:rsidP="003B3FFB">
      <w:pPr>
        <w:pStyle w:val="NormalWeb"/>
        <w:spacing w:before="0" w:beforeAutospacing="0" w:after="0" w:afterAutospacing="0"/>
        <w:jc w:val="center"/>
        <w:outlineLvl w:val="0"/>
        <w:rPr>
          <w:b/>
          <w:bCs/>
          <w:sz w:val="28"/>
          <w:szCs w:val="28"/>
        </w:rPr>
      </w:pPr>
    </w:p>
    <w:p w14:paraId="19574F93" w14:textId="77777777" w:rsidR="0086591E" w:rsidRDefault="0086591E" w:rsidP="003B3FFB">
      <w:pPr>
        <w:pStyle w:val="NormalWeb"/>
        <w:spacing w:before="0" w:beforeAutospacing="0" w:after="0" w:afterAutospacing="0"/>
        <w:jc w:val="center"/>
        <w:outlineLvl w:val="0"/>
        <w:rPr>
          <w:b/>
          <w:bCs/>
          <w:sz w:val="28"/>
          <w:szCs w:val="28"/>
        </w:rPr>
      </w:pPr>
    </w:p>
    <w:p w14:paraId="6DA39BBD" w14:textId="77777777" w:rsidR="0086591E" w:rsidRDefault="0086591E" w:rsidP="003B3FFB">
      <w:pPr>
        <w:pStyle w:val="NormalWeb"/>
        <w:spacing w:before="0" w:beforeAutospacing="0" w:after="0" w:afterAutospacing="0"/>
        <w:jc w:val="center"/>
        <w:outlineLvl w:val="0"/>
        <w:rPr>
          <w:b/>
          <w:bCs/>
          <w:sz w:val="28"/>
          <w:szCs w:val="28"/>
        </w:rPr>
      </w:pPr>
    </w:p>
    <w:p w14:paraId="1E7FD5A0" w14:textId="77777777" w:rsidR="0086591E" w:rsidRDefault="0086591E" w:rsidP="003B3FFB">
      <w:pPr>
        <w:pStyle w:val="NormalWeb"/>
        <w:spacing w:before="0" w:beforeAutospacing="0" w:after="0" w:afterAutospacing="0"/>
        <w:jc w:val="center"/>
        <w:outlineLvl w:val="0"/>
        <w:rPr>
          <w:b/>
          <w:bCs/>
          <w:sz w:val="28"/>
          <w:szCs w:val="28"/>
        </w:rPr>
      </w:pPr>
    </w:p>
    <w:p w14:paraId="27D50F55" w14:textId="77777777" w:rsidR="0086591E" w:rsidRDefault="0086591E" w:rsidP="003B3FFB">
      <w:pPr>
        <w:pStyle w:val="NormalWeb"/>
        <w:spacing w:before="0" w:beforeAutospacing="0" w:after="0" w:afterAutospacing="0"/>
        <w:jc w:val="center"/>
        <w:outlineLvl w:val="0"/>
        <w:rPr>
          <w:b/>
          <w:bCs/>
          <w:sz w:val="28"/>
          <w:szCs w:val="28"/>
        </w:rPr>
      </w:pPr>
    </w:p>
    <w:p w14:paraId="599A4159" w14:textId="77777777" w:rsidR="00985755" w:rsidRDefault="00985755" w:rsidP="003B3FFB">
      <w:pPr>
        <w:pStyle w:val="NormalWeb"/>
        <w:spacing w:before="0" w:beforeAutospacing="0" w:after="0" w:afterAutospacing="0"/>
        <w:jc w:val="center"/>
        <w:outlineLvl w:val="0"/>
        <w:rPr>
          <w:b/>
          <w:bCs/>
          <w:sz w:val="28"/>
          <w:szCs w:val="28"/>
        </w:rPr>
      </w:pPr>
    </w:p>
    <w:p w14:paraId="1340D21B" w14:textId="77777777" w:rsidR="00985755" w:rsidRDefault="00985755" w:rsidP="003B3FFB">
      <w:pPr>
        <w:pStyle w:val="NormalWeb"/>
        <w:spacing w:before="0" w:beforeAutospacing="0" w:after="0" w:afterAutospacing="0"/>
        <w:jc w:val="center"/>
        <w:outlineLvl w:val="0"/>
        <w:rPr>
          <w:b/>
          <w:bCs/>
          <w:sz w:val="28"/>
          <w:szCs w:val="28"/>
        </w:rPr>
      </w:pPr>
    </w:p>
    <w:p w14:paraId="14D4B76B" w14:textId="77777777" w:rsidR="00985755" w:rsidRDefault="00985755" w:rsidP="003B3FFB">
      <w:pPr>
        <w:pStyle w:val="NormalWeb"/>
        <w:spacing w:before="0" w:beforeAutospacing="0" w:after="0" w:afterAutospacing="0"/>
        <w:jc w:val="center"/>
        <w:outlineLvl w:val="0"/>
        <w:rPr>
          <w:b/>
          <w:bCs/>
          <w:sz w:val="28"/>
          <w:szCs w:val="28"/>
        </w:rPr>
      </w:pPr>
    </w:p>
    <w:p w14:paraId="26E4AAC4" w14:textId="77777777" w:rsidR="00985755" w:rsidRDefault="00985755" w:rsidP="003B3FFB">
      <w:pPr>
        <w:pStyle w:val="NormalWeb"/>
        <w:spacing w:before="0" w:beforeAutospacing="0" w:after="0" w:afterAutospacing="0"/>
        <w:jc w:val="center"/>
        <w:outlineLvl w:val="0"/>
        <w:rPr>
          <w:b/>
          <w:bCs/>
          <w:sz w:val="28"/>
          <w:szCs w:val="28"/>
        </w:rPr>
      </w:pPr>
    </w:p>
    <w:p w14:paraId="6BA50C2C" w14:textId="77777777" w:rsidR="00985755" w:rsidRDefault="00985755" w:rsidP="003B3FFB">
      <w:pPr>
        <w:pStyle w:val="NormalWeb"/>
        <w:spacing w:before="0" w:beforeAutospacing="0" w:after="0" w:afterAutospacing="0"/>
        <w:jc w:val="center"/>
        <w:outlineLvl w:val="0"/>
        <w:rPr>
          <w:b/>
          <w:bCs/>
          <w:sz w:val="28"/>
          <w:szCs w:val="28"/>
        </w:rPr>
      </w:pPr>
    </w:p>
    <w:p w14:paraId="2743E017" w14:textId="77777777" w:rsidR="00985755" w:rsidRDefault="00985755" w:rsidP="003B3FFB">
      <w:pPr>
        <w:pStyle w:val="NormalWeb"/>
        <w:spacing w:before="0" w:beforeAutospacing="0" w:after="0" w:afterAutospacing="0"/>
        <w:jc w:val="center"/>
        <w:outlineLvl w:val="0"/>
        <w:rPr>
          <w:b/>
          <w:bCs/>
          <w:sz w:val="28"/>
          <w:szCs w:val="28"/>
        </w:rPr>
      </w:pPr>
    </w:p>
    <w:p w14:paraId="68B41135" w14:textId="77777777" w:rsidR="00985755" w:rsidRDefault="00985755" w:rsidP="003B3FFB">
      <w:pPr>
        <w:pStyle w:val="NormalWeb"/>
        <w:spacing w:before="0" w:beforeAutospacing="0" w:after="0" w:afterAutospacing="0"/>
        <w:jc w:val="center"/>
        <w:outlineLvl w:val="0"/>
        <w:rPr>
          <w:b/>
          <w:bCs/>
          <w:sz w:val="28"/>
          <w:szCs w:val="28"/>
        </w:rPr>
      </w:pPr>
    </w:p>
    <w:p w14:paraId="62A1FDD9" w14:textId="77777777" w:rsidR="00985755" w:rsidRDefault="00985755" w:rsidP="003B3FFB">
      <w:pPr>
        <w:pStyle w:val="NormalWeb"/>
        <w:spacing w:before="0" w:beforeAutospacing="0" w:after="0" w:afterAutospacing="0"/>
        <w:jc w:val="center"/>
        <w:outlineLvl w:val="0"/>
        <w:rPr>
          <w:b/>
          <w:bCs/>
          <w:sz w:val="28"/>
          <w:szCs w:val="28"/>
        </w:rPr>
      </w:pPr>
    </w:p>
    <w:p w14:paraId="02DEDF8A" w14:textId="77777777" w:rsidR="00985755" w:rsidRDefault="00985755" w:rsidP="003B3FFB">
      <w:pPr>
        <w:pStyle w:val="NormalWeb"/>
        <w:spacing w:before="0" w:beforeAutospacing="0" w:after="0" w:afterAutospacing="0"/>
        <w:jc w:val="center"/>
        <w:outlineLvl w:val="0"/>
        <w:rPr>
          <w:b/>
          <w:bCs/>
          <w:sz w:val="28"/>
          <w:szCs w:val="28"/>
        </w:rPr>
      </w:pPr>
    </w:p>
    <w:p w14:paraId="17338762" w14:textId="77777777" w:rsidR="00985755" w:rsidRDefault="00985755" w:rsidP="003B3FFB">
      <w:pPr>
        <w:pStyle w:val="NormalWeb"/>
        <w:spacing w:before="0" w:beforeAutospacing="0" w:after="0" w:afterAutospacing="0"/>
        <w:jc w:val="center"/>
        <w:outlineLvl w:val="0"/>
        <w:rPr>
          <w:b/>
          <w:bCs/>
          <w:sz w:val="28"/>
          <w:szCs w:val="28"/>
        </w:rPr>
      </w:pPr>
    </w:p>
    <w:p w14:paraId="02670953" w14:textId="77777777" w:rsidR="00985755" w:rsidRDefault="00985755" w:rsidP="003B3FFB">
      <w:pPr>
        <w:pStyle w:val="NormalWeb"/>
        <w:spacing w:before="0" w:beforeAutospacing="0" w:after="0" w:afterAutospacing="0"/>
        <w:jc w:val="center"/>
        <w:outlineLvl w:val="0"/>
        <w:rPr>
          <w:b/>
          <w:bCs/>
          <w:sz w:val="28"/>
          <w:szCs w:val="28"/>
        </w:rPr>
      </w:pPr>
    </w:p>
    <w:p w14:paraId="5C3FC06D" w14:textId="77777777" w:rsidR="00985755" w:rsidRDefault="00985755" w:rsidP="003B3FFB">
      <w:pPr>
        <w:pStyle w:val="NormalWeb"/>
        <w:spacing w:before="0" w:beforeAutospacing="0" w:after="0" w:afterAutospacing="0"/>
        <w:jc w:val="center"/>
        <w:outlineLvl w:val="0"/>
        <w:rPr>
          <w:b/>
          <w:bCs/>
          <w:sz w:val="28"/>
          <w:szCs w:val="28"/>
        </w:rPr>
      </w:pPr>
    </w:p>
    <w:p w14:paraId="01D497E0" w14:textId="77777777" w:rsidR="0086591E" w:rsidRDefault="0086591E" w:rsidP="003B3FFB">
      <w:pPr>
        <w:pStyle w:val="NormalWeb"/>
        <w:spacing w:before="0" w:beforeAutospacing="0" w:after="0" w:afterAutospacing="0"/>
        <w:jc w:val="center"/>
        <w:outlineLvl w:val="0"/>
        <w:rPr>
          <w:b/>
          <w:bCs/>
          <w:sz w:val="28"/>
          <w:szCs w:val="28"/>
        </w:rPr>
      </w:pPr>
    </w:p>
    <w:p w14:paraId="64F865B0" w14:textId="77777777" w:rsidR="0086591E" w:rsidRDefault="0086591E" w:rsidP="003B3FFB">
      <w:pPr>
        <w:pStyle w:val="NormalWeb"/>
        <w:spacing w:before="0" w:beforeAutospacing="0" w:after="0" w:afterAutospacing="0"/>
        <w:jc w:val="center"/>
        <w:outlineLvl w:val="0"/>
        <w:rPr>
          <w:b/>
          <w:bCs/>
          <w:sz w:val="28"/>
          <w:szCs w:val="28"/>
        </w:rPr>
      </w:pPr>
    </w:p>
    <w:p w14:paraId="51E58A08" w14:textId="77777777" w:rsidR="0086591E" w:rsidRDefault="0086591E" w:rsidP="003B3FFB">
      <w:pPr>
        <w:pStyle w:val="NormalWeb"/>
        <w:spacing w:before="0" w:beforeAutospacing="0" w:after="0" w:afterAutospacing="0"/>
        <w:jc w:val="center"/>
        <w:outlineLvl w:val="0"/>
        <w:rPr>
          <w:b/>
          <w:bCs/>
          <w:sz w:val="28"/>
          <w:szCs w:val="28"/>
        </w:rPr>
      </w:pPr>
    </w:p>
    <w:p w14:paraId="3DEAF549" w14:textId="77777777" w:rsidR="0086591E" w:rsidRDefault="0086591E" w:rsidP="003B3FFB">
      <w:pPr>
        <w:pStyle w:val="NormalWeb"/>
        <w:spacing w:before="0" w:beforeAutospacing="0" w:after="0" w:afterAutospacing="0"/>
        <w:jc w:val="center"/>
        <w:outlineLvl w:val="0"/>
        <w:rPr>
          <w:b/>
          <w:bCs/>
          <w:sz w:val="28"/>
          <w:szCs w:val="28"/>
        </w:rPr>
      </w:pPr>
    </w:p>
    <w:p w14:paraId="5FE734E5" w14:textId="7E17B183" w:rsidR="003B3FFB" w:rsidRDefault="003B3FFB" w:rsidP="00115908">
      <w:pPr>
        <w:pStyle w:val="NormalWeb"/>
        <w:spacing w:before="0" w:beforeAutospacing="0" w:after="0" w:afterAutospacing="0"/>
        <w:jc w:val="center"/>
        <w:outlineLvl w:val="0"/>
        <w:rPr>
          <w:b/>
          <w:bCs/>
          <w:sz w:val="28"/>
          <w:szCs w:val="28"/>
        </w:rPr>
      </w:pPr>
      <w:bookmarkStart w:id="88" w:name="_Toc136425832"/>
      <w:r>
        <w:rPr>
          <w:b/>
          <w:bCs/>
          <w:sz w:val="28"/>
          <w:szCs w:val="28"/>
        </w:rPr>
        <w:lastRenderedPageBreak/>
        <w:t>CHAPTER III</w:t>
      </w:r>
      <w:bookmarkEnd w:id="88"/>
    </w:p>
    <w:p w14:paraId="2BBF578F" w14:textId="487C1C42" w:rsidR="003B3FFB" w:rsidRDefault="003B3FFB" w:rsidP="003B3FFB">
      <w:pPr>
        <w:pStyle w:val="NormalWeb"/>
        <w:spacing w:before="0" w:beforeAutospacing="0" w:after="0" w:afterAutospacing="0"/>
        <w:jc w:val="center"/>
        <w:outlineLvl w:val="0"/>
        <w:rPr>
          <w:b/>
          <w:bCs/>
          <w:sz w:val="28"/>
          <w:szCs w:val="28"/>
        </w:rPr>
      </w:pPr>
      <w:bookmarkStart w:id="89" w:name="_Toc136425833"/>
      <w:r>
        <w:rPr>
          <w:b/>
          <w:bCs/>
          <w:sz w:val="28"/>
          <w:szCs w:val="28"/>
        </w:rPr>
        <w:t>A COMBINED APPROACH TO CHARACTERIZING THE GEOCHEMICAL COMPOSITION OF FOSSIL ECHINOID SKELETAL ELEMENTS</w:t>
      </w:r>
      <w:bookmarkEnd w:id="89"/>
    </w:p>
    <w:p w14:paraId="41CB7AE4" w14:textId="77777777" w:rsidR="003B3FFB" w:rsidRDefault="003B3FFB" w:rsidP="003B3FFB">
      <w:pPr>
        <w:pStyle w:val="NormalWeb"/>
        <w:spacing w:before="0" w:beforeAutospacing="0" w:after="0" w:afterAutospacing="0"/>
        <w:jc w:val="center"/>
        <w:outlineLvl w:val="0"/>
        <w:rPr>
          <w:b/>
          <w:bCs/>
          <w:sz w:val="28"/>
          <w:szCs w:val="28"/>
        </w:rPr>
      </w:pPr>
    </w:p>
    <w:p w14:paraId="5B5D4A2D" w14:textId="77777777" w:rsidR="003B3FFB" w:rsidRDefault="003B3FFB" w:rsidP="003B3FFB">
      <w:pPr>
        <w:pStyle w:val="NormalWeb"/>
        <w:spacing w:before="0" w:beforeAutospacing="0" w:after="0" w:afterAutospacing="0"/>
        <w:jc w:val="center"/>
        <w:outlineLvl w:val="0"/>
        <w:rPr>
          <w:b/>
          <w:bCs/>
          <w:sz w:val="28"/>
          <w:szCs w:val="28"/>
        </w:rPr>
      </w:pPr>
    </w:p>
    <w:p w14:paraId="2B139B94" w14:textId="77777777" w:rsidR="003B3FFB" w:rsidRDefault="003B3FFB" w:rsidP="003B3FFB">
      <w:pPr>
        <w:pStyle w:val="NormalWeb"/>
        <w:spacing w:before="0" w:beforeAutospacing="0" w:after="0" w:afterAutospacing="0"/>
        <w:jc w:val="center"/>
        <w:outlineLvl w:val="0"/>
        <w:rPr>
          <w:b/>
          <w:bCs/>
          <w:sz w:val="28"/>
          <w:szCs w:val="28"/>
        </w:rPr>
      </w:pPr>
    </w:p>
    <w:p w14:paraId="170C7467" w14:textId="77777777" w:rsidR="003B3FFB" w:rsidRDefault="003B3FFB" w:rsidP="003B3FFB">
      <w:pPr>
        <w:pStyle w:val="NormalWeb"/>
        <w:spacing w:before="0" w:beforeAutospacing="0" w:after="0" w:afterAutospacing="0"/>
        <w:jc w:val="center"/>
        <w:outlineLvl w:val="0"/>
        <w:rPr>
          <w:b/>
          <w:bCs/>
          <w:sz w:val="28"/>
          <w:szCs w:val="28"/>
        </w:rPr>
      </w:pPr>
    </w:p>
    <w:p w14:paraId="7926421E" w14:textId="77777777" w:rsidR="003B3FFB" w:rsidRDefault="003B3FFB" w:rsidP="003B3FFB">
      <w:pPr>
        <w:pStyle w:val="NormalWeb"/>
        <w:spacing w:before="0" w:beforeAutospacing="0" w:after="0" w:afterAutospacing="0"/>
        <w:jc w:val="center"/>
        <w:outlineLvl w:val="0"/>
        <w:rPr>
          <w:b/>
          <w:bCs/>
          <w:sz w:val="28"/>
          <w:szCs w:val="28"/>
        </w:rPr>
      </w:pPr>
    </w:p>
    <w:p w14:paraId="238E3D44" w14:textId="77777777" w:rsidR="003B3FFB" w:rsidRDefault="003B3FFB" w:rsidP="003B3FFB">
      <w:pPr>
        <w:pStyle w:val="NormalWeb"/>
        <w:spacing w:before="0" w:beforeAutospacing="0" w:after="0" w:afterAutospacing="0"/>
        <w:jc w:val="center"/>
        <w:outlineLvl w:val="0"/>
        <w:rPr>
          <w:b/>
          <w:bCs/>
          <w:sz w:val="28"/>
          <w:szCs w:val="28"/>
        </w:rPr>
      </w:pPr>
    </w:p>
    <w:p w14:paraId="4AF5F83C" w14:textId="77777777" w:rsidR="003B3FFB" w:rsidRDefault="003B3FFB" w:rsidP="003B3FFB">
      <w:pPr>
        <w:pStyle w:val="NormalWeb"/>
        <w:spacing w:before="0" w:beforeAutospacing="0" w:after="0" w:afterAutospacing="0"/>
        <w:jc w:val="center"/>
        <w:outlineLvl w:val="0"/>
        <w:rPr>
          <w:b/>
          <w:bCs/>
          <w:sz w:val="28"/>
          <w:szCs w:val="28"/>
        </w:rPr>
      </w:pPr>
    </w:p>
    <w:p w14:paraId="29D481CC" w14:textId="77777777" w:rsidR="003B3FFB" w:rsidRDefault="003B3FFB" w:rsidP="003B3FFB">
      <w:pPr>
        <w:pStyle w:val="NormalWeb"/>
        <w:spacing w:before="0" w:beforeAutospacing="0" w:after="0" w:afterAutospacing="0"/>
        <w:jc w:val="center"/>
        <w:outlineLvl w:val="0"/>
        <w:rPr>
          <w:b/>
          <w:bCs/>
          <w:sz w:val="28"/>
          <w:szCs w:val="28"/>
        </w:rPr>
      </w:pPr>
    </w:p>
    <w:p w14:paraId="6157B8D7" w14:textId="77777777" w:rsidR="003B3FFB" w:rsidRDefault="003B3FFB" w:rsidP="003B3FFB">
      <w:pPr>
        <w:pStyle w:val="NormalWeb"/>
        <w:spacing w:before="0" w:beforeAutospacing="0" w:after="0" w:afterAutospacing="0"/>
        <w:jc w:val="center"/>
        <w:outlineLvl w:val="0"/>
        <w:rPr>
          <w:b/>
          <w:bCs/>
          <w:sz w:val="28"/>
          <w:szCs w:val="28"/>
        </w:rPr>
      </w:pPr>
    </w:p>
    <w:p w14:paraId="291D5D6B" w14:textId="77777777" w:rsidR="003B3FFB" w:rsidRDefault="003B3FFB" w:rsidP="003B3FFB">
      <w:pPr>
        <w:pStyle w:val="NormalWeb"/>
        <w:spacing w:before="0" w:beforeAutospacing="0" w:after="0" w:afterAutospacing="0"/>
        <w:jc w:val="center"/>
        <w:outlineLvl w:val="0"/>
        <w:rPr>
          <w:b/>
          <w:bCs/>
          <w:sz w:val="28"/>
          <w:szCs w:val="28"/>
        </w:rPr>
      </w:pPr>
    </w:p>
    <w:p w14:paraId="1231ED1C" w14:textId="77777777" w:rsidR="003B3FFB" w:rsidRDefault="003B3FFB" w:rsidP="003B3FFB">
      <w:pPr>
        <w:pStyle w:val="NormalWeb"/>
        <w:spacing w:before="0" w:beforeAutospacing="0" w:after="0" w:afterAutospacing="0"/>
        <w:jc w:val="center"/>
        <w:outlineLvl w:val="0"/>
        <w:rPr>
          <w:b/>
          <w:bCs/>
          <w:sz w:val="28"/>
          <w:szCs w:val="28"/>
        </w:rPr>
      </w:pPr>
    </w:p>
    <w:p w14:paraId="6B0E30FE" w14:textId="77777777" w:rsidR="003B3FFB" w:rsidRDefault="003B3FFB" w:rsidP="003B3FFB">
      <w:pPr>
        <w:pStyle w:val="NormalWeb"/>
        <w:spacing w:before="0" w:beforeAutospacing="0" w:after="0" w:afterAutospacing="0"/>
        <w:jc w:val="center"/>
        <w:outlineLvl w:val="0"/>
        <w:rPr>
          <w:b/>
          <w:bCs/>
          <w:sz w:val="28"/>
          <w:szCs w:val="28"/>
        </w:rPr>
      </w:pPr>
    </w:p>
    <w:p w14:paraId="63F3CFDD" w14:textId="77777777" w:rsidR="003B3FFB" w:rsidRDefault="003B3FFB" w:rsidP="003B3FFB">
      <w:pPr>
        <w:pStyle w:val="NormalWeb"/>
        <w:spacing w:before="0" w:beforeAutospacing="0" w:after="0" w:afterAutospacing="0"/>
        <w:jc w:val="center"/>
        <w:outlineLvl w:val="0"/>
        <w:rPr>
          <w:b/>
          <w:bCs/>
          <w:sz w:val="28"/>
          <w:szCs w:val="28"/>
        </w:rPr>
      </w:pPr>
    </w:p>
    <w:p w14:paraId="3DC32386" w14:textId="77777777" w:rsidR="003B3FFB" w:rsidRDefault="003B3FFB" w:rsidP="003B3FFB">
      <w:pPr>
        <w:pStyle w:val="NormalWeb"/>
        <w:spacing w:before="0" w:beforeAutospacing="0" w:after="0" w:afterAutospacing="0"/>
        <w:jc w:val="center"/>
        <w:outlineLvl w:val="0"/>
        <w:rPr>
          <w:b/>
          <w:bCs/>
          <w:sz w:val="28"/>
          <w:szCs w:val="28"/>
        </w:rPr>
      </w:pPr>
    </w:p>
    <w:p w14:paraId="047E9C3E" w14:textId="77777777" w:rsidR="003B3FFB" w:rsidRDefault="003B3FFB" w:rsidP="003B3FFB">
      <w:pPr>
        <w:pStyle w:val="NormalWeb"/>
        <w:spacing w:before="0" w:beforeAutospacing="0" w:after="0" w:afterAutospacing="0"/>
        <w:jc w:val="center"/>
        <w:outlineLvl w:val="0"/>
        <w:rPr>
          <w:b/>
          <w:bCs/>
          <w:sz w:val="28"/>
          <w:szCs w:val="28"/>
        </w:rPr>
      </w:pPr>
    </w:p>
    <w:p w14:paraId="1C3E348E" w14:textId="77777777" w:rsidR="003B3FFB" w:rsidRDefault="003B3FFB" w:rsidP="003B3FFB">
      <w:pPr>
        <w:pStyle w:val="NormalWeb"/>
        <w:spacing w:before="0" w:beforeAutospacing="0" w:after="0" w:afterAutospacing="0"/>
        <w:jc w:val="center"/>
        <w:outlineLvl w:val="0"/>
        <w:rPr>
          <w:b/>
          <w:bCs/>
          <w:sz w:val="28"/>
          <w:szCs w:val="28"/>
        </w:rPr>
      </w:pPr>
    </w:p>
    <w:p w14:paraId="66CE4F7A" w14:textId="77777777" w:rsidR="003B3FFB" w:rsidRDefault="003B3FFB" w:rsidP="003B3FFB">
      <w:pPr>
        <w:pStyle w:val="NormalWeb"/>
        <w:spacing w:before="0" w:beforeAutospacing="0" w:after="0" w:afterAutospacing="0"/>
        <w:jc w:val="center"/>
        <w:outlineLvl w:val="0"/>
        <w:rPr>
          <w:b/>
          <w:bCs/>
          <w:sz w:val="28"/>
          <w:szCs w:val="28"/>
        </w:rPr>
      </w:pPr>
    </w:p>
    <w:p w14:paraId="1283009B" w14:textId="77777777" w:rsidR="003B3FFB" w:rsidRDefault="003B3FFB" w:rsidP="003B3FFB">
      <w:pPr>
        <w:pStyle w:val="NormalWeb"/>
        <w:spacing w:before="0" w:beforeAutospacing="0" w:after="0" w:afterAutospacing="0"/>
        <w:jc w:val="center"/>
        <w:outlineLvl w:val="0"/>
        <w:rPr>
          <w:b/>
          <w:bCs/>
          <w:sz w:val="28"/>
          <w:szCs w:val="28"/>
        </w:rPr>
      </w:pPr>
    </w:p>
    <w:p w14:paraId="0E2C9394" w14:textId="77777777" w:rsidR="003B3FFB" w:rsidRDefault="003B3FFB" w:rsidP="003B3FFB">
      <w:pPr>
        <w:pStyle w:val="NormalWeb"/>
        <w:spacing w:before="0" w:beforeAutospacing="0" w:after="0" w:afterAutospacing="0"/>
        <w:jc w:val="center"/>
        <w:outlineLvl w:val="0"/>
        <w:rPr>
          <w:b/>
          <w:bCs/>
          <w:sz w:val="28"/>
          <w:szCs w:val="28"/>
        </w:rPr>
      </w:pPr>
    </w:p>
    <w:p w14:paraId="5E3D7B33" w14:textId="77777777" w:rsidR="003B3FFB" w:rsidRDefault="003B3FFB" w:rsidP="003B3FFB">
      <w:pPr>
        <w:pStyle w:val="NormalWeb"/>
        <w:spacing w:before="0" w:beforeAutospacing="0" w:after="0" w:afterAutospacing="0"/>
        <w:jc w:val="center"/>
        <w:outlineLvl w:val="0"/>
        <w:rPr>
          <w:b/>
          <w:bCs/>
          <w:sz w:val="28"/>
          <w:szCs w:val="28"/>
        </w:rPr>
      </w:pPr>
    </w:p>
    <w:p w14:paraId="22F66517" w14:textId="77777777" w:rsidR="003B3FFB" w:rsidRDefault="003B3FFB" w:rsidP="003B3FFB">
      <w:pPr>
        <w:pStyle w:val="NormalWeb"/>
        <w:spacing w:before="0" w:beforeAutospacing="0" w:after="0" w:afterAutospacing="0"/>
        <w:jc w:val="center"/>
        <w:outlineLvl w:val="0"/>
        <w:rPr>
          <w:b/>
          <w:bCs/>
          <w:sz w:val="28"/>
          <w:szCs w:val="28"/>
        </w:rPr>
      </w:pPr>
    </w:p>
    <w:p w14:paraId="0FA2179E" w14:textId="77777777" w:rsidR="003B3FFB" w:rsidRDefault="003B3FFB" w:rsidP="003B3FFB">
      <w:pPr>
        <w:pStyle w:val="NormalWeb"/>
        <w:spacing w:before="0" w:beforeAutospacing="0" w:after="0" w:afterAutospacing="0"/>
        <w:jc w:val="center"/>
        <w:outlineLvl w:val="0"/>
        <w:rPr>
          <w:b/>
          <w:bCs/>
          <w:sz w:val="28"/>
          <w:szCs w:val="28"/>
        </w:rPr>
      </w:pPr>
    </w:p>
    <w:p w14:paraId="7B14AD51" w14:textId="77777777" w:rsidR="003B3FFB" w:rsidRDefault="003B3FFB" w:rsidP="003B3FFB">
      <w:pPr>
        <w:pStyle w:val="NormalWeb"/>
        <w:spacing w:before="0" w:beforeAutospacing="0" w:after="0" w:afterAutospacing="0"/>
        <w:jc w:val="center"/>
        <w:outlineLvl w:val="0"/>
        <w:rPr>
          <w:b/>
          <w:bCs/>
          <w:sz w:val="28"/>
          <w:szCs w:val="28"/>
        </w:rPr>
      </w:pPr>
    </w:p>
    <w:p w14:paraId="2570E0A3" w14:textId="77777777" w:rsidR="003B3FFB" w:rsidRDefault="003B3FFB" w:rsidP="003B3FFB">
      <w:pPr>
        <w:pStyle w:val="NormalWeb"/>
        <w:spacing w:before="0" w:beforeAutospacing="0" w:after="0" w:afterAutospacing="0"/>
        <w:jc w:val="center"/>
        <w:outlineLvl w:val="0"/>
        <w:rPr>
          <w:b/>
          <w:bCs/>
          <w:sz w:val="28"/>
          <w:szCs w:val="28"/>
        </w:rPr>
      </w:pPr>
    </w:p>
    <w:p w14:paraId="59AB06B3" w14:textId="77777777" w:rsidR="003B3FFB" w:rsidRDefault="003B3FFB" w:rsidP="003B3FFB">
      <w:pPr>
        <w:pStyle w:val="NormalWeb"/>
        <w:spacing w:before="0" w:beforeAutospacing="0" w:after="0" w:afterAutospacing="0"/>
        <w:jc w:val="center"/>
        <w:outlineLvl w:val="0"/>
        <w:rPr>
          <w:b/>
          <w:bCs/>
          <w:sz w:val="28"/>
          <w:szCs w:val="28"/>
        </w:rPr>
      </w:pPr>
    </w:p>
    <w:p w14:paraId="01314430" w14:textId="77777777" w:rsidR="003B3FFB" w:rsidRDefault="003B3FFB" w:rsidP="003B3FFB">
      <w:pPr>
        <w:pStyle w:val="NormalWeb"/>
        <w:spacing w:before="0" w:beforeAutospacing="0" w:after="0" w:afterAutospacing="0"/>
        <w:jc w:val="center"/>
        <w:outlineLvl w:val="0"/>
        <w:rPr>
          <w:b/>
          <w:bCs/>
          <w:sz w:val="28"/>
          <w:szCs w:val="28"/>
        </w:rPr>
      </w:pPr>
    </w:p>
    <w:p w14:paraId="6D8EF86C" w14:textId="77777777" w:rsidR="003B3FFB" w:rsidRDefault="003B3FFB" w:rsidP="003B3FFB">
      <w:pPr>
        <w:pStyle w:val="NormalWeb"/>
        <w:spacing w:before="0" w:beforeAutospacing="0" w:after="0" w:afterAutospacing="0"/>
        <w:jc w:val="center"/>
        <w:outlineLvl w:val="0"/>
        <w:rPr>
          <w:b/>
          <w:bCs/>
          <w:sz w:val="28"/>
          <w:szCs w:val="28"/>
        </w:rPr>
      </w:pPr>
    </w:p>
    <w:p w14:paraId="6401C5BF" w14:textId="77777777" w:rsidR="003B3FFB" w:rsidRDefault="003B3FFB" w:rsidP="003B3FFB">
      <w:pPr>
        <w:pStyle w:val="NormalWeb"/>
        <w:spacing w:before="0" w:beforeAutospacing="0" w:after="0" w:afterAutospacing="0"/>
        <w:jc w:val="center"/>
        <w:outlineLvl w:val="0"/>
        <w:rPr>
          <w:b/>
          <w:bCs/>
          <w:sz w:val="28"/>
          <w:szCs w:val="28"/>
        </w:rPr>
      </w:pPr>
    </w:p>
    <w:p w14:paraId="71BA302D" w14:textId="77777777" w:rsidR="003B3FFB" w:rsidRDefault="003B3FFB" w:rsidP="003B3FFB">
      <w:pPr>
        <w:pStyle w:val="NormalWeb"/>
        <w:spacing w:before="0" w:beforeAutospacing="0" w:after="0" w:afterAutospacing="0"/>
        <w:jc w:val="center"/>
        <w:outlineLvl w:val="0"/>
        <w:rPr>
          <w:b/>
          <w:bCs/>
          <w:sz w:val="28"/>
          <w:szCs w:val="28"/>
        </w:rPr>
      </w:pPr>
    </w:p>
    <w:p w14:paraId="6F9A8EF8" w14:textId="77777777" w:rsidR="003B3FFB" w:rsidRDefault="003B3FFB" w:rsidP="003B3FFB">
      <w:pPr>
        <w:pStyle w:val="NormalWeb"/>
        <w:spacing w:before="0" w:beforeAutospacing="0" w:after="0" w:afterAutospacing="0"/>
        <w:jc w:val="center"/>
        <w:outlineLvl w:val="0"/>
        <w:rPr>
          <w:b/>
          <w:bCs/>
          <w:sz w:val="28"/>
          <w:szCs w:val="28"/>
        </w:rPr>
      </w:pPr>
    </w:p>
    <w:p w14:paraId="1BF392FA" w14:textId="77777777" w:rsidR="003B3FFB" w:rsidRDefault="003B3FFB" w:rsidP="003B3FFB">
      <w:pPr>
        <w:pStyle w:val="NormalWeb"/>
        <w:spacing w:before="0" w:beforeAutospacing="0" w:after="0" w:afterAutospacing="0"/>
        <w:jc w:val="center"/>
        <w:outlineLvl w:val="0"/>
        <w:rPr>
          <w:b/>
          <w:bCs/>
          <w:sz w:val="28"/>
          <w:szCs w:val="28"/>
        </w:rPr>
      </w:pPr>
    </w:p>
    <w:p w14:paraId="235E24B8" w14:textId="77777777" w:rsidR="003B3FFB" w:rsidRDefault="003B3FFB" w:rsidP="003B3FFB">
      <w:pPr>
        <w:pStyle w:val="NormalWeb"/>
        <w:spacing w:before="0" w:beforeAutospacing="0" w:after="0" w:afterAutospacing="0"/>
        <w:jc w:val="center"/>
        <w:outlineLvl w:val="0"/>
        <w:rPr>
          <w:b/>
          <w:bCs/>
          <w:sz w:val="28"/>
          <w:szCs w:val="28"/>
        </w:rPr>
      </w:pPr>
    </w:p>
    <w:p w14:paraId="19D57154" w14:textId="77777777" w:rsidR="003B3FFB" w:rsidRDefault="003B3FFB" w:rsidP="003B3FFB">
      <w:pPr>
        <w:pStyle w:val="NormalWeb"/>
        <w:spacing w:before="0" w:beforeAutospacing="0" w:after="0" w:afterAutospacing="0"/>
        <w:jc w:val="center"/>
        <w:outlineLvl w:val="0"/>
        <w:rPr>
          <w:b/>
          <w:bCs/>
          <w:sz w:val="28"/>
          <w:szCs w:val="28"/>
        </w:rPr>
      </w:pPr>
    </w:p>
    <w:p w14:paraId="0D25EE60" w14:textId="77777777" w:rsidR="003B3FFB" w:rsidRDefault="003B3FFB" w:rsidP="003B3FFB">
      <w:pPr>
        <w:pStyle w:val="Heading1"/>
        <w:jc w:val="left"/>
        <w:rPr>
          <w:rFonts w:cs="Times New Roman"/>
        </w:rPr>
      </w:pPr>
    </w:p>
    <w:p w14:paraId="6689C66E" w14:textId="6AFD294A" w:rsidR="00236E6D" w:rsidRPr="003B3FFB" w:rsidRDefault="003B3FFB" w:rsidP="003B3FFB">
      <w:pPr>
        <w:pStyle w:val="Heading2"/>
      </w:pPr>
      <w:bookmarkStart w:id="90" w:name="_Toc136425834"/>
      <w:r w:rsidRPr="003B3FFB">
        <w:rPr>
          <w:rFonts w:cs="Times New Roman"/>
        </w:rPr>
        <w:lastRenderedPageBreak/>
        <w:t>Abstract</w:t>
      </w:r>
      <w:bookmarkEnd w:id="90"/>
    </w:p>
    <w:p w14:paraId="31DF5D8B" w14:textId="7C92FB27" w:rsidR="003B3FFB" w:rsidRDefault="009E6DB7" w:rsidP="003B3FFB">
      <w:pPr>
        <w:pStyle w:val="NormalWeb"/>
        <w:spacing w:before="0" w:beforeAutospacing="0" w:after="0" w:afterAutospacing="0" w:line="480" w:lineRule="auto"/>
        <w:ind w:firstLine="720"/>
      </w:pPr>
      <w:r>
        <w:rPr>
          <w:color w:val="000000"/>
        </w:rPr>
        <w:t xml:space="preserve">Echinoderms have a long evolutionary history and are abundant in the fossil record as both articulated and disarticulated specimens. This abundance </w:t>
      </w:r>
      <w:r w:rsidR="003B3FFB">
        <w:rPr>
          <w:color w:val="000000"/>
        </w:rPr>
        <w:t>lend</w:t>
      </w:r>
      <w:r>
        <w:rPr>
          <w:color w:val="000000"/>
        </w:rPr>
        <w:t>s</w:t>
      </w:r>
      <w:r w:rsidR="003B3FFB">
        <w:rPr>
          <w:color w:val="000000"/>
        </w:rPr>
        <w:t xml:space="preserve"> them to use</w:t>
      </w:r>
      <w:r>
        <w:rPr>
          <w:color w:val="000000"/>
        </w:rPr>
        <w:t xml:space="preserve"> in paleobiological studies to address questions on evolution, biogeography, and</w:t>
      </w:r>
      <w:r w:rsidR="003B3FFB">
        <w:rPr>
          <w:color w:val="000000"/>
        </w:rPr>
        <w:t xml:space="preserve"> as geochemical archives to reconstruct physical and chemical ocean conditions throughout the Phanerozoic. This has been attempted by several researchers (Dickson, 2002, 2004; Ries, 2004; Gorzelak et al., 2016) however, the </w:t>
      </w:r>
      <w:r w:rsidR="009C1935">
        <w:rPr>
          <w:color w:val="000000"/>
        </w:rPr>
        <w:t>process</w:t>
      </w:r>
      <w:r w:rsidR="003B3FFB">
        <w:rPr>
          <w:color w:val="000000"/>
        </w:rPr>
        <w:t xml:space="preserve"> of diagenesis impact</w:t>
      </w:r>
      <w:r>
        <w:rPr>
          <w:color w:val="000000"/>
        </w:rPr>
        <w:t>s</w:t>
      </w:r>
      <w:r w:rsidR="003B3FFB">
        <w:rPr>
          <w:color w:val="000000"/>
        </w:rPr>
        <w:t xml:space="preserve"> the preservation of the original geochemical signatures of the echinoderm skeletal elements. In this study, we examine fossil echinoid skeletal elements from the Late Mississippian Glen Dean Formation of southern Kentucky using a combination of petrographic and geochemical techniques to understand how diagenesis impact</w:t>
      </w:r>
      <w:r>
        <w:rPr>
          <w:color w:val="000000"/>
        </w:rPr>
        <w:t>s</w:t>
      </w:r>
      <w:r w:rsidR="003B3FFB">
        <w:rPr>
          <w:color w:val="000000"/>
        </w:rPr>
        <w:t xml:space="preserve"> the reliability of echinoderms as geochemical proxies. Data indicate a loss in Mg</w:t>
      </w:r>
      <w:r>
        <w:rPr>
          <w:color w:val="000000"/>
        </w:rPr>
        <w:t xml:space="preserve"> when compared to measurements taken from modern echinoids</w:t>
      </w:r>
      <w:r w:rsidR="003B3FFB">
        <w:rPr>
          <w:color w:val="000000"/>
        </w:rPr>
        <w:t xml:space="preserve"> as well as almost complete infilling of the pores from the original stereom microstructure with abiotic, syntaxial calcite.</w:t>
      </w:r>
      <w:r>
        <w:rPr>
          <w:color w:val="000000"/>
        </w:rPr>
        <w:t xml:space="preserve"> These changes to the original geochemical signatures and porous stereom seen in life make it challenging for researchers to identify primary versus secondary calcite in echinoids.</w:t>
      </w:r>
      <w:r w:rsidR="003B3FFB">
        <w:rPr>
          <w:color w:val="000000"/>
        </w:rPr>
        <w:t xml:space="preserve"> These results indicate that prior to use as geochemical proxies, echinoderms must undergo petrographic analysis to determine the amount of diagenesis that has occurred and that echinoderms are not</w:t>
      </w:r>
      <w:r>
        <w:rPr>
          <w:color w:val="000000"/>
        </w:rPr>
        <w:t xml:space="preserve"> commonly</w:t>
      </w:r>
      <w:r w:rsidR="003B3FFB">
        <w:rPr>
          <w:color w:val="000000"/>
        </w:rPr>
        <w:t xml:space="preserve"> reliable reservoirs of original skeletal chemistry. </w:t>
      </w:r>
      <w:r w:rsidR="009C1935">
        <w:rPr>
          <w:color w:val="000000"/>
        </w:rPr>
        <w:t xml:space="preserve">This study highlights significant avenues for future research in understanding microscale diagenesis in echinoderm skeletal elements. </w:t>
      </w:r>
    </w:p>
    <w:p w14:paraId="611458EA" w14:textId="77777777" w:rsidR="003B3FFB" w:rsidRDefault="003B3FFB" w:rsidP="003B3FFB"/>
    <w:p w14:paraId="09F2D08D" w14:textId="59F886E8" w:rsidR="003B3FFB" w:rsidRDefault="003B3FFB" w:rsidP="003B3FFB">
      <w:pPr>
        <w:pStyle w:val="Heading2"/>
        <w:rPr>
          <w:rFonts w:cs="Times New Roman"/>
        </w:rPr>
      </w:pPr>
      <w:bookmarkStart w:id="91" w:name="_Toc136425835"/>
      <w:r w:rsidRPr="003B3FFB">
        <w:rPr>
          <w:rFonts w:cs="Times New Roman"/>
        </w:rPr>
        <w:lastRenderedPageBreak/>
        <w:t>Introduction</w:t>
      </w:r>
      <w:bookmarkEnd w:id="91"/>
    </w:p>
    <w:p w14:paraId="58F70907" w14:textId="499A5847" w:rsidR="003B3FFB" w:rsidRDefault="003B3FFB" w:rsidP="003B3FFB">
      <w:pPr>
        <w:pStyle w:val="NormalWeb"/>
        <w:spacing w:before="0" w:beforeAutospacing="0" w:after="0" w:afterAutospacing="0" w:line="480" w:lineRule="auto"/>
        <w:ind w:firstLine="720"/>
        <w:rPr>
          <w:color w:val="000000"/>
        </w:rPr>
      </w:pPr>
      <w:r>
        <w:rPr>
          <w:color w:val="000000"/>
        </w:rPr>
        <w:t xml:space="preserve">As biomineralizing organisms with a long evolutionary history (middle Cambrian to Recent) (Sumrall, 1997), echinoderm skeletal material </w:t>
      </w:r>
      <w:r w:rsidR="00274C98">
        <w:rPr>
          <w:color w:val="000000"/>
        </w:rPr>
        <w:t>has been</w:t>
      </w:r>
      <w:r>
        <w:rPr>
          <w:color w:val="000000"/>
        </w:rPr>
        <w:t xml:space="preserve"> used as a geochemical archive for past ocean physical and chemical conditions throughout the Phanerozoic</w:t>
      </w:r>
      <w:r w:rsidR="00274C98">
        <w:rPr>
          <w:color w:val="000000"/>
        </w:rPr>
        <w:t xml:space="preserve"> (Dickson, 1995, 2001b, 2002, 2004; Ries, 2004)</w:t>
      </w:r>
      <w:r>
        <w:rPr>
          <w:color w:val="000000"/>
        </w:rPr>
        <w:t xml:space="preserve">. These organisms construct their skeleton from hundreds to thousands of individual elements (ossicles) that are characterized by a porous microstructure, known as stereom, and are formed </w:t>
      </w:r>
      <w:r w:rsidR="00274C98">
        <w:rPr>
          <w:color w:val="000000"/>
        </w:rPr>
        <w:t>from</w:t>
      </w:r>
      <w:r>
        <w:rPr>
          <w:color w:val="000000"/>
        </w:rPr>
        <w:t xml:space="preserve"> a single crystal of high-Mg calcite (Weber, 1959; Durham et al., 1967; Smith, 1980). Ossicles are abundant in the fossil record (at times comprising the majority of grains in sedimentary rocks) and are an obvious target for geochemical analysis to determine seawater composition throughout the Phanerozoic. Indeed, previous work establishing Mg/Ca ratios of seawater was done in part utilizing echinoderm skeletal elements (Dickson, 1995, 2001b, 2002, 2004, Ries, 2004). Such work included a combination of traditional optical microscopy, scanning electron microscopy (SEM), electron microprobe analysis (EMPA), and x-ray diffraction (XRD) to </w:t>
      </w:r>
      <w:r w:rsidR="00274C98">
        <w:rPr>
          <w:color w:val="000000"/>
        </w:rPr>
        <w:t xml:space="preserve">determine Mg/Ca </w:t>
      </w:r>
      <w:r>
        <w:rPr>
          <w:color w:val="000000"/>
        </w:rPr>
        <w:t>(D</w:t>
      </w:r>
      <w:r w:rsidR="00274C98">
        <w:rPr>
          <w:color w:val="000000"/>
        </w:rPr>
        <w:t>i</w:t>
      </w:r>
      <w:r>
        <w:rPr>
          <w:color w:val="000000"/>
        </w:rPr>
        <w:t xml:space="preserve">ckson, 1995, 2001b, 2002, 2004). However, more recent work (Gorzelak et al., 2016), using similar comparative analysis, suggested that there </w:t>
      </w:r>
      <w:r w:rsidR="00274C98">
        <w:rPr>
          <w:color w:val="000000"/>
        </w:rPr>
        <w:t>may be</w:t>
      </w:r>
      <w:r>
        <w:rPr>
          <w:color w:val="000000"/>
        </w:rPr>
        <w:t xml:space="preserve"> considerable preservational variation in fossil echinoderm ossicles that may compromise the potential for reliable geochemical results unless the preservation is pristine. Here we </w:t>
      </w:r>
      <w:r w:rsidR="00274C98">
        <w:rPr>
          <w:color w:val="000000"/>
        </w:rPr>
        <w:t>examine</w:t>
      </w:r>
      <w:r>
        <w:rPr>
          <w:color w:val="000000"/>
        </w:rPr>
        <w:t xml:space="preserve"> the preservation of </w:t>
      </w:r>
      <w:r w:rsidR="00274C98">
        <w:rPr>
          <w:color w:val="000000"/>
        </w:rPr>
        <w:t xml:space="preserve">Mississippian </w:t>
      </w:r>
      <w:r>
        <w:rPr>
          <w:color w:val="000000"/>
        </w:rPr>
        <w:t>echinoid</w:t>
      </w:r>
      <w:r w:rsidR="00274C98">
        <w:rPr>
          <w:color w:val="000000"/>
        </w:rPr>
        <w:t xml:space="preserve"> ossicle stereom microstructure and</w:t>
      </w:r>
      <w:r>
        <w:rPr>
          <w:color w:val="000000"/>
        </w:rPr>
        <w:t xml:space="preserve"> </w:t>
      </w:r>
      <w:r w:rsidR="00274C98">
        <w:rPr>
          <w:color w:val="000000"/>
        </w:rPr>
        <w:t>major and minor elemental</w:t>
      </w:r>
      <w:r>
        <w:rPr>
          <w:color w:val="000000"/>
        </w:rPr>
        <w:t xml:space="preserve"> composition </w:t>
      </w:r>
      <w:r w:rsidR="00274C98">
        <w:rPr>
          <w:color w:val="000000"/>
        </w:rPr>
        <w:t xml:space="preserve">to test the effects of diagenesis on echinoid geochemistry and the utility of echinoderm skeletal elements as proxies. </w:t>
      </w:r>
    </w:p>
    <w:p w14:paraId="1DCE508E" w14:textId="77777777" w:rsidR="003B3FFB" w:rsidRDefault="003B3FFB" w:rsidP="003B3FFB">
      <w:pPr>
        <w:pStyle w:val="NormalWeb"/>
        <w:spacing w:before="0" w:beforeAutospacing="0" w:after="0" w:afterAutospacing="0" w:line="480" w:lineRule="auto"/>
        <w:ind w:firstLine="720"/>
        <w:outlineLvl w:val="2"/>
        <w:rPr>
          <w:color w:val="000000"/>
        </w:rPr>
      </w:pPr>
    </w:p>
    <w:p w14:paraId="2C229F18" w14:textId="6E6B31DB" w:rsidR="003B3FFB" w:rsidRPr="00934C37" w:rsidRDefault="003B3FFB" w:rsidP="003B3FFB">
      <w:pPr>
        <w:pStyle w:val="NormalWeb"/>
        <w:spacing w:before="0" w:beforeAutospacing="0" w:after="0" w:afterAutospacing="0" w:line="480" w:lineRule="auto"/>
        <w:outlineLvl w:val="2"/>
        <w:rPr>
          <w:i/>
          <w:iCs/>
        </w:rPr>
      </w:pPr>
      <w:bookmarkStart w:id="92" w:name="_Toc136425836"/>
      <w:r w:rsidRPr="00934C37">
        <w:rPr>
          <w:i/>
          <w:iCs/>
        </w:rPr>
        <w:lastRenderedPageBreak/>
        <w:t>Growth of echinoderm skeletal elements</w:t>
      </w:r>
      <w:bookmarkEnd w:id="92"/>
    </w:p>
    <w:p w14:paraId="7A02F40F" w14:textId="5ECCB744" w:rsidR="003B3FFB" w:rsidRDefault="003B3FFB" w:rsidP="003B3FFB">
      <w:pPr>
        <w:pStyle w:val="NormalWeb"/>
        <w:spacing w:before="0" w:beforeAutospacing="0" w:after="0" w:afterAutospacing="0" w:line="480" w:lineRule="auto"/>
        <w:ind w:firstLine="720"/>
      </w:pPr>
      <w:r>
        <w:rPr>
          <w:color w:val="000000"/>
        </w:rPr>
        <w:t xml:space="preserve">Echinoderms exhibit biologically controlled mineralization in which the template for their skeleton is mediated by proteins and proteinaceous structures that the echinoderm produces as a result of genetics (Marin et al., 2013). Our understanding of this mineralization process has been greatly enhanced by documenting gene regulatory networks (GRNs) that govern crystal initialization and growth. Evolutionary processes acting on these networks result in the expression and timing of different genes that control skeletal development at different taxonomic levels (Bottjer, 2017). Echinoderms have extensive GRNs that are just now beginning to be understood (Kohr and Ettensohn, 2017; Morgulis et al., 2019, Thompson, 2022), although early data suggests variation in these GRNs across </w:t>
      </w:r>
      <w:r w:rsidR="00274C98">
        <w:rPr>
          <w:color w:val="000000"/>
        </w:rPr>
        <w:t>echinoderm classes</w:t>
      </w:r>
      <w:r>
        <w:rPr>
          <w:color w:val="000000"/>
        </w:rPr>
        <w:t xml:space="preserve"> which result</w:t>
      </w:r>
      <w:r w:rsidR="00FA170F">
        <w:rPr>
          <w:color w:val="000000"/>
        </w:rPr>
        <w:t>s</w:t>
      </w:r>
      <w:r>
        <w:rPr>
          <w:color w:val="000000"/>
        </w:rPr>
        <w:t xml:space="preserve"> in subtle differences seen in the stereom microstructure</w:t>
      </w:r>
      <w:r w:rsidR="00FA170F">
        <w:rPr>
          <w:color w:val="000000"/>
        </w:rPr>
        <w:t xml:space="preserve"> (i.e., echinoid tooth has a laminated structure rather than porous)</w:t>
      </w:r>
      <w:r>
        <w:rPr>
          <w:color w:val="000000"/>
        </w:rPr>
        <w:t xml:space="preserve"> as well as the chemical composition of these skeletal elements</w:t>
      </w:r>
      <w:r w:rsidR="00AE0894">
        <w:rPr>
          <w:color w:val="000000"/>
        </w:rPr>
        <w:t xml:space="preserve"> (as seen in work by Weber, 1969, 1973; Kołbuk et al., 2019; Iglikowska et al., 2020; Limbeck et al., 2022)</w:t>
      </w:r>
      <w:r>
        <w:rPr>
          <w:color w:val="000000"/>
        </w:rPr>
        <w:t>. </w:t>
      </w:r>
    </w:p>
    <w:p w14:paraId="5E59E872" w14:textId="5F3718D2" w:rsidR="003B3FFB" w:rsidRDefault="003B3FFB" w:rsidP="00934C37">
      <w:pPr>
        <w:pStyle w:val="NormalWeb"/>
        <w:spacing w:before="0" w:beforeAutospacing="0" w:after="0" w:afterAutospacing="0" w:line="480" w:lineRule="auto"/>
        <w:rPr>
          <w:color w:val="000000"/>
        </w:rPr>
      </w:pPr>
      <w:r>
        <w:rPr>
          <w:rStyle w:val="apple-tab-span"/>
          <w:color w:val="000000"/>
        </w:rPr>
        <w:tab/>
      </w:r>
      <w:r>
        <w:rPr>
          <w:color w:val="000000"/>
        </w:rPr>
        <w:t xml:space="preserve">The control GRNs have over the mineralization process is readily observed in the variety of structures produced in stereom. Ten different types of stereom that have been observed in echinoderms (see Smith, 1980 for descriptions) and individual skeletal elements can have more than one type of stereom present. The kind of stereom present in specific skeletal elements is also related to structure and function of that specific element. For example, spines grow by producing longitudinal microspines that connect through a series of lateral bridges. The bridges thicken as the spine grows to create wedges that thicken the spine overall, giving the spine a wagon wheel structure in cross section </w:t>
      </w:r>
      <w:r>
        <w:rPr>
          <w:color w:val="000000"/>
        </w:rPr>
        <w:lastRenderedPageBreak/>
        <w:t>(Albéric et al., 2019). This structure is the re</w:t>
      </w:r>
      <w:r w:rsidR="000C6916">
        <w:rPr>
          <w:color w:val="000000"/>
        </w:rPr>
        <w:t>lated to</w:t>
      </w:r>
      <w:r>
        <w:rPr>
          <w:color w:val="000000"/>
        </w:rPr>
        <w:t xml:space="preserve"> spines ability to regenerate quickly after breakage (Gilbert and Wilt, 2011; Gorzelak et al., 2013; Albéric et al., 2019). In contrast, the tooth element of echinoids </w:t>
      </w:r>
      <w:r w:rsidR="00DC701F">
        <w:rPr>
          <w:color w:val="000000"/>
        </w:rPr>
        <w:t>has the porous stereom that is organized into laminated structures</w:t>
      </w:r>
      <w:r>
        <w:rPr>
          <w:color w:val="000000"/>
        </w:rPr>
        <w:t xml:space="preserve"> (Lowenstam and Weiner, 1989; Ma et al., 2007</w:t>
      </w:r>
      <w:r w:rsidR="00DC701F">
        <w:rPr>
          <w:color w:val="000000"/>
        </w:rPr>
        <w:t>, Reich and Smith, 2009</w:t>
      </w:r>
      <w:r>
        <w:rPr>
          <w:color w:val="000000"/>
        </w:rPr>
        <w:t xml:space="preserve">). The stereom here is organized into primary plates and needle complexes that overlap to create a T shaped tooth (Ma et al., 2007) that is strong enough to scrape food from rocks while continuously growing from the proximal end as the tip </w:t>
      </w:r>
      <w:r w:rsidR="005845EE">
        <w:rPr>
          <w:color w:val="000000"/>
        </w:rPr>
        <w:t>becomes worn</w:t>
      </w:r>
      <w:r>
        <w:rPr>
          <w:color w:val="000000"/>
        </w:rPr>
        <w:t>. </w:t>
      </w:r>
    </w:p>
    <w:p w14:paraId="69C97230" w14:textId="77777777" w:rsidR="00934C37" w:rsidRDefault="00934C37" w:rsidP="00934C37">
      <w:pPr>
        <w:pStyle w:val="NormalWeb"/>
        <w:spacing w:before="0" w:beforeAutospacing="0" w:after="0" w:afterAutospacing="0" w:line="480" w:lineRule="auto"/>
        <w:rPr>
          <w:color w:val="000000"/>
        </w:rPr>
      </w:pPr>
    </w:p>
    <w:p w14:paraId="295CAE9E" w14:textId="08E96B70" w:rsidR="003B3FFB" w:rsidRPr="00934C37" w:rsidRDefault="003B3FFB" w:rsidP="003B3FFB">
      <w:pPr>
        <w:pStyle w:val="NormalWeb"/>
        <w:spacing w:before="0" w:beforeAutospacing="0" w:after="0" w:afterAutospacing="0" w:line="480" w:lineRule="auto"/>
        <w:outlineLvl w:val="2"/>
        <w:rPr>
          <w:i/>
          <w:iCs/>
        </w:rPr>
      </w:pPr>
      <w:bookmarkStart w:id="93" w:name="_Toc136425837"/>
      <w:r w:rsidRPr="00934C37">
        <w:rPr>
          <w:i/>
          <w:iCs/>
        </w:rPr>
        <w:t>Growth effects on chemical structure</w:t>
      </w:r>
      <w:bookmarkEnd w:id="93"/>
    </w:p>
    <w:p w14:paraId="439E2F21" w14:textId="4ADEAFA6" w:rsidR="00E52CB4" w:rsidRDefault="003B3FFB" w:rsidP="00934C37">
      <w:pPr>
        <w:pStyle w:val="NormalWeb"/>
        <w:spacing w:before="0" w:beforeAutospacing="0" w:after="0" w:afterAutospacing="0" w:line="480" w:lineRule="auto"/>
        <w:ind w:firstLine="720"/>
        <w:rPr>
          <w:color w:val="000000"/>
        </w:rPr>
      </w:pPr>
      <w:r>
        <w:rPr>
          <w:color w:val="000000"/>
        </w:rPr>
        <w:t xml:space="preserve">Differences in GRNs among echinoderms along with variation seen in growth and growth rates of echinoderm skeletal elements also has </w:t>
      </w:r>
      <w:r w:rsidR="005845EE">
        <w:rPr>
          <w:color w:val="000000"/>
        </w:rPr>
        <w:t xml:space="preserve">been shown to </w:t>
      </w:r>
      <w:r w:rsidR="00FC27FC">
        <w:rPr>
          <w:color w:val="000000"/>
        </w:rPr>
        <w:t>affect</w:t>
      </w:r>
      <w:r>
        <w:rPr>
          <w:color w:val="000000"/>
        </w:rPr>
        <w:t xml:space="preserve"> chemical composition of these elements</w:t>
      </w:r>
      <w:r w:rsidR="005845EE">
        <w:rPr>
          <w:color w:val="000000"/>
        </w:rPr>
        <w:t xml:space="preserve"> (Weber, 1969, 1973; Kołbuk et al., 2019; Iglikowska et al., 2020; Limbeck et al., 2022)</w:t>
      </w:r>
      <w:r>
        <w:rPr>
          <w:color w:val="000000"/>
        </w:rPr>
        <w:t>. For example, the tooth and other parts of the echinoid Aristotle’s lantern (jaw apparatus) along with the ossicles that make up the corona (test) of the echinoid incorporate more Mg than the spines. These skeletal elements (lantern elements and coronal elements) are also more structurally sound as damage to these parts would likely be deadly to the organism. In contrast, the spines are more Ca-rich than the rest of the skeletal elements. This fast growth rate has been</w:t>
      </w:r>
      <w:r w:rsidR="005845EE">
        <w:rPr>
          <w:color w:val="000000"/>
        </w:rPr>
        <w:t xml:space="preserve"> hypothesized t</w:t>
      </w:r>
      <w:r>
        <w:rPr>
          <w:color w:val="000000"/>
        </w:rPr>
        <w:t xml:space="preserve">o be equated with indiscriminate ion incorporation however, data from modern echinoids do not support this. </w:t>
      </w:r>
      <w:r w:rsidR="005845EE">
        <w:rPr>
          <w:color w:val="000000"/>
        </w:rPr>
        <w:t xml:space="preserve">For example, spines and teeth have similarly rapid growth rates, but different chemical composition. Spines are more Ca- rich and are statistically different compositionally from other skeletal elements while teeth are more Mg-rich, but are not </w:t>
      </w:r>
      <w:r w:rsidR="005845EE">
        <w:rPr>
          <w:color w:val="000000"/>
        </w:rPr>
        <w:lastRenderedPageBreak/>
        <w:t>significantly different compositionally from other lantern elements or body plates. This</w:t>
      </w:r>
      <w:r>
        <w:rPr>
          <w:color w:val="000000"/>
        </w:rPr>
        <w:t xml:space="preserve"> variation in chemical composition among skeletal elements and within individual skeletal elements can be significant and has been deemed “vital effect” (Weiner and Dove, 2013, Kołbuk et al., 2019, Iglikowska et al., 2020). This variation is important to take into consideration when using echinoderms as chemical proxies. </w:t>
      </w:r>
    </w:p>
    <w:p w14:paraId="53C366B9" w14:textId="77777777" w:rsidR="00934C37" w:rsidRDefault="00934C37" w:rsidP="00934C37">
      <w:pPr>
        <w:pStyle w:val="NormalWeb"/>
        <w:spacing w:before="0" w:beforeAutospacing="0" w:after="0" w:afterAutospacing="0" w:line="480" w:lineRule="auto"/>
        <w:ind w:firstLine="720"/>
        <w:rPr>
          <w:color w:val="000000"/>
        </w:rPr>
      </w:pPr>
    </w:p>
    <w:p w14:paraId="3C1E919B" w14:textId="77777777" w:rsidR="00E52CB4" w:rsidRPr="00934C37" w:rsidRDefault="00E52CB4" w:rsidP="00E52CB4">
      <w:pPr>
        <w:pStyle w:val="NormalWeb"/>
        <w:spacing w:before="0" w:beforeAutospacing="0" w:after="0" w:afterAutospacing="0" w:line="480" w:lineRule="auto"/>
        <w:outlineLvl w:val="2"/>
        <w:rPr>
          <w:i/>
          <w:iCs/>
        </w:rPr>
      </w:pPr>
      <w:bookmarkStart w:id="94" w:name="_Toc136425838"/>
      <w:r w:rsidRPr="00934C37">
        <w:rPr>
          <w:i/>
          <w:iCs/>
        </w:rPr>
        <w:t>Diagenetic potential in echinoderms</w:t>
      </w:r>
      <w:bookmarkEnd w:id="94"/>
    </w:p>
    <w:p w14:paraId="473C2A8B" w14:textId="05348A29" w:rsidR="003B3FFB" w:rsidRDefault="003B3FFB" w:rsidP="00E66CF9">
      <w:pPr>
        <w:pStyle w:val="NormalWeb"/>
        <w:spacing w:before="0" w:beforeAutospacing="0" w:after="0" w:afterAutospacing="0" w:line="480" w:lineRule="auto"/>
        <w:ind w:firstLine="720"/>
        <w:rPr>
          <w:color w:val="000000"/>
        </w:rPr>
      </w:pPr>
      <w:r>
        <w:rPr>
          <w:color w:val="000000"/>
        </w:rPr>
        <w:t xml:space="preserve">Pores within the stereom microstructure of echinoderms in life are filled with organic tissues that degrade rapidly after death (Brett et al., 1997). The removal of this tissue after death increases the surface area within the skeletal element making it easier for diagenesis and secondary mineralization to occur. Echinoderms readily </w:t>
      </w:r>
      <w:r w:rsidR="00C94C6E">
        <w:rPr>
          <w:color w:val="000000"/>
        </w:rPr>
        <w:t xml:space="preserve">demonstrate </w:t>
      </w:r>
      <w:r>
        <w:rPr>
          <w:color w:val="000000"/>
        </w:rPr>
        <w:t>two diagenetic changes: growth of syntaxial cements and loss of Mg</w:t>
      </w:r>
      <w:r w:rsidR="0009226D">
        <w:rPr>
          <w:color w:val="000000"/>
        </w:rPr>
        <w:t>.</w:t>
      </w:r>
      <w:r>
        <w:rPr>
          <w:color w:val="000000"/>
        </w:rPr>
        <w:t xml:space="preserve"> Syntaxial cement nucleates on the surface of the stereom and continues growing in the same optical orientation as the original calcite of the skeletal element. The syntaxial nature of the cement makes it hard to distinguish between the original calcite of the stereom and the secondary mineralization that has infilled the pores of the stereom (Meyers and Lohmann, 1978; Dickson, 2001b; Gorzelak et al., 2016). Additionally, echinoderms transform from high-Mg calcite to low-Mg calcite in a geologically short time span, 7,000–10,000 years (MacQueen and Ghent, 1970). Where this Mg goes after mobilization within the skeletal element and the rate at which this transition occurs is not well understood, though it is well documented. The susceptibility to diagenetic change is important to consider with echinoderms because skeletal elements may be externally, </w:t>
      </w:r>
      <w:r>
        <w:rPr>
          <w:color w:val="000000"/>
        </w:rPr>
        <w:lastRenderedPageBreak/>
        <w:t>optically well preserved but when examined internally with petrographic tools, the skeletal element may be completely diagenetically altered. </w:t>
      </w:r>
    </w:p>
    <w:p w14:paraId="1F28251D" w14:textId="77777777" w:rsidR="00E66CF9" w:rsidRDefault="00E66CF9" w:rsidP="00E66CF9">
      <w:pPr>
        <w:pStyle w:val="NormalWeb"/>
        <w:spacing w:before="0" w:beforeAutospacing="0" w:after="0" w:afterAutospacing="0" w:line="480" w:lineRule="auto"/>
        <w:rPr>
          <w:color w:val="000000"/>
        </w:rPr>
      </w:pPr>
    </w:p>
    <w:p w14:paraId="315D59E7" w14:textId="5EB02F88" w:rsidR="00E66CF9" w:rsidRPr="00934C37" w:rsidRDefault="00E66CF9" w:rsidP="00E66CF9">
      <w:pPr>
        <w:pStyle w:val="NormalWeb"/>
        <w:spacing w:before="0" w:beforeAutospacing="0" w:after="0" w:afterAutospacing="0" w:line="480" w:lineRule="auto"/>
        <w:outlineLvl w:val="2"/>
        <w:rPr>
          <w:i/>
          <w:iCs/>
        </w:rPr>
      </w:pPr>
      <w:bookmarkStart w:id="95" w:name="_Toc136425839"/>
      <w:r w:rsidRPr="00934C37">
        <w:rPr>
          <w:i/>
          <w:iCs/>
        </w:rPr>
        <w:t>Ionic composition of seawater</w:t>
      </w:r>
      <w:bookmarkEnd w:id="95"/>
    </w:p>
    <w:p w14:paraId="3FE3DA85" w14:textId="4B8C8CCA" w:rsidR="00E66CF9" w:rsidRDefault="00E66CF9" w:rsidP="00E66CF9">
      <w:pPr>
        <w:pStyle w:val="NormalWeb"/>
        <w:spacing w:before="0" w:beforeAutospacing="0" w:after="0" w:afterAutospacing="0" w:line="480" w:lineRule="auto"/>
        <w:ind w:firstLine="720"/>
      </w:pPr>
      <w:r>
        <w:rPr>
          <w:color w:val="000000"/>
        </w:rPr>
        <w:t>The major ionic composition of seawater has oscillated throughout Earth’s history, leading to periods known as calcite and aragonite seas (Stanley and Hardie, 1998; Lowenstein et al., 2001; Ries, 2004; Stanley 2008; Balthasar and Cusack, 2015). These changes are hypothesized to result from hydrothermal fluids released through basaltic crustal weathering during seafloor spreading and dolomitization (Hardie, 1996; Holland and Zimmerman, 2000). Changes in the major ionic composition of seawater affects the predominant calcite polymorph precipitated in the ocean (Wilkinson et al., 1983) and can impact the predominant biomineral phases (Ries, 2004; Stanley and Hardie 1998; Balthasar and Cusack, 2015; Gorzelak et al., 2016). These cycles of seawater composition are recognized using Mg/Ca ratios measured either form fluid inclusions in evaporites (Lowenstein et al., 2001) or fossil organisms that precipitate in equilibrium with seawater (Dickson, 1995, 2002; Ries, 2004; Gorzelak et al., 2016). It has been determined that the Mg/Ca ratio varies between 1.0–5.2 throughout the Phanerozoic and when the ratio is &lt;2 it is characterized as a calcite sea (calcite is the dominant CaCO</w:t>
      </w:r>
      <w:r>
        <w:rPr>
          <w:color w:val="000000"/>
          <w:sz w:val="14"/>
          <w:szCs w:val="14"/>
          <w:vertAlign w:val="subscript"/>
        </w:rPr>
        <w:t>3</w:t>
      </w:r>
      <w:r>
        <w:rPr>
          <w:color w:val="000000"/>
        </w:rPr>
        <w:t xml:space="preserve"> polymorph) and when the ratio is &gt;2 it is characterized as an aragonite sea (aragonite is the dominant CaCO</w:t>
      </w:r>
      <w:r>
        <w:rPr>
          <w:color w:val="000000"/>
          <w:sz w:val="14"/>
          <w:szCs w:val="14"/>
          <w:vertAlign w:val="subscript"/>
        </w:rPr>
        <w:t>3</w:t>
      </w:r>
      <w:r>
        <w:rPr>
          <w:color w:val="000000"/>
        </w:rPr>
        <w:t xml:space="preserve"> polymorph) (Lowenstein et al., 2001; Balthasar and Cusack, 2015; Gorzelak et al., 2016). These relationships are important because different clades of organisms mineralize different CaCO</w:t>
      </w:r>
      <w:r>
        <w:rPr>
          <w:color w:val="000000"/>
          <w:sz w:val="14"/>
          <w:szCs w:val="14"/>
          <w:vertAlign w:val="subscript"/>
        </w:rPr>
        <w:t>3</w:t>
      </w:r>
      <w:r>
        <w:rPr>
          <w:color w:val="000000"/>
        </w:rPr>
        <w:t xml:space="preserve"> polymorphs that </w:t>
      </w:r>
      <w:r w:rsidR="00C94C6E">
        <w:rPr>
          <w:color w:val="000000"/>
        </w:rPr>
        <w:t xml:space="preserve">can be impacted by different </w:t>
      </w:r>
      <w:r w:rsidR="00C94C6E">
        <w:rPr>
          <w:color w:val="000000"/>
        </w:rPr>
        <w:lastRenderedPageBreak/>
        <w:t xml:space="preserve">ocean chemistries during </w:t>
      </w:r>
      <w:r>
        <w:rPr>
          <w:color w:val="000000"/>
        </w:rPr>
        <w:t>calcite and aragonite sea conditions. Therefore, biomineralization has the potential to inform current and past seawater chemistry (Weber, 1969; Dickson, 1995; Lowenstein et al., 2001; Gorzelak et al., 2016).</w:t>
      </w:r>
    </w:p>
    <w:p w14:paraId="2342E747" w14:textId="77777777" w:rsidR="00E66CF9" w:rsidRDefault="00E66CF9" w:rsidP="00E66CF9">
      <w:pPr>
        <w:pStyle w:val="NormalWeb"/>
        <w:spacing w:before="0" w:beforeAutospacing="0" w:after="0" w:afterAutospacing="0" w:line="480" w:lineRule="auto"/>
        <w:rPr>
          <w:color w:val="000000"/>
        </w:rPr>
      </w:pPr>
      <w:r>
        <w:rPr>
          <w:rStyle w:val="apple-tab-span"/>
          <w:color w:val="000000"/>
        </w:rPr>
        <w:tab/>
      </w:r>
      <w:r>
        <w:rPr>
          <w:color w:val="000000"/>
        </w:rPr>
        <w:t xml:space="preserve">Magnesium incorporation into calcite, however, is also a function of temperature and salinity (Carpenter and Lohmann, 1992) and measurements of this ratio have been used to determine paleo seawater temperatures. Based on literature, this proxy appears to work best with foraminifera examining seawater conditions in the Cenozoic (Eggins et al., 2003; Regenberg et al., 2009) although it has been attempted with varying degrees of success with bivalves (Immenhauser et al., 2003). An important caveat to using Mg/Ca ratios for paleo seawater temperatures is that is its commonly used in conjunction with other proxies such as </w:t>
      </w:r>
      <w:r>
        <w:rPr>
          <w:rFonts w:ascii="Cambria Math" w:hAnsi="Cambria Math" w:cs="Cambria Math"/>
          <w:color w:val="000000"/>
        </w:rPr>
        <w:t>𝜹</w:t>
      </w:r>
      <w:r w:rsidRPr="0009226D">
        <w:rPr>
          <w:color w:val="000000"/>
          <w:vertAlign w:val="superscript"/>
        </w:rPr>
        <w:t>18</w:t>
      </w:r>
      <w:r>
        <w:rPr>
          <w:color w:val="000000"/>
        </w:rPr>
        <w:t xml:space="preserve">O and </w:t>
      </w:r>
      <w:r>
        <w:rPr>
          <w:rFonts w:ascii="Cambria Math" w:hAnsi="Cambria Math" w:cs="Cambria Math"/>
          <w:color w:val="000000"/>
        </w:rPr>
        <w:t>𝜹</w:t>
      </w:r>
      <w:r w:rsidRPr="0009226D">
        <w:rPr>
          <w:color w:val="000000"/>
          <w:vertAlign w:val="superscript"/>
        </w:rPr>
        <w:t>44</w:t>
      </w:r>
      <w:r>
        <w:rPr>
          <w:color w:val="000000"/>
        </w:rPr>
        <w:t>CO</w:t>
      </w:r>
      <w:r>
        <w:rPr>
          <w:color w:val="000000"/>
          <w:sz w:val="14"/>
          <w:szCs w:val="14"/>
          <w:vertAlign w:val="subscript"/>
        </w:rPr>
        <w:t>2</w:t>
      </w:r>
      <w:r>
        <w:rPr>
          <w:color w:val="000000"/>
        </w:rPr>
        <w:t xml:space="preserve"> to corroborate the resulting temperatures (Immenhauser et al., 2003; Regenberg et al., 2009). This is because other factors, such as the fossilization process and diagenesis can dramatically influence the amount of Mg that is retained in the fossil skeleton (Al-Aasm and Veizer, 1982; Leutloff and Meyers, 1983). That said, Mg/Ca ratios are of importance to researchers because of their utility in understanding past seawater chemistry and the need to understand how changes in ocean chemistry affect skeletal elements of organisms. </w:t>
      </w:r>
    </w:p>
    <w:p w14:paraId="2A4D92D0" w14:textId="77777777" w:rsidR="00E66CF9" w:rsidRDefault="00E66CF9" w:rsidP="00E66CF9">
      <w:pPr>
        <w:pStyle w:val="NormalWeb"/>
        <w:spacing w:before="0" w:beforeAutospacing="0" w:after="0" w:afterAutospacing="0" w:line="480" w:lineRule="auto"/>
        <w:rPr>
          <w:color w:val="000000"/>
        </w:rPr>
      </w:pPr>
    </w:p>
    <w:p w14:paraId="6B0B654A" w14:textId="02F2BCA7" w:rsidR="00E66CF9" w:rsidRPr="00934C37" w:rsidRDefault="00E66CF9" w:rsidP="00E66CF9">
      <w:pPr>
        <w:pStyle w:val="NormalWeb"/>
        <w:spacing w:before="0" w:beforeAutospacing="0" w:after="0" w:afterAutospacing="0" w:line="480" w:lineRule="auto"/>
        <w:outlineLvl w:val="2"/>
        <w:rPr>
          <w:i/>
          <w:iCs/>
        </w:rPr>
      </w:pPr>
      <w:bookmarkStart w:id="96" w:name="_Toc136425840"/>
      <w:r w:rsidRPr="00934C37">
        <w:rPr>
          <w:i/>
          <w:iCs/>
        </w:rPr>
        <w:t>Echinoderm skeletal elements as proxies</w:t>
      </w:r>
      <w:bookmarkEnd w:id="96"/>
    </w:p>
    <w:p w14:paraId="1DE6AC72" w14:textId="49DFEE34" w:rsidR="00E66CF9" w:rsidRDefault="00E66CF9" w:rsidP="009B7F93">
      <w:pPr>
        <w:pStyle w:val="NormalWeb"/>
        <w:spacing w:before="0" w:beforeAutospacing="0" w:after="0" w:afterAutospacing="0" w:line="480" w:lineRule="auto"/>
        <w:ind w:firstLine="720"/>
        <w:rPr>
          <w:color w:val="000000"/>
        </w:rPr>
      </w:pPr>
      <w:r>
        <w:rPr>
          <w:color w:val="000000"/>
        </w:rPr>
        <w:t xml:space="preserve">As previously stated, echinoderm skeletal elements are abundant in sediments throughout the Phanerozoic making them an obvious choice for proxies (Dickson, 1995, 2002, 2004). </w:t>
      </w:r>
      <w:r w:rsidR="00616BC6">
        <w:rPr>
          <w:color w:val="000000"/>
        </w:rPr>
        <w:t xml:space="preserve">However, our understanding of how high-Mg calcite producing organisms </w:t>
      </w:r>
      <w:r w:rsidR="00616BC6">
        <w:rPr>
          <w:color w:val="000000"/>
        </w:rPr>
        <w:lastRenderedPageBreak/>
        <w:t>interact with changing Mg/Ca ratios of seawater and how Mg incorporation changes based on the Mg/Ca</w:t>
      </w:r>
      <w:r w:rsidR="00616BC6">
        <w:rPr>
          <w:color w:val="000000"/>
          <w:vertAlign w:val="subscript"/>
        </w:rPr>
        <w:t>SW</w:t>
      </w:r>
      <w:r w:rsidR="00616BC6">
        <w:rPr>
          <w:color w:val="000000"/>
        </w:rPr>
        <w:t xml:space="preserve"> is of concern. Dickson (2002, 2004) calculated Mg/Ca</w:t>
      </w:r>
      <w:r w:rsidR="00616BC6">
        <w:rPr>
          <w:color w:val="000000"/>
          <w:vertAlign w:val="subscript"/>
        </w:rPr>
        <w:t>SW</w:t>
      </w:r>
      <w:r w:rsidR="00616BC6">
        <w:rPr>
          <w:color w:val="000000"/>
        </w:rPr>
        <w:t xml:space="preserve"> using Mg/Ca</w:t>
      </w:r>
      <w:r w:rsidR="00616BC6">
        <w:rPr>
          <w:color w:val="000000"/>
          <w:vertAlign w:val="subscript"/>
        </w:rPr>
        <w:t>Echinoid</w:t>
      </w:r>
      <w:r w:rsidR="00616BC6">
        <w:rPr>
          <w:color w:val="000000"/>
        </w:rPr>
        <w:t xml:space="preserve"> and constant D</w:t>
      </w:r>
      <w:r w:rsidR="00616BC6">
        <w:rPr>
          <w:color w:val="000000"/>
          <w:vertAlign w:val="subscript"/>
        </w:rPr>
        <w:t>Mg</w:t>
      </w:r>
      <w:r w:rsidR="00616BC6">
        <w:rPr>
          <w:color w:val="000000"/>
        </w:rPr>
        <w:t xml:space="preserve"> calculated for 20°C, 25°C, and 30°C. Further </w:t>
      </w:r>
      <w:r w:rsidR="006C660C">
        <w:rPr>
          <w:color w:val="000000"/>
        </w:rPr>
        <w:t>experiments were conducted on modern echinoid to elucidate</w:t>
      </w:r>
      <w:r w:rsidR="00467DCE">
        <w:rPr>
          <w:color w:val="000000"/>
        </w:rPr>
        <w:t xml:space="preserve"> how </w:t>
      </w:r>
      <w:r w:rsidR="006C660C">
        <w:rPr>
          <w:color w:val="000000"/>
        </w:rPr>
        <w:t>echinoids incorporate Mg and the effects of different water chemistries reflecting various stages of calcite and aragonite sea conditions (Ries, 2004, 2010). The results of these experiments show differences in Mg incorporation between spines and body plates (the only examined skeletal elements in the experiment) and that the echinoids, when exposed to calcite sea conditions, produce low-Mg calcite rather than high-Mg calcite</w:t>
      </w:r>
      <w:r w:rsidR="00467DCE">
        <w:rPr>
          <w:color w:val="000000"/>
        </w:rPr>
        <w:t xml:space="preserve"> (Ries, 2004)</w:t>
      </w:r>
      <w:r w:rsidR="006C660C">
        <w:rPr>
          <w:color w:val="000000"/>
        </w:rPr>
        <w:t xml:space="preserve">. </w:t>
      </w:r>
      <w:r w:rsidR="00600094">
        <w:rPr>
          <w:color w:val="000000"/>
        </w:rPr>
        <w:t xml:space="preserve">This would suggest that the physiological controls </w:t>
      </w:r>
      <w:r w:rsidR="009B7F93">
        <w:rPr>
          <w:color w:val="000000"/>
        </w:rPr>
        <w:t xml:space="preserve">of the organism’s genetics are influenced by seawater chemistry (Ries, 2010). </w:t>
      </w:r>
      <w:r>
        <w:rPr>
          <w:color w:val="000000"/>
        </w:rPr>
        <w:t xml:space="preserve">However, </w:t>
      </w:r>
      <w:r w:rsidR="009B7F93">
        <w:rPr>
          <w:color w:val="000000"/>
        </w:rPr>
        <w:t xml:space="preserve">it is important to note </w:t>
      </w:r>
      <w:r>
        <w:rPr>
          <w:color w:val="000000"/>
        </w:rPr>
        <w:t>the variability in skeletal element composition (Weber, 1969, 1973; Kołbuk et al., 2019; Iglikowska et al., 2020) recognized in modern echinoderms can be inferred to have been present in fossil echinoderm skeletal elements as well (Leutloff and Meyers, 1983)</w:t>
      </w:r>
      <w:r w:rsidR="009B7F93">
        <w:rPr>
          <w:color w:val="000000"/>
        </w:rPr>
        <w:t xml:space="preserve">, which may alter interpretations of Mg/Ca ratios from fossil echinoderms. </w:t>
      </w:r>
      <w:r>
        <w:rPr>
          <w:color w:val="000000"/>
        </w:rPr>
        <w:t>Here we examine fossil echinoid skeletal elements for their utility as proxies using both petrology and geochemical techniques. </w:t>
      </w:r>
    </w:p>
    <w:p w14:paraId="6BF8F953" w14:textId="77777777" w:rsidR="00E66CF9" w:rsidRDefault="00E66CF9" w:rsidP="00E66CF9">
      <w:pPr>
        <w:pStyle w:val="NormalWeb"/>
        <w:spacing w:before="0" w:beforeAutospacing="0" w:after="0" w:afterAutospacing="0" w:line="480" w:lineRule="auto"/>
        <w:rPr>
          <w:color w:val="000000"/>
        </w:rPr>
      </w:pPr>
    </w:p>
    <w:p w14:paraId="176B2442" w14:textId="2C99CE58" w:rsidR="00E66CF9" w:rsidRPr="00934C37" w:rsidRDefault="00E66CF9" w:rsidP="00E66CF9">
      <w:pPr>
        <w:pStyle w:val="NormalWeb"/>
        <w:spacing w:before="0" w:beforeAutospacing="0" w:after="0" w:afterAutospacing="0" w:line="480" w:lineRule="auto"/>
        <w:outlineLvl w:val="2"/>
        <w:rPr>
          <w:i/>
          <w:iCs/>
        </w:rPr>
      </w:pPr>
      <w:bookmarkStart w:id="97" w:name="_Toc136425841"/>
      <w:r w:rsidRPr="00934C37">
        <w:rPr>
          <w:i/>
          <w:iCs/>
        </w:rPr>
        <w:t>Sample selection</w:t>
      </w:r>
      <w:bookmarkEnd w:id="97"/>
    </w:p>
    <w:p w14:paraId="79FFA3A2" w14:textId="79799A79" w:rsidR="00D06892" w:rsidRDefault="00D06892" w:rsidP="00D06892">
      <w:pPr>
        <w:pStyle w:val="NormalWeb"/>
        <w:spacing w:before="0" w:beforeAutospacing="0" w:after="0" w:afterAutospacing="0" w:line="480" w:lineRule="auto"/>
        <w:ind w:firstLine="720"/>
        <w:rPr>
          <w:color w:val="000000"/>
        </w:rPr>
      </w:pPr>
      <w:r>
        <w:rPr>
          <w:color w:val="000000"/>
        </w:rPr>
        <w:t xml:space="preserve">Bulk samples of poorly indurated shale were collected from the Pennyrile Parkway locality of the uppermost Middle Mississippian (Chesterian) Glen Dean Formation in Christian County, southwest Kentucky (Atwood and Sumrall, 2012). Rock </w:t>
      </w:r>
      <w:r>
        <w:rPr>
          <w:color w:val="000000"/>
        </w:rPr>
        <w:lastRenderedPageBreak/>
        <w:t xml:space="preserve">samples were placed in water for the initial disaggregation of the shale and washed by boiling in 3% hydrogen peroxide. The samples were </w:t>
      </w:r>
      <w:r w:rsidR="00193FED">
        <w:rPr>
          <w:color w:val="000000"/>
        </w:rPr>
        <w:t>sieved,</w:t>
      </w:r>
      <w:r>
        <w:rPr>
          <w:color w:val="000000"/>
        </w:rPr>
        <w:t xml:space="preserve"> and specimens of echinoid and other echinoderm ossicles were collected by hand from the processed residues. Echinoid skeletal elements were identified as </w:t>
      </w:r>
      <w:r>
        <w:rPr>
          <w:i/>
          <w:iCs/>
          <w:color w:val="000000"/>
        </w:rPr>
        <w:t>Archaeocidaris</w:t>
      </w:r>
      <w:r>
        <w:rPr>
          <w:color w:val="000000"/>
        </w:rPr>
        <w:t xml:space="preserve"> and </w:t>
      </w:r>
      <w:r>
        <w:rPr>
          <w:i/>
          <w:iCs/>
          <w:color w:val="000000"/>
        </w:rPr>
        <w:t>Lepidesthes</w:t>
      </w:r>
      <w:r>
        <w:rPr>
          <w:color w:val="000000"/>
        </w:rPr>
        <w:t xml:space="preserve">. These echinoid species are unknown in this locality as articulated specimens, however, their skeletal elements are abundant in the sediment. Elements representing ambulacral and interambulacral plates, spines, and elements of the Aristotle’s lantern (teeth, rotula, epiphysis, and dipyramid) (Figure </w:t>
      </w:r>
      <w:r w:rsidR="003608BF">
        <w:rPr>
          <w:color w:val="000000"/>
        </w:rPr>
        <w:t>3.</w:t>
      </w:r>
      <w:r>
        <w:rPr>
          <w:color w:val="000000"/>
        </w:rPr>
        <w:t>1) were identified and collected. Other skeletal elements (remaining parts of the Aristotle’s lantern, the apical system) were not collected from the bulk sediment sample because there is little consensus of how to recognize these skeletal elements in Paleozoic taxa. </w:t>
      </w:r>
    </w:p>
    <w:p w14:paraId="59F9020D" w14:textId="77777777" w:rsidR="00934C37" w:rsidRDefault="00934C37" w:rsidP="00934C37">
      <w:pPr>
        <w:pStyle w:val="NormalWeb"/>
        <w:spacing w:before="0" w:beforeAutospacing="0" w:after="0" w:afterAutospacing="0" w:line="480" w:lineRule="auto"/>
        <w:ind w:firstLine="720"/>
        <w:rPr>
          <w:color w:val="000000"/>
        </w:rPr>
      </w:pPr>
      <w:r>
        <w:rPr>
          <w:color w:val="000000"/>
        </w:rPr>
        <w:t>Echinoids from this locality were selected for this study because they are optically well preserved (minimal secondary mineralization was visible on the outer surface of the stereom) (Figure 3.2) and they were initially preserved in shales which can function as aquicludes and slow the movement of pore waters through the skeletal elements. A combination of SEM, SEM-EDS, and CL was used to assess the diagenetic effects within selected specimens and ICP-MS was used on the remaining specimens to gather bulk composition of major and minor elements in fossilized echinoid skeletal elements. Spar drilled from the internal cavity of a blastoid from the same locality was used as a comparison of inorganic calcite precipitated from diagenetic pore fluids. </w:t>
      </w:r>
    </w:p>
    <w:p w14:paraId="60C1218B" w14:textId="77777777" w:rsidR="00197CF2" w:rsidRDefault="00197CF2" w:rsidP="00D06892">
      <w:pPr>
        <w:pStyle w:val="NormalWeb"/>
        <w:spacing w:before="0" w:beforeAutospacing="0" w:after="0" w:afterAutospacing="0" w:line="480" w:lineRule="auto"/>
        <w:ind w:firstLine="720"/>
        <w:rPr>
          <w:color w:val="000000"/>
        </w:rPr>
      </w:pPr>
    </w:p>
    <w:p w14:paraId="7802771D" w14:textId="77777777" w:rsidR="00197CF2" w:rsidRDefault="00197CF2" w:rsidP="00D06892">
      <w:pPr>
        <w:pStyle w:val="NormalWeb"/>
        <w:spacing w:before="0" w:beforeAutospacing="0" w:after="0" w:afterAutospacing="0" w:line="480" w:lineRule="auto"/>
        <w:ind w:firstLine="720"/>
        <w:rPr>
          <w:color w:val="000000"/>
        </w:rPr>
      </w:pPr>
    </w:p>
    <w:p w14:paraId="59F43886" w14:textId="77777777" w:rsidR="00197CF2" w:rsidRDefault="00197CF2" w:rsidP="00D06892">
      <w:pPr>
        <w:pStyle w:val="NormalWeb"/>
        <w:spacing w:before="0" w:beforeAutospacing="0" w:after="0" w:afterAutospacing="0" w:line="480" w:lineRule="auto"/>
        <w:ind w:firstLine="720"/>
        <w:rPr>
          <w:color w:val="000000"/>
        </w:rPr>
      </w:pPr>
    </w:p>
    <w:p w14:paraId="124EEDCA" w14:textId="77777777" w:rsidR="00197CF2" w:rsidRDefault="00197CF2" w:rsidP="00D06892">
      <w:pPr>
        <w:pStyle w:val="NormalWeb"/>
        <w:spacing w:before="0" w:beforeAutospacing="0" w:after="0" w:afterAutospacing="0" w:line="480" w:lineRule="auto"/>
        <w:ind w:firstLine="720"/>
        <w:rPr>
          <w:color w:val="000000"/>
        </w:rPr>
      </w:pPr>
    </w:p>
    <w:p w14:paraId="54B6DBCC" w14:textId="77777777" w:rsidR="00197CF2" w:rsidRDefault="00197CF2" w:rsidP="00197CF2">
      <w:pPr>
        <w:pStyle w:val="NormalWeb"/>
        <w:keepNext/>
        <w:spacing w:before="0" w:beforeAutospacing="0" w:after="0" w:afterAutospacing="0" w:line="480" w:lineRule="auto"/>
        <w:ind w:firstLine="720"/>
      </w:pPr>
      <w:r>
        <w:rPr>
          <w:noProof/>
          <w:color w:val="000000"/>
        </w:rPr>
        <w:drawing>
          <wp:anchor distT="0" distB="0" distL="114300" distR="114300" simplePos="0" relativeHeight="251687936" behindDoc="1" locked="0" layoutInCell="1" allowOverlap="1" wp14:anchorId="16883857" wp14:editId="6F2129B0">
            <wp:simplePos x="0" y="0"/>
            <wp:positionH relativeFrom="column">
              <wp:posOffset>-29782</wp:posOffset>
            </wp:positionH>
            <wp:positionV relativeFrom="paragraph">
              <wp:posOffset>-135802</wp:posOffset>
            </wp:positionV>
            <wp:extent cx="5486400" cy="2214245"/>
            <wp:effectExtent l="0" t="0" r="0" b="0"/>
            <wp:wrapNone/>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2214245"/>
                    </a:xfrm>
                    <a:prstGeom prst="rect">
                      <a:avLst/>
                    </a:prstGeom>
                  </pic:spPr>
                </pic:pic>
              </a:graphicData>
            </a:graphic>
            <wp14:sizeRelH relativeFrom="page">
              <wp14:pctWidth>0</wp14:pctWidth>
            </wp14:sizeRelH>
            <wp14:sizeRelV relativeFrom="page">
              <wp14:pctHeight>0</wp14:pctHeight>
            </wp14:sizeRelV>
          </wp:anchor>
        </w:drawing>
      </w:r>
    </w:p>
    <w:p w14:paraId="23C049E5" w14:textId="77777777" w:rsidR="00197CF2" w:rsidRDefault="00197CF2" w:rsidP="00197CF2">
      <w:pPr>
        <w:pStyle w:val="Caption"/>
        <w:rPr>
          <w:rFonts w:ascii="Times New Roman" w:hAnsi="Times New Roman" w:cs="Times New Roman"/>
          <w:b w:val="0"/>
          <w:bCs w:val="0"/>
        </w:rPr>
      </w:pPr>
    </w:p>
    <w:p w14:paraId="79CD1BF2" w14:textId="77777777" w:rsidR="00197CF2" w:rsidRDefault="00197CF2" w:rsidP="00197CF2">
      <w:pPr>
        <w:pStyle w:val="Caption"/>
        <w:rPr>
          <w:rFonts w:ascii="Times New Roman" w:hAnsi="Times New Roman" w:cs="Times New Roman"/>
          <w:b w:val="0"/>
          <w:bCs w:val="0"/>
        </w:rPr>
      </w:pPr>
    </w:p>
    <w:p w14:paraId="00AC1034" w14:textId="77777777" w:rsidR="00197CF2" w:rsidRDefault="00197CF2" w:rsidP="00197CF2">
      <w:pPr>
        <w:pStyle w:val="Caption"/>
        <w:rPr>
          <w:rFonts w:ascii="Times New Roman" w:hAnsi="Times New Roman" w:cs="Times New Roman"/>
          <w:b w:val="0"/>
          <w:bCs w:val="0"/>
        </w:rPr>
      </w:pPr>
    </w:p>
    <w:p w14:paraId="7A62E6BE" w14:textId="77777777" w:rsidR="00197CF2" w:rsidRDefault="00197CF2" w:rsidP="00197CF2">
      <w:pPr>
        <w:pStyle w:val="Caption"/>
        <w:rPr>
          <w:rFonts w:ascii="Times New Roman" w:hAnsi="Times New Roman" w:cs="Times New Roman"/>
          <w:b w:val="0"/>
          <w:bCs w:val="0"/>
        </w:rPr>
      </w:pPr>
    </w:p>
    <w:p w14:paraId="54D661BB" w14:textId="77777777" w:rsidR="00197CF2" w:rsidRDefault="00197CF2" w:rsidP="00197CF2">
      <w:pPr>
        <w:pStyle w:val="Caption"/>
        <w:rPr>
          <w:rFonts w:ascii="Times New Roman" w:hAnsi="Times New Roman" w:cs="Times New Roman"/>
          <w:b w:val="0"/>
          <w:bCs w:val="0"/>
        </w:rPr>
      </w:pPr>
    </w:p>
    <w:p w14:paraId="4F25DA66" w14:textId="77777777" w:rsidR="00197CF2" w:rsidRDefault="00197CF2" w:rsidP="00197CF2">
      <w:pPr>
        <w:pStyle w:val="Caption"/>
        <w:rPr>
          <w:rFonts w:ascii="Times New Roman" w:hAnsi="Times New Roman" w:cs="Times New Roman"/>
          <w:b w:val="0"/>
          <w:bCs w:val="0"/>
        </w:rPr>
      </w:pPr>
    </w:p>
    <w:p w14:paraId="5CD8D57A" w14:textId="77777777" w:rsidR="00197CF2" w:rsidRDefault="00197CF2" w:rsidP="00197CF2">
      <w:pPr>
        <w:pStyle w:val="Caption"/>
        <w:rPr>
          <w:rFonts w:ascii="Times New Roman" w:hAnsi="Times New Roman" w:cs="Times New Roman"/>
          <w:b w:val="0"/>
          <w:bCs w:val="0"/>
        </w:rPr>
      </w:pPr>
    </w:p>
    <w:p w14:paraId="7BAC4507" w14:textId="77777777" w:rsidR="00197CF2" w:rsidRDefault="00197CF2" w:rsidP="00197CF2">
      <w:pPr>
        <w:pStyle w:val="Caption"/>
        <w:rPr>
          <w:rFonts w:ascii="Times New Roman" w:hAnsi="Times New Roman" w:cs="Times New Roman"/>
          <w:b w:val="0"/>
          <w:bCs w:val="0"/>
        </w:rPr>
      </w:pPr>
    </w:p>
    <w:p w14:paraId="74AF1A80" w14:textId="027B7A42" w:rsidR="00197CF2" w:rsidRPr="00197CF2" w:rsidRDefault="00197CF2" w:rsidP="00197CF2">
      <w:pPr>
        <w:pStyle w:val="Caption"/>
        <w:rPr>
          <w:rFonts w:ascii="Times New Roman" w:hAnsi="Times New Roman" w:cs="Times New Roman"/>
          <w:b w:val="0"/>
          <w:bCs w:val="0"/>
          <w:i/>
          <w:iCs/>
          <w:noProof/>
          <w:color w:val="000000" w:themeColor="text1"/>
        </w:rPr>
      </w:pPr>
      <w:bookmarkStart w:id="98" w:name="_Toc136426163"/>
      <w:r w:rsidRPr="00197CF2">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1</w:t>
      </w:r>
      <w:r w:rsidR="007C13A8">
        <w:rPr>
          <w:rFonts w:ascii="Times New Roman" w:hAnsi="Times New Roman" w:cs="Times New Roman"/>
          <w:b w:val="0"/>
          <w:bCs w:val="0"/>
        </w:rPr>
        <w:fldChar w:fldCharType="end"/>
      </w:r>
      <w:r w:rsidRPr="00197CF2">
        <w:rPr>
          <w:rFonts w:ascii="Times New Roman" w:hAnsi="Times New Roman" w:cs="Times New Roman"/>
          <w:b w:val="0"/>
          <w:bCs w:val="0"/>
        </w:rPr>
        <w:t xml:space="preserve"> </w:t>
      </w:r>
      <w:r w:rsidRPr="00197CF2">
        <w:rPr>
          <w:rFonts w:ascii="Times New Roman" w:hAnsi="Times New Roman" w:cs="Times New Roman"/>
          <w:b w:val="0"/>
          <w:bCs w:val="0"/>
          <w:color w:val="000000" w:themeColor="text1"/>
        </w:rPr>
        <w:t xml:space="preserve">Aristotle's lantern and echinoid test with labeled skeletal elements. Left is the Aristotle's </w:t>
      </w:r>
      <w:r w:rsidR="000D5679" w:rsidRPr="00197CF2">
        <w:rPr>
          <w:rFonts w:ascii="Times New Roman" w:hAnsi="Times New Roman" w:cs="Times New Roman"/>
          <w:b w:val="0"/>
          <w:bCs w:val="0"/>
          <w:color w:val="000000" w:themeColor="text1"/>
        </w:rPr>
        <w:t>lantern,</w:t>
      </w:r>
      <w:r w:rsidRPr="00197CF2">
        <w:rPr>
          <w:rFonts w:ascii="Times New Roman" w:hAnsi="Times New Roman" w:cs="Times New Roman"/>
          <w:b w:val="0"/>
          <w:bCs w:val="0"/>
          <w:color w:val="000000" w:themeColor="text1"/>
        </w:rPr>
        <w:t xml:space="preserve"> and all pieces were analyzed in this study. Right is the echinoid test and ossicles form the interambulacral and ambulacral columns were analyzed.</w:t>
      </w:r>
      <w:bookmarkEnd w:id="98"/>
    </w:p>
    <w:p w14:paraId="53EC86B0" w14:textId="7C9893A9" w:rsidR="00197CF2" w:rsidRDefault="00197CF2" w:rsidP="00197CF2">
      <w:pPr>
        <w:pStyle w:val="Caption"/>
        <w:rPr>
          <w:color w:val="000000"/>
        </w:rPr>
      </w:pPr>
    </w:p>
    <w:p w14:paraId="473BDDB5" w14:textId="4989A755" w:rsidR="00197CF2" w:rsidRDefault="00197CF2" w:rsidP="00D06892">
      <w:pPr>
        <w:pStyle w:val="NormalWeb"/>
        <w:spacing w:before="0" w:beforeAutospacing="0" w:after="0" w:afterAutospacing="0" w:line="480" w:lineRule="auto"/>
        <w:ind w:firstLine="720"/>
        <w:rPr>
          <w:color w:val="000000"/>
        </w:rPr>
      </w:pPr>
    </w:p>
    <w:p w14:paraId="6C21835E" w14:textId="3D4A090F" w:rsidR="00197CF2" w:rsidRDefault="00197CF2" w:rsidP="00D06892">
      <w:pPr>
        <w:pStyle w:val="NormalWeb"/>
        <w:spacing w:before="0" w:beforeAutospacing="0" w:after="0" w:afterAutospacing="0" w:line="480" w:lineRule="auto"/>
        <w:ind w:firstLine="720"/>
        <w:rPr>
          <w:color w:val="000000"/>
        </w:rPr>
      </w:pPr>
    </w:p>
    <w:p w14:paraId="5ACBE0F9" w14:textId="77777777" w:rsidR="00197CF2" w:rsidRDefault="00197CF2" w:rsidP="00D06892">
      <w:pPr>
        <w:pStyle w:val="NormalWeb"/>
        <w:spacing w:before="0" w:beforeAutospacing="0" w:after="0" w:afterAutospacing="0" w:line="480" w:lineRule="auto"/>
        <w:ind w:firstLine="720"/>
        <w:rPr>
          <w:color w:val="000000"/>
        </w:rPr>
      </w:pPr>
    </w:p>
    <w:p w14:paraId="61980263" w14:textId="77777777" w:rsidR="00197CF2" w:rsidRDefault="00197CF2" w:rsidP="00D06892">
      <w:pPr>
        <w:pStyle w:val="NormalWeb"/>
        <w:spacing w:before="0" w:beforeAutospacing="0" w:after="0" w:afterAutospacing="0" w:line="480" w:lineRule="auto"/>
        <w:ind w:firstLine="720"/>
        <w:rPr>
          <w:color w:val="000000"/>
        </w:rPr>
      </w:pPr>
    </w:p>
    <w:p w14:paraId="68557204" w14:textId="77777777" w:rsidR="00197CF2" w:rsidRDefault="00197CF2" w:rsidP="00D06892">
      <w:pPr>
        <w:pStyle w:val="NormalWeb"/>
        <w:spacing w:before="0" w:beforeAutospacing="0" w:after="0" w:afterAutospacing="0" w:line="480" w:lineRule="auto"/>
        <w:ind w:firstLine="720"/>
        <w:rPr>
          <w:color w:val="000000"/>
        </w:rPr>
      </w:pPr>
    </w:p>
    <w:p w14:paraId="7CCEB218" w14:textId="77777777" w:rsidR="00197CF2" w:rsidRDefault="00197CF2" w:rsidP="00D06892">
      <w:pPr>
        <w:pStyle w:val="NormalWeb"/>
        <w:spacing w:before="0" w:beforeAutospacing="0" w:after="0" w:afterAutospacing="0" w:line="480" w:lineRule="auto"/>
        <w:ind w:firstLine="720"/>
        <w:rPr>
          <w:color w:val="000000"/>
        </w:rPr>
      </w:pPr>
    </w:p>
    <w:p w14:paraId="4D5E3F57" w14:textId="77777777" w:rsidR="00197CF2" w:rsidRDefault="00197CF2" w:rsidP="00D06892">
      <w:pPr>
        <w:pStyle w:val="NormalWeb"/>
        <w:spacing w:before="0" w:beforeAutospacing="0" w:after="0" w:afterAutospacing="0" w:line="480" w:lineRule="auto"/>
        <w:ind w:firstLine="720"/>
        <w:rPr>
          <w:color w:val="000000"/>
        </w:rPr>
      </w:pPr>
    </w:p>
    <w:p w14:paraId="1EF37E03" w14:textId="77777777" w:rsidR="00197CF2" w:rsidRDefault="00197CF2" w:rsidP="00D06892">
      <w:pPr>
        <w:pStyle w:val="NormalWeb"/>
        <w:spacing w:before="0" w:beforeAutospacing="0" w:after="0" w:afterAutospacing="0" w:line="480" w:lineRule="auto"/>
        <w:ind w:firstLine="720"/>
        <w:rPr>
          <w:color w:val="000000"/>
        </w:rPr>
      </w:pPr>
    </w:p>
    <w:p w14:paraId="780E8DD5" w14:textId="77777777" w:rsidR="00197CF2" w:rsidRDefault="00197CF2" w:rsidP="00D06892">
      <w:pPr>
        <w:pStyle w:val="NormalWeb"/>
        <w:spacing w:before="0" w:beforeAutospacing="0" w:after="0" w:afterAutospacing="0" w:line="480" w:lineRule="auto"/>
        <w:ind w:firstLine="720"/>
        <w:rPr>
          <w:color w:val="000000"/>
        </w:rPr>
      </w:pPr>
    </w:p>
    <w:p w14:paraId="59AE3BF2" w14:textId="77777777" w:rsidR="00197CF2" w:rsidRDefault="00197CF2" w:rsidP="00D06892">
      <w:pPr>
        <w:pStyle w:val="NormalWeb"/>
        <w:spacing w:before="0" w:beforeAutospacing="0" w:after="0" w:afterAutospacing="0" w:line="480" w:lineRule="auto"/>
        <w:ind w:firstLine="720"/>
        <w:rPr>
          <w:color w:val="000000"/>
        </w:rPr>
      </w:pPr>
    </w:p>
    <w:p w14:paraId="5606C128" w14:textId="77777777" w:rsidR="00197CF2" w:rsidRDefault="00197CF2" w:rsidP="00D06892">
      <w:pPr>
        <w:pStyle w:val="NormalWeb"/>
        <w:spacing w:before="0" w:beforeAutospacing="0" w:after="0" w:afterAutospacing="0" w:line="480" w:lineRule="auto"/>
        <w:ind w:firstLine="720"/>
      </w:pPr>
    </w:p>
    <w:p w14:paraId="4471E7D0" w14:textId="597C05C0" w:rsidR="00197CF2" w:rsidRDefault="00934C37" w:rsidP="00D06892">
      <w:pPr>
        <w:pStyle w:val="NormalWeb"/>
        <w:spacing w:before="0" w:beforeAutospacing="0" w:after="0" w:afterAutospacing="0" w:line="480" w:lineRule="auto"/>
        <w:ind w:firstLine="720"/>
        <w:rPr>
          <w:color w:val="000000"/>
        </w:rPr>
      </w:pPr>
      <w:r>
        <w:rPr>
          <w:noProof/>
          <w:color w:val="000000"/>
        </w:rPr>
        <w:lastRenderedPageBreak/>
        <w:drawing>
          <wp:anchor distT="0" distB="0" distL="114300" distR="114300" simplePos="0" relativeHeight="251688960" behindDoc="1" locked="0" layoutInCell="1" allowOverlap="1" wp14:anchorId="7AA93361" wp14:editId="1A0E55D7">
            <wp:simplePos x="0" y="0"/>
            <wp:positionH relativeFrom="column">
              <wp:posOffset>976630</wp:posOffset>
            </wp:positionH>
            <wp:positionV relativeFrom="paragraph">
              <wp:posOffset>198201</wp:posOffset>
            </wp:positionV>
            <wp:extent cx="3589506" cy="2642275"/>
            <wp:effectExtent l="0" t="0" r="508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89506" cy="2642275"/>
                    </a:xfrm>
                    <a:prstGeom prst="rect">
                      <a:avLst/>
                    </a:prstGeom>
                  </pic:spPr>
                </pic:pic>
              </a:graphicData>
            </a:graphic>
            <wp14:sizeRelH relativeFrom="page">
              <wp14:pctWidth>0</wp14:pctWidth>
            </wp14:sizeRelH>
            <wp14:sizeRelV relativeFrom="page">
              <wp14:pctHeight>0</wp14:pctHeight>
            </wp14:sizeRelV>
          </wp:anchor>
        </w:drawing>
      </w:r>
    </w:p>
    <w:p w14:paraId="7D5F5DA7" w14:textId="648E71B8" w:rsidR="00825F07" w:rsidRDefault="00825F07" w:rsidP="00D06892">
      <w:pPr>
        <w:pStyle w:val="NormalWeb"/>
        <w:spacing w:before="0" w:beforeAutospacing="0" w:after="0" w:afterAutospacing="0" w:line="480" w:lineRule="auto"/>
        <w:ind w:firstLine="720"/>
        <w:rPr>
          <w:color w:val="000000"/>
        </w:rPr>
      </w:pPr>
    </w:p>
    <w:p w14:paraId="55A82423" w14:textId="0E38E887" w:rsidR="00825F07" w:rsidRDefault="00825F07" w:rsidP="00D06892">
      <w:pPr>
        <w:pStyle w:val="NormalWeb"/>
        <w:spacing w:before="0" w:beforeAutospacing="0" w:after="0" w:afterAutospacing="0" w:line="480" w:lineRule="auto"/>
        <w:ind w:firstLine="720"/>
        <w:rPr>
          <w:color w:val="000000"/>
        </w:rPr>
      </w:pPr>
    </w:p>
    <w:p w14:paraId="611C26E7" w14:textId="4112578E" w:rsidR="00825F07" w:rsidRDefault="00825F07" w:rsidP="00D06892">
      <w:pPr>
        <w:pStyle w:val="NormalWeb"/>
        <w:spacing w:before="0" w:beforeAutospacing="0" w:after="0" w:afterAutospacing="0" w:line="480" w:lineRule="auto"/>
        <w:ind w:firstLine="720"/>
        <w:rPr>
          <w:color w:val="000000"/>
        </w:rPr>
      </w:pPr>
    </w:p>
    <w:p w14:paraId="6898D0E1" w14:textId="5867C333" w:rsidR="00825F07" w:rsidRDefault="00825F07" w:rsidP="00D06892">
      <w:pPr>
        <w:pStyle w:val="NormalWeb"/>
        <w:spacing w:before="0" w:beforeAutospacing="0" w:after="0" w:afterAutospacing="0" w:line="480" w:lineRule="auto"/>
        <w:ind w:firstLine="720"/>
        <w:rPr>
          <w:color w:val="000000"/>
        </w:rPr>
      </w:pPr>
    </w:p>
    <w:p w14:paraId="08AB7F16" w14:textId="6238C6C4" w:rsidR="00825F07" w:rsidRDefault="00825F07" w:rsidP="00D06892">
      <w:pPr>
        <w:pStyle w:val="NormalWeb"/>
        <w:spacing w:before="0" w:beforeAutospacing="0" w:after="0" w:afterAutospacing="0" w:line="480" w:lineRule="auto"/>
        <w:ind w:firstLine="720"/>
        <w:rPr>
          <w:color w:val="000000"/>
        </w:rPr>
      </w:pPr>
    </w:p>
    <w:p w14:paraId="79EAA184" w14:textId="6365B6D5" w:rsidR="00825F07" w:rsidRDefault="00825F07" w:rsidP="00D06892">
      <w:pPr>
        <w:pStyle w:val="NormalWeb"/>
        <w:spacing w:before="0" w:beforeAutospacing="0" w:after="0" w:afterAutospacing="0" w:line="480" w:lineRule="auto"/>
        <w:ind w:firstLine="720"/>
        <w:rPr>
          <w:color w:val="000000"/>
        </w:rPr>
      </w:pPr>
    </w:p>
    <w:p w14:paraId="63930EEE" w14:textId="77777777" w:rsidR="00825F07" w:rsidRDefault="00825F07" w:rsidP="00D06892">
      <w:pPr>
        <w:pStyle w:val="NormalWeb"/>
        <w:spacing w:before="0" w:beforeAutospacing="0" w:after="0" w:afterAutospacing="0" w:line="480" w:lineRule="auto"/>
        <w:ind w:firstLine="720"/>
        <w:rPr>
          <w:color w:val="000000"/>
        </w:rPr>
      </w:pPr>
    </w:p>
    <w:p w14:paraId="64BCC3DF" w14:textId="28252CE2" w:rsidR="00825F07" w:rsidRDefault="00934C37" w:rsidP="00D06892">
      <w:pPr>
        <w:pStyle w:val="NormalWeb"/>
        <w:spacing w:before="0" w:beforeAutospacing="0" w:after="0" w:afterAutospacing="0" w:line="480" w:lineRule="auto"/>
        <w:ind w:firstLine="720"/>
        <w:rPr>
          <w:color w:val="000000"/>
        </w:rPr>
      </w:pPr>
      <w:r>
        <w:rPr>
          <w:noProof/>
        </w:rPr>
        <mc:AlternateContent>
          <mc:Choice Requires="wps">
            <w:drawing>
              <wp:anchor distT="0" distB="0" distL="114300" distR="114300" simplePos="0" relativeHeight="251691008" behindDoc="1" locked="0" layoutInCell="1" allowOverlap="1" wp14:anchorId="033268E6" wp14:editId="363DCA58">
                <wp:simplePos x="0" y="0"/>
                <wp:positionH relativeFrom="column">
                  <wp:posOffset>24319</wp:posOffset>
                </wp:positionH>
                <wp:positionV relativeFrom="paragraph">
                  <wp:posOffset>279508</wp:posOffset>
                </wp:positionV>
                <wp:extent cx="5252936" cy="635"/>
                <wp:effectExtent l="0" t="0" r="5080" b="5080"/>
                <wp:wrapNone/>
                <wp:docPr id="33" name="Text Box 33"/>
                <wp:cNvGraphicFramePr/>
                <a:graphic xmlns:a="http://schemas.openxmlformats.org/drawingml/2006/main">
                  <a:graphicData uri="http://schemas.microsoft.com/office/word/2010/wordprocessingShape">
                    <wps:wsp>
                      <wps:cNvSpPr txBox="1"/>
                      <wps:spPr>
                        <a:xfrm>
                          <a:off x="0" y="0"/>
                          <a:ext cx="5252936" cy="635"/>
                        </a:xfrm>
                        <a:prstGeom prst="rect">
                          <a:avLst/>
                        </a:prstGeom>
                        <a:solidFill>
                          <a:prstClr val="white"/>
                        </a:solidFill>
                        <a:ln>
                          <a:noFill/>
                        </a:ln>
                      </wps:spPr>
                      <wps:txbx>
                        <w:txbxContent>
                          <w:p w14:paraId="79843740" w14:textId="4EF2D0AC" w:rsidR="00197CF2" w:rsidRPr="00197CF2" w:rsidRDefault="00197CF2" w:rsidP="00197CF2">
                            <w:pPr>
                              <w:pStyle w:val="Caption"/>
                              <w:rPr>
                                <w:rFonts w:ascii="Times New Roman" w:hAnsi="Times New Roman" w:cs="Times New Roman"/>
                                <w:b w:val="0"/>
                                <w:bCs w:val="0"/>
                                <w:i/>
                                <w:iCs/>
                                <w:noProof/>
                                <w:color w:val="000000" w:themeColor="text1"/>
                              </w:rPr>
                            </w:pPr>
                            <w:bookmarkStart w:id="99" w:name="_Toc136426164"/>
                            <w:r w:rsidRPr="00197CF2">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2</w:t>
                            </w:r>
                            <w:r w:rsidR="007C13A8">
                              <w:rPr>
                                <w:rFonts w:ascii="Times New Roman" w:hAnsi="Times New Roman" w:cs="Times New Roman"/>
                                <w:b w:val="0"/>
                                <w:bCs w:val="0"/>
                              </w:rPr>
                              <w:fldChar w:fldCharType="end"/>
                            </w:r>
                            <w:r w:rsidRPr="00197CF2">
                              <w:rPr>
                                <w:rFonts w:ascii="Times New Roman" w:hAnsi="Times New Roman" w:cs="Times New Roman"/>
                                <w:b w:val="0"/>
                                <w:bCs w:val="0"/>
                              </w:rPr>
                              <w:t xml:space="preserve"> </w:t>
                            </w:r>
                            <w:r w:rsidRPr="00197CF2">
                              <w:rPr>
                                <w:rFonts w:ascii="Times New Roman" w:hAnsi="Times New Roman" w:cs="Times New Roman"/>
                                <w:b w:val="0"/>
                                <w:bCs w:val="0"/>
                                <w:color w:val="000000" w:themeColor="text1"/>
                              </w:rPr>
                              <w:t xml:space="preserve">SEM images of fossil echinoid skeletal elements. 1 and 2 are </w:t>
                            </w:r>
                            <w:r w:rsidRPr="00197CF2">
                              <w:rPr>
                                <w:rFonts w:ascii="Times New Roman" w:hAnsi="Times New Roman" w:cs="Times New Roman"/>
                                <w:b w:val="0"/>
                                <w:bCs w:val="0"/>
                                <w:i/>
                                <w:iCs/>
                                <w:color w:val="000000" w:themeColor="text1"/>
                              </w:rPr>
                              <w:t>Archaeocidaris</w:t>
                            </w:r>
                            <w:r w:rsidRPr="00197CF2">
                              <w:rPr>
                                <w:rFonts w:ascii="Times New Roman" w:hAnsi="Times New Roman" w:cs="Times New Roman"/>
                                <w:b w:val="0"/>
                                <w:bCs w:val="0"/>
                                <w:color w:val="000000" w:themeColor="text1"/>
                              </w:rPr>
                              <w:t xml:space="preserve"> interambulacral and ambulacral plates respectively. 3-5 are elements of the Aristotle's lantern that make up the jaw apparatus. Genus-level designation is not currently possible for lantern elements.</w:t>
                            </w:r>
                            <w:r w:rsidR="00745A84">
                              <w:rPr>
                                <w:rFonts w:ascii="Times New Roman" w:hAnsi="Times New Roman" w:cs="Times New Roman"/>
                                <w:b w:val="0"/>
                                <w:bCs w:val="0"/>
                                <w:color w:val="000000" w:themeColor="text1"/>
                              </w:rPr>
                              <w:t xml:space="preserve"> These skeletal elements were selected for this study as they are optically well preserved and show minimal secondary mineralization.</w:t>
                            </w:r>
                            <w:bookmarkEnd w:id="99"/>
                            <w:r w:rsidRPr="00197CF2">
                              <w:rPr>
                                <w:rFonts w:ascii="Times New Roman" w:hAnsi="Times New Roman" w:cs="Times New Roman"/>
                                <w:b w:val="0"/>
                                <w:bCs w:val="0"/>
                                <w:color w:val="000000" w:themeColor="text1"/>
                              </w:rPr>
                              <w:t xml:space="preserve"> </w:t>
                            </w:r>
                          </w:p>
                          <w:p w14:paraId="4F160868" w14:textId="60487C0C" w:rsidR="00197CF2" w:rsidRPr="00901667" w:rsidRDefault="00197CF2" w:rsidP="00197CF2">
                            <w:pPr>
                              <w:pStyle w:val="Caption"/>
                              <w:rPr>
                                <w:rFonts w:ascii="Times New Roman" w:hAnsi="Times New Roman" w:cs="Times New Roman"/>
                                <w:noProof/>
                                <w:color w:val="0000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3268E6" id="Text Box 33" o:spid="_x0000_s1031" type="#_x0000_t202" style="position:absolute;left:0;text-align:left;margin-left:1.9pt;margin-top:22pt;width:413.6pt;height:.05pt;z-index:-251625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i8LgIAAGYEAAAOAAAAZHJzL2Uyb0RvYy54bWysVE2P2yAQvVfqf0DcG+dDiVorzirNKlWl&#10;aHelpNozwThGAoYCiZ3++g7YTtptT1UveJgZHrx5M14+tFqRi3BeginoZDSmRBgOpTSngn47bD98&#10;pMQHZkqmwIiCXoWnD6v375aNzcUUalClcARBjM8bW9A6BJtnmee10MyPwAqDwQqcZgG37pSVjjWI&#10;rlU2HY8XWQOutA648B69j12QrhJ+VQkenqvKi0BUQfFtIa0urce4Zqsly0+O2Vry/hnsH16hmTR4&#10;6Q3qkQVGzk7+AaUld+ChCiMOOoOqklwkDshmMn7DZl8zKxIXLI63tzL5/wfLny4vjsiyoLMZJYZp&#10;1Ogg2kA+Q0vQhfVprM8xbW8xMbToR50Hv0dnpN1WTscvEiIYx0pfb9WNaByd8+l8+mm2oIRjbDGb&#10;R4zsftQ6H74I0CQaBXUoXaoou+x86FKHlHiTByXLrVQqbmJgoxy5MJS5qWUQPfhvWcrEXAPxVAcY&#10;PVnk1/GIVmiPbapHel/0HKG8InUHXfN4y7cS79sxH16Yw25BtjgB4RmXSkFTUOgtSmpwP/7mj/ko&#10;IkYpabD7Cuq/n5kTlKivBuWNrToYbjCOg2HOegPIdIKzZXky8YALajArB/oVB2Mdb8EQMxzvKmgY&#10;zE3oZgAHi4v1OiVhQ1oWdmZveYQe6npoX5mzvSoBxXyCoS9Z/kacLjfJY9fngJVOyt2r2Jcbmzlp&#10;3w9enJZf9ynr/ntY/QQAAP//AwBQSwMEFAAGAAgAAAAhAFcgtsDeAAAABwEAAA8AAABkcnMvZG93&#10;bnJldi54bWxMjzFPwzAQhXck/oN1SCyIOiFRVYU4VVXBAEtF6MLmxtc4EJ+j2GnDv+c60e3evdN7&#10;35Xr2fXihGPoPClIFwkIpMabjloF+8/XxxWIEDUZ3XtCBb8YYF3d3pS6MP5MH3iqYys4hEKhFdgY&#10;h0LK0Fh0Oiz8gMTe0Y9OR5ZjK82ozxzuevmUJEvpdEfcYPWAW4vNTz05Bbv8a2cfpuPL+ybPxrf9&#10;tF1+t7VS93fz5hlExDn+H8MFn9GhYqaDn8gE0SvIGDwqyHP+iO1VlvJwuCxSkFUpr/mrPwAAAP//&#10;AwBQSwECLQAUAAYACAAAACEAtoM4kv4AAADhAQAAEwAAAAAAAAAAAAAAAAAAAAAAW0NvbnRlbnRf&#10;VHlwZXNdLnhtbFBLAQItABQABgAIAAAAIQA4/SH/1gAAAJQBAAALAAAAAAAAAAAAAAAAAC8BAABf&#10;cmVscy8ucmVsc1BLAQItABQABgAIAAAAIQDPhTi8LgIAAGYEAAAOAAAAAAAAAAAAAAAAAC4CAABk&#10;cnMvZTJvRG9jLnhtbFBLAQItABQABgAIAAAAIQBXILbA3gAAAAcBAAAPAAAAAAAAAAAAAAAAAIgE&#10;AABkcnMvZG93bnJldi54bWxQSwUGAAAAAAQABADzAAAAkwUAAAAA&#10;" stroked="f">
                <v:textbox style="mso-fit-shape-to-text:t" inset="0,0,0,0">
                  <w:txbxContent>
                    <w:p w14:paraId="79843740" w14:textId="4EF2D0AC" w:rsidR="00197CF2" w:rsidRPr="00197CF2" w:rsidRDefault="00197CF2" w:rsidP="00197CF2">
                      <w:pPr>
                        <w:pStyle w:val="Caption"/>
                        <w:rPr>
                          <w:rFonts w:ascii="Times New Roman" w:hAnsi="Times New Roman" w:cs="Times New Roman"/>
                          <w:b w:val="0"/>
                          <w:bCs w:val="0"/>
                          <w:i/>
                          <w:iCs/>
                          <w:noProof/>
                          <w:color w:val="000000" w:themeColor="text1"/>
                        </w:rPr>
                      </w:pPr>
                      <w:bookmarkStart w:id="100" w:name="_Toc136426164"/>
                      <w:r w:rsidRPr="00197CF2">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2</w:t>
                      </w:r>
                      <w:r w:rsidR="007C13A8">
                        <w:rPr>
                          <w:rFonts w:ascii="Times New Roman" w:hAnsi="Times New Roman" w:cs="Times New Roman"/>
                          <w:b w:val="0"/>
                          <w:bCs w:val="0"/>
                        </w:rPr>
                        <w:fldChar w:fldCharType="end"/>
                      </w:r>
                      <w:r w:rsidRPr="00197CF2">
                        <w:rPr>
                          <w:rFonts w:ascii="Times New Roman" w:hAnsi="Times New Roman" w:cs="Times New Roman"/>
                          <w:b w:val="0"/>
                          <w:bCs w:val="0"/>
                        </w:rPr>
                        <w:t xml:space="preserve"> </w:t>
                      </w:r>
                      <w:r w:rsidRPr="00197CF2">
                        <w:rPr>
                          <w:rFonts w:ascii="Times New Roman" w:hAnsi="Times New Roman" w:cs="Times New Roman"/>
                          <w:b w:val="0"/>
                          <w:bCs w:val="0"/>
                          <w:color w:val="000000" w:themeColor="text1"/>
                        </w:rPr>
                        <w:t xml:space="preserve">SEM images of fossil echinoid skeletal elements. 1 and 2 are </w:t>
                      </w:r>
                      <w:r w:rsidRPr="00197CF2">
                        <w:rPr>
                          <w:rFonts w:ascii="Times New Roman" w:hAnsi="Times New Roman" w:cs="Times New Roman"/>
                          <w:b w:val="0"/>
                          <w:bCs w:val="0"/>
                          <w:i/>
                          <w:iCs/>
                          <w:color w:val="000000" w:themeColor="text1"/>
                        </w:rPr>
                        <w:t>Archaeocidaris</w:t>
                      </w:r>
                      <w:r w:rsidRPr="00197CF2">
                        <w:rPr>
                          <w:rFonts w:ascii="Times New Roman" w:hAnsi="Times New Roman" w:cs="Times New Roman"/>
                          <w:b w:val="0"/>
                          <w:bCs w:val="0"/>
                          <w:color w:val="000000" w:themeColor="text1"/>
                        </w:rPr>
                        <w:t xml:space="preserve"> interambulacral and ambulacral plates respectively. 3-5 are elements of the Aristotle's lantern that make up the jaw apparatus. Genus-level designation is not currently possible for lantern elements.</w:t>
                      </w:r>
                      <w:r w:rsidR="00745A84">
                        <w:rPr>
                          <w:rFonts w:ascii="Times New Roman" w:hAnsi="Times New Roman" w:cs="Times New Roman"/>
                          <w:b w:val="0"/>
                          <w:bCs w:val="0"/>
                          <w:color w:val="000000" w:themeColor="text1"/>
                        </w:rPr>
                        <w:t xml:space="preserve"> These skeletal elements were selected for this study as they are optically well preserved and show minimal secondary mineralization.</w:t>
                      </w:r>
                      <w:bookmarkEnd w:id="100"/>
                      <w:r w:rsidRPr="00197CF2">
                        <w:rPr>
                          <w:rFonts w:ascii="Times New Roman" w:hAnsi="Times New Roman" w:cs="Times New Roman"/>
                          <w:b w:val="0"/>
                          <w:bCs w:val="0"/>
                          <w:color w:val="000000" w:themeColor="text1"/>
                        </w:rPr>
                        <w:t xml:space="preserve"> </w:t>
                      </w:r>
                    </w:p>
                    <w:p w14:paraId="4F160868" w14:textId="60487C0C" w:rsidR="00197CF2" w:rsidRPr="00901667" w:rsidRDefault="00197CF2" w:rsidP="00197CF2">
                      <w:pPr>
                        <w:pStyle w:val="Caption"/>
                        <w:rPr>
                          <w:rFonts w:ascii="Times New Roman" w:hAnsi="Times New Roman" w:cs="Times New Roman"/>
                          <w:noProof/>
                          <w:color w:val="000000"/>
                        </w:rPr>
                      </w:pPr>
                    </w:p>
                  </w:txbxContent>
                </v:textbox>
              </v:shape>
            </w:pict>
          </mc:Fallback>
        </mc:AlternateContent>
      </w:r>
    </w:p>
    <w:p w14:paraId="4BEC9899" w14:textId="77721E40" w:rsidR="00825F07" w:rsidRDefault="00825F07" w:rsidP="00D06892">
      <w:pPr>
        <w:pStyle w:val="NormalWeb"/>
        <w:spacing w:before="0" w:beforeAutospacing="0" w:after="0" w:afterAutospacing="0" w:line="480" w:lineRule="auto"/>
        <w:ind w:firstLine="720"/>
        <w:rPr>
          <w:color w:val="000000"/>
        </w:rPr>
      </w:pPr>
    </w:p>
    <w:p w14:paraId="7787C511" w14:textId="0CEB544C" w:rsidR="00825F07" w:rsidRDefault="00825F07" w:rsidP="00D06892">
      <w:pPr>
        <w:pStyle w:val="NormalWeb"/>
        <w:spacing w:before="0" w:beforeAutospacing="0" w:after="0" w:afterAutospacing="0" w:line="480" w:lineRule="auto"/>
        <w:ind w:firstLine="720"/>
        <w:rPr>
          <w:color w:val="000000"/>
        </w:rPr>
      </w:pPr>
    </w:p>
    <w:p w14:paraId="4F51C6E2" w14:textId="70598AA2" w:rsidR="00825F07" w:rsidRDefault="00825F07" w:rsidP="00D06892">
      <w:pPr>
        <w:pStyle w:val="NormalWeb"/>
        <w:spacing w:before="0" w:beforeAutospacing="0" w:after="0" w:afterAutospacing="0" w:line="480" w:lineRule="auto"/>
        <w:ind w:firstLine="720"/>
        <w:rPr>
          <w:color w:val="000000"/>
        </w:rPr>
      </w:pPr>
    </w:p>
    <w:p w14:paraId="4D5961D5" w14:textId="172BD9D5" w:rsidR="00825F07" w:rsidRDefault="00825F07" w:rsidP="00D06892">
      <w:pPr>
        <w:pStyle w:val="NormalWeb"/>
        <w:spacing w:before="0" w:beforeAutospacing="0" w:after="0" w:afterAutospacing="0" w:line="480" w:lineRule="auto"/>
        <w:ind w:firstLine="720"/>
        <w:rPr>
          <w:color w:val="000000"/>
        </w:rPr>
      </w:pPr>
    </w:p>
    <w:p w14:paraId="34E860F5" w14:textId="7E0BDCDE" w:rsidR="00825F07" w:rsidRDefault="00825F07" w:rsidP="00D06892">
      <w:pPr>
        <w:pStyle w:val="NormalWeb"/>
        <w:spacing w:before="0" w:beforeAutospacing="0" w:after="0" w:afterAutospacing="0" w:line="480" w:lineRule="auto"/>
        <w:ind w:firstLine="720"/>
        <w:rPr>
          <w:color w:val="000000"/>
        </w:rPr>
      </w:pPr>
    </w:p>
    <w:p w14:paraId="6367139A" w14:textId="0B9620D8" w:rsidR="00197CF2" w:rsidRDefault="00197CF2" w:rsidP="00D06892">
      <w:pPr>
        <w:pStyle w:val="NormalWeb"/>
        <w:spacing w:before="0" w:beforeAutospacing="0" w:after="0" w:afterAutospacing="0" w:line="480" w:lineRule="auto"/>
        <w:ind w:firstLine="720"/>
        <w:rPr>
          <w:color w:val="000000"/>
        </w:rPr>
      </w:pPr>
    </w:p>
    <w:p w14:paraId="23517B88" w14:textId="2901F992" w:rsidR="00197CF2" w:rsidRDefault="00197CF2" w:rsidP="00D06892">
      <w:pPr>
        <w:pStyle w:val="NormalWeb"/>
        <w:spacing w:before="0" w:beforeAutospacing="0" w:after="0" w:afterAutospacing="0" w:line="480" w:lineRule="auto"/>
        <w:ind w:firstLine="720"/>
        <w:rPr>
          <w:color w:val="000000"/>
        </w:rPr>
      </w:pPr>
    </w:p>
    <w:p w14:paraId="09DEE527" w14:textId="79C1F036" w:rsidR="00197CF2" w:rsidRDefault="00197CF2" w:rsidP="00D06892">
      <w:pPr>
        <w:pStyle w:val="NormalWeb"/>
        <w:spacing w:before="0" w:beforeAutospacing="0" w:after="0" w:afterAutospacing="0" w:line="480" w:lineRule="auto"/>
        <w:ind w:firstLine="720"/>
        <w:rPr>
          <w:color w:val="000000"/>
        </w:rPr>
      </w:pPr>
    </w:p>
    <w:p w14:paraId="5BED13BB" w14:textId="35327B32" w:rsidR="00197CF2" w:rsidRDefault="00197CF2" w:rsidP="00D06892">
      <w:pPr>
        <w:pStyle w:val="NormalWeb"/>
        <w:spacing w:before="0" w:beforeAutospacing="0" w:after="0" w:afterAutospacing="0" w:line="480" w:lineRule="auto"/>
        <w:ind w:firstLine="720"/>
        <w:rPr>
          <w:color w:val="000000"/>
        </w:rPr>
      </w:pPr>
    </w:p>
    <w:p w14:paraId="6FAF38E7" w14:textId="6A6FFE11" w:rsidR="00197CF2" w:rsidRDefault="00197CF2" w:rsidP="00D06892">
      <w:pPr>
        <w:pStyle w:val="NormalWeb"/>
        <w:spacing w:before="0" w:beforeAutospacing="0" w:after="0" w:afterAutospacing="0" w:line="480" w:lineRule="auto"/>
        <w:ind w:firstLine="720"/>
        <w:rPr>
          <w:color w:val="000000"/>
        </w:rPr>
      </w:pPr>
    </w:p>
    <w:p w14:paraId="610A9D06" w14:textId="17C919A4" w:rsidR="00197CF2" w:rsidRDefault="00197CF2" w:rsidP="00D06892">
      <w:pPr>
        <w:pStyle w:val="NormalWeb"/>
        <w:spacing w:before="0" w:beforeAutospacing="0" w:after="0" w:afterAutospacing="0" w:line="480" w:lineRule="auto"/>
        <w:ind w:firstLine="720"/>
        <w:rPr>
          <w:color w:val="000000"/>
        </w:rPr>
      </w:pPr>
    </w:p>
    <w:p w14:paraId="28903F87" w14:textId="77777777" w:rsidR="00197CF2" w:rsidRDefault="00197CF2" w:rsidP="00D06892">
      <w:pPr>
        <w:pStyle w:val="NormalWeb"/>
        <w:spacing w:before="0" w:beforeAutospacing="0" w:after="0" w:afterAutospacing="0" w:line="480" w:lineRule="auto"/>
        <w:ind w:firstLine="720"/>
        <w:rPr>
          <w:color w:val="000000"/>
        </w:rPr>
      </w:pPr>
    </w:p>
    <w:p w14:paraId="7E9F5A78" w14:textId="77777777" w:rsidR="00934C37" w:rsidRDefault="00934C37" w:rsidP="00934C37">
      <w:pPr>
        <w:pStyle w:val="NormalWeb"/>
        <w:spacing w:before="0" w:beforeAutospacing="0" w:after="0" w:afterAutospacing="0" w:line="480" w:lineRule="auto"/>
        <w:outlineLvl w:val="1"/>
        <w:rPr>
          <w:color w:val="000000"/>
        </w:rPr>
      </w:pPr>
    </w:p>
    <w:p w14:paraId="45C82134" w14:textId="6800B7FD" w:rsidR="00D06892" w:rsidRDefault="00D06892" w:rsidP="00934C37">
      <w:pPr>
        <w:pStyle w:val="NormalWeb"/>
        <w:spacing w:before="0" w:beforeAutospacing="0" w:after="0" w:afterAutospacing="0" w:line="480" w:lineRule="auto"/>
        <w:jc w:val="center"/>
        <w:outlineLvl w:val="1"/>
        <w:rPr>
          <w:b/>
          <w:bCs/>
          <w:sz w:val="28"/>
          <w:szCs w:val="28"/>
        </w:rPr>
      </w:pPr>
      <w:bookmarkStart w:id="101" w:name="_Toc136425842"/>
      <w:r w:rsidRPr="00D06892">
        <w:rPr>
          <w:b/>
          <w:bCs/>
          <w:sz w:val="28"/>
          <w:szCs w:val="28"/>
        </w:rPr>
        <w:lastRenderedPageBreak/>
        <w:t>Methods</w:t>
      </w:r>
      <w:bookmarkEnd w:id="101"/>
    </w:p>
    <w:p w14:paraId="2A6C8E8F" w14:textId="119B713D" w:rsidR="00D06892" w:rsidRPr="00934C37" w:rsidRDefault="00D06892" w:rsidP="00D06892">
      <w:pPr>
        <w:pStyle w:val="NormalWeb"/>
        <w:spacing w:before="0" w:beforeAutospacing="0" w:after="0" w:afterAutospacing="0" w:line="480" w:lineRule="auto"/>
        <w:outlineLvl w:val="2"/>
      </w:pPr>
      <w:bookmarkStart w:id="102" w:name="_Toc136425843"/>
      <w:r w:rsidRPr="00934C37">
        <w:rPr>
          <w:i/>
          <w:iCs/>
        </w:rPr>
        <w:t>Sample preparation</w:t>
      </w:r>
      <w:bookmarkEnd w:id="102"/>
    </w:p>
    <w:p w14:paraId="0CCC22A4" w14:textId="25A5B943" w:rsidR="00D06892" w:rsidRDefault="00D06892" w:rsidP="00D06892">
      <w:pPr>
        <w:pStyle w:val="NormalWeb"/>
        <w:spacing w:before="0" w:beforeAutospacing="0" w:after="0" w:afterAutospacing="0" w:line="480" w:lineRule="auto"/>
        <w:ind w:firstLine="720"/>
        <w:rPr>
          <w:color w:val="000000"/>
        </w:rPr>
      </w:pPr>
      <w:r>
        <w:rPr>
          <w:color w:val="000000"/>
        </w:rPr>
        <w:t>Skeletal elements were cleaned in a 3% hydrogen peroxide bath for 24 hours to remove additional non-skeletal material</w:t>
      </w:r>
      <w:r w:rsidR="0054388A">
        <w:rPr>
          <w:color w:val="000000"/>
        </w:rPr>
        <w:t xml:space="preserve"> (like remaining shale and secondary minerals)</w:t>
      </w:r>
      <w:r>
        <w:rPr>
          <w:color w:val="000000"/>
        </w:rPr>
        <w:t xml:space="preserve"> adhering to the elements. The skeletal elements were then examined via optical microscopy to select specimens that could easily be cleaned of remaining adhering matrix. These specimens were cleaned individually within an ultrasonic bath, examined under optical microscope, and pieces of non-skeletal material were removed by hand using a pin tip. This process was repeated for each specimen. Many of the skeletal elements, however, still ha</w:t>
      </w:r>
      <w:r w:rsidR="0054388A">
        <w:rPr>
          <w:color w:val="000000"/>
        </w:rPr>
        <w:t>d</w:t>
      </w:r>
      <w:r>
        <w:rPr>
          <w:color w:val="000000"/>
        </w:rPr>
        <w:t xml:space="preserve"> sparse pyrite on the surface that were unable to be removed. The ossicles that had the least amount of secondary mineralization were selected for bulk geochemical analysis via ICP-MS and the remaining ossicles were examined using SEM-EDS and CL.</w:t>
      </w:r>
    </w:p>
    <w:p w14:paraId="7D5C171D" w14:textId="77777777" w:rsidR="00D06892" w:rsidRDefault="00D06892" w:rsidP="00D06892">
      <w:pPr>
        <w:pStyle w:val="NormalWeb"/>
        <w:spacing w:before="0" w:beforeAutospacing="0" w:after="0" w:afterAutospacing="0" w:line="480" w:lineRule="auto"/>
        <w:rPr>
          <w:color w:val="000000"/>
        </w:rPr>
      </w:pPr>
    </w:p>
    <w:p w14:paraId="16DAAAE4" w14:textId="3EF79ABE" w:rsidR="00D06892" w:rsidRPr="00934C37" w:rsidRDefault="00D06892" w:rsidP="00D06892">
      <w:pPr>
        <w:pStyle w:val="NormalWeb"/>
        <w:spacing w:before="0" w:beforeAutospacing="0" w:after="0" w:afterAutospacing="0" w:line="480" w:lineRule="auto"/>
        <w:outlineLvl w:val="2"/>
        <w:rPr>
          <w:i/>
          <w:iCs/>
        </w:rPr>
      </w:pPr>
      <w:bookmarkStart w:id="103" w:name="_Toc136425844"/>
      <w:r w:rsidRPr="00934C37">
        <w:rPr>
          <w:i/>
          <w:iCs/>
        </w:rPr>
        <w:t>SEM and Cathodoluminescence</w:t>
      </w:r>
      <w:bookmarkEnd w:id="103"/>
    </w:p>
    <w:p w14:paraId="38F09365" w14:textId="429479B7" w:rsidR="00D06892" w:rsidRDefault="00D06892" w:rsidP="00D06892">
      <w:pPr>
        <w:pStyle w:val="NormalWeb"/>
        <w:spacing w:before="0" w:beforeAutospacing="0" w:after="0" w:afterAutospacing="0" w:line="480" w:lineRule="auto"/>
        <w:ind w:firstLine="720"/>
        <w:rPr>
          <w:color w:val="000000"/>
        </w:rPr>
      </w:pPr>
      <w:r>
        <w:rPr>
          <w:color w:val="000000"/>
        </w:rPr>
        <w:t>Fossil echinoderm ossicles that were not used for ICP-MS analysis were imaged using a Phenom XL SEM in backscatter</w:t>
      </w:r>
      <w:r w:rsidR="0054388A">
        <w:rPr>
          <w:color w:val="000000"/>
        </w:rPr>
        <w:t xml:space="preserve"> mode</w:t>
      </w:r>
      <w:r>
        <w:rPr>
          <w:color w:val="000000"/>
        </w:rPr>
        <w:t xml:space="preserve">. These ossicles were mounted in epoxy and polished for viewing internal structure. Backscatter images were collected to determine regions of interest in the skeletal elements (potential preservation of stereom, boundaries between different preservational textures) for electron backscatter diffraction (EDS). Additional cathodoluminescence (CL) imaging was done on the same skeletal </w:t>
      </w:r>
      <w:r>
        <w:rPr>
          <w:color w:val="000000"/>
        </w:rPr>
        <w:lastRenderedPageBreak/>
        <w:t>elements that were examined using SEM and EDS to check the samples for</w:t>
      </w:r>
      <w:r w:rsidR="0054388A">
        <w:rPr>
          <w:color w:val="000000"/>
        </w:rPr>
        <w:t xml:space="preserve"> preservational features</w:t>
      </w:r>
      <w:r>
        <w:rPr>
          <w:color w:val="000000"/>
        </w:rPr>
        <w:t xml:space="preserve"> that were not apparent in either SEM or SEM-EDS. </w:t>
      </w:r>
    </w:p>
    <w:p w14:paraId="17E731FA" w14:textId="77777777" w:rsidR="00D06892" w:rsidRDefault="00D06892" w:rsidP="00D06892">
      <w:pPr>
        <w:pStyle w:val="NormalWeb"/>
        <w:spacing w:before="0" w:beforeAutospacing="0" w:after="0" w:afterAutospacing="0" w:line="480" w:lineRule="auto"/>
        <w:rPr>
          <w:color w:val="000000"/>
        </w:rPr>
      </w:pPr>
    </w:p>
    <w:p w14:paraId="7350D87C" w14:textId="3139375A" w:rsidR="00D06892" w:rsidRPr="00934C37" w:rsidRDefault="003D29BC" w:rsidP="003D29BC">
      <w:pPr>
        <w:pStyle w:val="NormalWeb"/>
        <w:spacing w:before="0" w:beforeAutospacing="0" w:after="0" w:afterAutospacing="0" w:line="480" w:lineRule="auto"/>
        <w:outlineLvl w:val="2"/>
        <w:rPr>
          <w:i/>
          <w:iCs/>
        </w:rPr>
      </w:pPr>
      <w:bookmarkStart w:id="104" w:name="_Toc136425845"/>
      <w:r w:rsidRPr="00934C37">
        <w:rPr>
          <w:i/>
          <w:iCs/>
        </w:rPr>
        <w:t>ICP-MS</w:t>
      </w:r>
      <w:bookmarkEnd w:id="104"/>
    </w:p>
    <w:p w14:paraId="0FEA6033" w14:textId="2B0E9BB9" w:rsidR="003D29BC" w:rsidRDefault="003D29BC" w:rsidP="003D29BC">
      <w:pPr>
        <w:pStyle w:val="NormalWeb"/>
        <w:spacing w:before="0" w:beforeAutospacing="0" w:after="0" w:afterAutospacing="0" w:line="480" w:lineRule="auto"/>
        <w:ind w:firstLine="720"/>
        <w:rPr>
          <w:color w:val="000000"/>
        </w:rPr>
      </w:pPr>
      <w:r>
        <w:rPr>
          <w:color w:val="000000"/>
        </w:rPr>
        <w:t>Specimens were weighed to confirm 0.5 mg of sample was collected; this was typically the weight of a single ossicle, so no mixing of ossicles was needed. 2% trace metal grade HNO</w:t>
      </w:r>
      <w:r>
        <w:rPr>
          <w:color w:val="000000"/>
          <w:sz w:val="14"/>
          <w:szCs w:val="14"/>
          <w:vertAlign w:val="subscript"/>
        </w:rPr>
        <w:t>3</w:t>
      </w:r>
      <w:r>
        <w:rPr>
          <w:color w:val="000000"/>
        </w:rPr>
        <w:t xml:space="preserve"> was spiked with an internal standard (GAC-1) prepared by Inorganic Ventures, was added to a Falcon tube with the sample and agitated with a vortex mixer until all carbonate was dissolved. Samples were then centrifuged for three minutes to remove any insoluble residue. This step retrieved small amounts of pyrite. The remaining liquid was transferred to a new ICP tube and additional 2% HNO</w:t>
      </w:r>
      <w:r>
        <w:rPr>
          <w:color w:val="000000"/>
          <w:sz w:val="14"/>
          <w:szCs w:val="14"/>
          <w:vertAlign w:val="subscript"/>
        </w:rPr>
        <w:t>3</w:t>
      </w:r>
      <w:r>
        <w:rPr>
          <w:color w:val="000000"/>
        </w:rPr>
        <w:t xml:space="preserve"> was added for use in the ICP-MS. Samples were measured for Ca, Mg, Sr, Mn, Fe, Ba, Pb, Mo, Cr, V, Zn, Cu, and Rb on an Agilent 7700 Quadrupole ICP-MS. Results provide certainties of ±5%. </w:t>
      </w:r>
    </w:p>
    <w:p w14:paraId="38657079" w14:textId="77777777" w:rsidR="003D29BC" w:rsidRDefault="003D29BC" w:rsidP="003D29BC">
      <w:pPr>
        <w:pStyle w:val="NormalWeb"/>
        <w:spacing w:before="0" w:beforeAutospacing="0" w:after="0" w:afterAutospacing="0" w:line="480" w:lineRule="auto"/>
        <w:rPr>
          <w:color w:val="000000"/>
        </w:rPr>
      </w:pPr>
    </w:p>
    <w:p w14:paraId="4BAFCF83" w14:textId="06F9940F" w:rsidR="003D29BC" w:rsidRDefault="003D29BC" w:rsidP="003D29BC">
      <w:pPr>
        <w:pStyle w:val="NormalWeb"/>
        <w:spacing w:before="0" w:beforeAutospacing="0" w:after="0" w:afterAutospacing="0" w:line="480" w:lineRule="auto"/>
        <w:jc w:val="center"/>
        <w:outlineLvl w:val="1"/>
        <w:rPr>
          <w:b/>
          <w:bCs/>
          <w:sz w:val="28"/>
          <w:szCs w:val="28"/>
        </w:rPr>
      </w:pPr>
      <w:bookmarkStart w:id="105" w:name="_Toc136425846"/>
      <w:r w:rsidRPr="003D29BC">
        <w:rPr>
          <w:b/>
          <w:bCs/>
          <w:sz w:val="28"/>
          <w:szCs w:val="28"/>
        </w:rPr>
        <w:t>Results</w:t>
      </w:r>
      <w:bookmarkEnd w:id="105"/>
    </w:p>
    <w:p w14:paraId="1616B76C" w14:textId="0B9F4DDE" w:rsidR="003D29BC" w:rsidRPr="00934C37" w:rsidRDefault="003D29BC" w:rsidP="003D29BC">
      <w:pPr>
        <w:pStyle w:val="NormalWeb"/>
        <w:spacing w:before="0" w:beforeAutospacing="0" w:after="0" w:afterAutospacing="0" w:line="480" w:lineRule="auto"/>
        <w:outlineLvl w:val="2"/>
        <w:rPr>
          <w:i/>
          <w:iCs/>
        </w:rPr>
      </w:pPr>
      <w:bookmarkStart w:id="106" w:name="_Toc136425847"/>
      <w:r w:rsidRPr="00934C37">
        <w:rPr>
          <w:i/>
          <w:iCs/>
        </w:rPr>
        <w:t>SEM, SEM-EDS, and CL</w:t>
      </w:r>
      <w:bookmarkEnd w:id="106"/>
    </w:p>
    <w:p w14:paraId="0259FFF4" w14:textId="0E600600" w:rsidR="003D29BC" w:rsidRDefault="003D29BC" w:rsidP="003D29BC">
      <w:pPr>
        <w:pStyle w:val="NormalWeb"/>
        <w:spacing w:before="0" w:beforeAutospacing="0" w:after="0" w:afterAutospacing="0" w:line="480" w:lineRule="auto"/>
        <w:ind w:firstLine="720"/>
      </w:pPr>
      <w:r>
        <w:rPr>
          <w:color w:val="000000"/>
        </w:rPr>
        <w:t xml:space="preserve">Although </w:t>
      </w:r>
      <w:r w:rsidR="005229C2">
        <w:rPr>
          <w:color w:val="000000"/>
        </w:rPr>
        <w:t>the skeletal elements</w:t>
      </w:r>
      <w:r>
        <w:rPr>
          <w:color w:val="000000"/>
        </w:rPr>
        <w:t xml:space="preserve"> were collected from the same locality, SEM, SEM-EDS, and CL imaging of the internal structure of Aristotle’s Lantern ossicles suggest variation in the geochemical preservation among the different </w:t>
      </w:r>
      <w:r w:rsidR="005229C2">
        <w:rPr>
          <w:color w:val="000000"/>
        </w:rPr>
        <w:t xml:space="preserve">lantern </w:t>
      </w:r>
      <w:r>
        <w:rPr>
          <w:color w:val="000000"/>
        </w:rPr>
        <w:t xml:space="preserve">elements. </w:t>
      </w:r>
      <w:r w:rsidR="00C61DE2">
        <w:rPr>
          <w:color w:val="000000"/>
        </w:rPr>
        <w:t xml:space="preserve">Variation in geochemical preservation of individual ossicles has been recorded in other studies, albeit from different locations, by </w:t>
      </w:r>
      <w:r>
        <w:rPr>
          <w:color w:val="000000"/>
        </w:rPr>
        <w:t xml:space="preserve">Dickson (2001b) and Gorzelak et al. (2016). </w:t>
      </w:r>
      <w:r w:rsidR="00C61DE2">
        <w:rPr>
          <w:color w:val="000000"/>
        </w:rPr>
        <w:t>These results</w:t>
      </w:r>
      <w:r>
        <w:rPr>
          <w:color w:val="000000"/>
        </w:rPr>
        <w:t xml:space="preserve"> show a highly mosaic nature of the preservation within th</w:t>
      </w:r>
      <w:r w:rsidR="00C61DE2">
        <w:rPr>
          <w:color w:val="000000"/>
        </w:rPr>
        <w:t>is</w:t>
      </w:r>
      <w:r>
        <w:rPr>
          <w:color w:val="000000"/>
        </w:rPr>
        <w:t xml:space="preserve"> locality. </w:t>
      </w:r>
    </w:p>
    <w:p w14:paraId="51BCE3AB" w14:textId="30B4402D" w:rsidR="003D29BC" w:rsidRDefault="003D29BC" w:rsidP="003D29BC">
      <w:pPr>
        <w:pStyle w:val="NormalWeb"/>
        <w:spacing w:before="0" w:beforeAutospacing="0" w:after="0" w:afterAutospacing="0" w:line="480" w:lineRule="auto"/>
        <w:ind w:firstLine="720"/>
        <w:rPr>
          <w:color w:val="000000"/>
        </w:rPr>
      </w:pPr>
      <w:r>
        <w:rPr>
          <w:i/>
          <w:iCs/>
          <w:color w:val="000000"/>
        </w:rPr>
        <w:lastRenderedPageBreak/>
        <w:t>Dipyramid</w:t>
      </w:r>
      <w:r>
        <w:rPr>
          <w:color w:val="000000"/>
        </w:rPr>
        <w:t xml:space="preserve">: In the dipyramid (Figure </w:t>
      </w:r>
      <w:r w:rsidR="003608BF">
        <w:rPr>
          <w:color w:val="000000"/>
        </w:rPr>
        <w:t>3.</w:t>
      </w:r>
      <w:r>
        <w:rPr>
          <w:color w:val="000000"/>
        </w:rPr>
        <w:t xml:space="preserve">3), there is no stereom preserved, large dolomite rhombs are preserved in the dipyramid cavity, there is microdolomite across the dipyramid, and some pyrite framboids. Microdolomite appears in SEM as small rhombs as well as irregularly shaped dark patches and appears as dark pink blotches in SEM-EDS (Figure </w:t>
      </w:r>
      <w:r w:rsidR="003608BF">
        <w:rPr>
          <w:color w:val="000000"/>
        </w:rPr>
        <w:t>3.</w:t>
      </w:r>
      <w:r>
        <w:rPr>
          <w:color w:val="000000"/>
        </w:rPr>
        <w:t xml:space="preserve">3C, E, H). There are three different preservational textures examined in the dipyramid, however, only one texture has abundant microdolomite. There is still a homogeneous distribution of Mg across the other textures. Iron and manganese (Figure </w:t>
      </w:r>
      <w:r w:rsidR="003608BF">
        <w:rPr>
          <w:color w:val="000000"/>
        </w:rPr>
        <w:t>3.</w:t>
      </w:r>
      <w:r>
        <w:rPr>
          <w:color w:val="000000"/>
        </w:rPr>
        <w:t xml:space="preserve">3D, F, I) are homogeneously distributed across the skeletal element without any regions that are heavily concentrated, with the exception of </w:t>
      </w:r>
      <w:r w:rsidR="00904353">
        <w:rPr>
          <w:color w:val="000000"/>
        </w:rPr>
        <w:t>scattered</w:t>
      </w:r>
      <w:r>
        <w:rPr>
          <w:color w:val="000000"/>
        </w:rPr>
        <w:t xml:space="preserve"> pyrite framboids. In CL (Figure </w:t>
      </w:r>
      <w:r w:rsidR="003608BF">
        <w:rPr>
          <w:color w:val="000000"/>
        </w:rPr>
        <w:t>3.</w:t>
      </w:r>
      <w:r>
        <w:rPr>
          <w:color w:val="000000"/>
        </w:rPr>
        <w:t>4D), the dipyramid has an orange luminescence with dark, blotchy quenched regions. In all visualization techniques, there is no evidence of preserved stereom microstructure. </w:t>
      </w:r>
    </w:p>
    <w:p w14:paraId="1F3D2981" w14:textId="03388B70" w:rsidR="00D8331A" w:rsidRDefault="006C207F" w:rsidP="006C207F">
      <w:pPr>
        <w:pStyle w:val="NormalWeb"/>
        <w:spacing w:line="480" w:lineRule="auto"/>
        <w:ind w:firstLine="720"/>
        <w:rPr>
          <w:color w:val="000000"/>
        </w:rPr>
      </w:pPr>
      <w:r>
        <w:rPr>
          <w:i/>
          <w:iCs/>
          <w:color w:val="000000"/>
        </w:rPr>
        <w:t>Epiphysis:</w:t>
      </w:r>
      <w:r>
        <w:rPr>
          <w:color w:val="000000"/>
        </w:rPr>
        <w:t xml:space="preserve"> The epiphysis illustrated in Figure 3.5, has a minor amount of stereom preserved (identified by dark patches arranged in a semi-regular pattern) (Figure 3.5D) within a relatively homogeneous texture. There are no pyrite framboids present on this skeletal element. The stereom is infilled with syntaxial calcite bearing high concentrations of Sr as well as residual Al interpreted to be from the shale (Figure 3.5E).</w:t>
      </w:r>
      <w:r w:rsidRPr="006C207F">
        <w:rPr>
          <w:color w:val="000000" w:themeColor="text1"/>
        </w:rPr>
        <w:t xml:space="preserve"> </w:t>
      </w:r>
      <w:r w:rsidRPr="006C207F">
        <w:rPr>
          <w:color w:val="000000"/>
        </w:rPr>
        <w:t xml:space="preserve">content, the Sr has only infilled pores and there is minimal microdolomite as there is only one spot with a large concentration of Mg. C shows homogeneous Mn distribution with some spots of increased Fe, though Fe is largely homogeneously distributed. D-F is a heavily altered region with homogeneously distributed Mg (E), Mn and Fe (F). G-I is a </w:t>
      </w:r>
    </w:p>
    <w:p w14:paraId="7F0B53AF" w14:textId="0B0ACF6E" w:rsidR="00D8331A" w:rsidRDefault="00825F07" w:rsidP="003D29BC">
      <w:pPr>
        <w:pStyle w:val="NormalWeb"/>
        <w:spacing w:before="0" w:beforeAutospacing="0" w:after="0" w:afterAutospacing="0" w:line="480" w:lineRule="auto"/>
        <w:ind w:firstLine="720"/>
        <w:rPr>
          <w:color w:val="000000"/>
        </w:rPr>
      </w:pPr>
      <w:r>
        <w:rPr>
          <w:noProof/>
        </w:rPr>
        <w:lastRenderedPageBreak/>
        <w:drawing>
          <wp:anchor distT="0" distB="0" distL="114300" distR="114300" simplePos="0" relativeHeight="251699200" behindDoc="1" locked="0" layoutInCell="1" allowOverlap="1" wp14:anchorId="31D23E43" wp14:editId="6DDB901D">
            <wp:simplePos x="0" y="0"/>
            <wp:positionH relativeFrom="column">
              <wp:posOffset>4445</wp:posOffset>
            </wp:positionH>
            <wp:positionV relativeFrom="paragraph">
              <wp:posOffset>852</wp:posOffset>
            </wp:positionV>
            <wp:extent cx="5486400" cy="5845175"/>
            <wp:effectExtent l="0" t="0" r="0" b="0"/>
            <wp:wrapNone/>
            <wp:docPr id="34" name="Picture 3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6400" cy="5845175"/>
                    </a:xfrm>
                    <a:prstGeom prst="rect">
                      <a:avLst/>
                    </a:prstGeom>
                  </pic:spPr>
                </pic:pic>
              </a:graphicData>
            </a:graphic>
            <wp14:sizeRelH relativeFrom="page">
              <wp14:pctWidth>0</wp14:pctWidth>
            </wp14:sizeRelH>
            <wp14:sizeRelV relativeFrom="page">
              <wp14:pctHeight>0</wp14:pctHeight>
            </wp14:sizeRelV>
          </wp:anchor>
        </w:drawing>
      </w:r>
    </w:p>
    <w:p w14:paraId="5392C978" w14:textId="67701B1D" w:rsidR="00D8331A" w:rsidRDefault="00D8331A" w:rsidP="003D29BC">
      <w:pPr>
        <w:pStyle w:val="NormalWeb"/>
        <w:spacing w:before="0" w:beforeAutospacing="0" w:after="0" w:afterAutospacing="0" w:line="480" w:lineRule="auto"/>
        <w:ind w:firstLine="720"/>
      </w:pPr>
    </w:p>
    <w:p w14:paraId="6226672B" w14:textId="77777777" w:rsidR="00825F07" w:rsidRDefault="00825F07" w:rsidP="00825F07">
      <w:pPr>
        <w:keepNext/>
      </w:pPr>
    </w:p>
    <w:p w14:paraId="11A29C79" w14:textId="77777777" w:rsidR="00825F07" w:rsidRDefault="00825F07" w:rsidP="00825F07">
      <w:pPr>
        <w:keepNext/>
      </w:pPr>
    </w:p>
    <w:p w14:paraId="5459BEE4" w14:textId="77777777" w:rsidR="00825F07" w:rsidRDefault="00825F07" w:rsidP="00825F07">
      <w:pPr>
        <w:keepNext/>
      </w:pPr>
    </w:p>
    <w:p w14:paraId="33445728" w14:textId="77777777" w:rsidR="00825F07" w:rsidRDefault="00825F07" w:rsidP="00825F07">
      <w:pPr>
        <w:keepNext/>
      </w:pPr>
    </w:p>
    <w:p w14:paraId="59A4E3AB" w14:textId="77777777" w:rsidR="00825F07" w:rsidRDefault="00825F07" w:rsidP="00825F07">
      <w:pPr>
        <w:keepNext/>
      </w:pPr>
    </w:p>
    <w:p w14:paraId="294B9DBF" w14:textId="77777777" w:rsidR="00825F07" w:rsidRDefault="00825F07" w:rsidP="00825F07">
      <w:pPr>
        <w:keepNext/>
      </w:pPr>
    </w:p>
    <w:p w14:paraId="02E54270" w14:textId="77777777" w:rsidR="00825F07" w:rsidRDefault="00825F07" w:rsidP="00825F07">
      <w:pPr>
        <w:keepNext/>
      </w:pPr>
    </w:p>
    <w:p w14:paraId="19484DD1" w14:textId="77777777" w:rsidR="00825F07" w:rsidRDefault="00825F07" w:rsidP="00825F07">
      <w:pPr>
        <w:keepNext/>
      </w:pPr>
    </w:p>
    <w:p w14:paraId="3205151D" w14:textId="77777777" w:rsidR="00825F07" w:rsidRDefault="00825F07" w:rsidP="00825F07">
      <w:pPr>
        <w:keepNext/>
      </w:pPr>
    </w:p>
    <w:p w14:paraId="2F9837CC" w14:textId="77777777" w:rsidR="00825F07" w:rsidRDefault="00825F07" w:rsidP="00825F07">
      <w:pPr>
        <w:keepNext/>
      </w:pPr>
    </w:p>
    <w:p w14:paraId="333C725B" w14:textId="77777777" w:rsidR="00825F07" w:rsidRDefault="00825F07" w:rsidP="00825F07">
      <w:pPr>
        <w:keepNext/>
      </w:pPr>
    </w:p>
    <w:p w14:paraId="4AAD9909" w14:textId="77777777" w:rsidR="00825F07" w:rsidRDefault="00825F07" w:rsidP="00825F07">
      <w:pPr>
        <w:keepNext/>
      </w:pPr>
    </w:p>
    <w:p w14:paraId="00E20B42" w14:textId="77777777" w:rsidR="00825F07" w:rsidRDefault="00825F07" w:rsidP="00825F07">
      <w:pPr>
        <w:keepNext/>
      </w:pPr>
    </w:p>
    <w:p w14:paraId="14DE02BF" w14:textId="77777777" w:rsidR="00825F07" w:rsidRDefault="00825F07" w:rsidP="00825F07">
      <w:pPr>
        <w:keepNext/>
      </w:pPr>
    </w:p>
    <w:p w14:paraId="64C9F913" w14:textId="77777777" w:rsidR="00825F07" w:rsidRDefault="00825F07" w:rsidP="00825F07">
      <w:pPr>
        <w:keepNext/>
      </w:pPr>
    </w:p>
    <w:p w14:paraId="4C72E185" w14:textId="77777777" w:rsidR="00825F07" w:rsidRDefault="00825F07" w:rsidP="00825F07">
      <w:pPr>
        <w:keepNext/>
      </w:pPr>
    </w:p>
    <w:p w14:paraId="0A4E51F2" w14:textId="77777777" w:rsidR="00825F07" w:rsidRDefault="00825F07" w:rsidP="00825F07">
      <w:pPr>
        <w:keepNext/>
      </w:pPr>
    </w:p>
    <w:p w14:paraId="1AA60D4F" w14:textId="77777777" w:rsidR="00825F07" w:rsidRDefault="00825F07" w:rsidP="00825F07">
      <w:pPr>
        <w:keepNext/>
      </w:pPr>
    </w:p>
    <w:p w14:paraId="531331BD" w14:textId="77777777" w:rsidR="00825F07" w:rsidRDefault="00825F07" w:rsidP="00825F07">
      <w:pPr>
        <w:keepNext/>
      </w:pPr>
    </w:p>
    <w:p w14:paraId="085486C4" w14:textId="77777777" w:rsidR="00825F07" w:rsidRDefault="00825F07" w:rsidP="00825F07">
      <w:pPr>
        <w:keepNext/>
      </w:pPr>
    </w:p>
    <w:p w14:paraId="21167F87" w14:textId="77777777" w:rsidR="00825F07" w:rsidRDefault="00825F07" w:rsidP="00825F07">
      <w:pPr>
        <w:keepNext/>
      </w:pPr>
    </w:p>
    <w:p w14:paraId="3184653B" w14:textId="77777777" w:rsidR="00825F07" w:rsidRDefault="00825F07" w:rsidP="00825F07">
      <w:pPr>
        <w:keepNext/>
      </w:pPr>
    </w:p>
    <w:p w14:paraId="2228071B" w14:textId="77777777" w:rsidR="00825F07" w:rsidRDefault="00825F07" w:rsidP="00825F07">
      <w:pPr>
        <w:keepNext/>
      </w:pPr>
    </w:p>
    <w:p w14:paraId="095B27EE" w14:textId="77777777" w:rsidR="00825F07" w:rsidRDefault="00825F07" w:rsidP="00825F07">
      <w:pPr>
        <w:keepNext/>
      </w:pPr>
    </w:p>
    <w:p w14:paraId="6685B583" w14:textId="77777777" w:rsidR="00825F07" w:rsidRDefault="00825F07" w:rsidP="00825F07">
      <w:pPr>
        <w:keepNext/>
      </w:pPr>
    </w:p>
    <w:p w14:paraId="0DB320FE" w14:textId="77777777" w:rsidR="00825F07" w:rsidRDefault="00825F07" w:rsidP="00825F07">
      <w:pPr>
        <w:keepNext/>
      </w:pPr>
    </w:p>
    <w:p w14:paraId="6574928F" w14:textId="77777777" w:rsidR="00825F07" w:rsidRDefault="00825F07" w:rsidP="00825F07">
      <w:pPr>
        <w:keepNext/>
      </w:pPr>
    </w:p>
    <w:p w14:paraId="35EC27DD" w14:textId="77777777" w:rsidR="00825F07" w:rsidRDefault="00825F07" w:rsidP="00825F07">
      <w:pPr>
        <w:keepNext/>
      </w:pPr>
    </w:p>
    <w:p w14:paraId="1351F0C0" w14:textId="77777777" w:rsidR="00825F07" w:rsidRDefault="00825F07" w:rsidP="00825F07">
      <w:pPr>
        <w:keepNext/>
      </w:pPr>
    </w:p>
    <w:p w14:paraId="5E33FE9D" w14:textId="77777777" w:rsidR="00825F07" w:rsidRDefault="00825F07" w:rsidP="00825F07">
      <w:pPr>
        <w:keepNext/>
      </w:pPr>
    </w:p>
    <w:p w14:paraId="7F0DDEBC" w14:textId="20AEE095" w:rsidR="00D8331A" w:rsidRPr="00D8331A" w:rsidRDefault="00D8331A" w:rsidP="006C207F">
      <w:pPr>
        <w:keepNext/>
        <w:rPr>
          <w:b/>
          <w:bCs/>
        </w:rPr>
      </w:pPr>
      <w:bookmarkStart w:id="107" w:name="_Toc136426165"/>
      <w:r w:rsidRPr="00D8331A">
        <w:t xml:space="preserve">Figure </w:t>
      </w:r>
      <w:r w:rsidR="00FE01A4">
        <w:t>3</w:t>
      </w:r>
      <w:r w:rsidR="007C13A8">
        <w:t>.</w:t>
      </w:r>
      <w:r w:rsidR="00733F64">
        <w:fldChar w:fldCharType="begin"/>
      </w:r>
      <w:r w:rsidR="00733F64">
        <w:instrText xml:space="preserve"> SEQ Figure \* ARABIC \s 1 </w:instrText>
      </w:r>
      <w:r w:rsidR="00733F64">
        <w:fldChar w:fldCharType="separate"/>
      </w:r>
      <w:r w:rsidR="007C13A8">
        <w:rPr>
          <w:noProof/>
        </w:rPr>
        <w:t>3</w:t>
      </w:r>
      <w:r w:rsidR="00733F64">
        <w:rPr>
          <w:noProof/>
        </w:rPr>
        <w:fldChar w:fldCharType="end"/>
      </w:r>
      <w:r w:rsidRPr="00D8331A">
        <w:t xml:space="preserve"> </w:t>
      </w:r>
      <w:r w:rsidRPr="00D8331A">
        <w:rPr>
          <w:color w:val="000000" w:themeColor="text1"/>
        </w:rPr>
        <w:t xml:space="preserve">SEM and SEM-EDS images of the dipyramid. A-C have a texture representative of stereom that has been secondarily infilled. B shows the Mg and Sr </w:t>
      </w:r>
      <w:bookmarkEnd w:id="107"/>
    </w:p>
    <w:p w14:paraId="0081B8BC" w14:textId="4298112B" w:rsidR="00D8331A" w:rsidRDefault="00D8331A" w:rsidP="003D29BC">
      <w:pPr>
        <w:pStyle w:val="NormalWeb"/>
        <w:spacing w:before="0" w:beforeAutospacing="0" w:after="0" w:afterAutospacing="0" w:line="480" w:lineRule="auto"/>
        <w:ind w:firstLine="720"/>
      </w:pPr>
    </w:p>
    <w:p w14:paraId="120800D2" w14:textId="099ADED7" w:rsidR="00D8331A" w:rsidRDefault="00D8331A" w:rsidP="00D8331A">
      <w:pPr>
        <w:keepNext/>
      </w:pPr>
      <w:r>
        <w:br w:type="page"/>
      </w:r>
      <w:r>
        <w:rPr>
          <w:noProof/>
        </w:rPr>
        <w:lastRenderedPageBreak/>
        <w:drawing>
          <wp:inline distT="0" distB="0" distL="0" distR="0" wp14:anchorId="4A503905" wp14:editId="76DF22BC">
            <wp:extent cx="4037845" cy="5897234"/>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37845" cy="5897234"/>
                    </a:xfrm>
                    <a:prstGeom prst="rect">
                      <a:avLst/>
                    </a:prstGeom>
                  </pic:spPr>
                </pic:pic>
              </a:graphicData>
            </a:graphic>
          </wp:inline>
        </w:drawing>
      </w:r>
    </w:p>
    <w:p w14:paraId="7B1A7544" w14:textId="204D1F3F" w:rsidR="00D8331A" w:rsidRPr="00D8331A" w:rsidRDefault="00D8331A" w:rsidP="00D8331A">
      <w:pPr>
        <w:pStyle w:val="Caption"/>
        <w:rPr>
          <w:rFonts w:ascii="Times New Roman" w:hAnsi="Times New Roman" w:cs="Times New Roman"/>
          <w:b w:val="0"/>
          <w:bCs w:val="0"/>
          <w:i/>
          <w:iCs/>
          <w:noProof/>
          <w:color w:val="000000" w:themeColor="text1"/>
        </w:rPr>
      </w:pPr>
      <w:bookmarkStart w:id="108" w:name="_Toc136426166"/>
      <w:r w:rsidRPr="00D8331A">
        <w:rPr>
          <w:rFonts w:ascii="Times New Roman" w:hAnsi="Times New Roman" w:cs="Times New Roman"/>
          <w:b w:val="0"/>
          <w:bCs w:val="0"/>
        </w:rPr>
        <w:t>Figure</w:t>
      </w:r>
      <w:r w:rsidR="00825F07">
        <w:rPr>
          <w:rFonts w:ascii="Times New Roman" w:hAnsi="Times New Roman" w:cs="Times New Roman"/>
          <w:b w:val="0"/>
          <w:bCs w:val="0"/>
        </w:rPr>
        <w:t xml:space="preserv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4</w:t>
      </w:r>
      <w:r w:rsidR="007C13A8">
        <w:rPr>
          <w:rFonts w:ascii="Times New Roman" w:hAnsi="Times New Roman" w:cs="Times New Roman"/>
          <w:b w:val="0"/>
          <w:bCs w:val="0"/>
        </w:rPr>
        <w:fldChar w:fldCharType="end"/>
      </w:r>
      <w:r w:rsidRPr="00D8331A">
        <w:rPr>
          <w:rFonts w:ascii="Times New Roman" w:hAnsi="Times New Roman" w:cs="Times New Roman"/>
          <w:b w:val="0"/>
          <w:bCs w:val="0"/>
        </w:rPr>
        <w:t xml:space="preserve"> </w:t>
      </w:r>
      <w:r w:rsidRPr="00D8331A">
        <w:rPr>
          <w:rFonts w:ascii="Times New Roman" w:hAnsi="Times New Roman" w:cs="Times New Roman"/>
          <w:b w:val="0"/>
          <w:bCs w:val="0"/>
          <w:color w:val="000000" w:themeColor="text1"/>
        </w:rPr>
        <w:t>Cathodoluminescence of echinoid ossicles. A is the rotula in which there is a brighter orange texture with blotches of dark luminescence. B is zoomed in on the dark luminescence of A in which you can see stereom preservation. C is the epiphysis which is homogeneously dark luminescence with a darker patch that is preserved stereom. D is the dipyramid with blotchy luminescence and a dark center. In SEM (Figure 3) there is no stereom preserved in this darker center. E is the tooth, the ridges seen here are compositional bands (Figure 6).</w:t>
      </w:r>
      <w:bookmarkEnd w:id="108"/>
    </w:p>
    <w:p w14:paraId="5ED77A8E" w14:textId="4111B5CD" w:rsidR="00D8331A" w:rsidRDefault="00D8331A" w:rsidP="00D8331A">
      <w:pPr>
        <w:pStyle w:val="Caption"/>
      </w:pPr>
    </w:p>
    <w:p w14:paraId="3817CED2" w14:textId="77777777" w:rsidR="00D8331A" w:rsidRDefault="00D8331A" w:rsidP="00D8331A">
      <w:pPr>
        <w:pStyle w:val="NormalWeb"/>
        <w:spacing w:before="0" w:beforeAutospacing="0" w:after="0" w:afterAutospacing="0" w:line="480" w:lineRule="auto"/>
      </w:pPr>
    </w:p>
    <w:p w14:paraId="3558E3E1" w14:textId="5FE4EAFF" w:rsidR="00D8331A" w:rsidRPr="006C207F" w:rsidRDefault="00D8331A" w:rsidP="006C207F">
      <w:pPr>
        <w:rPr>
          <w:color w:val="000000"/>
        </w:rPr>
      </w:pPr>
      <w:r>
        <w:rPr>
          <w:noProof/>
          <w:color w:val="000000"/>
        </w:rPr>
        <w:lastRenderedPageBreak/>
        <w:drawing>
          <wp:anchor distT="0" distB="0" distL="114300" distR="114300" simplePos="0" relativeHeight="251707392" behindDoc="1" locked="0" layoutInCell="1" allowOverlap="1" wp14:anchorId="541F0A6D" wp14:editId="183F4695">
            <wp:simplePos x="0" y="0"/>
            <wp:positionH relativeFrom="column">
              <wp:posOffset>-5283</wp:posOffset>
            </wp:positionH>
            <wp:positionV relativeFrom="paragraph">
              <wp:posOffset>0</wp:posOffset>
            </wp:positionV>
            <wp:extent cx="5486400" cy="3997960"/>
            <wp:effectExtent l="0" t="0" r="0" b="2540"/>
            <wp:wrapNone/>
            <wp:docPr id="36" name="Picture 36" descr="A picture containing text, brick, building material,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 brick, building material, ston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3997960"/>
                    </a:xfrm>
                    <a:prstGeom prst="rect">
                      <a:avLst/>
                    </a:prstGeom>
                  </pic:spPr>
                </pic:pic>
              </a:graphicData>
            </a:graphic>
            <wp14:sizeRelH relativeFrom="page">
              <wp14:pctWidth>0</wp14:pctWidth>
            </wp14:sizeRelH>
            <wp14:sizeRelV relativeFrom="page">
              <wp14:pctHeight>0</wp14:pctHeight>
            </wp14:sizeRelV>
          </wp:anchor>
        </w:drawing>
      </w:r>
    </w:p>
    <w:p w14:paraId="7C720037" w14:textId="77777777" w:rsidR="00934C37" w:rsidRDefault="00934C37" w:rsidP="00D8331A">
      <w:pPr>
        <w:pStyle w:val="Caption"/>
        <w:rPr>
          <w:rFonts w:ascii="Times New Roman" w:hAnsi="Times New Roman" w:cs="Times New Roman"/>
          <w:b w:val="0"/>
          <w:bCs w:val="0"/>
        </w:rPr>
      </w:pPr>
    </w:p>
    <w:p w14:paraId="79111C5A" w14:textId="77777777" w:rsidR="00934C37" w:rsidRDefault="00934C37" w:rsidP="00D8331A">
      <w:pPr>
        <w:pStyle w:val="Caption"/>
        <w:rPr>
          <w:rFonts w:ascii="Times New Roman" w:hAnsi="Times New Roman" w:cs="Times New Roman"/>
          <w:b w:val="0"/>
          <w:bCs w:val="0"/>
        </w:rPr>
      </w:pPr>
    </w:p>
    <w:p w14:paraId="75293E8B" w14:textId="77777777" w:rsidR="00934C37" w:rsidRDefault="00934C37" w:rsidP="00D8331A">
      <w:pPr>
        <w:pStyle w:val="Caption"/>
        <w:rPr>
          <w:rFonts w:ascii="Times New Roman" w:hAnsi="Times New Roman" w:cs="Times New Roman"/>
          <w:b w:val="0"/>
          <w:bCs w:val="0"/>
        </w:rPr>
      </w:pPr>
    </w:p>
    <w:p w14:paraId="2E5EF35C" w14:textId="77777777" w:rsidR="00934C37" w:rsidRDefault="00934C37" w:rsidP="00D8331A">
      <w:pPr>
        <w:pStyle w:val="Caption"/>
        <w:rPr>
          <w:rFonts w:ascii="Times New Roman" w:hAnsi="Times New Roman" w:cs="Times New Roman"/>
          <w:b w:val="0"/>
          <w:bCs w:val="0"/>
        </w:rPr>
      </w:pPr>
    </w:p>
    <w:p w14:paraId="33C2225A" w14:textId="77777777" w:rsidR="00934C37" w:rsidRDefault="00934C37" w:rsidP="00D8331A">
      <w:pPr>
        <w:pStyle w:val="Caption"/>
        <w:rPr>
          <w:rFonts w:ascii="Times New Roman" w:hAnsi="Times New Roman" w:cs="Times New Roman"/>
          <w:b w:val="0"/>
          <w:bCs w:val="0"/>
        </w:rPr>
      </w:pPr>
    </w:p>
    <w:p w14:paraId="31FD1DEF" w14:textId="77777777" w:rsidR="00934C37" w:rsidRDefault="00934C37" w:rsidP="00D8331A">
      <w:pPr>
        <w:pStyle w:val="Caption"/>
        <w:rPr>
          <w:rFonts w:ascii="Times New Roman" w:hAnsi="Times New Roman" w:cs="Times New Roman"/>
          <w:b w:val="0"/>
          <w:bCs w:val="0"/>
        </w:rPr>
      </w:pPr>
    </w:p>
    <w:p w14:paraId="72EA9852" w14:textId="77777777" w:rsidR="00934C37" w:rsidRDefault="00934C37" w:rsidP="00D8331A">
      <w:pPr>
        <w:pStyle w:val="Caption"/>
        <w:rPr>
          <w:rFonts w:ascii="Times New Roman" w:hAnsi="Times New Roman" w:cs="Times New Roman"/>
          <w:b w:val="0"/>
          <w:bCs w:val="0"/>
        </w:rPr>
      </w:pPr>
    </w:p>
    <w:p w14:paraId="058B4284" w14:textId="77777777" w:rsidR="00934C37" w:rsidRDefault="00934C37" w:rsidP="00D8331A">
      <w:pPr>
        <w:pStyle w:val="Caption"/>
        <w:rPr>
          <w:rFonts w:ascii="Times New Roman" w:hAnsi="Times New Roman" w:cs="Times New Roman"/>
          <w:b w:val="0"/>
          <w:bCs w:val="0"/>
        </w:rPr>
      </w:pPr>
    </w:p>
    <w:p w14:paraId="2D880DCD" w14:textId="77777777" w:rsidR="00934C37" w:rsidRDefault="00934C37" w:rsidP="00D8331A">
      <w:pPr>
        <w:pStyle w:val="Caption"/>
        <w:rPr>
          <w:rFonts w:ascii="Times New Roman" w:hAnsi="Times New Roman" w:cs="Times New Roman"/>
          <w:b w:val="0"/>
          <w:bCs w:val="0"/>
        </w:rPr>
      </w:pPr>
    </w:p>
    <w:p w14:paraId="554EF5E2" w14:textId="77777777" w:rsidR="00934C37" w:rsidRDefault="00934C37" w:rsidP="00D8331A">
      <w:pPr>
        <w:pStyle w:val="Caption"/>
        <w:rPr>
          <w:rFonts w:ascii="Times New Roman" w:hAnsi="Times New Roman" w:cs="Times New Roman"/>
          <w:b w:val="0"/>
          <w:bCs w:val="0"/>
        </w:rPr>
      </w:pPr>
    </w:p>
    <w:p w14:paraId="79CB7763" w14:textId="77777777" w:rsidR="00934C37" w:rsidRDefault="00934C37" w:rsidP="00D8331A">
      <w:pPr>
        <w:pStyle w:val="Caption"/>
        <w:rPr>
          <w:rFonts w:ascii="Times New Roman" w:hAnsi="Times New Roman" w:cs="Times New Roman"/>
          <w:b w:val="0"/>
          <w:bCs w:val="0"/>
        </w:rPr>
      </w:pPr>
    </w:p>
    <w:p w14:paraId="3333F6F6" w14:textId="77777777" w:rsidR="00934C37" w:rsidRDefault="00934C37" w:rsidP="00D8331A">
      <w:pPr>
        <w:pStyle w:val="Caption"/>
        <w:rPr>
          <w:rFonts w:ascii="Times New Roman" w:hAnsi="Times New Roman" w:cs="Times New Roman"/>
          <w:b w:val="0"/>
          <w:bCs w:val="0"/>
        </w:rPr>
      </w:pPr>
    </w:p>
    <w:p w14:paraId="78567CCF" w14:textId="77777777" w:rsidR="00934C37" w:rsidRDefault="00934C37" w:rsidP="00D8331A">
      <w:pPr>
        <w:pStyle w:val="Caption"/>
        <w:rPr>
          <w:rFonts w:ascii="Times New Roman" w:hAnsi="Times New Roman" w:cs="Times New Roman"/>
          <w:b w:val="0"/>
          <w:bCs w:val="0"/>
        </w:rPr>
      </w:pPr>
    </w:p>
    <w:p w14:paraId="5CC428BB" w14:textId="77777777" w:rsidR="00934C37" w:rsidRDefault="00934C37" w:rsidP="00D8331A">
      <w:pPr>
        <w:pStyle w:val="Caption"/>
        <w:rPr>
          <w:rFonts w:ascii="Times New Roman" w:hAnsi="Times New Roman" w:cs="Times New Roman"/>
          <w:b w:val="0"/>
          <w:bCs w:val="0"/>
        </w:rPr>
      </w:pPr>
    </w:p>
    <w:p w14:paraId="0D719D06" w14:textId="77777777" w:rsidR="00934C37" w:rsidRDefault="00934C37" w:rsidP="00D8331A">
      <w:pPr>
        <w:pStyle w:val="Caption"/>
        <w:rPr>
          <w:rFonts w:ascii="Times New Roman" w:hAnsi="Times New Roman" w:cs="Times New Roman"/>
          <w:b w:val="0"/>
          <w:bCs w:val="0"/>
        </w:rPr>
      </w:pPr>
    </w:p>
    <w:p w14:paraId="50194025" w14:textId="34E71DFC" w:rsidR="00D8331A" w:rsidRDefault="00D8331A" w:rsidP="00D8331A">
      <w:pPr>
        <w:pStyle w:val="Caption"/>
        <w:rPr>
          <w:color w:val="000000"/>
        </w:rPr>
      </w:pPr>
      <w:bookmarkStart w:id="109" w:name="_Toc136426167"/>
      <w:r w:rsidRPr="00D8331A">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5</w:t>
      </w:r>
      <w:r w:rsidR="007C13A8">
        <w:rPr>
          <w:rFonts w:ascii="Times New Roman" w:hAnsi="Times New Roman" w:cs="Times New Roman"/>
          <w:b w:val="0"/>
          <w:bCs w:val="0"/>
        </w:rPr>
        <w:fldChar w:fldCharType="end"/>
      </w:r>
      <w:r w:rsidRPr="00D8331A">
        <w:rPr>
          <w:rFonts w:ascii="Times New Roman" w:hAnsi="Times New Roman" w:cs="Times New Roman"/>
          <w:b w:val="0"/>
          <w:bCs w:val="0"/>
        </w:rPr>
        <w:t xml:space="preserve"> </w:t>
      </w:r>
      <w:r w:rsidRPr="00D8331A">
        <w:rPr>
          <w:rFonts w:ascii="Times New Roman" w:hAnsi="Times New Roman" w:cs="Times New Roman"/>
          <w:b w:val="0"/>
          <w:bCs w:val="0"/>
          <w:color w:val="000000" w:themeColor="text1"/>
        </w:rPr>
        <w:t>SEM and SEM-EDS of the epiphysis. A-C represent completely infilled skeletal elements. A, SEM image, the dark gray patches are microdolomite. B, SEM-EDS in which the dark gray patches of microdolomite are highlighted in pink representing high concentrations of Mg. C shows homogeneous distribution of Fe and Mn. D, SEM images the dark blotches here represent preservation of stereom. E, the stereom is infilled with Sr and Al, there is minor microdolomite. F shows homogeneous distribution of Fe and Mn</w:t>
      </w:r>
      <w:r w:rsidRPr="00315495">
        <w:rPr>
          <w:rFonts w:ascii="Times New Roman" w:hAnsi="Times New Roman" w:cs="Times New Roman"/>
          <w:color w:val="000000" w:themeColor="text1"/>
        </w:rPr>
        <w:t>.</w:t>
      </w:r>
      <w:bookmarkEnd w:id="109"/>
    </w:p>
    <w:p w14:paraId="3CC83C19" w14:textId="0B414B6F" w:rsidR="00D8331A" w:rsidRDefault="00D8331A" w:rsidP="00D8331A">
      <w:pPr>
        <w:pStyle w:val="NormalWeb"/>
        <w:spacing w:before="0" w:beforeAutospacing="0" w:after="0" w:afterAutospacing="0" w:line="480" w:lineRule="auto"/>
        <w:ind w:firstLine="720"/>
        <w:rPr>
          <w:color w:val="000000"/>
        </w:rPr>
      </w:pPr>
    </w:p>
    <w:p w14:paraId="383F03ED" w14:textId="079D5470" w:rsidR="00D8331A" w:rsidRDefault="00D8331A" w:rsidP="00D8331A">
      <w:pPr>
        <w:pStyle w:val="NormalWeb"/>
        <w:spacing w:before="0" w:beforeAutospacing="0" w:after="0" w:afterAutospacing="0" w:line="480" w:lineRule="auto"/>
        <w:ind w:firstLine="720"/>
        <w:rPr>
          <w:color w:val="000000"/>
        </w:rPr>
      </w:pPr>
    </w:p>
    <w:p w14:paraId="11E85367" w14:textId="4F495B8B" w:rsidR="00D8331A" w:rsidRDefault="00D8331A" w:rsidP="00D8331A">
      <w:pPr>
        <w:pStyle w:val="NormalWeb"/>
        <w:spacing w:before="0" w:beforeAutospacing="0" w:after="0" w:afterAutospacing="0" w:line="480" w:lineRule="auto"/>
        <w:ind w:firstLine="720"/>
        <w:rPr>
          <w:color w:val="000000"/>
        </w:rPr>
      </w:pPr>
    </w:p>
    <w:p w14:paraId="2323A7DE" w14:textId="2DCC6CB9" w:rsidR="00D8331A" w:rsidRDefault="00D8331A">
      <w:pPr>
        <w:rPr>
          <w:color w:val="000000"/>
        </w:rPr>
      </w:pPr>
    </w:p>
    <w:p w14:paraId="56770185" w14:textId="18D449E5" w:rsidR="003D29BC" w:rsidRDefault="003D29BC" w:rsidP="00D8331A">
      <w:pPr>
        <w:pStyle w:val="NormalWeb"/>
        <w:spacing w:before="0" w:beforeAutospacing="0" w:after="0" w:afterAutospacing="0" w:line="480" w:lineRule="auto"/>
        <w:ind w:firstLine="720"/>
      </w:pPr>
      <w:r>
        <w:rPr>
          <w:rStyle w:val="apple-tab-span"/>
          <w:color w:val="000000"/>
        </w:rPr>
        <w:tab/>
      </w:r>
    </w:p>
    <w:p w14:paraId="3849B221" w14:textId="77777777" w:rsidR="00D8331A" w:rsidRDefault="00D8331A" w:rsidP="003D29BC">
      <w:pPr>
        <w:pStyle w:val="NormalWeb"/>
        <w:spacing w:before="0" w:beforeAutospacing="0" w:after="0" w:afterAutospacing="0" w:line="480" w:lineRule="auto"/>
        <w:ind w:firstLine="720"/>
        <w:rPr>
          <w:i/>
          <w:iCs/>
          <w:color w:val="000000"/>
        </w:rPr>
      </w:pPr>
    </w:p>
    <w:p w14:paraId="79AADE9D" w14:textId="77777777" w:rsidR="00D8331A" w:rsidRDefault="00D8331A" w:rsidP="003D29BC">
      <w:pPr>
        <w:pStyle w:val="NormalWeb"/>
        <w:spacing w:before="0" w:beforeAutospacing="0" w:after="0" w:afterAutospacing="0" w:line="480" w:lineRule="auto"/>
        <w:ind w:firstLine="720"/>
        <w:rPr>
          <w:i/>
          <w:iCs/>
          <w:color w:val="000000"/>
        </w:rPr>
      </w:pPr>
    </w:p>
    <w:p w14:paraId="267CB567" w14:textId="144F073E" w:rsidR="006C207F" w:rsidRPr="006C207F" w:rsidRDefault="006C207F" w:rsidP="006C207F">
      <w:pPr>
        <w:pStyle w:val="NormalWeb"/>
        <w:spacing w:before="0" w:beforeAutospacing="0" w:after="0" w:afterAutospacing="0" w:line="480" w:lineRule="auto"/>
        <w:ind w:firstLine="720"/>
        <w:rPr>
          <w:color w:val="000000"/>
        </w:rPr>
      </w:pPr>
      <w:r w:rsidRPr="006C207F">
        <w:rPr>
          <w:color w:val="000000"/>
        </w:rPr>
        <w:lastRenderedPageBreak/>
        <w:t>less altered region that has a lot of microdolomite present (H) and homogeneously distributed Mn and Fe (I).</w:t>
      </w:r>
      <w:r w:rsidRPr="006C207F">
        <w:rPr>
          <w:color w:val="000000"/>
        </w:rPr>
        <w:t xml:space="preserve"> </w:t>
      </w:r>
      <w:r>
        <w:rPr>
          <w:color w:val="000000"/>
        </w:rPr>
        <w:t xml:space="preserve">Surrounding the stereom is minimal amounts of microdolomite. In the regions that do not have stereom present, there is almost no Sr present and there are larger (15µm) rhombs of microdolomite as well as the more typical 1–10µm microdolomite. While there are still pockets of microdolomite, there are no large dolomite rhombs present. Manganese and iron are homogeneously distributed and do not have large concentrations anywhere in the examined regions (Figure 3.5C, F). In CL (Figure 3.4C) the epiphysis has an orange luminescence with dark blotchy regions. When compared with SEM imaging, these dark blotchy regions preserve the stereom microstructure. </w:t>
      </w:r>
    </w:p>
    <w:p w14:paraId="2E823976" w14:textId="5C162AAF" w:rsidR="003D29BC" w:rsidRDefault="003D29BC" w:rsidP="00F30F6C">
      <w:pPr>
        <w:pStyle w:val="NormalWeb"/>
        <w:spacing w:before="0" w:beforeAutospacing="0" w:after="0" w:afterAutospacing="0" w:line="480" w:lineRule="auto"/>
        <w:rPr>
          <w:color w:val="000000"/>
        </w:rPr>
      </w:pPr>
      <w:r>
        <w:rPr>
          <w:i/>
          <w:iCs/>
          <w:color w:val="000000"/>
        </w:rPr>
        <w:t>Rotula:</w:t>
      </w:r>
      <w:r>
        <w:rPr>
          <w:color w:val="000000"/>
        </w:rPr>
        <w:t xml:space="preserve"> The rotula illustrated in Figure </w:t>
      </w:r>
      <w:r w:rsidR="003608BF">
        <w:rPr>
          <w:color w:val="000000"/>
        </w:rPr>
        <w:t>3.</w:t>
      </w:r>
      <w:r>
        <w:rPr>
          <w:color w:val="000000"/>
        </w:rPr>
        <w:t xml:space="preserve">6, has a band of preserved stereom within a relatively homogeneous texture. Like the epiphysis, the stereom has been infilled with syntaxial calcite bearing Sr and there is residual Al present likely derived from the shale containing the skeletal element (Figure </w:t>
      </w:r>
      <w:r w:rsidR="003608BF">
        <w:rPr>
          <w:color w:val="000000"/>
        </w:rPr>
        <w:t>3.</w:t>
      </w:r>
      <w:r>
        <w:rPr>
          <w:color w:val="000000"/>
        </w:rPr>
        <w:t xml:space="preserve">6 B, E). Surrounding the stereom there are a few microdolomite rhombs, but the Mg is largely homogeneously distributed. In the region just below the preserved stereom (Figure </w:t>
      </w:r>
      <w:r w:rsidR="003608BF">
        <w:rPr>
          <w:color w:val="000000"/>
        </w:rPr>
        <w:t>3.</w:t>
      </w:r>
      <w:r>
        <w:rPr>
          <w:color w:val="000000"/>
        </w:rPr>
        <w:t xml:space="preserve">6 E) there are still a few scattered stereom pores that have high concentrations of Sr in the calcite infilling but there is very little microdolomite, rather the Mg is homogeneously distributed. This </w:t>
      </w:r>
      <w:r w:rsidR="000D5679">
        <w:rPr>
          <w:color w:val="000000"/>
        </w:rPr>
        <w:t>contrasts with</w:t>
      </w:r>
      <w:r>
        <w:rPr>
          <w:color w:val="000000"/>
        </w:rPr>
        <w:t xml:space="preserve"> the regions of the rotula that do not have stereom preserved, where there is considerable microdolomite present as well as some dolomite rhombs that are 15–20µm across (Figure </w:t>
      </w:r>
      <w:r w:rsidR="003608BF">
        <w:rPr>
          <w:color w:val="000000"/>
        </w:rPr>
        <w:t>3.</w:t>
      </w:r>
      <w:r>
        <w:rPr>
          <w:color w:val="000000"/>
        </w:rPr>
        <w:t xml:space="preserve">6 G-I). There is still Mg homogeneously distributed in the background of the skeletal element, but it is concentrated in the dolomite. Manganese and Fe are both </w:t>
      </w:r>
    </w:p>
    <w:p w14:paraId="1271B9B8" w14:textId="71C01CE8" w:rsidR="00F30F6C" w:rsidRPr="00DF69A8" w:rsidRDefault="00F30F6C" w:rsidP="00DF69A8">
      <w:pPr>
        <w:pStyle w:val="NormalWeb"/>
        <w:spacing w:before="0" w:beforeAutospacing="0" w:after="0" w:afterAutospacing="0" w:line="480" w:lineRule="auto"/>
        <w:rPr>
          <w:color w:val="000000"/>
        </w:rPr>
      </w:pPr>
      <w:r>
        <w:rPr>
          <w:noProof/>
          <w:color w:val="000000"/>
        </w:rPr>
        <w:lastRenderedPageBreak/>
        <w:drawing>
          <wp:inline distT="0" distB="0" distL="0" distR="0" wp14:anchorId="135E7EA0" wp14:editId="4ACEE357">
            <wp:extent cx="5486400" cy="5845175"/>
            <wp:effectExtent l="0" t="0" r="0" b="0"/>
            <wp:docPr id="37" name="Picture 37"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calendar&#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86400" cy="5845175"/>
                    </a:xfrm>
                    <a:prstGeom prst="rect">
                      <a:avLst/>
                    </a:prstGeom>
                  </pic:spPr>
                </pic:pic>
              </a:graphicData>
            </a:graphic>
          </wp:inline>
        </w:drawing>
      </w:r>
    </w:p>
    <w:p w14:paraId="225A5198" w14:textId="60F96895" w:rsidR="00F30F6C" w:rsidRPr="00F30F6C" w:rsidRDefault="00F30F6C" w:rsidP="00F30F6C">
      <w:pPr>
        <w:pStyle w:val="Caption"/>
        <w:rPr>
          <w:rFonts w:ascii="Times New Roman" w:hAnsi="Times New Roman" w:cs="Times New Roman"/>
          <w:b w:val="0"/>
          <w:bCs w:val="0"/>
          <w:i/>
          <w:iCs/>
          <w:noProof/>
          <w:color w:val="000000" w:themeColor="text1"/>
        </w:rPr>
      </w:pPr>
      <w:bookmarkStart w:id="110" w:name="_Toc136426168"/>
      <w:r w:rsidRPr="00F30F6C">
        <w:rPr>
          <w:rFonts w:ascii="Times New Roman" w:hAnsi="Times New Roman" w:cs="Times New Roman"/>
          <w:b w:val="0"/>
          <w:bCs w:val="0"/>
        </w:rPr>
        <w:t>Figure</w:t>
      </w:r>
      <w:r w:rsidR="00825F07">
        <w:rPr>
          <w:rFonts w:ascii="Times New Roman" w:hAnsi="Times New Roman" w:cs="Times New Roman"/>
          <w:b w:val="0"/>
          <w:bCs w:val="0"/>
        </w:rPr>
        <w:t xml:space="preserv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6</w:t>
      </w:r>
      <w:r w:rsidR="007C13A8">
        <w:rPr>
          <w:rFonts w:ascii="Times New Roman" w:hAnsi="Times New Roman" w:cs="Times New Roman"/>
          <w:b w:val="0"/>
          <w:bCs w:val="0"/>
        </w:rPr>
        <w:fldChar w:fldCharType="end"/>
      </w:r>
      <w:r w:rsidRPr="00F30F6C">
        <w:rPr>
          <w:rFonts w:ascii="Times New Roman" w:hAnsi="Times New Roman" w:cs="Times New Roman"/>
          <w:b w:val="0"/>
          <w:bCs w:val="0"/>
        </w:rPr>
        <w:t xml:space="preserve"> </w:t>
      </w:r>
      <w:r w:rsidRPr="00F30F6C">
        <w:rPr>
          <w:rFonts w:ascii="Times New Roman" w:hAnsi="Times New Roman" w:cs="Times New Roman"/>
          <w:b w:val="0"/>
          <w:bCs w:val="0"/>
          <w:color w:val="000000" w:themeColor="text1"/>
        </w:rPr>
        <w:t>SEM and SEM-EDS of the rotula. A-C show stereom preservation. B, there is homogeneous distribution of Mg and there stereom is infilled with Sr and Al. D-F is the region just below where stereom is preserved. E shows homogeneous distribution of Mg as well as Sr infill of the stereom. G-I has no stereom preservation. H shows an increase in microdolomite and there is no Sr and minimal Al in this region. C, F, I all show homogeneous distribution of Fe and Mn in the rotula.</w:t>
      </w:r>
      <w:bookmarkEnd w:id="110"/>
      <w:r w:rsidRPr="00F30F6C">
        <w:rPr>
          <w:rFonts w:ascii="Times New Roman" w:hAnsi="Times New Roman" w:cs="Times New Roman"/>
          <w:b w:val="0"/>
          <w:bCs w:val="0"/>
          <w:color w:val="000000" w:themeColor="text1"/>
        </w:rPr>
        <w:t xml:space="preserve"> </w:t>
      </w:r>
    </w:p>
    <w:p w14:paraId="29A25258" w14:textId="7DF90703" w:rsidR="00F30F6C" w:rsidRPr="00F30F6C" w:rsidRDefault="00F30F6C" w:rsidP="00F30F6C">
      <w:pPr>
        <w:pStyle w:val="Caption"/>
        <w:rPr>
          <w:rStyle w:val="apple-tab-span"/>
          <w:rFonts w:ascii="Times New Roman" w:hAnsi="Times New Roman" w:cs="Times New Roman"/>
          <w:b w:val="0"/>
          <w:bCs w:val="0"/>
          <w:color w:val="000000"/>
        </w:rPr>
      </w:pPr>
    </w:p>
    <w:p w14:paraId="00B30162" w14:textId="77777777" w:rsidR="00D1535E" w:rsidRDefault="00D1535E" w:rsidP="00D1535E">
      <w:pPr>
        <w:pStyle w:val="NormalWeb"/>
        <w:spacing w:before="0" w:beforeAutospacing="0" w:after="0" w:afterAutospacing="0" w:line="480" w:lineRule="auto"/>
        <w:rPr>
          <w:rStyle w:val="apple-tab-span"/>
          <w:color w:val="000000"/>
        </w:rPr>
      </w:pPr>
    </w:p>
    <w:p w14:paraId="4FE8942C" w14:textId="7AA2C9DD" w:rsidR="006C207F" w:rsidRPr="006C207F" w:rsidRDefault="006C207F" w:rsidP="006C207F">
      <w:pPr>
        <w:pStyle w:val="NormalWeb"/>
        <w:spacing w:before="0" w:beforeAutospacing="0" w:after="0" w:afterAutospacing="0" w:line="480" w:lineRule="auto"/>
        <w:rPr>
          <w:iCs/>
          <w:color w:val="000000"/>
        </w:rPr>
      </w:pPr>
      <w:r>
        <w:rPr>
          <w:color w:val="000000"/>
        </w:rPr>
        <w:lastRenderedPageBreak/>
        <w:t>homogeneously distributed in the studied region. Like the epiphysis, in CL (Figure 3.4 A, B), the rotula has an orange luminescence with dark blotchy regions that preserve the stereom microstructure. </w:t>
      </w:r>
    </w:p>
    <w:p w14:paraId="6125B0FA" w14:textId="77777777" w:rsidR="006C207F" w:rsidRDefault="003D29BC" w:rsidP="006C207F">
      <w:pPr>
        <w:pStyle w:val="NormalWeb"/>
        <w:spacing w:before="0" w:beforeAutospacing="0" w:after="0" w:afterAutospacing="0" w:line="480" w:lineRule="auto"/>
        <w:outlineLvl w:val="2"/>
        <w:rPr>
          <w:i/>
          <w:iCs/>
        </w:rPr>
      </w:pPr>
      <w:r>
        <w:rPr>
          <w:i/>
          <w:iCs/>
          <w:color w:val="000000"/>
        </w:rPr>
        <w:t>Tooth</w:t>
      </w:r>
      <w:r>
        <w:rPr>
          <w:color w:val="000000"/>
        </w:rPr>
        <w:t xml:space="preserve">: The tooth illustrated in Figure </w:t>
      </w:r>
      <w:r w:rsidR="003608BF">
        <w:rPr>
          <w:color w:val="000000"/>
        </w:rPr>
        <w:t>3.</w:t>
      </w:r>
      <w:r>
        <w:rPr>
          <w:color w:val="000000"/>
        </w:rPr>
        <w:t xml:space="preserve">7, has preserved compositional bands that are typical of echinoid teeth (Lowenstam and Weiner, 1989; Ma et al., 2007; Reich, 2017) and are high in Mg (Figure </w:t>
      </w:r>
      <w:r w:rsidR="003608BF">
        <w:rPr>
          <w:color w:val="000000"/>
        </w:rPr>
        <w:t>3.</w:t>
      </w:r>
      <w:r>
        <w:rPr>
          <w:color w:val="000000"/>
        </w:rPr>
        <w:t xml:space="preserve">7D, E). Any laminated structure or perforate stereom that is typical of </w:t>
      </w:r>
      <w:r>
        <w:rPr>
          <w:i/>
          <w:iCs/>
          <w:color w:val="000000"/>
        </w:rPr>
        <w:t>Archaeocidaris</w:t>
      </w:r>
      <w:r>
        <w:rPr>
          <w:color w:val="000000"/>
        </w:rPr>
        <w:t xml:space="preserve"> teeth is not preserved. Outside of these compositional bands, there is minimal dolomite present, with just a few locations where there is a higher concentration of Mg (Figure </w:t>
      </w:r>
      <w:r w:rsidR="003608BF">
        <w:rPr>
          <w:color w:val="000000"/>
        </w:rPr>
        <w:t>3.</w:t>
      </w:r>
      <w:r>
        <w:rPr>
          <w:color w:val="000000"/>
        </w:rPr>
        <w:t xml:space="preserve">7 A, B). Iron and manganese are homogeneously distributed in this ossicle like the others examined (Figure </w:t>
      </w:r>
      <w:r w:rsidR="003608BF">
        <w:rPr>
          <w:color w:val="000000"/>
        </w:rPr>
        <w:t>3.</w:t>
      </w:r>
      <w:r>
        <w:rPr>
          <w:color w:val="000000"/>
        </w:rPr>
        <w:t xml:space="preserve">7 C, F). The tooth also has an orange luminescence in CL (Figure </w:t>
      </w:r>
      <w:r w:rsidR="003608BF">
        <w:rPr>
          <w:color w:val="000000"/>
        </w:rPr>
        <w:t>3.</w:t>
      </w:r>
      <w:r>
        <w:rPr>
          <w:color w:val="000000"/>
        </w:rPr>
        <w:t>4 E), but also has a bright luminescence where the tooth was originally ridged. These areas of bright luminescence correspond to the compositional banding recorded in EDS.</w:t>
      </w:r>
      <w:bookmarkStart w:id="111" w:name="_Toc136425848"/>
      <w:r w:rsidR="006C207F" w:rsidRPr="006C207F">
        <w:rPr>
          <w:i/>
          <w:iCs/>
        </w:rPr>
        <w:t xml:space="preserve"> </w:t>
      </w:r>
    </w:p>
    <w:p w14:paraId="56354FE5" w14:textId="542D1905" w:rsidR="006C207F" w:rsidRPr="00934C37" w:rsidRDefault="006C207F" w:rsidP="006C207F">
      <w:pPr>
        <w:pStyle w:val="NormalWeb"/>
        <w:spacing w:before="0" w:beforeAutospacing="0" w:after="0" w:afterAutospacing="0" w:line="480" w:lineRule="auto"/>
        <w:outlineLvl w:val="2"/>
      </w:pPr>
      <w:r w:rsidRPr="00934C37">
        <w:rPr>
          <w:i/>
          <w:iCs/>
        </w:rPr>
        <w:t>ICP-MS</w:t>
      </w:r>
      <w:bookmarkEnd w:id="111"/>
    </w:p>
    <w:p w14:paraId="0E209712" w14:textId="055F3515" w:rsidR="00D1535E" w:rsidRDefault="006C207F" w:rsidP="006C207F">
      <w:pPr>
        <w:pStyle w:val="NormalWeb"/>
        <w:spacing w:before="0" w:beforeAutospacing="0" w:after="0" w:afterAutospacing="0" w:line="480" w:lineRule="auto"/>
        <w:ind w:firstLine="720"/>
        <w:rPr>
          <w:color w:val="000000"/>
        </w:rPr>
      </w:pPr>
      <w:r>
        <w:rPr>
          <w:color w:val="000000"/>
        </w:rPr>
        <w:t xml:space="preserve">A total of 32 ossicles (9 identified belonging to </w:t>
      </w:r>
      <w:r>
        <w:rPr>
          <w:i/>
          <w:iCs/>
          <w:color w:val="000000"/>
        </w:rPr>
        <w:t>Archaeocidaris</w:t>
      </w:r>
      <w:r>
        <w:rPr>
          <w:color w:val="000000"/>
        </w:rPr>
        <w:t xml:space="preserve">; 7 identified belonging to </w:t>
      </w:r>
      <w:r>
        <w:rPr>
          <w:i/>
          <w:iCs/>
          <w:color w:val="000000"/>
        </w:rPr>
        <w:t>Lepidesthes</w:t>
      </w:r>
      <w:r>
        <w:rPr>
          <w:color w:val="000000"/>
        </w:rPr>
        <w:t xml:space="preserve">; the remainder belong to these two genera but are currently unable to be identified and associated with a genus) were measured on ICP-MS and the data are summarized in Table 1, for full dataset and detection limits, see Appendices 1 and 2 at the end of full text. Of the major and minor elements analyzed, only Mg, Sr, Mn, and Fe were able to be compared among all included skeletal elements. Magnesium has a relatively large incorporation range between 4,000–14,000 ppm (1.5–5.7 mol%) into studied ossicles (Figure 3.8) Tooth ossicles have the largest amount of Mg incorporation </w:t>
      </w:r>
    </w:p>
    <w:p w14:paraId="0B398CD7" w14:textId="0A9A814C" w:rsidR="00D1535E" w:rsidRDefault="00A465C3" w:rsidP="00D1535E">
      <w:pPr>
        <w:pStyle w:val="NormalWeb"/>
        <w:spacing w:before="0" w:beforeAutospacing="0" w:after="0" w:afterAutospacing="0" w:line="480" w:lineRule="auto"/>
        <w:ind w:firstLine="720"/>
        <w:rPr>
          <w:color w:val="000000"/>
        </w:rPr>
      </w:pPr>
      <w:r>
        <w:rPr>
          <w:noProof/>
        </w:rPr>
        <w:lastRenderedPageBreak/>
        <mc:AlternateContent>
          <mc:Choice Requires="wps">
            <w:drawing>
              <wp:anchor distT="0" distB="0" distL="114300" distR="114300" simplePos="0" relativeHeight="251694080" behindDoc="1" locked="0" layoutInCell="1" allowOverlap="1" wp14:anchorId="645EFE80" wp14:editId="50FE6984">
                <wp:simplePos x="0" y="0"/>
                <wp:positionH relativeFrom="column">
                  <wp:posOffset>-15875</wp:posOffset>
                </wp:positionH>
                <wp:positionV relativeFrom="paragraph">
                  <wp:posOffset>4092575</wp:posOffset>
                </wp:positionV>
                <wp:extent cx="5486400" cy="635"/>
                <wp:effectExtent l="0" t="0" r="0" b="12065"/>
                <wp:wrapNone/>
                <wp:docPr id="39" name="Text Box 39"/>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8430685" w14:textId="45AB66AE" w:rsidR="00A465C3" w:rsidRPr="00A465C3" w:rsidRDefault="00A465C3" w:rsidP="00A465C3">
                            <w:pPr>
                              <w:pStyle w:val="Caption"/>
                              <w:rPr>
                                <w:rFonts w:ascii="Times New Roman" w:hAnsi="Times New Roman" w:cs="Times New Roman"/>
                                <w:b w:val="0"/>
                                <w:bCs w:val="0"/>
                                <w:i/>
                                <w:iCs/>
                                <w:color w:val="000000" w:themeColor="text1"/>
                              </w:rPr>
                            </w:pPr>
                            <w:bookmarkStart w:id="112" w:name="_Toc136426169"/>
                            <w:r w:rsidRPr="00A465C3">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7</w:t>
                            </w:r>
                            <w:r w:rsidR="007C13A8">
                              <w:rPr>
                                <w:rFonts w:ascii="Times New Roman" w:hAnsi="Times New Roman" w:cs="Times New Roman"/>
                                <w:b w:val="0"/>
                                <w:bCs w:val="0"/>
                              </w:rPr>
                              <w:fldChar w:fldCharType="end"/>
                            </w:r>
                            <w:r w:rsidRPr="00A465C3">
                              <w:rPr>
                                <w:rFonts w:ascii="Times New Roman" w:hAnsi="Times New Roman" w:cs="Times New Roman"/>
                                <w:b w:val="0"/>
                                <w:bCs w:val="0"/>
                              </w:rPr>
                              <w:t xml:space="preserve"> </w:t>
                            </w:r>
                            <w:r w:rsidRPr="00A465C3">
                              <w:rPr>
                                <w:rFonts w:ascii="Times New Roman" w:hAnsi="Times New Roman" w:cs="Times New Roman"/>
                                <w:b w:val="0"/>
                                <w:bCs w:val="0"/>
                                <w:color w:val="000000" w:themeColor="text1"/>
                              </w:rPr>
                              <w:t>SEM and SEM-EDS of the tooth. A-C represent the majority preservational texture of the tooth. B shows homogeneous Mg distribution with little microdolomite and some Al. C shows homogeneous distribution of Fe and Mn. D-F shows the compositional banding seen in CL. E the compositional bands have high concentrations of Mg and there is no Sr present. F shows homogeneous distribution of Fe and Mn across these bands.</w:t>
                            </w:r>
                            <w:bookmarkEnd w:id="112"/>
                            <w:r w:rsidRPr="00A465C3">
                              <w:rPr>
                                <w:rFonts w:ascii="Times New Roman" w:hAnsi="Times New Roman" w:cs="Times New Roman"/>
                                <w:b w:val="0"/>
                                <w:bCs w:val="0"/>
                                <w:color w:val="000000" w:themeColor="text1"/>
                              </w:rPr>
                              <w:t xml:space="preserve"> </w:t>
                            </w:r>
                          </w:p>
                          <w:p w14:paraId="7115A05C" w14:textId="3E5E1B8C" w:rsidR="00A465C3" w:rsidRPr="006A6BA3" w:rsidRDefault="00A465C3" w:rsidP="00A465C3">
                            <w:pPr>
                              <w:pStyle w:val="Caption"/>
                              <w:rPr>
                                <w:rFonts w:ascii="Times New Roman" w:hAnsi="Times New Roman" w:cs="Times New Roman"/>
                                <w:noProof/>
                                <w:color w:val="0000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5EFE80" id="Text Box 39" o:spid="_x0000_s1032" type="#_x0000_t202" style="position:absolute;left:0;text-align:left;margin-left:-1.25pt;margin-top:322.25pt;width:6in;height:.05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S3SLwIAAGYEAAAOAAAAZHJzL2Uyb0RvYy54bWysVE1v2zAMvQ/YfxB0X5z0I2iNOEWWIsOA&#10;oC2QDD0rshwLkEWNUmJnv36UHKdbt9Owi0yRFKX3HunZQ9cYdlToNdiCT0ZjzpSVUGq7L/i37erT&#10;HWc+CFsKA1YV/KQ8f5h//DBrXa6uoAZTKmRUxPq8dQWvQ3B5lnlZq0b4EThlKVgBNiLQFvdZiaKl&#10;6o3JrsbjadYClg5BKu/J+9gH+TzVryolw3NVeRWYKTi9LaQV07qLazafiXyPwtVanp8h/uEVjdCW&#10;Lr2UehRBsAPqP0o1WiJ4qMJIQpNBVWmpEgZCMxm/Q7OphVMJC5Hj3YUm///KyqfjCzJdFvz6njMr&#10;GtJoq7rAPkPHyEX8tM7nlLZxlBg68pPOg9+TM8LuKmzilwAxihPTpwu7sZok5+3N3fRmTCFJsen1&#10;bayRvR116MMXBQ2LRsGRpEuMiuPahz51SIk3eTC6XGlj4iYGlgbZUZDMba2DOhf/LcvYmGshnuoL&#10;Rk8W8fU4ohW6XZf4mA4Yd1CeCDpC3zzeyZWm+9bChxeB1C0EiSYgPNNSGWgLDmeLsxrwx9/8MZ9E&#10;pChnLXVfwf33g0DFmflqSd7YqoOBg7EbDHtolkBIJzRbTiaTDmAwg1khNK80GIt4C4WElXRXwcNg&#10;LkM/AzRYUi0WKYka0omwthsnY+mB1233KtCdVQkk5hMMfSnyd+L0uUketzgEYjopF3ntWTzTTc2c&#10;tD8PXpyWX/cp6+33MP8JAAD//wMAUEsDBBQABgAIAAAAIQDzV/ri4AAAAAoBAAAPAAAAZHJzL2Rv&#10;d25yZXYueG1sTI8xT8MwEIV3JP6DdUgsqHVaglWFOFVVwQBL1dCFzY3dOBCfI9tpw7/nYIHt3b2n&#10;d9+V68n17GxC7DxKWMwzYAYbrztsJRzenmcrYDEp1Kr3aCR8mQjr6vqqVIX2F9ybc51aRiUYCyXB&#10;pjQUnMfGGqfi3A8GyTv54FSiMbRcB3WhctfzZZYJ7lSHdMGqwWytaT7r0UnY5e87ezeenl43+X14&#10;OYxb8dHWUt7eTJtHYMlM6S8MP/iEDhUxHf2IOrJewmz5QEkJIs9JUGAlFiSOvxsBvCr5/xeqbwAA&#10;AP//AwBQSwECLQAUAAYACAAAACEAtoM4kv4AAADhAQAAEwAAAAAAAAAAAAAAAAAAAAAAW0NvbnRl&#10;bnRfVHlwZXNdLnhtbFBLAQItABQABgAIAAAAIQA4/SH/1gAAAJQBAAALAAAAAAAAAAAAAAAAAC8B&#10;AABfcmVscy8ucmVsc1BLAQItABQABgAIAAAAIQArhS3SLwIAAGYEAAAOAAAAAAAAAAAAAAAAAC4C&#10;AABkcnMvZTJvRG9jLnhtbFBLAQItABQABgAIAAAAIQDzV/ri4AAAAAoBAAAPAAAAAAAAAAAAAAAA&#10;AIkEAABkcnMvZG93bnJldi54bWxQSwUGAAAAAAQABADzAAAAlgUAAAAA&#10;" stroked="f">
                <v:textbox style="mso-fit-shape-to-text:t" inset="0,0,0,0">
                  <w:txbxContent>
                    <w:p w14:paraId="78430685" w14:textId="45AB66AE" w:rsidR="00A465C3" w:rsidRPr="00A465C3" w:rsidRDefault="00A465C3" w:rsidP="00A465C3">
                      <w:pPr>
                        <w:pStyle w:val="Caption"/>
                        <w:rPr>
                          <w:rFonts w:ascii="Times New Roman" w:hAnsi="Times New Roman" w:cs="Times New Roman"/>
                          <w:b w:val="0"/>
                          <w:bCs w:val="0"/>
                          <w:i/>
                          <w:iCs/>
                          <w:color w:val="000000" w:themeColor="text1"/>
                        </w:rPr>
                      </w:pPr>
                      <w:bookmarkStart w:id="113" w:name="_Toc136426169"/>
                      <w:r w:rsidRPr="00A465C3">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7</w:t>
                      </w:r>
                      <w:r w:rsidR="007C13A8">
                        <w:rPr>
                          <w:rFonts w:ascii="Times New Roman" w:hAnsi="Times New Roman" w:cs="Times New Roman"/>
                          <w:b w:val="0"/>
                          <w:bCs w:val="0"/>
                        </w:rPr>
                        <w:fldChar w:fldCharType="end"/>
                      </w:r>
                      <w:r w:rsidRPr="00A465C3">
                        <w:rPr>
                          <w:rFonts w:ascii="Times New Roman" w:hAnsi="Times New Roman" w:cs="Times New Roman"/>
                          <w:b w:val="0"/>
                          <w:bCs w:val="0"/>
                        </w:rPr>
                        <w:t xml:space="preserve"> </w:t>
                      </w:r>
                      <w:r w:rsidRPr="00A465C3">
                        <w:rPr>
                          <w:rFonts w:ascii="Times New Roman" w:hAnsi="Times New Roman" w:cs="Times New Roman"/>
                          <w:b w:val="0"/>
                          <w:bCs w:val="0"/>
                          <w:color w:val="000000" w:themeColor="text1"/>
                        </w:rPr>
                        <w:t>SEM and SEM-EDS of the tooth. A-C represent the majority preservational texture of the tooth. B shows homogeneous Mg distribution with little microdolomite and some Al. C shows homogeneous distribution of Fe and Mn. D-F shows the compositional banding seen in CL. E the compositional bands have high concentrations of Mg and there is no Sr present. F shows homogeneous distribution of Fe and Mn across these bands.</w:t>
                      </w:r>
                      <w:bookmarkEnd w:id="113"/>
                      <w:r w:rsidRPr="00A465C3">
                        <w:rPr>
                          <w:rFonts w:ascii="Times New Roman" w:hAnsi="Times New Roman" w:cs="Times New Roman"/>
                          <w:b w:val="0"/>
                          <w:bCs w:val="0"/>
                          <w:color w:val="000000" w:themeColor="text1"/>
                        </w:rPr>
                        <w:t xml:space="preserve"> </w:t>
                      </w:r>
                    </w:p>
                    <w:p w14:paraId="7115A05C" w14:textId="3E5E1B8C" w:rsidR="00A465C3" w:rsidRPr="006A6BA3" w:rsidRDefault="00A465C3" w:rsidP="00A465C3">
                      <w:pPr>
                        <w:pStyle w:val="Caption"/>
                        <w:rPr>
                          <w:rFonts w:ascii="Times New Roman" w:hAnsi="Times New Roman" w:cs="Times New Roman"/>
                          <w:noProof/>
                          <w:color w:val="000000"/>
                        </w:rPr>
                      </w:pPr>
                    </w:p>
                  </w:txbxContent>
                </v:textbox>
              </v:shape>
            </w:pict>
          </mc:Fallback>
        </mc:AlternateContent>
      </w:r>
      <w:r>
        <w:rPr>
          <w:noProof/>
          <w:color w:val="000000"/>
        </w:rPr>
        <w:drawing>
          <wp:anchor distT="0" distB="0" distL="114300" distR="114300" simplePos="0" relativeHeight="251692032" behindDoc="1" locked="0" layoutInCell="1" allowOverlap="1" wp14:anchorId="37894C13" wp14:editId="1AAED613">
            <wp:simplePos x="0" y="0"/>
            <wp:positionH relativeFrom="column">
              <wp:posOffset>-16185</wp:posOffset>
            </wp:positionH>
            <wp:positionV relativeFrom="paragraph">
              <wp:posOffset>64357</wp:posOffset>
            </wp:positionV>
            <wp:extent cx="5486400" cy="3971290"/>
            <wp:effectExtent l="0" t="0" r="0" b="381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86400" cy="3971290"/>
                    </a:xfrm>
                    <a:prstGeom prst="rect">
                      <a:avLst/>
                    </a:prstGeom>
                  </pic:spPr>
                </pic:pic>
              </a:graphicData>
            </a:graphic>
            <wp14:sizeRelH relativeFrom="page">
              <wp14:pctWidth>0</wp14:pctWidth>
            </wp14:sizeRelH>
            <wp14:sizeRelV relativeFrom="page">
              <wp14:pctHeight>0</wp14:pctHeight>
            </wp14:sizeRelV>
          </wp:anchor>
        </w:drawing>
      </w:r>
    </w:p>
    <w:p w14:paraId="67BBBB76" w14:textId="3716F665" w:rsidR="00D1535E" w:rsidRDefault="00D1535E" w:rsidP="00D1535E">
      <w:pPr>
        <w:pStyle w:val="NormalWeb"/>
        <w:spacing w:before="0" w:beforeAutospacing="0" w:after="0" w:afterAutospacing="0" w:line="480" w:lineRule="auto"/>
        <w:ind w:firstLine="720"/>
        <w:rPr>
          <w:color w:val="000000"/>
        </w:rPr>
      </w:pPr>
    </w:p>
    <w:p w14:paraId="0F683AF8" w14:textId="36029880" w:rsidR="00D1535E" w:rsidRDefault="00D1535E" w:rsidP="00D1535E">
      <w:pPr>
        <w:pStyle w:val="NormalWeb"/>
        <w:spacing w:before="0" w:beforeAutospacing="0" w:after="0" w:afterAutospacing="0" w:line="480" w:lineRule="auto"/>
        <w:ind w:firstLine="720"/>
        <w:rPr>
          <w:color w:val="000000"/>
        </w:rPr>
      </w:pPr>
    </w:p>
    <w:p w14:paraId="37814582" w14:textId="77777777" w:rsidR="00D1535E" w:rsidRDefault="00D1535E" w:rsidP="00D1535E">
      <w:pPr>
        <w:pStyle w:val="NormalWeb"/>
        <w:spacing w:before="0" w:beforeAutospacing="0" w:after="0" w:afterAutospacing="0" w:line="480" w:lineRule="auto"/>
        <w:ind w:firstLine="720"/>
        <w:rPr>
          <w:color w:val="000000"/>
        </w:rPr>
      </w:pPr>
    </w:p>
    <w:p w14:paraId="433DFBF1" w14:textId="77777777" w:rsidR="00D1535E" w:rsidRDefault="00D1535E" w:rsidP="00D1535E">
      <w:pPr>
        <w:pStyle w:val="NormalWeb"/>
        <w:spacing w:before="0" w:beforeAutospacing="0" w:after="0" w:afterAutospacing="0" w:line="480" w:lineRule="auto"/>
        <w:ind w:firstLine="720"/>
        <w:rPr>
          <w:color w:val="000000"/>
        </w:rPr>
      </w:pPr>
    </w:p>
    <w:p w14:paraId="1240EABF" w14:textId="77777777" w:rsidR="00D1535E" w:rsidRDefault="00D1535E" w:rsidP="00D1535E">
      <w:pPr>
        <w:pStyle w:val="NormalWeb"/>
        <w:spacing w:before="0" w:beforeAutospacing="0" w:after="0" w:afterAutospacing="0" w:line="480" w:lineRule="auto"/>
        <w:ind w:firstLine="720"/>
        <w:rPr>
          <w:color w:val="000000"/>
        </w:rPr>
      </w:pPr>
    </w:p>
    <w:p w14:paraId="746F646F" w14:textId="77777777" w:rsidR="00D1535E" w:rsidRDefault="00D1535E" w:rsidP="00D1535E">
      <w:pPr>
        <w:pStyle w:val="NormalWeb"/>
        <w:spacing w:before="0" w:beforeAutospacing="0" w:after="0" w:afterAutospacing="0" w:line="480" w:lineRule="auto"/>
        <w:ind w:firstLine="720"/>
        <w:rPr>
          <w:color w:val="000000"/>
        </w:rPr>
      </w:pPr>
    </w:p>
    <w:p w14:paraId="1FCA2453" w14:textId="77777777" w:rsidR="00D1535E" w:rsidRDefault="00D1535E" w:rsidP="00D1535E">
      <w:pPr>
        <w:pStyle w:val="NormalWeb"/>
        <w:spacing w:before="0" w:beforeAutospacing="0" w:after="0" w:afterAutospacing="0" w:line="480" w:lineRule="auto"/>
        <w:ind w:firstLine="720"/>
        <w:rPr>
          <w:color w:val="000000"/>
        </w:rPr>
      </w:pPr>
    </w:p>
    <w:p w14:paraId="415D7823" w14:textId="77777777" w:rsidR="00D1535E" w:rsidRDefault="00D1535E" w:rsidP="00D1535E">
      <w:pPr>
        <w:pStyle w:val="NormalWeb"/>
        <w:spacing w:before="0" w:beforeAutospacing="0" w:after="0" w:afterAutospacing="0" w:line="480" w:lineRule="auto"/>
        <w:ind w:firstLine="720"/>
        <w:rPr>
          <w:color w:val="000000"/>
        </w:rPr>
      </w:pPr>
    </w:p>
    <w:p w14:paraId="7BEF8CE0" w14:textId="77777777" w:rsidR="00D1535E" w:rsidRDefault="00D1535E" w:rsidP="00D1535E">
      <w:pPr>
        <w:pStyle w:val="NormalWeb"/>
        <w:spacing w:before="0" w:beforeAutospacing="0" w:after="0" w:afterAutospacing="0" w:line="480" w:lineRule="auto"/>
        <w:ind w:firstLine="720"/>
        <w:rPr>
          <w:color w:val="000000"/>
        </w:rPr>
      </w:pPr>
    </w:p>
    <w:p w14:paraId="01FED8C6" w14:textId="77777777" w:rsidR="00D1535E" w:rsidRDefault="00D1535E" w:rsidP="00D1535E">
      <w:pPr>
        <w:pStyle w:val="NormalWeb"/>
        <w:spacing w:before="0" w:beforeAutospacing="0" w:after="0" w:afterAutospacing="0" w:line="480" w:lineRule="auto"/>
        <w:ind w:firstLine="720"/>
        <w:rPr>
          <w:color w:val="000000"/>
        </w:rPr>
      </w:pPr>
    </w:p>
    <w:p w14:paraId="3264E0E0" w14:textId="77777777" w:rsidR="00D1535E" w:rsidRDefault="00D1535E" w:rsidP="00FE01A4">
      <w:pPr>
        <w:pStyle w:val="NormalWeb"/>
        <w:spacing w:before="0" w:beforeAutospacing="0" w:after="0" w:afterAutospacing="0" w:line="480" w:lineRule="auto"/>
        <w:rPr>
          <w:color w:val="000000"/>
        </w:rPr>
      </w:pPr>
    </w:p>
    <w:p w14:paraId="06EF6B1C" w14:textId="77777777" w:rsidR="00D1535E" w:rsidRDefault="00D1535E" w:rsidP="00D1535E">
      <w:pPr>
        <w:pStyle w:val="NormalWeb"/>
        <w:spacing w:before="0" w:beforeAutospacing="0" w:after="0" w:afterAutospacing="0" w:line="480" w:lineRule="auto"/>
        <w:ind w:firstLine="720"/>
        <w:rPr>
          <w:color w:val="000000"/>
        </w:rPr>
      </w:pPr>
    </w:p>
    <w:p w14:paraId="79133F10" w14:textId="77777777" w:rsidR="00D1535E" w:rsidRDefault="00D1535E" w:rsidP="00D1535E">
      <w:pPr>
        <w:pStyle w:val="NormalWeb"/>
        <w:spacing w:before="0" w:beforeAutospacing="0" w:after="0" w:afterAutospacing="0" w:line="480" w:lineRule="auto"/>
        <w:ind w:firstLine="720"/>
        <w:rPr>
          <w:color w:val="000000"/>
        </w:rPr>
      </w:pPr>
    </w:p>
    <w:p w14:paraId="7E6BFB94" w14:textId="77777777" w:rsidR="00D1535E" w:rsidRDefault="00D1535E" w:rsidP="00D1535E">
      <w:pPr>
        <w:pStyle w:val="NormalWeb"/>
        <w:spacing w:before="0" w:beforeAutospacing="0" w:after="0" w:afterAutospacing="0" w:line="480" w:lineRule="auto"/>
        <w:ind w:firstLine="720"/>
        <w:rPr>
          <w:color w:val="000000"/>
        </w:rPr>
      </w:pPr>
    </w:p>
    <w:p w14:paraId="6D9680AB" w14:textId="77777777" w:rsidR="00D1535E" w:rsidRDefault="00D1535E" w:rsidP="00D1535E">
      <w:pPr>
        <w:pStyle w:val="NormalWeb"/>
        <w:spacing w:before="0" w:beforeAutospacing="0" w:after="0" w:afterAutospacing="0" w:line="480" w:lineRule="auto"/>
        <w:ind w:firstLine="720"/>
        <w:rPr>
          <w:color w:val="000000"/>
        </w:rPr>
      </w:pPr>
    </w:p>
    <w:p w14:paraId="5A5E0F8D" w14:textId="77777777" w:rsidR="00D1535E" w:rsidRDefault="00D1535E" w:rsidP="00D1535E">
      <w:pPr>
        <w:pStyle w:val="NormalWeb"/>
        <w:spacing w:before="0" w:beforeAutospacing="0" w:after="0" w:afterAutospacing="0" w:line="480" w:lineRule="auto"/>
        <w:ind w:firstLine="720"/>
        <w:rPr>
          <w:color w:val="000000"/>
        </w:rPr>
      </w:pPr>
    </w:p>
    <w:p w14:paraId="1B36A3B7" w14:textId="77777777" w:rsidR="00D1535E" w:rsidRDefault="00D1535E" w:rsidP="00D1535E">
      <w:pPr>
        <w:pStyle w:val="NormalWeb"/>
        <w:spacing w:before="0" w:beforeAutospacing="0" w:after="0" w:afterAutospacing="0" w:line="480" w:lineRule="auto"/>
        <w:ind w:firstLine="720"/>
        <w:rPr>
          <w:color w:val="000000"/>
        </w:rPr>
      </w:pPr>
    </w:p>
    <w:p w14:paraId="40481368" w14:textId="77777777" w:rsidR="00D1535E" w:rsidRDefault="00D1535E" w:rsidP="00D1535E">
      <w:pPr>
        <w:pStyle w:val="NormalWeb"/>
        <w:spacing w:before="0" w:beforeAutospacing="0" w:after="0" w:afterAutospacing="0" w:line="480" w:lineRule="auto"/>
        <w:ind w:firstLine="720"/>
        <w:rPr>
          <w:color w:val="000000"/>
        </w:rPr>
      </w:pPr>
    </w:p>
    <w:p w14:paraId="0877049A" w14:textId="77777777" w:rsidR="00D1535E" w:rsidRDefault="00D1535E" w:rsidP="00D1535E">
      <w:pPr>
        <w:pStyle w:val="NormalWeb"/>
        <w:spacing w:before="0" w:beforeAutospacing="0" w:after="0" w:afterAutospacing="0" w:line="480" w:lineRule="auto"/>
        <w:ind w:firstLine="720"/>
        <w:rPr>
          <w:color w:val="000000"/>
        </w:rPr>
      </w:pPr>
    </w:p>
    <w:p w14:paraId="45AF7FB8" w14:textId="77777777" w:rsidR="003D29BC" w:rsidRDefault="003D29BC" w:rsidP="003D29BC">
      <w:pPr>
        <w:pStyle w:val="NormalWeb"/>
        <w:spacing w:before="0" w:beforeAutospacing="0" w:after="0" w:afterAutospacing="0" w:line="480" w:lineRule="auto"/>
        <w:rPr>
          <w:color w:val="000000"/>
        </w:rPr>
      </w:pPr>
    </w:p>
    <w:p w14:paraId="16BDB959" w14:textId="77777777" w:rsidR="00FE01A4" w:rsidRDefault="00FE01A4" w:rsidP="003D29BC">
      <w:pPr>
        <w:pStyle w:val="NormalWeb"/>
        <w:spacing w:before="0" w:beforeAutospacing="0" w:after="0" w:afterAutospacing="0" w:line="480" w:lineRule="auto"/>
        <w:outlineLvl w:val="2"/>
        <w:rPr>
          <w:i/>
          <w:iCs/>
        </w:rPr>
      </w:pPr>
    </w:p>
    <w:p w14:paraId="7BBD33E6" w14:textId="52ECA324" w:rsidR="006C207F" w:rsidRDefault="006C207F" w:rsidP="006C207F">
      <w:pPr>
        <w:pStyle w:val="NormalWeb"/>
        <w:spacing w:before="0" w:beforeAutospacing="0" w:after="0" w:afterAutospacing="0" w:line="480" w:lineRule="auto"/>
        <w:rPr>
          <w:color w:val="000000"/>
        </w:rPr>
      </w:pPr>
      <w:r>
        <w:rPr>
          <w:color w:val="000000"/>
        </w:rPr>
        <w:lastRenderedPageBreak/>
        <w:t>(10,000–14,000 ppm) although there are some specimens of rotulae, spines, and ambulacral plates that fall into this range as well. However, all tooth ossicles fall into this higher range of Mg incorporation.</w:t>
      </w:r>
    </w:p>
    <w:p w14:paraId="687B0513" w14:textId="11EE3D95" w:rsidR="007750B2" w:rsidRDefault="003D29BC" w:rsidP="006C207F">
      <w:pPr>
        <w:pStyle w:val="NormalWeb"/>
        <w:spacing w:before="0" w:beforeAutospacing="0" w:after="0" w:afterAutospacing="0" w:line="480" w:lineRule="auto"/>
        <w:ind w:firstLine="720"/>
        <w:rPr>
          <w:color w:val="000000"/>
        </w:rPr>
      </w:pPr>
      <w:r>
        <w:rPr>
          <w:color w:val="000000"/>
        </w:rPr>
        <w:t xml:space="preserve">Strontium plotted in a narrow range in all skeletal elements, ranging from ~500–1200 ppm, with no pattern of incorporation in specific ossicle types (Figure </w:t>
      </w:r>
      <w:r w:rsidR="003608BF">
        <w:rPr>
          <w:color w:val="000000"/>
        </w:rPr>
        <w:t>3.</w:t>
      </w:r>
      <w:r w:rsidR="004340DF">
        <w:rPr>
          <w:color w:val="000000"/>
        </w:rPr>
        <w:t>8</w:t>
      </w:r>
      <w:r>
        <w:rPr>
          <w:color w:val="000000"/>
        </w:rPr>
        <w:t>) However, most of the ossicles cluster around concentrations between 700–1200 ppm. The spar from the interior of a blastoid from the same locality, has the lowest amount of Mg and Sr incorporated at 613 ppm and 200 ppm respectively. </w:t>
      </w:r>
      <w:r w:rsidR="007750B2">
        <w:rPr>
          <w:color w:val="000000"/>
        </w:rPr>
        <w:t xml:space="preserve">T-tests were completed to assess significance between spines and other examined skeletal elements. T-tests for Mg, p = 0.123, indicating that there is no compositional difference between spines or other skeletal elements. With respect to Sr, p = 0.04, indicating some compositional difference between spines and the other skeletal elements. </w:t>
      </w:r>
    </w:p>
    <w:p w14:paraId="5F9C1CB9" w14:textId="77777777" w:rsidR="006C207F" w:rsidRDefault="006C207F" w:rsidP="006C207F">
      <w:pPr>
        <w:pStyle w:val="NormalWeb"/>
        <w:spacing w:before="0" w:beforeAutospacing="0" w:after="0" w:afterAutospacing="0" w:line="480" w:lineRule="auto"/>
        <w:ind w:firstLine="720"/>
        <w:rPr>
          <w:color w:val="000000"/>
        </w:rPr>
      </w:pPr>
      <w:r>
        <w:rPr>
          <w:color w:val="000000"/>
        </w:rPr>
        <w:t>Manganese and iron content was recorded in all measured ossicles (Figure 3.9). The majority of ossicles clustered around 150–300 ppm Mn incorporation, with a few outliers recording up to 400 ppm Mn incorporation. The spar has the highest amount of Mn incorporation at 1360 ppm. In contrast, Fe incorporation varies widely and ranges from 35–400 ppm. Unlike Mn incorporation, there is not a cluster of data points at a specific range of Fe incorporation (Figure 3.9). There are a few outliers recording higher levels of Fe incorporation between 500–800 ppm. The spar has 352 ppm Fe incorporation, which is at the higher end of the average amount of Fe incorporated into the echinoid ossicles. </w:t>
      </w:r>
    </w:p>
    <w:p w14:paraId="386E8D8D" w14:textId="527EA502" w:rsidR="003D29BC" w:rsidRDefault="003D29BC" w:rsidP="003D29BC">
      <w:pPr>
        <w:pStyle w:val="NormalWeb"/>
        <w:spacing w:before="0" w:beforeAutospacing="0" w:after="0" w:afterAutospacing="0" w:line="480" w:lineRule="auto"/>
        <w:ind w:firstLine="720"/>
        <w:rPr>
          <w:color w:val="000000"/>
        </w:rPr>
      </w:pPr>
    </w:p>
    <w:p w14:paraId="02B998B5" w14:textId="63A4A40F" w:rsidR="004340DF" w:rsidRPr="00825F07" w:rsidRDefault="004340DF" w:rsidP="00825F07">
      <w:bookmarkStart w:id="114" w:name="_Toc135393328"/>
      <w:r w:rsidRPr="004340DF">
        <w:lastRenderedPageBreak/>
        <w:t xml:space="preserve">Table </w:t>
      </w:r>
      <w:r w:rsidR="00516286">
        <w:t>3</w:t>
      </w:r>
      <w:r w:rsidR="00CC7451">
        <w:t>.</w:t>
      </w:r>
      <w:r w:rsidR="00733F64">
        <w:fldChar w:fldCharType="begin"/>
      </w:r>
      <w:r w:rsidR="00733F64">
        <w:instrText xml:space="preserve"> SEQ Table \* ARABIC \s 1 </w:instrText>
      </w:r>
      <w:r w:rsidR="00733F64">
        <w:fldChar w:fldCharType="separate"/>
      </w:r>
      <w:r w:rsidR="00CC7451">
        <w:rPr>
          <w:noProof/>
        </w:rPr>
        <w:t>1</w:t>
      </w:r>
      <w:r w:rsidR="00733F64">
        <w:rPr>
          <w:noProof/>
        </w:rPr>
        <w:fldChar w:fldCharType="end"/>
      </w:r>
      <w:r w:rsidRPr="004340DF">
        <w:t xml:space="preserve"> </w:t>
      </w:r>
      <w:r w:rsidRPr="004340DF">
        <w:rPr>
          <w:color w:val="000000" w:themeColor="text1"/>
        </w:rPr>
        <w:t>Table of maximum and minimum values for major and minor elements analyzed in each of the ossicle types.</w:t>
      </w:r>
      <w:bookmarkEnd w:id="114"/>
    </w:p>
    <w:p w14:paraId="62DBAF34" w14:textId="02E755B7" w:rsidR="004340DF" w:rsidRDefault="004340DF" w:rsidP="004340DF">
      <w:pPr>
        <w:pStyle w:val="Caption"/>
      </w:pPr>
    </w:p>
    <w:p w14:paraId="35664AAB" w14:textId="5AF88D68" w:rsidR="00AA1B88" w:rsidRDefault="00AA1B88"/>
    <w:p w14:paraId="576705C8" w14:textId="0DA01FDB" w:rsidR="00AA1B88" w:rsidRDefault="00934C37">
      <w:r>
        <w:rPr>
          <w:noProof/>
        </w:rPr>
        <w:drawing>
          <wp:inline distT="0" distB="0" distL="0" distR="0" wp14:anchorId="52F2D286" wp14:editId="7209E3A3">
            <wp:extent cx="5486400" cy="1427480"/>
            <wp:effectExtent l="0" t="0" r="0" b="0"/>
            <wp:docPr id="1825877199" name="Picture 3"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77199" name="Picture 3" descr="A picture containing text, screenshot, number, fon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86400" cy="1427480"/>
                    </a:xfrm>
                    <a:prstGeom prst="rect">
                      <a:avLst/>
                    </a:prstGeom>
                  </pic:spPr>
                </pic:pic>
              </a:graphicData>
            </a:graphic>
          </wp:inline>
        </w:drawing>
      </w:r>
      <w:r w:rsidR="00AA1B88">
        <w:br w:type="page"/>
      </w:r>
    </w:p>
    <w:p w14:paraId="6B1E120C" w14:textId="02E7506B" w:rsidR="00AA1B88" w:rsidRDefault="007E7689">
      <w:r>
        <w:rPr>
          <w:noProof/>
        </w:rPr>
        <w:lastRenderedPageBreak/>
        <w:drawing>
          <wp:inline distT="0" distB="0" distL="0" distR="0" wp14:anchorId="7F04D20A" wp14:editId="75912898">
            <wp:extent cx="5486400" cy="3233420"/>
            <wp:effectExtent l="0" t="0" r="0" b="5080"/>
            <wp:docPr id="55" name="Picture 5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 scatter char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86400" cy="3233420"/>
                    </a:xfrm>
                    <a:prstGeom prst="rect">
                      <a:avLst/>
                    </a:prstGeom>
                  </pic:spPr>
                </pic:pic>
              </a:graphicData>
            </a:graphic>
          </wp:inline>
        </w:drawing>
      </w:r>
    </w:p>
    <w:p w14:paraId="540C1252" w14:textId="330F4DAD" w:rsidR="00AA1B88" w:rsidRDefault="00AA1B88" w:rsidP="00AA1B88">
      <w:pPr>
        <w:keepNext/>
      </w:pPr>
    </w:p>
    <w:p w14:paraId="3B698B79" w14:textId="0E8DE659" w:rsidR="00AA1B88" w:rsidRPr="00AA1B88" w:rsidRDefault="00AA1B88" w:rsidP="00AA1B88">
      <w:pPr>
        <w:pStyle w:val="Caption"/>
        <w:rPr>
          <w:rFonts w:ascii="Times New Roman" w:hAnsi="Times New Roman" w:cs="Times New Roman"/>
          <w:b w:val="0"/>
          <w:bCs w:val="0"/>
          <w:i/>
          <w:iCs/>
          <w:noProof/>
          <w:color w:val="000000" w:themeColor="text1"/>
        </w:rPr>
      </w:pPr>
      <w:bookmarkStart w:id="115" w:name="_Toc136426170"/>
      <w:r w:rsidRPr="00AA1B88">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8</w:t>
      </w:r>
      <w:r w:rsidR="007C13A8">
        <w:rPr>
          <w:rFonts w:ascii="Times New Roman" w:hAnsi="Times New Roman" w:cs="Times New Roman"/>
          <w:b w:val="0"/>
          <w:bCs w:val="0"/>
        </w:rPr>
        <w:fldChar w:fldCharType="end"/>
      </w:r>
      <w:r w:rsidRPr="00AA1B88">
        <w:rPr>
          <w:rFonts w:ascii="Times New Roman" w:hAnsi="Times New Roman" w:cs="Times New Roman"/>
          <w:b w:val="0"/>
          <w:bCs w:val="0"/>
        </w:rPr>
        <w:t xml:space="preserve"> </w:t>
      </w:r>
      <w:r w:rsidRPr="00AA1B88">
        <w:rPr>
          <w:rFonts w:ascii="Times New Roman" w:hAnsi="Times New Roman" w:cs="Times New Roman"/>
          <w:b w:val="0"/>
          <w:bCs w:val="0"/>
          <w:color w:val="000000" w:themeColor="text1"/>
        </w:rPr>
        <w:t>Plot of magnesium and strontium incorporation in fossil skeletal elements. There is no distinction among specific ossicles based on magnesium or strontium content. Spar collected from the internal cavity of the blastoid represents abiotic calcite precipitation after death of the organism and has less magnesium and strontium incorporated.</w:t>
      </w:r>
      <w:bookmarkEnd w:id="115"/>
      <w:r w:rsidRPr="00AA1B88">
        <w:rPr>
          <w:rFonts w:ascii="Times New Roman" w:hAnsi="Times New Roman" w:cs="Times New Roman"/>
          <w:b w:val="0"/>
          <w:bCs w:val="0"/>
          <w:color w:val="000000" w:themeColor="text1"/>
        </w:rPr>
        <w:t xml:space="preserve"> </w:t>
      </w:r>
    </w:p>
    <w:p w14:paraId="6E27C8FA" w14:textId="5B1880F0" w:rsidR="00AA1B88" w:rsidRDefault="00AA1B88" w:rsidP="00AA1B88">
      <w:pPr>
        <w:pStyle w:val="Caption"/>
      </w:pPr>
    </w:p>
    <w:p w14:paraId="1580A726" w14:textId="4384B329" w:rsidR="00CE4ACA" w:rsidRPr="006C207F" w:rsidRDefault="004340DF" w:rsidP="006C207F">
      <w:r>
        <w:br w:type="page"/>
      </w:r>
      <w:r w:rsidR="006C207F">
        <w:rPr>
          <w:noProof/>
        </w:rPr>
        <w:lastRenderedPageBreak/>
        <w:drawing>
          <wp:inline distT="0" distB="0" distL="0" distR="0" wp14:anchorId="086A8A98" wp14:editId="7A53980C">
            <wp:extent cx="5400973" cy="2923540"/>
            <wp:effectExtent l="0" t="0" r="0" b="0"/>
            <wp:docPr id="48" name="Picture 4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rotWithShape="1">
                    <a:blip r:embed="rId39" cstate="print">
                      <a:extLst>
                        <a:ext uri="{28A0092B-C50C-407E-A947-70E740481C1C}">
                          <a14:useLocalDpi xmlns:a14="http://schemas.microsoft.com/office/drawing/2010/main" val="0"/>
                        </a:ext>
                      </a:extLst>
                    </a:blip>
                    <a:srcRect l="1550"/>
                    <a:stretch/>
                  </pic:blipFill>
                  <pic:spPr bwMode="auto">
                    <a:xfrm>
                      <a:off x="0" y="0"/>
                      <a:ext cx="5401333" cy="2923735"/>
                    </a:xfrm>
                    <a:prstGeom prst="rect">
                      <a:avLst/>
                    </a:prstGeom>
                    <a:ln>
                      <a:noFill/>
                    </a:ln>
                    <a:extLst>
                      <a:ext uri="{53640926-AAD7-44D8-BBD7-CCE9431645EC}">
                        <a14:shadowObscured xmlns:a14="http://schemas.microsoft.com/office/drawing/2010/main"/>
                      </a:ext>
                    </a:extLst>
                  </pic:spPr>
                </pic:pic>
              </a:graphicData>
            </a:graphic>
          </wp:inline>
        </w:drawing>
      </w:r>
    </w:p>
    <w:p w14:paraId="7F382F36" w14:textId="77777777" w:rsidR="006C207F" w:rsidRPr="00CE4ACA" w:rsidRDefault="006C207F" w:rsidP="006C207F">
      <w:pPr>
        <w:pStyle w:val="Caption"/>
        <w:rPr>
          <w:rFonts w:ascii="Times New Roman" w:hAnsi="Times New Roman" w:cs="Times New Roman"/>
          <w:b w:val="0"/>
          <w:bCs w:val="0"/>
          <w:noProof/>
        </w:rPr>
      </w:pPr>
      <w:bookmarkStart w:id="116" w:name="_Toc136426171"/>
      <w:r w:rsidRPr="00CE4ACA">
        <w:rPr>
          <w:rFonts w:ascii="Times New Roman" w:hAnsi="Times New Roman" w:cs="Times New Roman"/>
          <w:b w:val="0"/>
          <w:bCs w:val="0"/>
        </w:rPr>
        <w:t xml:space="preserve">Figure </w:t>
      </w:r>
      <w:r>
        <w:rPr>
          <w:rFonts w:ascii="Times New Roman" w:hAnsi="Times New Roman" w:cs="Times New Roman"/>
          <w:b w:val="0"/>
          <w:bCs w:val="0"/>
        </w:rPr>
        <w:t>3.</w:t>
      </w:r>
      <w:r>
        <w:rPr>
          <w:rFonts w:ascii="Times New Roman" w:hAnsi="Times New Roman" w:cs="Times New Roman"/>
          <w:b w:val="0"/>
          <w:bCs w:val="0"/>
        </w:rPr>
        <w:fldChar w:fldCharType="begin"/>
      </w:r>
      <w:r>
        <w:rPr>
          <w:rFonts w:ascii="Times New Roman" w:hAnsi="Times New Roman" w:cs="Times New Roman"/>
          <w:b w:val="0"/>
          <w:bCs w:val="0"/>
        </w:rPr>
        <w:instrText xml:space="preserve"> SEQ Figure \* ARABIC \s 1 </w:instrText>
      </w:r>
      <w:r>
        <w:rPr>
          <w:rFonts w:ascii="Times New Roman" w:hAnsi="Times New Roman" w:cs="Times New Roman"/>
          <w:b w:val="0"/>
          <w:bCs w:val="0"/>
        </w:rPr>
        <w:fldChar w:fldCharType="separate"/>
      </w:r>
      <w:r>
        <w:rPr>
          <w:rFonts w:ascii="Times New Roman" w:hAnsi="Times New Roman" w:cs="Times New Roman"/>
          <w:b w:val="0"/>
          <w:bCs w:val="0"/>
          <w:noProof/>
        </w:rPr>
        <w:t>9</w:t>
      </w:r>
      <w:r>
        <w:rPr>
          <w:rFonts w:ascii="Times New Roman" w:hAnsi="Times New Roman" w:cs="Times New Roman"/>
          <w:b w:val="0"/>
          <w:bCs w:val="0"/>
        </w:rPr>
        <w:fldChar w:fldCharType="end"/>
      </w:r>
      <w:r w:rsidRPr="00CE4ACA">
        <w:rPr>
          <w:rFonts w:ascii="Times New Roman" w:hAnsi="Times New Roman" w:cs="Times New Roman"/>
          <w:b w:val="0"/>
          <w:bCs w:val="0"/>
        </w:rPr>
        <w:t xml:space="preserve"> </w:t>
      </w:r>
      <w:r w:rsidRPr="00CE4ACA">
        <w:rPr>
          <w:rFonts w:ascii="Times New Roman" w:hAnsi="Times New Roman" w:cs="Times New Roman"/>
          <w:b w:val="0"/>
          <w:bCs w:val="0"/>
          <w:color w:val="000000" w:themeColor="text1"/>
        </w:rPr>
        <w:t>Plot of iron and manganese incorporation in fossil skeletal elements. There is no distinction among specific ossicles based on iron or manganese content. Most ossicles have a narrow range of Mn incorporation, though there is a wide range in the amount of Fe incorporated. Again, the spar that was analyzed has very different composition compared to the fossil ossicles.</w:t>
      </w:r>
      <w:bookmarkEnd w:id="116"/>
    </w:p>
    <w:p w14:paraId="05F2D96B" w14:textId="77777777" w:rsidR="006C207F" w:rsidRDefault="006C207F" w:rsidP="003D29BC">
      <w:pPr>
        <w:pStyle w:val="NormalWeb"/>
        <w:spacing w:before="0" w:beforeAutospacing="0" w:after="0" w:afterAutospacing="0" w:line="480" w:lineRule="auto"/>
        <w:rPr>
          <w:color w:val="000000"/>
        </w:rPr>
      </w:pPr>
    </w:p>
    <w:p w14:paraId="2568256C" w14:textId="77777777" w:rsidR="00CE4ACA" w:rsidRDefault="00CE4ACA" w:rsidP="003D29BC">
      <w:pPr>
        <w:pStyle w:val="NormalWeb"/>
        <w:spacing w:before="0" w:beforeAutospacing="0" w:after="0" w:afterAutospacing="0" w:line="480" w:lineRule="auto"/>
        <w:rPr>
          <w:color w:val="000000"/>
        </w:rPr>
      </w:pPr>
    </w:p>
    <w:p w14:paraId="1BC3D93B" w14:textId="77777777" w:rsidR="00CE4ACA" w:rsidRDefault="00CE4ACA" w:rsidP="003D29BC">
      <w:pPr>
        <w:pStyle w:val="NormalWeb"/>
        <w:spacing w:before="0" w:beforeAutospacing="0" w:after="0" w:afterAutospacing="0" w:line="480" w:lineRule="auto"/>
        <w:rPr>
          <w:color w:val="000000"/>
        </w:rPr>
      </w:pPr>
    </w:p>
    <w:p w14:paraId="719886DF" w14:textId="77777777" w:rsidR="00CE4ACA" w:rsidRDefault="00CE4ACA" w:rsidP="003D29BC">
      <w:pPr>
        <w:pStyle w:val="NormalWeb"/>
        <w:spacing w:before="0" w:beforeAutospacing="0" w:after="0" w:afterAutospacing="0" w:line="480" w:lineRule="auto"/>
        <w:rPr>
          <w:color w:val="000000"/>
        </w:rPr>
      </w:pPr>
    </w:p>
    <w:p w14:paraId="22B459A0" w14:textId="77777777" w:rsidR="00CE4ACA" w:rsidRDefault="00CE4ACA" w:rsidP="003D29BC">
      <w:pPr>
        <w:pStyle w:val="NormalWeb"/>
        <w:spacing w:before="0" w:beforeAutospacing="0" w:after="0" w:afterAutospacing="0" w:line="480" w:lineRule="auto"/>
        <w:rPr>
          <w:color w:val="000000"/>
        </w:rPr>
      </w:pPr>
    </w:p>
    <w:p w14:paraId="392B14D0" w14:textId="77777777" w:rsidR="00CE4ACA" w:rsidRDefault="00CE4ACA" w:rsidP="003D29BC">
      <w:pPr>
        <w:pStyle w:val="NormalWeb"/>
        <w:spacing w:before="0" w:beforeAutospacing="0" w:after="0" w:afterAutospacing="0" w:line="480" w:lineRule="auto"/>
        <w:rPr>
          <w:color w:val="000000"/>
        </w:rPr>
      </w:pPr>
    </w:p>
    <w:p w14:paraId="1C2D2B99" w14:textId="77777777" w:rsidR="00CE4ACA" w:rsidRDefault="00CE4ACA" w:rsidP="003D29BC">
      <w:pPr>
        <w:pStyle w:val="NormalWeb"/>
        <w:spacing w:before="0" w:beforeAutospacing="0" w:after="0" w:afterAutospacing="0" w:line="480" w:lineRule="auto"/>
        <w:rPr>
          <w:color w:val="000000"/>
        </w:rPr>
      </w:pPr>
    </w:p>
    <w:p w14:paraId="4EEB47CF" w14:textId="77777777" w:rsidR="00CE4ACA" w:rsidRDefault="00CE4ACA" w:rsidP="003D29BC">
      <w:pPr>
        <w:pStyle w:val="NormalWeb"/>
        <w:spacing w:before="0" w:beforeAutospacing="0" w:after="0" w:afterAutospacing="0" w:line="480" w:lineRule="auto"/>
        <w:rPr>
          <w:color w:val="000000"/>
        </w:rPr>
      </w:pPr>
    </w:p>
    <w:p w14:paraId="21B3C27F" w14:textId="77777777" w:rsidR="00CE4ACA" w:rsidRDefault="00CE4ACA" w:rsidP="003D29BC">
      <w:pPr>
        <w:pStyle w:val="NormalWeb"/>
        <w:spacing w:before="0" w:beforeAutospacing="0" w:after="0" w:afterAutospacing="0" w:line="480" w:lineRule="auto"/>
        <w:rPr>
          <w:color w:val="000000"/>
        </w:rPr>
      </w:pPr>
    </w:p>
    <w:p w14:paraId="15ED1828" w14:textId="77777777" w:rsidR="00CE4ACA" w:rsidRDefault="00CE4ACA" w:rsidP="003D29BC">
      <w:pPr>
        <w:pStyle w:val="NormalWeb"/>
        <w:spacing w:before="0" w:beforeAutospacing="0" w:after="0" w:afterAutospacing="0" w:line="480" w:lineRule="auto"/>
        <w:rPr>
          <w:color w:val="000000"/>
        </w:rPr>
      </w:pPr>
    </w:p>
    <w:p w14:paraId="0DB9AAF5" w14:textId="77777777" w:rsidR="006C207F" w:rsidRDefault="006C207F" w:rsidP="006C207F">
      <w:pPr>
        <w:rPr>
          <w:color w:val="000000"/>
        </w:rPr>
      </w:pPr>
      <w:bookmarkStart w:id="117" w:name="_Toc136425849"/>
    </w:p>
    <w:p w14:paraId="3E8BEC55" w14:textId="77777777" w:rsidR="006C207F" w:rsidRDefault="006C207F" w:rsidP="006C207F">
      <w:pPr>
        <w:rPr>
          <w:color w:val="000000"/>
        </w:rPr>
      </w:pPr>
    </w:p>
    <w:p w14:paraId="14D75987" w14:textId="6F5CF412" w:rsidR="003D29BC" w:rsidRDefault="003D29BC" w:rsidP="006C207F">
      <w:pPr>
        <w:jc w:val="center"/>
        <w:rPr>
          <w:b/>
          <w:bCs/>
          <w:sz w:val="28"/>
          <w:szCs w:val="28"/>
        </w:rPr>
      </w:pPr>
      <w:r>
        <w:rPr>
          <w:b/>
          <w:bCs/>
          <w:sz w:val="28"/>
          <w:szCs w:val="28"/>
        </w:rPr>
        <w:lastRenderedPageBreak/>
        <w:t>Discussion</w:t>
      </w:r>
      <w:bookmarkEnd w:id="117"/>
    </w:p>
    <w:p w14:paraId="5C0C4F8C" w14:textId="77777777" w:rsidR="006C207F" w:rsidRPr="006C207F" w:rsidRDefault="006C207F" w:rsidP="006C207F">
      <w:pPr>
        <w:jc w:val="center"/>
        <w:rPr>
          <w:color w:val="000000"/>
        </w:rPr>
      </w:pPr>
    </w:p>
    <w:p w14:paraId="1E8A2A5F" w14:textId="77777777" w:rsidR="003D29BC" w:rsidRDefault="003D29BC" w:rsidP="003D29BC">
      <w:pPr>
        <w:pStyle w:val="NormalWeb"/>
        <w:spacing w:before="0" w:beforeAutospacing="0" w:after="0" w:afterAutospacing="0" w:line="480" w:lineRule="auto"/>
        <w:ind w:firstLine="720"/>
        <w:rPr>
          <w:color w:val="000000"/>
        </w:rPr>
      </w:pPr>
      <w:r>
        <w:rPr>
          <w:color w:val="000000"/>
        </w:rPr>
        <w:t>The use of multiple methods to examine preservation style and chemical composition of skeletal elements highlights variability in the preservation and composition within individual ossicles and among ossicles collected from the same locality. These results corroborate the findings of previous work — individual ossicles can have multiple preservation types (Dickson, 2001b; Gorzelak et al., 2016) and trends in chemical composition of fossilized echinoid ossicles reflect the fossilization and diagenetic properties when compared to modern echinoderms (MacQueen and Ghent, 1970; Lohmann and Meyers, 1977; Meyers and Lohmann, 1978; Leutloff and Meyers, 1983; Dickson, 2001b; Gorzelak et al., 2016). This results in lower concentrations of Mg in the ossicles, while Fe and Mn increase when compared to modern echinoderms; these fossilized echinoid ossicles do not preserve their original chemistry. </w:t>
      </w:r>
    </w:p>
    <w:p w14:paraId="67A31651" w14:textId="77777777" w:rsidR="003D29BC" w:rsidRDefault="003D29BC" w:rsidP="003D29BC">
      <w:pPr>
        <w:pStyle w:val="NormalWeb"/>
        <w:spacing w:before="0" w:beforeAutospacing="0" w:after="0" w:afterAutospacing="0" w:line="480" w:lineRule="auto"/>
        <w:rPr>
          <w:color w:val="000000"/>
        </w:rPr>
      </w:pPr>
    </w:p>
    <w:p w14:paraId="3796B578" w14:textId="7B5D0395" w:rsidR="003D29BC" w:rsidRPr="00934C37" w:rsidRDefault="003D29BC" w:rsidP="003D29BC">
      <w:pPr>
        <w:pStyle w:val="NormalWeb"/>
        <w:spacing w:before="0" w:beforeAutospacing="0" w:after="0" w:afterAutospacing="0" w:line="480" w:lineRule="auto"/>
        <w:outlineLvl w:val="2"/>
      </w:pPr>
      <w:bookmarkStart w:id="118" w:name="_Toc136425850"/>
      <w:r w:rsidRPr="00934C37">
        <w:rPr>
          <w:i/>
          <w:iCs/>
        </w:rPr>
        <w:t>Elemental composition of modern and fossil skeletal elements</w:t>
      </w:r>
      <w:bookmarkEnd w:id="118"/>
    </w:p>
    <w:p w14:paraId="4BC1215E" w14:textId="0AD81DFA" w:rsidR="00C03040" w:rsidRDefault="003D29BC" w:rsidP="003D29BC">
      <w:pPr>
        <w:pStyle w:val="NormalWeb"/>
        <w:spacing w:before="0" w:beforeAutospacing="0" w:after="0" w:afterAutospacing="0" w:line="480" w:lineRule="auto"/>
        <w:ind w:firstLine="720"/>
        <w:rPr>
          <w:color w:val="000000"/>
        </w:rPr>
      </w:pPr>
      <w:r>
        <w:rPr>
          <w:color w:val="000000"/>
        </w:rPr>
        <w:t>The Mg content in modern echinoids ranges from 4–40 mol% (Gorzelak et al., 2016) with previous work on echinoids from the Gulf of Mexico showing a Mg range of 4.4–18.9 mol%. Spines in multiple taxa (</w:t>
      </w:r>
      <w:r>
        <w:rPr>
          <w:i/>
          <w:iCs/>
          <w:color w:val="000000"/>
        </w:rPr>
        <w:t>Eucidaris tribuloides</w:t>
      </w:r>
      <w:r>
        <w:rPr>
          <w:color w:val="000000"/>
        </w:rPr>
        <w:t xml:space="preserve">, </w:t>
      </w:r>
      <w:r>
        <w:rPr>
          <w:i/>
          <w:iCs/>
          <w:color w:val="000000"/>
        </w:rPr>
        <w:t>Lytechinus variegatus</w:t>
      </w:r>
      <w:r>
        <w:rPr>
          <w:color w:val="000000"/>
        </w:rPr>
        <w:t xml:space="preserve">, and </w:t>
      </w:r>
      <w:r>
        <w:rPr>
          <w:i/>
          <w:iCs/>
          <w:color w:val="000000"/>
        </w:rPr>
        <w:t>Arbacia punctulata</w:t>
      </w:r>
      <w:r>
        <w:rPr>
          <w:color w:val="000000"/>
        </w:rPr>
        <w:t xml:space="preserve">) all have less Mg incorporation than other studied skeletal elements (Figure </w:t>
      </w:r>
      <w:r w:rsidR="00FE01A4">
        <w:rPr>
          <w:color w:val="000000"/>
        </w:rPr>
        <w:t>3.1</w:t>
      </w:r>
      <w:r w:rsidR="00C03040">
        <w:rPr>
          <w:color w:val="000000"/>
        </w:rPr>
        <w:t>0</w:t>
      </w:r>
      <w:r>
        <w:rPr>
          <w:color w:val="000000"/>
        </w:rPr>
        <w:t xml:space="preserve">). </w:t>
      </w:r>
    </w:p>
    <w:p w14:paraId="252478AD" w14:textId="77777777" w:rsidR="00C03040" w:rsidRDefault="00C03040" w:rsidP="003D29BC">
      <w:pPr>
        <w:pStyle w:val="NormalWeb"/>
        <w:spacing w:before="0" w:beforeAutospacing="0" w:after="0" w:afterAutospacing="0" w:line="480" w:lineRule="auto"/>
        <w:ind w:firstLine="720"/>
        <w:rPr>
          <w:color w:val="000000"/>
        </w:rPr>
      </w:pPr>
    </w:p>
    <w:p w14:paraId="53EA6500" w14:textId="3ABB9A2A" w:rsidR="00C03040" w:rsidRDefault="00C03040" w:rsidP="003D29BC">
      <w:pPr>
        <w:pStyle w:val="NormalWeb"/>
        <w:spacing w:before="0" w:beforeAutospacing="0" w:after="0" w:afterAutospacing="0" w:line="480" w:lineRule="auto"/>
        <w:ind w:firstLine="720"/>
        <w:rPr>
          <w:color w:val="000000"/>
        </w:rPr>
      </w:pPr>
    </w:p>
    <w:p w14:paraId="4A161E37" w14:textId="77777777" w:rsidR="00C03040" w:rsidRDefault="00C03040">
      <w:pPr>
        <w:rPr>
          <w:color w:val="000000"/>
        </w:rPr>
      </w:pPr>
      <w:r>
        <w:rPr>
          <w:color w:val="000000"/>
        </w:rPr>
        <w:br w:type="page"/>
      </w:r>
    </w:p>
    <w:p w14:paraId="25A4B4DF" w14:textId="7993FA59" w:rsidR="00C03040" w:rsidRDefault="00C03040" w:rsidP="003D29BC">
      <w:pPr>
        <w:pStyle w:val="NormalWeb"/>
        <w:spacing w:before="0" w:beforeAutospacing="0" w:after="0" w:afterAutospacing="0" w:line="480" w:lineRule="auto"/>
        <w:ind w:firstLine="720"/>
        <w:rPr>
          <w:color w:val="000000"/>
        </w:rPr>
      </w:pPr>
    </w:p>
    <w:p w14:paraId="1DD33057" w14:textId="77777777" w:rsidR="00C03040" w:rsidRDefault="00C03040" w:rsidP="00C03040">
      <w:pPr>
        <w:keepNext/>
      </w:pPr>
      <w:r>
        <w:rPr>
          <w:noProof/>
          <w:color w:val="000000"/>
        </w:rPr>
        <w:drawing>
          <wp:inline distT="0" distB="0" distL="0" distR="0" wp14:anchorId="45264415" wp14:editId="2B6211F6">
            <wp:extent cx="5486400" cy="3240405"/>
            <wp:effectExtent l="0" t="0" r="0" b="0"/>
            <wp:docPr id="49" name="Picture 4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Graphical user interface, text, application&#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86400" cy="3240405"/>
                    </a:xfrm>
                    <a:prstGeom prst="rect">
                      <a:avLst/>
                    </a:prstGeom>
                  </pic:spPr>
                </pic:pic>
              </a:graphicData>
            </a:graphic>
          </wp:inline>
        </w:drawing>
      </w:r>
    </w:p>
    <w:p w14:paraId="7F11CE2B" w14:textId="30BE6ABC" w:rsidR="00C03040" w:rsidRPr="00C03040" w:rsidRDefault="00C03040" w:rsidP="00C03040">
      <w:pPr>
        <w:pStyle w:val="Caption"/>
        <w:rPr>
          <w:rFonts w:ascii="Times New Roman" w:hAnsi="Times New Roman" w:cs="Times New Roman"/>
          <w:b w:val="0"/>
          <w:bCs w:val="0"/>
          <w:noProof/>
          <w:color w:val="FF00FF"/>
        </w:rPr>
      </w:pPr>
      <w:bookmarkStart w:id="119" w:name="_Toc136426172"/>
      <w:r w:rsidRPr="00C03040">
        <w:rPr>
          <w:rFonts w:ascii="Times New Roman" w:hAnsi="Times New Roman" w:cs="Times New Roman"/>
          <w:b w:val="0"/>
          <w:bCs w:val="0"/>
        </w:rPr>
        <w:t>Figure</w:t>
      </w:r>
      <w:r w:rsidR="00934C37">
        <w:rPr>
          <w:rFonts w:ascii="Times New Roman" w:hAnsi="Times New Roman" w:cs="Times New Roman"/>
          <w:b w:val="0"/>
          <w:bCs w:val="0"/>
        </w:rPr>
        <w:t xml:space="preserv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10</w:t>
      </w:r>
      <w:r w:rsidR="007C13A8">
        <w:rPr>
          <w:rFonts w:ascii="Times New Roman" w:hAnsi="Times New Roman" w:cs="Times New Roman"/>
          <w:b w:val="0"/>
          <w:bCs w:val="0"/>
        </w:rPr>
        <w:fldChar w:fldCharType="end"/>
      </w:r>
      <w:r w:rsidRPr="00C03040">
        <w:rPr>
          <w:rFonts w:ascii="Times New Roman" w:hAnsi="Times New Roman" w:cs="Times New Roman"/>
          <w:b w:val="0"/>
          <w:bCs w:val="0"/>
        </w:rPr>
        <w:t xml:space="preserve"> </w:t>
      </w:r>
      <w:r w:rsidRPr="00C03040">
        <w:rPr>
          <w:rFonts w:ascii="Times New Roman" w:hAnsi="Times New Roman" w:cs="Times New Roman"/>
          <w:b w:val="0"/>
          <w:bCs w:val="0"/>
          <w:color w:val="000000" w:themeColor="text1"/>
        </w:rPr>
        <w:t xml:space="preserve">Comparison of Mg incorporation in fossil ossicle and modern echinoid ossicles. The modern ossicles compared here are </w:t>
      </w:r>
      <w:r w:rsidRPr="00F53466">
        <w:rPr>
          <w:rFonts w:ascii="Times New Roman" w:hAnsi="Times New Roman" w:cs="Times New Roman"/>
          <w:b w:val="0"/>
          <w:bCs w:val="0"/>
          <w:i/>
          <w:iCs/>
          <w:color w:val="000000" w:themeColor="text1"/>
        </w:rPr>
        <w:t>E. tribuloides</w:t>
      </w:r>
      <w:r w:rsidRPr="00C03040">
        <w:rPr>
          <w:rFonts w:ascii="Times New Roman" w:hAnsi="Times New Roman" w:cs="Times New Roman"/>
          <w:b w:val="0"/>
          <w:bCs w:val="0"/>
          <w:color w:val="000000" w:themeColor="text1"/>
        </w:rPr>
        <w:t xml:space="preserve">. The </w:t>
      </w:r>
      <w:r w:rsidRPr="00F53466">
        <w:rPr>
          <w:rFonts w:ascii="Times New Roman" w:hAnsi="Times New Roman" w:cs="Times New Roman"/>
          <w:b w:val="0"/>
          <w:bCs w:val="0"/>
          <w:i/>
          <w:iCs/>
          <w:color w:val="000000" w:themeColor="text1"/>
        </w:rPr>
        <w:t>E. tribuloides</w:t>
      </w:r>
      <w:r w:rsidRPr="00C03040">
        <w:rPr>
          <w:rFonts w:ascii="Times New Roman" w:hAnsi="Times New Roman" w:cs="Times New Roman"/>
          <w:b w:val="0"/>
          <w:bCs w:val="0"/>
          <w:color w:val="000000" w:themeColor="text1"/>
        </w:rPr>
        <w:t xml:space="preserve"> ossicles have a large range of Mg incorporation. Based on previous work, the ossicles with the lowest amount of included Mg are spines. In the fossil ossicles, there is no distinction made among the specific ossicles, but the fossils have a narrow range of Mg incorporation representing about a 25% reduction in Mg between modern and fossil ossicles.</w:t>
      </w:r>
      <w:bookmarkEnd w:id="119"/>
    </w:p>
    <w:p w14:paraId="49F2358C" w14:textId="691F31A4" w:rsidR="00C03040" w:rsidRDefault="00C03040" w:rsidP="00C03040">
      <w:pPr>
        <w:pStyle w:val="Caption"/>
      </w:pPr>
    </w:p>
    <w:p w14:paraId="3CF8253D" w14:textId="117A59C9" w:rsidR="00C03040" w:rsidRDefault="00C03040">
      <w:pPr>
        <w:rPr>
          <w:color w:val="000000"/>
        </w:rPr>
      </w:pPr>
      <w:r>
        <w:rPr>
          <w:color w:val="000000"/>
        </w:rPr>
        <w:br w:type="page"/>
      </w:r>
    </w:p>
    <w:p w14:paraId="561972F0" w14:textId="511A3EFC" w:rsidR="003D29BC" w:rsidRDefault="003D29BC" w:rsidP="00D06434">
      <w:pPr>
        <w:pStyle w:val="NormalWeb"/>
        <w:spacing w:before="0" w:beforeAutospacing="0" w:after="0" w:afterAutospacing="0" w:line="480" w:lineRule="auto"/>
        <w:ind w:firstLine="720"/>
        <w:rPr>
          <w:color w:val="000000"/>
        </w:rPr>
      </w:pPr>
      <w:r>
        <w:rPr>
          <w:color w:val="000000"/>
        </w:rPr>
        <w:lastRenderedPageBreak/>
        <w:t xml:space="preserve">Additionally, the incorporation range of Mg does distinguish between genus somewhat as </w:t>
      </w:r>
      <w:r>
        <w:rPr>
          <w:i/>
          <w:iCs/>
          <w:color w:val="000000"/>
        </w:rPr>
        <w:t>Clypeaster</w:t>
      </w:r>
      <w:r>
        <w:rPr>
          <w:color w:val="000000"/>
        </w:rPr>
        <w:t xml:space="preserve"> and </w:t>
      </w:r>
      <w:r>
        <w:rPr>
          <w:i/>
          <w:iCs/>
          <w:color w:val="000000"/>
        </w:rPr>
        <w:t>Arbacia</w:t>
      </w:r>
      <w:r>
        <w:rPr>
          <w:color w:val="000000"/>
        </w:rPr>
        <w:t xml:space="preserve"> have restricted ranges of Mg compared to </w:t>
      </w:r>
      <w:r>
        <w:rPr>
          <w:i/>
          <w:iCs/>
          <w:color w:val="000000"/>
        </w:rPr>
        <w:t>Lytechinus</w:t>
      </w:r>
      <w:r>
        <w:rPr>
          <w:color w:val="000000"/>
        </w:rPr>
        <w:t xml:space="preserve"> and </w:t>
      </w:r>
      <w:r>
        <w:rPr>
          <w:i/>
          <w:iCs/>
          <w:color w:val="000000"/>
        </w:rPr>
        <w:t>Eucidaris</w:t>
      </w:r>
      <w:r>
        <w:rPr>
          <w:color w:val="000000"/>
        </w:rPr>
        <w:t xml:space="preserve">. Strontium incorporation in modern echinoids ranges from 0.2–0.35 wt% and there is not a demonstrable difference in Sr incorporation based on ossicle type or genus (Figure </w:t>
      </w:r>
      <w:r w:rsidR="003608BF">
        <w:rPr>
          <w:color w:val="000000"/>
        </w:rPr>
        <w:t>3.</w:t>
      </w:r>
      <w:r w:rsidR="00C03040">
        <w:rPr>
          <w:color w:val="000000"/>
        </w:rPr>
        <w:t>11</w:t>
      </w:r>
      <w:r>
        <w:rPr>
          <w:color w:val="000000"/>
        </w:rPr>
        <w:t xml:space="preserve">). In comparison, the fossil ossicles range from 1.5–5.7 mol% Mg and 0.05–0.12 wt% Sr, and when graphed, plot in a distinct cluster from the modern ossicles (Figure </w:t>
      </w:r>
      <w:r w:rsidR="003608BF">
        <w:rPr>
          <w:color w:val="000000"/>
        </w:rPr>
        <w:t>3.</w:t>
      </w:r>
      <w:r w:rsidR="00C03040">
        <w:rPr>
          <w:color w:val="000000"/>
        </w:rPr>
        <w:t>11</w:t>
      </w:r>
      <w:r>
        <w:rPr>
          <w:color w:val="000000"/>
        </w:rPr>
        <w:t xml:space="preserve">). The difference in Mg and Sr content between modern and fossil echinoids is the result of diagenesis and fossilization transforming the metastable high-Mg calcite to stable low-Mg calcite (Leutloff and Meyers, 1983). In experiments on coralline algae using atomic absorption spectroscopy (AAS) Gavish and Friedman (1969) demonstrated that the Mg-calcite of coralline algae rapidly recrystallized to calcite between 2000–10,000 years after burial. If we compare the Mg mol% between the fossilized skeletal elements and skeletal elements from </w:t>
      </w:r>
      <w:r>
        <w:rPr>
          <w:i/>
          <w:iCs/>
          <w:color w:val="000000"/>
        </w:rPr>
        <w:t xml:space="preserve">E. tribuloides </w:t>
      </w:r>
      <w:r>
        <w:rPr>
          <w:color w:val="000000"/>
        </w:rPr>
        <w:t xml:space="preserve">(the modern echinoid most closely related to the echinoids used in this study), the elements from </w:t>
      </w:r>
      <w:r>
        <w:rPr>
          <w:i/>
          <w:iCs/>
          <w:color w:val="000000"/>
        </w:rPr>
        <w:t xml:space="preserve">E. tribuloides </w:t>
      </w:r>
      <w:r>
        <w:rPr>
          <w:color w:val="000000"/>
        </w:rPr>
        <w:t xml:space="preserve">have 12.5 mol% Mg on average and the fossil echinoid elements have 3.5 mol% Mg on average, reflecting a 72% loss of Mg incorporated in skeletal elements. This loss is likely not as drastic as it seems, but rather reflects the dilution of Mg content because of mixing the original biomineralized calcite with the syntaxial calcite abiotically precipitated during diagenesis. Currently, there is not a way to account for the </w:t>
      </w:r>
      <w:r w:rsidR="000D5679">
        <w:rPr>
          <w:color w:val="000000"/>
        </w:rPr>
        <w:t xml:space="preserve">contribution </w:t>
      </w:r>
      <w:r>
        <w:rPr>
          <w:color w:val="000000"/>
        </w:rPr>
        <w:t xml:space="preserve">of secondary calcite infilling the echinoid skeletal elements </w:t>
      </w:r>
      <w:r w:rsidR="000D5679">
        <w:rPr>
          <w:color w:val="000000"/>
        </w:rPr>
        <w:t>except for the directionality of the</w:t>
      </w:r>
      <w:r>
        <w:rPr>
          <w:color w:val="000000"/>
        </w:rPr>
        <w:t xml:space="preserve"> mixing. Regardless, the amount of Mg calculated from fossil echinoid skeletal elements </w:t>
      </w:r>
      <w:r w:rsidR="000D5679">
        <w:rPr>
          <w:color w:val="000000"/>
        </w:rPr>
        <w:t>is lower than</w:t>
      </w:r>
      <w:r>
        <w:rPr>
          <w:color w:val="000000"/>
        </w:rPr>
        <w:t xml:space="preserve"> original amount of Mg that was incorporated. </w:t>
      </w:r>
    </w:p>
    <w:p w14:paraId="708ED257" w14:textId="77777777" w:rsidR="00C03040" w:rsidRDefault="00C03040" w:rsidP="003D29BC">
      <w:pPr>
        <w:pStyle w:val="NormalWeb"/>
        <w:spacing w:before="0" w:beforeAutospacing="0" w:after="0" w:afterAutospacing="0" w:line="480" w:lineRule="auto"/>
        <w:ind w:firstLine="720"/>
        <w:rPr>
          <w:color w:val="000000"/>
        </w:rPr>
      </w:pPr>
    </w:p>
    <w:p w14:paraId="4CA04680" w14:textId="77777777" w:rsidR="00C03040" w:rsidRDefault="00C03040" w:rsidP="003D29BC">
      <w:pPr>
        <w:pStyle w:val="NormalWeb"/>
        <w:spacing w:before="0" w:beforeAutospacing="0" w:after="0" w:afterAutospacing="0" w:line="480" w:lineRule="auto"/>
        <w:ind w:firstLine="720"/>
        <w:rPr>
          <w:color w:val="000000"/>
        </w:rPr>
      </w:pPr>
    </w:p>
    <w:p w14:paraId="6E4C5AF5" w14:textId="77777777" w:rsidR="00C03040" w:rsidRDefault="00C03040" w:rsidP="003D29BC">
      <w:pPr>
        <w:pStyle w:val="NormalWeb"/>
        <w:spacing w:before="0" w:beforeAutospacing="0" w:after="0" w:afterAutospacing="0" w:line="480" w:lineRule="auto"/>
        <w:ind w:firstLine="720"/>
        <w:rPr>
          <w:color w:val="000000"/>
        </w:rPr>
      </w:pPr>
    </w:p>
    <w:p w14:paraId="52C398F1" w14:textId="7808C655" w:rsidR="00C03040" w:rsidRDefault="00934C37" w:rsidP="00C03040">
      <w:pPr>
        <w:pStyle w:val="NormalWeb"/>
        <w:keepNext/>
        <w:spacing w:before="0" w:beforeAutospacing="0" w:after="0" w:afterAutospacing="0" w:line="480" w:lineRule="auto"/>
        <w:ind w:firstLine="720"/>
      </w:pPr>
      <w:r>
        <w:rPr>
          <w:noProof/>
          <w:color w:val="000000"/>
        </w:rPr>
        <w:drawing>
          <wp:anchor distT="0" distB="0" distL="114300" distR="114300" simplePos="0" relativeHeight="251708416" behindDoc="1" locked="0" layoutInCell="1" allowOverlap="1" wp14:anchorId="591C3E2B" wp14:editId="10397AFA">
            <wp:simplePos x="0" y="0"/>
            <wp:positionH relativeFrom="column">
              <wp:posOffset>-24130</wp:posOffset>
            </wp:positionH>
            <wp:positionV relativeFrom="paragraph">
              <wp:posOffset>-100047</wp:posOffset>
            </wp:positionV>
            <wp:extent cx="5486400" cy="3279775"/>
            <wp:effectExtent l="0" t="0" r="0" b="0"/>
            <wp:wrapNone/>
            <wp:docPr id="50" name="Picture 5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3279775"/>
                    </a:xfrm>
                    <a:prstGeom prst="rect">
                      <a:avLst/>
                    </a:prstGeom>
                  </pic:spPr>
                </pic:pic>
              </a:graphicData>
            </a:graphic>
            <wp14:sizeRelH relativeFrom="page">
              <wp14:pctWidth>0</wp14:pctWidth>
            </wp14:sizeRelH>
            <wp14:sizeRelV relativeFrom="page">
              <wp14:pctHeight>0</wp14:pctHeight>
            </wp14:sizeRelV>
          </wp:anchor>
        </w:drawing>
      </w:r>
    </w:p>
    <w:p w14:paraId="6D683B43" w14:textId="4BC2EC5A" w:rsidR="00934C37" w:rsidRDefault="00934C37" w:rsidP="00C03040">
      <w:pPr>
        <w:pStyle w:val="Caption"/>
        <w:rPr>
          <w:rFonts w:ascii="Times New Roman" w:hAnsi="Times New Roman" w:cs="Times New Roman"/>
          <w:b w:val="0"/>
          <w:bCs w:val="0"/>
        </w:rPr>
      </w:pPr>
    </w:p>
    <w:p w14:paraId="3DFFB435" w14:textId="77777777" w:rsidR="00934C37" w:rsidRDefault="00934C37" w:rsidP="00C03040">
      <w:pPr>
        <w:pStyle w:val="Caption"/>
        <w:rPr>
          <w:rFonts w:ascii="Times New Roman" w:hAnsi="Times New Roman" w:cs="Times New Roman"/>
          <w:b w:val="0"/>
          <w:bCs w:val="0"/>
        </w:rPr>
      </w:pPr>
    </w:p>
    <w:p w14:paraId="46354240" w14:textId="1336FF45" w:rsidR="00934C37" w:rsidRDefault="00934C37" w:rsidP="00C03040">
      <w:pPr>
        <w:pStyle w:val="Caption"/>
        <w:rPr>
          <w:rFonts w:ascii="Times New Roman" w:hAnsi="Times New Roman" w:cs="Times New Roman"/>
          <w:b w:val="0"/>
          <w:bCs w:val="0"/>
        </w:rPr>
      </w:pPr>
    </w:p>
    <w:p w14:paraId="74409D47" w14:textId="77777777" w:rsidR="00934C37" w:rsidRDefault="00934C37" w:rsidP="00C03040">
      <w:pPr>
        <w:pStyle w:val="Caption"/>
        <w:rPr>
          <w:rFonts w:ascii="Times New Roman" w:hAnsi="Times New Roman" w:cs="Times New Roman"/>
          <w:b w:val="0"/>
          <w:bCs w:val="0"/>
        </w:rPr>
      </w:pPr>
    </w:p>
    <w:p w14:paraId="1171B20A" w14:textId="480C3AE4" w:rsidR="00934C37" w:rsidRDefault="00934C37" w:rsidP="00C03040">
      <w:pPr>
        <w:pStyle w:val="Caption"/>
        <w:rPr>
          <w:rFonts w:ascii="Times New Roman" w:hAnsi="Times New Roman" w:cs="Times New Roman"/>
          <w:b w:val="0"/>
          <w:bCs w:val="0"/>
        </w:rPr>
      </w:pPr>
    </w:p>
    <w:p w14:paraId="7F1DA2F0" w14:textId="77777777" w:rsidR="00934C37" w:rsidRDefault="00934C37" w:rsidP="00C03040">
      <w:pPr>
        <w:pStyle w:val="Caption"/>
        <w:rPr>
          <w:rFonts w:ascii="Times New Roman" w:hAnsi="Times New Roman" w:cs="Times New Roman"/>
          <w:b w:val="0"/>
          <w:bCs w:val="0"/>
        </w:rPr>
      </w:pPr>
    </w:p>
    <w:p w14:paraId="4E7BEEEB" w14:textId="77777777" w:rsidR="00934C37" w:rsidRDefault="00934C37" w:rsidP="00C03040">
      <w:pPr>
        <w:pStyle w:val="Caption"/>
        <w:rPr>
          <w:rFonts w:ascii="Times New Roman" w:hAnsi="Times New Roman" w:cs="Times New Roman"/>
          <w:b w:val="0"/>
          <w:bCs w:val="0"/>
        </w:rPr>
      </w:pPr>
    </w:p>
    <w:p w14:paraId="4E7F4F81" w14:textId="37EC1FF1" w:rsidR="00934C37" w:rsidRDefault="00934C37" w:rsidP="00C03040">
      <w:pPr>
        <w:pStyle w:val="Caption"/>
        <w:rPr>
          <w:rFonts w:ascii="Times New Roman" w:hAnsi="Times New Roman" w:cs="Times New Roman"/>
          <w:b w:val="0"/>
          <w:bCs w:val="0"/>
        </w:rPr>
      </w:pPr>
    </w:p>
    <w:p w14:paraId="4D08A728" w14:textId="77777777" w:rsidR="00934C37" w:rsidRDefault="00934C37" w:rsidP="00C03040">
      <w:pPr>
        <w:pStyle w:val="Caption"/>
        <w:rPr>
          <w:rFonts w:ascii="Times New Roman" w:hAnsi="Times New Roman" w:cs="Times New Roman"/>
          <w:b w:val="0"/>
          <w:bCs w:val="0"/>
        </w:rPr>
      </w:pPr>
    </w:p>
    <w:p w14:paraId="36757589" w14:textId="77777777" w:rsidR="00934C37" w:rsidRDefault="00934C37" w:rsidP="00C03040">
      <w:pPr>
        <w:pStyle w:val="Caption"/>
        <w:rPr>
          <w:rFonts w:ascii="Times New Roman" w:hAnsi="Times New Roman" w:cs="Times New Roman"/>
          <w:b w:val="0"/>
          <w:bCs w:val="0"/>
        </w:rPr>
      </w:pPr>
    </w:p>
    <w:p w14:paraId="39638C8C" w14:textId="77777777" w:rsidR="00934C37" w:rsidRDefault="00934C37" w:rsidP="00C03040">
      <w:pPr>
        <w:pStyle w:val="Caption"/>
        <w:rPr>
          <w:rFonts w:ascii="Times New Roman" w:hAnsi="Times New Roman" w:cs="Times New Roman"/>
          <w:b w:val="0"/>
          <w:bCs w:val="0"/>
        </w:rPr>
      </w:pPr>
    </w:p>
    <w:p w14:paraId="7D77344F" w14:textId="77777777" w:rsidR="00934C37" w:rsidRDefault="00934C37" w:rsidP="00C03040">
      <w:pPr>
        <w:pStyle w:val="Caption"/>
        <w:rPr>
          <w:rFonts w:ascii="Times New Roman" w:hAnsi="Times New Roman" w:cs="Times New Roman"/>
          <w:b w:val="0"/>
          <w:bCs w:val="0"/>
        </w:rPr>
      </w:pPr>
    </w:p>
    <w:p w14:paraId="078B4058" w14:textId="6D21E501" w:rsidR="00C03040" w:rsidRPr="00C03040" w:rsidRDefault="00C03040" w:rsidP="00C03040">
      <w:pPr>
        <w:pStyle w:val="Caption"/>
        <w:rPr>
          <w:rFonts w:ascii="Times New Roman" w:hAnsi="Times New Roman" w:cs="Times New Roman"/>
          <w:b w:val="0"/>
          <w:bCs w:val="0"/>
          <w:i/>
          <w:iCs/>
          <w:noProof/>
          <w:color w:val="000000" w:themeColor="text1"/>
        </w:rPr>
      </w:pPr>
      <w:bookmarkStart w:id="120" w:name="_Toc136426173"/>
      <w:r w:rsidRPr="00C03040">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11</w:t>
      </w:r>
      <w:r w:rsidR="007C13A8">
        <w:rPr>
          <w:rFonts w:ascii="Times New Roman" w:hAnsi="Times New Roman" w:cs="Times New Roman"/>
          <w:b w:val="0"/>
          <w:bCs w:val="0"/>
        </w:rPr>
        <w:fldChar w:fldCharType="end"/>
      </w:r>
      <w:r w:rsidRPr="00C03040">
        <w:rPr>
          <w:rFonts w:ascii="Times New Roman" w:hAnsi="Times New Roman" w:cs="Times New Roman"/>
          <w:b w:val="0"/>
          <w:bCs w:val="0"/>
        </w:rPr>
        <w:t xml:space="preserve"> </w:t>
      </w:r>
      <w:r w:rsidRPr="00C03040">
        <w:rPr>
          <w:rFonts w:ascii="Times New Roman" w:hAnsi="Times New Roman" w:cs="Times New Roman"/>
          <w:b w:val="0"/>
          <w:bCs w:val="0"/>
          <w:color w:val="000000" w:themeColor="text1"/>
        </w:rPr>
        <w:t xml:space="preserve">Comparison of Sr incorporation in fossil ossicles and modern echinoid ossicles. The modern ossicles compared here are </w:t>
      </w:r>
      <w:r w:rsidRPr="00F53466">
        <w:rPr>
          <w:rFonts w:ascii="Times New Roman" w:hAnsi="Times New Roman" w:cs="Times New Roman"/>
          <w:b w:val="0"/>
          <w:bCs w:val="0"/>
          <w:i/>
          <w:iCs/>
          <w:color w:val="000000" w:themeColor="text1"/>
        </w:rPr>
        <w:t>E. tribuloides</w:t>
      </w:r>
      <w:r w:rsidRPr="00C03040">
        <w:rPr>
          <w:rFonts w:ascii="Times New Roman" w:hAnsi="Times New Roman" w:cs="Times New Roman"/>
          <w:b w:val="0"/>
          <w:bCs w:val="0"/>
          <w:color w:val="000000" w:themeColor="text1"/>
        </w:rPr>
        <w:t xml:space="preserve">. The </w:t>
      </w:r>
      <w:r w:rsidRPr="00F53466">
        <w:rPr>
          <w:rFonts w:ascii="Times New Roman" w:hAnsi="Times New Roman" w:cs="Times New Roman"/>
          <w:b w:val="0"/>
          <w:bCs w:val="0"/>
          <w:i/>
          <w:iCs/>
          <w:color w:val="000000" w:themeColor="text1"/>
        </w:rPr>
        <w:t>E. tribuloides</w:t>
      </w:r>
      <w:r w:rsidRPr="00C03040">
        <w:rPr>
          <w:rFonts w:ascii="Times New Roman" w:hAnsi="Times New Roman" w:cs="Times New Roman"/>
          <w:b w:val="0"/>
          <w:bCs w:val="0"/>
          <w:color w:val="000000" w:themeColor="text1"/>
        </w:rPr>
        <w:t xml:space="preserve"> ossicles have a greater amount of Sr incorporated in the ossicles than the fossil ossicles.</w:t>
      </w:r>
      <w:bookmarkEnd w:id="120"/>
    </w:p>
    <w:p w14:paraId="782970A9" w14:textId="2BFF599D" w:rsidR="00C03040" w:rsidRDefault="00C03040" w:rsidP="00C03040">
      <w:pPr>
        <w:pStyle w:val="Caption"/>
        <w:rPr>
          <w:color w:val="000000"/>
        </w:rPr>
      </w:pPr>
    </w:p>
    <w:p w14:paraId="279B18D8" w14:textId="41795CDC" w:rsidR="00C03040" w:rsidRDefault="00C03040" w:rsidP="003D29BC">
      <w:pPr>
        <w:pStyle w:val="NormalWeb"/>
        <w:spacing w:before="0" w:beforeAutospacing="0" w:after="0" w:afterAutospacing="0" w:line="480" w:lineRule="auto"/>
        <w:ind w:firstLine="720"/>
        <w:rPr>
          <w:color w:val="000000"/>
        </w:rPr>
      </w:pPr>
    </w:p>
    <w:p w14:paraId="2F6B59DE" w14:textId="0BC0199B" w:rsidR="00C03040" w:rsidRDefault="00C03040" w:rsidP="003D29BC">
      <w:pPr>
        <w:pStyle w:val="NormalWeb"/>
        <w:spacing w:before="0" w:beforeAutospacing="0" w:after="0" w:afterAutospacing="0" w:line="480" w:lineRule="auto"/>
        <w:ind w:firstLine="720"/>
        <w:rPr>
          <w:color w:val="000000"/>
        </w:rPr>
      </w:pPr>
    </w:p>
    <w:p w14:paraId="353B80A1" w14:textId="6A31153D" w:rsidR="00C03040" w:rsidRDefault="00C03040" w:rsidP="003D29BC">
      <w:pPr>
        <w:pStyle w:val="NormalWeb"/>
        <w:spacing w:before="0" w:beforeAutospacing="0" w:after="0" w:afterAutospacing="0" w:line="480" w:lineRule="auto"/>
        <w:ind w:firstLine="720"/>
        <w:rPr>
          <w:color w:val="000000"/>
        </w:rPr>
      </w:pPr>
    </w:p>
    <w:p w14:paraId="2A74C160" w14:textId="77777777" w:rsidR="00C03040" w:rsidRDefault="00C03040" w:rsidP="003D29BC">
      <w:pPr>
        <w:pStyle w:val="NormalWeb"/>
        <w:spacing w:before="0" w:beforeAutospacing="0" w:after="0" w:afterAutospacing="0" w:line="480" w:lineRule="auto"/>
        <w:ind w:firstLine="720"/>
        <w:rPr>
          <w:color w:val="000000"/>
        </w:rPr>
      </w:pPr>
    </w:p>
    <w:p w14:paraId="037451CE" w14:textId="77777777" w:rsidR="00C03040" w:rsidRDefault="00C03040" w:rsidP="003D29BC">
      <w:pPr>
        <w:pStyle w:val="NormalWeb"/>
        <w:spacing w:before="0" w:beforeAutospacing="0" w:after="0" w:afterAutospacing="0" w:line="480" w:lineRule="auto"/>
        <w:ind w:firstLine="720"/>
        <w:rPr>
          <w:color w:val="000000"/>
        </w:rPr>
      </w:pPr>
    </w:p>
    <w:p w14:paraId="09CAADB9" w14:textId="77777777" w:rsidR="003D29BC" w:rsidRDefault="003D29BC" w:rsidP="003D29BC">
      <w:pPr>
        <w:pStyle w:val="NormalWeb"/>
        <w:spacing w:before="0" w:beforeAutospacing="0" w:after="0" w:afterAutospacing="0" w:line="480" w:lineRule="auto"/>
        <w:rPr>
          <w:color w:val="000000"/>
        </w:rPr>
      </w:pPr>
    </w:p>
    <w:p w14:paraId="5FEFD9DC" w14:textId="77777777" w:rsidR="00510D4D" w:rsidRDefault="00510D4D" w:rsidP="003D29BC">
      <w:pPr>
        <w:pStyle w:val="NormalWeb"/>
        <w:spacing w:before="0" w:beforeAutospacing="0" w:after="0" w:afterAutospacing="0" w:line="480" w:lineRule="auto"/>
        <w:rPr>
          <w:color w:val="000000"/>
        </w:rPr>
      </w:pPr>
    </w:p>
    <w:p w14:paraId="23C4AF5A" w14:textId="77777777" w:rsidR="00FE01A4" w:rsidRDefault="00FE01A4" w:rsidP="00FE01A4">
      <w:pPr>
        <w:pStyle w:val="NormalWeb"/>
        <w:spacing w:before="0" w:beforeAutospacing="0" w:after="0" w:afterAutospacing="0" w:line="480" w:lineRule="auto"/>
        <w:ind w:firstLine="720"/>
        <w:rPr>
          <w:color w:val="000000"/>
        </w:rPr>
      </w:pPr>
      <w:r>
        <w:rPr>
          <w:color w:val="000000"/>
        </w:rPr>
        <w:lastRenderedPageBreak/>
        <w:t xml:space="preserve">In contrast to Mg and Sr, fossil ossicles have relatively higher amounts of incorporated Fe and Mn than modern ossicles (Figure 3.12). Iron in the fossil ossicles range from 50–400 ppm, while the modern ossicles range from 5–25 ppm. The increase in Fe content likely reflects the mobilization of Fe in pore fluids present both surficially and internally of each fossilized ossicle. Manganese in the fossil ossicles ranges from 130–400 ppm while the modern ossicles range from 0–80 ppm. Typically, the modern echinoids range from 0–15 ppm and only one species, </w:t>
      </w:r>
      <w:r>
        <w:rPr>
          <w:i/>
          <w:iCs/>
          <w:color w:val="000000"/>
        </w:rPr>
        <w:t>Clypeaster chesheri</w:t>
      </w:r>
      <w:r>
        <w:rPr>
          <w:color w:val="000000"/>
        </w:rPr>
        <w:t xml:space="preserve">, ranges from 10–80 ppm. </w:t>
      </w:r>
      <w:r>
        <w:rPr>
          <w:i/>
          <w:iCs/>
          <w:color w:val="000000"/>
        </w:rPr>
        <w:t xml:space="preserve">C. chesheri </w:t>
      </w:r>
      <w:r>
        <w:rPr>
          <w:color w:val="000000"/>
        </w:rPr>
        <w:t>is an irregular echinoid that lives semi-infaunal, therefore, has more interaction with pore fluids in the sediment in which Mn is mobile. The changes in Fe and Mn incorporation in fossil ossicles results from the mobilization of these elements in pore fluids that can be included in the calcite lattice during early diagenesis in suboxic and anoxic waters (Tribovillared et al., 2006; Smrzka et al., 2019; Wang et al., 2019). </w:t>
      </w:r>
    </w:p>
    <w:p w14:paraId="6C7F0DB2" w14:textId="77777777" w:rsidR="00FE01A4" w:rsidRDefault="00FE01A4" w:rsidP="00FE01A4">
      <w:pPr>
        <w:pStyle w:val="NormalWeb"/>
        <w:spacing w:before="0" w:beforeAutospacing="0" w:after="0" w:afterAutospacing="0" w:line="480" w:lineRule="auto"/>
        <w:ind w:firstLine="720"/>
        <w:rPr>
          <w:color w:val="000000"/>
        </w:rPr>
      </w:pPr>
    </w:p>
    <w:p w14:paraId="756B4C88" w14:textId="77777777" w:rsidR="00FE01A4" w:rsidRPr="00934C37" w:rsidRDefault="00FE01A4" w:rsidP="00FE01A4">
      <w:pPr>
        <w:pStyle w:val="NormalWeb"/>
        <w:spacing w:before="0" w:beforeAutospacing="0" w:after="0" w:afterAutospacing="0" w:line="480" w:lineRule="auto"/>
        <w:outlineLvl w:val="2"/>
      </w:pPr>
      <w:bookmarkStart w:id="121" w:name="_Toc136425851"/>
      <w:r w:rsidRPr="00934C37">
        <w:rPr>
          <w:i/>
          <w:iCs/>
        </w:rPr>
        <w:t>Geochemical preservation of fossil skeletal elements</w:t>
      </w:r>
      <w:bookmarkEnd w:id="121"/>
    </w:p>
    <w:p w14:paraId="56052282" w14:textId="66075512" w:rsidR="00510D4D" w:rsidRDefault="00FE01A4" w:rsidP="00FE01A4">
      <w:pPr>
        <w:pStyle w:val="NormalWeb"/>
        <w:spacing w:before="0" w:beforeAutospacing="0" w:after="0" w:afterAutospacing="0" w:line="480" w:lineRule="auto"/>
        <w:rPr>
          <w:color w:val="000000"/>
        </w:rPr>
      </w:pPr>
      <w:r>
        <w:rPr>
          <w:color w:val="000000"/>
        </w:rPr>
        <w:t xml:space="preserve">The geochemical preservation of echinoderm skeletal elements has been categorized by Dickson (2001b) and Gorzelak et al. (2016) and assigned to preservation types. The original categories, Type 1 and 2 were designated based on SEM images of thin sections of fossil echinoderms (crinoids and </w:t>
      </w:r>
      <w:r>
        <w:rPr>
          <w:i/>
          <w:iCs/>
          <w:color w:val="000000"/>
        </w:rPr>
        <w:t>Archaeocidaris</w:t>
      </w:r>
      <w:r>
        <w:rPr>
          <w:color w:val="000000"/>
        </w:rPr>
        <w:t xml:space="preserve">) as well as artificially heat-altered modern echinoids (Dickson, 2001b). Types 1 and 2 were later expanded on and additional types, Type 0 and Type 3 were added (Gorzelak et al., 2016). Type 0 represents skeletal elements that were assumed to be rapidly buried as there is minimal evidence of diagenetic change and the original stereom is preserved. Type 1 retains the </w:t>
      </w:r>
    </w:p>
    <w:p w14:paraId="67DA33D1" w14:textId="29BD3FF6" w:rsidR="00510D4D" w:rsidRDefault="00FE01A4" w:rsidP="003D29BC">
      <w:pPr>
        <w:pStyle w:val="NormalWeb"/>
        <w:spacing w:before="0" w:beforeAutospacing="0" w:after="0" w:afterAutospacing="0" w:line="480" w:lineRule="auto"/>
        <w:rPr>
          <w:color w:val="000000"/>
        </w:rPr>
      </w:pPr>
      <w:bookmarkStart w:id="122" w:name="_Toc132360832"/>
      <w:r>
        <w:rPr>
          <w:b/>
          <w:bCs/>
          <w:i/>
          <w:iCs/>
          <w:noProof/>
        </w:rPr>
        <w:lastRenderedPageBreak/>
        <w:drawing>
          <wp:anchor distT="0" distB="0" distL="114300" distR="114300" simplePos="0" relativeHeight="251709440" behindDoc="1" locked="0" layoutInCell="1" allowOverlap="1" wp14:anchorId="3508B39C" wp14:editId="61AA38F3">
            <wp:simplePos x="0" y="0"/>
            <wp:positionH relativeFrom="column">
              <wp:posOffset>159507</wp:posOffset>
            </wp:positionH>
            <wp:positionV relativeFrom="paragraph">
              <wp:posOffset>318094</wp:posOffset>
            </wp:positionV>
            <wp:extent cx="5486400" cy="3556000"/>
            <wp:effectExtent l="0" t="0" r="0" b="0"/>
            <wp:wrapNone/>
            <wp:docPr id="52" name="Picture 5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hart, scatter chart&#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3556000"/>
                    </a:xfrm>
                    <a:prstGeom prst="rect">
                      <a:avLst/>
                    </a:prstGeom>
                  </pic:spPr>
                </pic:pic>
              </a:graphicData>
            </a:graphic>
            <wp14:sizeRelH relativeFrom="page">
              <wp14:pctWidth>0</wp14:pctWidth>
            </wp14:sizeRelH>
            <wp14:sizeRelV relativeFrom="page">
              <wp14:pctHeight>0</wp14:pctHeight>
            </wp14:sizeRelV>
          </wp:anchor>
        </w:drawing>
      </w:r>
      <w:bookmarkEnd w:id="122"/>
    </w:p>
    <w:p w14:paraId="42905BE1" w14:textId="4BD458D7" w:rsidR="00510D4D" w:rsidRDefault="00510D4D" w:rsidP="003D29BC">
      <w:pPr>
        <w:pStyle w:val="NormalWeb"/>
        <w:spacing w:before="0" w:beforeAutospacing="0" w:after="0" w:afterAutospacing="0" w:line="480" w:lineRule="auto"/>
        <w:rPr>
          <w:color w:val="000000"/>
        </w:rPr>
      </w:pPr>
    </w:p>
    <w:p w14:paraId="54321BB0" w14:textId="1E6F2962" w:rsidR="00510D4D" w:rsidRDefault="00510D4D" w:rsidP="003D29BC">
      <w:pPr>
        <w:pStyle w:val="NormalWeb"/>
        <w:spacing w:before="0" w:beforeAutospacing="0" w:after="0" w:afterAutospacing="0" w:line="480" w:lineRule="auto"/>
        <w:rPr>
          <w:color w:val="000000"/>
        </w:rPr>
      </w:pPr>
    </w:p>
    <w:p w14:paraId="77114A78" w14:textId="219DA198" w:rsidR="00510D4D" w:rsidRDefault="00510D4D" w:rsidP="003D29BC">
      <w:pPr>
        <w:pStyle w:val="NormalWeb"/>
        <w:spacing w:before="0" w:beforeAutospacing="0" w:after="0" w:afterAutospacing="0" w:line="480" w:lineRule="auto"/>
        <w:rPr>
          <w:color w:val="000000"/>
        </w:rPr>
      </w:pPr>
    </w:p>
    <w:p w14:paraId="13A07BCC" w14:textId="2D494A38" w:rsidR="00510D4D" w:rsidRDefault="00510D4D" w:rsidP="003D29BC">
      <w:pPr>
        <w:pStyle w:val="NormalWeb"/>
        <w:spacing w:before="0" w:beforeAutospacing="0" w:after="0" w:afterAutospacing="0" w:line="480" w:lineRule="auto"/>
        <w:outlineLvl w:val="2"/>
        <w:rPr>
          <w:color w:val="000000"/>
        </w:rPr>
      </w:pPr>
    </w:p>
    <w:p w14:paraId="0D7BE098" w14:textId="5CB5B0B8" w:rsidR="00510D4D" w:rsidRDefault="00510D4D" w:rsidP="003D29BC">
      <w:pPr>
        <w:pStyle w:val="NormalWeb"/>
        <w:spacing w:before="0" w:beforeAutospacing="0" w:after="0" w:afterAutospacing="0" w:line="480" w:lineRule="auto"/>
        <w:outlineLvl w:val="2"/>
        <w:rPr>
          <w:color w:val="000000"/>
        </w:rPr>
      </w:pPr>
    </w:p>
    <w:p w14:paraId="63AA68C7" w14:textId="4AF644A7" w:rsidR="00510D4D" w:rsidRDefault="00510D4D" w:rsidP="003D29BC">
      <w:pPr>
        <w:pStyle w:val="NormalWeb"/>
        <w:spacing w:before="0" w:beforeAutospacing="0" w:after="0" w:afterAutospacing="0" w:line="480" w:lineRule="auto"/>
        <w:outlineLvl w:val="2"/>
        <w:rPr>
          <w:color w:val="000000"/>
        </w:rPr>
      </w:pPr>
    </w:p>
    <w:p w14:paraId="013B15F4" w14:textId="18C0710A" w:rsidR="00510D4D" w:rsidRDefault="00510D4D" w:rsidP="002B59AE">
      <w:pPr>
        <w:pStyle w:val="NormalWeb"/>
        <w:keepNext/>
        <w:spacing w:before="0" w:beforeAutospacing="0" w:after="0" w:afterAutospacing="0" w:line="480" w:lineRule="auto"/>
      </w:pPr>
    </w:p>
    <w:p w14:paraId="3B1D17A1" w14:textId="22FDF000" w:rsidR="00934C37" w:rsidRDefault="00934C37" w:rsidP="002B59AE">
      <w:pPr>
        <w:pStyle w:val="Caption"/>
        <w:rPr>
          <w:rFonts w:ascii="Times New Roman" w:hAnsi="Times New Roman" w:cs="Times New Roman"/>
          <w:b w:val="0"/>
          <w:bCs w:val="0"/>
        </w:rPr>
      </w:pPr>
    </w:p>
    <w:p w14:paraId="02D4F96A" w14:textId="77777777" w:rsidR="00934C37" w:rsidRDefault="00934C37" w:rsidP="002B59AE">
      <w:pPr>
        <w:pStyle w:val="Caption"/>
        <w:rPr>
          <w:rFonts w:ascii="Times New Roman" w:hAnsi="Times New Roman" w:cs="Times New Roman"/>
          <w:b w:val="0"/>
          <w:bCs w:val="0"/>
        </w:rPr>
      </w:pPr>
    </w:p>
    <w:p w14:paraId="6E12BEFA" w14:textId="77777777" w:rsidR="00934C37" w:rsidRDefault="00934C37" w:rsidP="002B59AE">
      <w:pPr>
        <w:pStyle w:val="Caption"/>
        <w:rPr>
          <w:rFonts w:ascii="Times New Roman" w:hAnsi="Times New Roman" w:cs="Times New Roman"/>
          <w:b w:val="0"/>
          <w:bCs w:val="0"/>
        </w:rPr>
      </w:pPr>
    </w:p>
    <w:p w14:paraId="7F3AFEA6" w14:textId="77777777" w:rsidR="00934C37" w:rsidRDefault="00934C37" w:rsidP="002B59AE">
      <w:pPr>
        <w:pStyle w:val="Caption"/>
        <w:rPr>
          <w:rFonts w:ascii="Times New Roman" w:hAnsi="Times New Roman" w:cs="Times New Roman"/>
          <w:b w:val="0"/>
          <w:bCs w:val="0"/>
        </w:rPr>
      </w:pPr>
    </w:p>
    <w:p w14:paraId="0CE8B051" w14:textId="77777777" w:rsidR="00934C37" w:rsidRDefault="00934C37" w:rsidP="002B59AE">
      <w:pPr>
        <w:pStyle w:val="Caption"/>
        <w:rPr>
          <w:rFonts w:ascii="Times New Roman" w:hAnsi="Times New Roman" w:cs="Times New Roman"/>
          <w:b w:val="0"/>
          <w:bCs w:val="0"/>
        </w:rPr>
      </w:pPr>
    </w:p>
    <w:p w14:paraId="0DA3ACEE" w14:textId="77777777" w:rsidR="00FE01A4" w:rsidRDefault="00FE01A4" w:rsidP="002B59AE">
      <w:pPr>
        <w:pStyle w:val="Caption"/>
        <w:rPr>
          <w:rFonts w:ascii="Times New Roman" w:hAnsi="Times New Roman" w:cs="Times New Roman"/>
          <w:b w:val="0"/>
          <w:bCs w:val="0"/>
        </w:rPr>
      </w:pPr>
    </w:p>
    <w:p w14:paraId="240D6C07" w14:textId="2BF1DED5" w:rsidR="00510D4D" w:rsidRPr="00510D4D" w:rsidRDefault="00510D4D" w:rsidP="002B59AE">
      <w:pPr>
        <w:pStyle w:val="Caption"/>
        <w:rPr>
          <w:rFonts w:ascii="Times New Roman" w:hAnsi="Times New Roman" w:cs="Times New Roman"/>
          <w:b w:val="0"/>
          <w:bCs w:val="0"/>
          <w:i/>
          <w:iCs/>
          <w:noProof/>
          <w:color w:val="000000" w:themeColor="text1"/>
        </w:rPr>
      </w:pPr>
      <w:bookmarkStart w:id="123" w:name="_Toc136426174"/>
      <w:r w:rsidRPr="00510D4D">
        <w:rPr>
          <w:rFonts w:ascii="Times New Roman" w:hAnsi="Times New Roman" w:cs="Times New Roman"/>
          <w:b w:val="0"/>
          <w:bCs w:val="0"/>
        </w:rPr>
        <w:t xml:space="preserve">Figure </w:t>
      </w:r>
      <w:r w:rsidR="00FE01A4">
        <w:rPr>
          <w:rFonts w:ascii="Times New Roman" w:hAnsi="Times New Roman" w:cs="Times New Roman"/>
          <w:b w:val="0"/>
          <w:bCs w:val="0"/>
        </w:rPr>
        <w:t>3</w:t>
      </w:r>
      <w:r w:rsidR="007C13A8">
        <w:rPr>
          <w:rFonts w:ascii="Times New Roman" w:hAnsi="Times New Roman" w:cs="Times New Roman"/>
          <w:b w:val="0"/>
          <w:bCs w:val="0"/>
        </w:rPr>
        <w:t>.</w:t>
      </w:r>
      <w:r w:rsidR="007C13A8">
        <w:rPr>
          <w:rFonts w:ascii="Times New Roman" w:hAnsi="Times New Roman" w:cs="Times New Roman"/>
          <w:b w:val="0"/>
          <w:bCs w:val="0"/>
        </w:rPr>
        <w:fldChar w:fldCharType="begin"/>
      </w:r>
      <w:r w:rsidR="007C13A8">
        <w:rPr>
          <w:rFonts w:ascii="Times New Roman" w:hAnsi="Times New Roman" w:cs="Times New Roman"/>
          <w:b w:val="0"/>
          <w:bCs w:val="0"/>
        </w:rPr>
        <w:instrText xml:space="preserve"> SEQ Figure \* ARABIC \s 1 </w:instrText>
      </w:r>
      <w:r w:rsidR="007C13A8">
        <w:rPr>
          <w:rFonts w:ascii="Times New Roman" w:hAnsi="Times New Roman" w:cs="Times New Roman"/>
          <w:b w:val="0"/>
          <w:bCs w:val="0"/>
        </w:rPr>
        <w:fldChar w:fldCharType="separate"/>
      </w:r>
      <w:r w:rsidR="007C13A8">
        <w:rPr>
          <w:rFonts w:ascii="Times New Roman" w:hAnsi="Times New Roman" w:cs="Times New Roman"/>
          <w:b w:val="0"/>
          <w:bCs w:val="0"/>
          <w:noProof/>
        </w:rPr>
        <w:t>12</w:t>
      </w:r>
      <w:r w:rsidR="007C13A8">
        <w:rPr>
          <w:rFonts w:ascii="Times New Roman" w:hAnsi="Times New Roman" w:cs="Times New Roman"/>
          <w:b w:val="0"/>
          <w:bCs w:val="0"/>
        </w:rPr>
        <w:fldChar w:fldCharType="end"/>
      </w:r>
      <w:r w:rsidRPr="00510D4D">
        <w:rPr>
          <w:rFonts w:ascii="Times New Roman" w:hAnsi="Times New Roman" w:cs="Times New Roman"/>
          <w:b w:val="0"/>
          <w:bCs w:val="0"/>
        </w:rPr>
        <w:t xml:space="preserve"> </w:t>
      </w:r>
      <w:r w:rsidRPr="00510D4D">
        <w:rPr>
          <w:rFonts w:ascii="Times New Roman" w:hAnsi="Times New Roman" w:cs="Times New Roman"/>
          <w:b w:val="0"/>
          <w:bCs w:val="0"/>
          <w:color w:val="000000" w:themeColor="text1"/>
        </w:rPr>
        <w:t>Comparison of iron and manganese incorporation between fossil and modern ossicles. The modern ossicles have minor amount of both Fe and Mn incorporated into the ossicles. Fossil ossicles have greater amounts of both elements, though a narrow range of Mn incorporation compared to Fe.</w:t>
      </w:r>
      <w:bookmarkEnd w:id="123"/>
      <w:r w:rsidRPr="00510D4D">
        <w:rPr>
          <w:rFonts w:ascii="Times New Roman" w:hAnsi="Times New Roman" w:cs="Times New Roman"/>
          <w:b w:val="0"/>
          <w:bCs w:val="0"/>
          <w:color w:val="000000" w:themeColor="text1"/>
        </w:rPr>
        <w:t xml:space="preserve"> </w:t>
      </w:r>
    </w:p>
    <w:p w14:paraId="785A5AC0" w14:textId="31F610ED" w:rsidR="00510D4D" w:rsidRDefault="00510D4D" w:rsidP="00510D4D">
      <w:pPr>
        <w:pStyle w:val="Caption"/>
        <w:rPr>
          <w:color w:val="000000"/>
        </w:rPr>
      </w:pPr>
    </w:p>
    <w:p w14:paraId="05E4BEA1" w14:textId="77777777" w:rsidR="00510D4D" w:rsidRDefault="00510D4D" w:rsidP="003D29BC">
      <w:pPr>
        <w:pStyle w:val="NormalWeb"/>
        <w:spacing w:before="0" w:beforeAutospacing="0" w:after="0" w:afterAutospacing="0" w:line="480" w:lineRule="auto"/>
        <w:outlineLvl w:val="2"/>
        <w:rPr>
          <w:color w:val="000000"/>
        </w:rPr>
      </w:pPr>
    </w:p>
    <w:p w14:paraId="5817BB13" w14:textId="77777777" w:rsidR="00FE01A4" w:rsidRDefault="00FE01A4" w:rsidP="003D29BC">
      <w:pPr>
        <w:pStyle w:val="NormalWeb"/>
        <w:spacing w:before="0" w:beforeAutospacing="0" w:after="0" w:afterAutospacing="0" w:line="480" w:lineRule="auto"/>
        <w:outlineLvl w:val="2"/>
        <w:rPr>
          <w:color w:val="000000"/>
        </w:rPr>
      </w:pPr>
    </w:p>
    <w:p w14:paraId="7CDF3AD1" w14:textId="77777777" w:rsidR="00FE01A4" w:rsidRDefault="00FE01A4" w:rsidP="003D29BC">
      <w:pPr>
        <w:pStyle w:val="NormalWeb"/>
        <w:spacing w:before="0" w:beforeAutospacing="0" w:after="0" w:afterAutospacing="0" w:line="480" w:lineRule="auto"/>
        <w:outlineLvl w:val="2"/>
        <w:rPr>
          <w:color w:val="000000"/>
        </w:rPr>
      </w:pPr>
    </w:p>
    <w:p w14:paraId="2BC78AAC" w14:textId="77777777" w:rsidR="00FE01A4" w:rsidRDefault="00FE01A4" w:rsidP="003D29BC">
      <w:pPr>
        <w:pStyle w:val="NormalWeb"/>
        <w:spacing w:before="0" w:beforeAutospacing="0" w:after="0" w:afterAutospacing="0" w:line="480" w:lineRule="auto"/>
        <w:outlineLvl w:val="2"/>
        <w:rPr>
          <w:color w:val="000000"/>
        </w:rPr>
      </w:pPr>
    </w:p>
    <w:p w14:paraId="5929EA70" w14:textId="77777777" w:rsidR="00FE01A4" w:rsidRDefault="00FE01A4" w:rsidP="003D29BC">
      <w:pPr>
        <w:pStyle w:val="NormalWeb"/>
        <w:spacing w:before="0" w:beforeAutospacing="0" w:after="0" w:afterAutospacing="0" w:line="480" w:lineRule="auto"/>
        <w:outlineLvl w:val="2"/>
        <w:rPr>
          <w:color w:val="000000"/>
        </w:rPr>
      </w:pPr>
    </w:p>
    <w:p w14:paraId="6556784F" w14:textId="77777777" w:rsidR="00FE01A4" w:rsidRDefault="00FE01A4" w:rsidP="003D29BC">
      <w:pPr>
        <w:pStyle w:val="NormalWeb"/>
        <w:spacing w:before="0" w:beforeAutospacing="0" w:after="0" w:afterAutospacing="0" w:line="480" w:lineRule="auto"/>
        <w:outlineLvl w:val="2"/>
        <w:rPr>
          <w:color w:val="000000"/>
        </w:rPr>
      </w:pPr>
    </w:p>
    <w:p w14:paraId="0CBE476C" w14:textId="77777777" w:rsidR="00FE01A4" w:rsidRDefault="00FE01A4" w:rsidP="003D29BC">
      <w:pPr>
        <w:pStyle w:val="NormalWeb"/>
        <w:spacing w:before="0" w:beforeAutospacing="0" w:after="0" w:afterAutospacing="0" w:line="480" w:lineRule="auto"/>
        <w:outlineLvl w:val="2"/>
        <w:rPr>
          <w:color w:val="000000"/>
        </w:rPr>
      </w:pPr>
    </w:p>
    <w:p w14:paraId="3BFEE4DE" w14:textId="415248C3" w:rsidR="00934C37" w:rsidRDefault="00FE01A4" w:rsidP="00610B63">
      <w:pPr>
        <w:pStyle w:val="NormalWeb"/>
        <w:spacing w:before="0" w:beforeAutospacing="0" w:after="0" w:afterAutospacing="0" w:line="480" w:lineRule="auto"/>
        <w:rPr>
          <w:b/>
          <w:bCs/>
          <w:i/>
          <w:iCs/>
        </w:rPr>
      </w:pPr>
      <w:r>
        <w:rPr>
          <w:color w:val="000000"/>
        </w:rPr>
        <w:lastRenderedPageBreak/>
        <w:t>original stereom microstructure and retains the original high-Mg calcite and has minimal dolomitization internally.</w:t>
      </w:r>
    </w:p>
    <w:p w14:paraId="023802F6" w14:textId="77777777" w:rsidR="00FE01A4" w:rsidRDefault="00FE01A4" w:rsidP="003D29BC">
      <w:pPr>
        <w:pStyle w:val="NormalWeb"/>
        <w:spacing w:before="0" w:beforeAutospacing="0" w:after="0" w:afterAutospacing="0" w:line="480" w:lineRule="auto"/>
        <w:outlineLvl w:val="2"/>
        <w:rPr>
          <w:b/>
          <w:bCs/>
          <w:i/>
          <w:iCs/>
        </w:rPr>
      </w:pPr>
    </w:p>
    <w:p w14:paraId="5D90DE0E" w14:textId="71393DA5" w:rsidR="003D29BC" w:rsidRPr="00934C37" w:rsidRDefault="003D29BC" w:rsidP="003D29BC">
      <w:pPr>
        <w:pStyle w:val="NormalWeb"/>
        <w:spacing w:before="0" w:beforeAutospacing="0" w:after="0" w:afterAutospacing="0" w:line="480" w:lineRule="auto"/>
        <w:outlineLvl w:val="2"/>
      </w:pPr>
      <w:bookmarkStart w:id="124" w:name="_Toc136425852"/>
      <w:r w:rsidRPr="00934C37">
        <w:rPr>
          <w:i/>
          <w:iCs/>
        </w:rPr>
        <w:t>Geochemical preservation of fossil skeletal elements</w:t>
      </w:r>
      <w:bookmarkEnd w:id="124"/>
    </w:p>
    <w:p w14:paraId="679B1165" w14:textId="44896FFB" w:rsidR="003D29BC" w:rsidRDefault="003D29BC" w:rsidP="003D29BC">
      <w:pPr>
        <w:pStyle w:val="NormalWeb"/>
        <w:spacing w:before="0" w:beforeAutospacing="0" w:after="0" w:afterAutospacing="0" w:line="480" w:lineRule="auto"/>
        <w:ind w:firstLine="720"/>
      </w:pPr>
      <w:r>
        <w:rPr>
          <w:color w:val="000000"/>
        </w:rPr>
        <w:t xml:space="preserve">The geochemical preservation of echinoderm skeletal elements has been categorized by Dickson (2001b) and Gorzelak et al. (2016) and assigned to preservation types. The original categories, Type 1 and 2 were designated based on SEM images of thin sections of fossil echinoderms (crinoids and </w:t>
      </w:r>
      <w:r>
        <w:rPr>
          <w:i/>
          <w:iCs/>
          <w:color w:val="000000"/>
        </w:rPr>
        <w:t>Archaeocidaris</w:t>
      </w:r>
      <w:r>
        <w:rPr>
          <w:color w:val="000000"/>
        </w:rPr>
        <w:t xml:space="preserve">) as well as artificially heat-altered modern echinoids (Dickson, 2001b). Types 1 and 2 were later expanded on and additional types, Type 0 and Type 3 were added (Gorzelak et al., 2016). Type 0 represents skeletal elements that were assumed to be rapidly buried as there is minimal evidence of diagenetic change and the original stereom is preserved. Type 1 retains the original stereom microstructure and retains the original high-Mg </w:t>
      </w:r>
      <w:r w:rsidR="001A568A">
        <w:rPr>
          <w:color w:val="000000"/>
        </w:rPr>
        <w:t>calcite and</w:t>
      </w:r>
      <w:r>
        <w:rPr>
          <w:color w:val="000000"/>
        </w:rPr>
        <w:t xml:space="preserve"> has minimal dolomitization internally. Type 2 ossicles have lost the stereom microstructure, the ossicle is speckled with dissolution pores, and contains many irregularly shaped internal dolomite crystals. Type 3 ossicles have completed the transition to stable, low-Mg calcite and like type 2, have many dissolution pores and irregularly shaped dolomite crystals (Dickson, 2001b; Gorzelak et al., 2016). Both of these studies recognized that within a singular ossicle multiple types of geochemical preservation can be present. </w:t>
      </w:r>
    </w:p>
    <w:p w14:paraId="42F72EA0" w14:textId="6D05392E" w:rsidR="003D29BC" w:rsidRDefault="003D29BC" w:rsidP="003D29BC">
      <w:pPr>
        <w:pStyle w:val="NormalWeb"/>
        <w:spacing w:before="0" w:beforeAutospacing="0" w:after="0" w:afterAutospacing="0" w:line="480" w:lineRule="auto"/>
        <w:rPr>
          <w:color w:val="000000"/>
        </w:rPr>
      </w:pPr>
      <w:r>
        <w:rPr>
          <w:rStyle w:val="apple-tab-span"/>
          <w:color w:val="000000"/>
        </w:rPr>
        <w:tab/>
      </w:r>
      <w:r>
        <w:rPr>
          <w:color w:val="000000"/>
        </w:rPr>
        <w:t xml:space="preserve">The ossicles examined with SEM, SEM-EDS, and CL in this study reflect these preservation types to some extent, however, there are regions in these ossicles that do not fit these definitions. The dipyramid (Figure </w:t>
      </w:r>
      <w:r w:rsidR="003608BF">
        <w:rPr>
          <w:color w:val="000000"/>
        </w:rPr>
        <w:t>3.</w:t>
      </w:r>
      <w:r>
        <w:rPr>
          <w:color w:val="000000"/>
        </w:rPr>
        <w:t xml:space="preserve">3, </w:t>
      </w:r>
      <w:r w:rsidR="003608BF">
        <w:rPr>
          <w:color w:val="000000"/>
        </w:rPr>
        <w:t>3.</w:t>
      </w:r>
      <w:r>
        <w:rPr>
          <w:color w:val="000000"/>
        </w:rPr>
        <w:t xml:space="preserve">4D) is petrographically the most </w:t>
      </w:r>
      <w:r>
        <w:rPr>
          <w:color w:val="000000"/>
        </w:rPr>
        <w:lastRenderedPageBreak/>
        <w:t xml:space="preserve">diagenetically altered. There is no preservation of the stereom microstructure and large dissolution pores (Type 2) but the regions with these dissolution pores have no irregular dolomite crystals that are characteristic of this Type 2 preservation. Both the epiphysis (Figures </w:t>
      </w:r>
      <w:r w:rsidR="003608BF">
        <w:rPr>
          <w:color w:val="000000"/>
        </w:rPr>
        <w:t>3.</w:t>
      </w:r>
      <w:r>
        <w:rPr>
          <w:color w:val="000000"/>
        </w:rPr>
        <w:t xml:space="preserve">4C, </w:t>
      </w:r>
      <w:r w:rsidR="003608BF">
        <w:rPr>
          <w:color w:val="000000"/>
        </w:rPr>
        <w:t>3.</w:t>
      </w:r>
      <w:r>
        <w:rPr>
          <w:color w:val="000000"/>
        </w:rPr>
        <w:t xml:space="preserve">5) and rotula (Figures </w:t>
      </w:r>
      <w:r w:rsidR="003608BF">
        <w:rPr>
          <w:color w:val="000000"/>
        </w:rPr>
        <w:t>3.</w:t>
      </w:r>
      <w:r>
        <w:rPr>
          <w:color w:val="000000"/>
        </w:rPr>
        <w:t xml:space="preserve">4A, B, </w:t>
      </w:r>
      <w:r w:rsidR="003608BF">
        <w:rPr>
          <w:color w:val="000000"/>
        </w:rPr>
        <w:t>3.</w:t>
      </w:r>
      <w:r>
        <w:rPr>
          <w:color w:val="000000"/>
        </w:rPr>
        <w:t xml:space="preserve">6) have stereom preserved with minimal dolomitization but do not retain the original high-Mg calcite which would be characteristic of Type 1 preservation. In contrast, the tooth (Figures </w:t>
      </w:r>
      <w:r w:rsidR="003608BF">
        <w:rPr>
          <w:color w:val="000000"/>
        </w:rPr>
        <w:t>3.</w:t>
      </w:r>
      <w:r>
        <w:rPr>
          <w:color w:val="000000"/>
        </w:rPr>
        <w:t xml:space="preserve">4E, </w:t>
      </w:r>
      <w:r w:rsidR="003608BF">
        <w:rPr>
          <w:color w:val="000000"/>
        </w:rPr>
        <w:t>3.</w:t>
      </w:r>
      <w:r>
        <w:rPr>
          <w:color w:val="000000"/>
        </w:rPr>
        <w:t xml:space="preserve">6) examined retains the high-Mg (protodolomite) core and has minimal dolomitization outside of that core (Lowenstam and Weiner, 1989) though the perforate stereom on the outer lateral zones is not preserved (Reich and Smith, 2009). These preservation types suggested by Dickson (2001b) and Gorzelak et al. (2016) are useful as </w:t>
      </w:r>
      <w:r w:rsidR="001A568A">
        <w:rPr>
          <w:color w:val="000000"/>
        </w:rPr>
        <w:t>checkpoints</w:t>
      </w:r>
      <w:r>
        <w:rPr>
          <w:color w:val="000000"/>
        </w:rPr>
        <w:t xml:space="preserve"> to determine the level of geochemical preservation within ossicles, however, they do not reflect all of the variation seen within all echinoderm ossicles. The ossicles used in this study while surficially optically well preserved are not geochemically well preserved and therefore are not reliable indicators of original composition and are not suited for proxy data. </w:t>
      </w:r>
    </w:p>
    <w:p w14:paraId="1A317C56" w14:textId="77777777" w:rsidR="003D29BC" w:rsidRDefault="003D29BC" w:rsidP="003D29BC">
      <w:pPr>
        <w:pStyle w:val="NormalWeb"/>
        <w:spacing w:before="0" w:beforeAutospacing="0" w:after="0" w:afterAutospacing="0" w:line="480" w:lineRule="auto"/>
        <w:rPr>
          <w:color w:val="000000"/>
        </w:rPr>
      </w:pPr>
    </w:p>
    <w:p w14:paraId="5EB0AC69" w14:textId="1DC45899" w:rsidR="003D29BC" w:rsidRPr="00934C37" w:rsidRDefault="003D29BC" w:rsidP="003D29BC">
      <w:pPr>
        <w:pStyle w:val="NormalWeb"/>
        <w:spacing w:before="0" w:beforeAutospacing="0" w:after="0" w:afterAutospacing="0" w:line="480" w:lineRule="auto"/>
        <w:outlineLvl w:val="2"/>
      </w:pPr>
      <w:bookmarkStart w:id="125" w:name="_Toc136425853"/>
      <w:r w:rsidRPr="00934C37">
        <w:rPr>
          <w:i/>
          <w:iCs/>
        </w:rPr>
        <w:t>Magnesium content and transport</w:t>
      </w:r>
      <w:bookmarkEnd w:id="125"/>
    </w:p>
    <w:p w14:paraId="7EA785D0" w14:textId="77777777" w:rsidR="003D29BC" w:rsidRDefault="003D29BC" w:rsidP="003D29BC">
      <w:pPr>
        <w:pStyle w:val="NormalWeb"/>
        <w:spacing w:before="0" w:beforeAutospacing="0" w:after="0" w:afterAutospacing="0" w:line="480" w:lineRule="auto"/>
      </w:pPr>
      <w:r>
        <w:tab/>
      </w:r>
      <w:r>
        <w:rPr>
          <w:color w:val="000000"/>
        </w:rPr>
        <w:t xml:space="preserve">Biomineralized calcite from modern echinoids range from 4–40 mol% Mg (Gorzelak et al., 2016) and the fossil ossicles examined in this study range from 1.5–5.7 mol% Mg, representing a change from metastable high-Mg calcite to more stable low-Mg calcite. Because echinoderms make their skeletons of high-Mg calcite, the Mg content of ossicles has been an important source of data in studies using Mg/Ca ratio to reconstruct </w:t>
      </w:r>
      <w:r>
        <w:rPr>
          <w:color w:val="000000"/>
        </w:rPr>
        <w:lastRenderedPageBreak/>
        <w:t>paleoseawater conditions as well as understanding the transitions form metastable high-Mg calcite to low-Mg calcite through diagenesis. </w:t>
      </w:r>
    </w:p>
    <w:p w14:paraId="7BC58168" w14:textId="498E2DFA" w:rsidR="003D29BC" w:rsidRDefault="003D29BC" w:rsidP="003D29BC">
      <w:pPr>
        <w:pStyle w:val="NormalWeb"/>
        <w:spacing w:before="0" w:beforeAutospacing="0" w:after="0" w:afterAutospacing="0" w:line="480" w:lineRule="auto"/>
      </w:pPr>
      <w:r>
        <w:rPr>
          <w:rStyle w:val="apple-tab-span"/>
          <w:color w:val="000000"/>
        </w:rPr>
        <w:tab/>
      </w:r>
      <w:r>
        <w:rPr>
          <w:color w:val="000000"/>
        </w:rPr>
        <w:t>There has been some question whether Paleozoic echinoderms have Mg levels comparable to modern echinoderms. Leutloff and Meyers (1983) suggested that there is an approximate 25% Mg loss in crinoids, interpreted from the average mol% Mg in modern crinoid ossicles compared to the average mol% Mg in fossil crinoids. This interpretation assum</w:t>
      </w:r>
      <w:r w:rsidR="000D5679">
        <w:rPr>
          <w:color w:val="000000"/>
        </w:rPr>
        <w:t>es</w:t>
      </w:r>
      <w:r>
        <w:rPr>
          <w:color w:val="000000"/>
        </w:rPr>
        <w:t xml:space="preserve"> that mineralization occurr</w:t>
      </w:r>
      <w:r w:rsidR="000D5679">
        <w:rPr>
          <w:color w:val="000000"/>
        </w:rPr>
        <w:t>ed</w:t>
      </w:r>
      <w:r>
        <w:rPr>
          <w:color w:val="000000"/>
        </w:rPr>
        <w:t xml:space="preserve"> in the same way during the Mississippian as it is in the modern which is now supported by paleogenomics (Bottjer, 2017; Thompson, 2022), and that water temperature at the same latitudes would be similar between the Mississippian and the modern (Leutloff and Meyers, 1983). Additionally, the upper Carboniferous records a period of changing seawater chemistry with a shift from a calcite sea to aragonite sea conditions (Lowenstein et al., 2001; Balthasar and Cusack, 2015; Gorzelak et al., 2016). Currently the ocean reflects aragonite seas, allowing the possibility that both upper Carboniferous crinoids and echinoids would have Mg incorporation levels similar to today. However, when we compare our dataset of fossil echinoid skeletal elements to modern </w:t>
      </w:r>
      <w:r>
        <w:rPr>
          <w:i/>
          <w:iCs/>
          <w:color w:val="000000"/>
        </w:rPr>
        <w:t>E. tribuloides</w:t>
      </w:r>
      <w:r>
        <w:rPr>
          <w:color w:val="000000"/>
        </w:rPr>
        <w:t xml:space="preserve"> skeletal elements, the difference in mol% Mg lost is greater than 25%. Given that seawater chemistry was similar during the upper Carboniferous as it is today and that the GRNs that control mineralization have been in place in echinoderms since the Cambrian, we infer that this loss in Mg is real, though greater than that inferred by Luetloff and Meyers (1983). </w:t>
      </w:r>
    </w:p>
    <w:p w14:paraId="630274EE" w14:textId="5293EBC1" w:rsidR="003D29BC" w:rsidRDefault="003D29BC" w:rsidP="003D29BC">
      <w:pPr>
        <w:pStyle w:val="NormalWeb"/>
        <w:spacing w:before="0" w:beforeAutospacing="0" w:after="0" w:afterAutospacing="0" w:line="480" w:lineRule="auto"/>
      </w:pPr>
      <w:r>
        <w:rPr>
          <w:rStyle w:val="apple-tab-span"/>
          <w:color w:val="000000"/>
        </w:rPr>
        <w:tab/>
      </w:r>
      <w:r>
        <w:rPr>
          <w:color w:val="000000"/>
        </w:rPr>
        <w:t xml:space="preserve">The transport of Mg within skeletal elements as fossilization and diagenesis occurs is still unknown and is of great interest and importance to our understanding of the </w:t>
      </w:r>
      <w:r>
        <w:rPr>
          <w:color w:val="000000"/>
        </w:rPr>
        <w:lastRenderedPageBreak/>
        <w:t>utility of echinoderms as chemical archives in geochemical studies. Some ossicles, like teeth, retain a high-Mg calcite composition and have sparse microdolomite present. In contrast, other ossicles do transform to low-Mg calcite but have an uneven distribution of microdolomite within an individual ossicle. Within our samples, there is not a clear pattern that would suggest a diagenetic front in these particular ossicles (Figure</w:t>
      </w:r>
      <w:r w:rsidR="00904353">
        <w:rPr>
          <w:color w:val="000000"/>
        </w:rPr>
        <w:t xml:space="preserve">s </w:t>
      </w:r>
      <w:r w:rsidR="003608BF">
        <w:rPr>
          <w:color w:val="000000"/>
        </w:rPr>
        <w:t>3.</w:t>
      </w:r>
      <w:r w:rsidR="00904353">
        <w:rPr>
          <w:color w:val="000000"/>
        </w:rPr>
        <w:t>3-7</w:t>
      </w:r>
      <w:r>
        <w:rPr>
          <w:color w:val="000000"/>
        </w:rPr>
        <w:t>) that would result in a pooling of microdolomite rhombs. Future work addressing the transport of Mg within skeletal elements includes 1) detailed transect analysis using SEM-EDS or EMPA to see how Mg is concentrated in different preservational textures (</w:t>
      </w:r>
      <w:r w:rsidR="001A568A">
        <w:rPr>
          <w:color w:val="000000"/>
        </w:rPr>
        <w:t>i.e.,</w:t>
      </w:r>
      <w:r>
        <w:rPr>
          <w:color w:val="000000"/>
        </w:rPr>
        <w:t xml:space="preserve"> stereom vs secondarily infilled stereom) 2) examination of sub-fossil skeletal elements to examine the rate of Mg loss. </w:t>
      </w:r>
    </w:p>
    <w:p w14:paraId="704CBBEE" w14:textId="77777777" w:rsidR="003D29BC" w:rsidRDefault="003D29BC" w:rsidP="003D29BC"/>
    <w:p w14:paraId="3D4CA305" w14:textId="03E85B40" w:rsidR="003D29BC" w:rsidRPr="00934C37" w:rsidRDefault="003D29BC" w:rsidP="003D29BC">
      <w:pPr>
        <w:pStyle w:val="NormalWeb"/>
        <w:spacing w:before="0" w:beforeAutospacing="0" w:after="0" w:afterAutospacing="0" w:line="480" w:lineRule="auto"/>
        <w:outlineLvl w:val="2"/>
      </w:pPr>
      <w:bookmarkStart w:id="126" w:name="_Toc136425854"/>
      <w:r w:rsidRPr="00934C37">
        <w:rPr>
          <w:i/>
          <w:iCs/>
        </w:rPr>
        <w:t>Echinoid utility as Mg/Ca proxies</w:t>
      </w:r>
      <w:bookmarkEnd w:id="126"/>
    </w:p>
    <w:p w14:paraId="644AEB2E" w14:textId="2D4E2076" w:rsidR="003D29BC" w:rsidRDefault="003D29BC" w:rsidP="003D29BC">
      <w:pPr>
        <w:pStyle w:val="NormalWeb"/>
        <w:spacing w:before="0" w:beforeAutospacing="0" w:after="0" w:afterAutospacing="0" w:line="480" w:lineRule="auto"/>
      </w:pPr>
      <w:r>
        <w:tab/>
      </w:r>
      <w:r>
        <w:rPr>
          <w:color w:val="000000"/>
        </w:rPr>
        <w:t>There have been several studies that utilize fossil echinoderms to calculate Mg/Ca ratios for seawater with the application of understanding paleo seawater temperatures and determining calcite or aragonite sea conditions (Dickson, 2002, 2004; Ries, 2004). The main challenge to this proxy is variation in Mg incorporation in echinoderm skeletal elements of both modern and fossil echinoderms. For example, Mg has been measured to range in modern echinoderms between</w:t>
      </w:r>
      <w:r w:rsidR="00B1731B">
        <w:rPr>
          <w:color w:val="000000"/>
        </w:rPr>
        <w:t xml:space="preserve"> 4.4–21 mol% Mg (Dickson, 2002, 2004; Gorzelak et al., 2016). Magnesium content also varies within a single skeletal element (Dickson, 2004). </w:t>
      </w:r>
      <w:r>
        <w:rPr>
          <w:color w:val="000000"/>
        </w:rPr>
        <w:t>The differences in Mg concentration all reflect high-Mg calcite composition (&gt;4 mol% Mg) of skeletal elements. This variation is inferred to have been present in fossil echinoderms as well as the GRNs that control biomineralization have been in place since the Cambrian (Bottjer, 2017; Thompson, 2022). </w:t>
      </w:r>
    </w:p>
    <w:p w14:paraId="292D365A" w14:textId="77AA49DC" w:rsidR="003D29BC" w:rsidRDefault="003D29BC" w:rsidP="003D29BC">
      <w:pPr>
        <w:pStyle w:val="NormalWeb"/>
        <w:spacing w:before="0" w:beforeAutospacing="0" w:after="0" w:afterAutospacing="0" w:line="480" w:lineRule="auto"/>
      </w:pPr>
      <w:r>
        <w:rPr>
          <w:rStyle w:val="apple-tab-span"/>
          <w:color w:val="000000"/>
        </w:rPr>
        <w:lastRenderedPageBreak/>
        <w:tab/>
      </w:r>
      <w:r>
        <w:rPr>
          <w:color w:val="000000"/>
        </w:rPr>
        <w:t xml:space="preserve">An average of 3.5 mol% Mg for fossil echinoderm skeletal elements was determined by Dickson (2004) and is corroborated by this dataset (Table </w:t>
      </w:r>
      <w:r w:rsidR="00B1731B">
        <w:rPr>
          <w:color w:val="000000"/>
        </w:rPr>
        <w:t>3.1</w:t>
      </w:r>
      <w:r>
        <w:rPr>
          <w:color w:val="000000"/>
        </w:rPr>
        <w:t>) for fossil echinoderm skeletal elements. In using fossil skeletal elements for Mg/Ca</w:t>
      </w:r>
      <w:r>
        <w:rPr>
          <w:color w:val="000000"/>
          <w:sz w:val="14"/>
          <w:szCs w:val="14"/>
          <w:vertAlign w:val="subscript"/>
        </w:rPr>
        <w:t>SW</w:t>
      </w:r>
      <w:r>
        <w:rPr>
          <w:color w:val="000000"/>
        </w:rPr>
        <w:t xml:space="preserve"> it has been proposed that using a set temperature for the distribution coefficient only adds an error of ±0.4 to the ratio (Dickson, 2002). Using the equation:</w:t>
      </w:r>
    </w:p>
    <w:p w14:paraId="468AF116" w14:textId="77777777" w:rsidR="003D29BC" w:rsidRDefault="003D29BC" w:rsidP="003D29BC">
      <w:pPr>
        <w:pStyle w:val="NormalWeb"/>
        <w:spacing w:before="0" w:beforeAutospacing="0" w:after="0" w:afterAutospacing="0" w:line="480" w:lineRule="auto"/>
        <w:jc w:val="center"/>
      </w:pPr>
      <w:r>
        <w:rPr>
          <w:color w:val="000000"/>
        </w:rPr>
        <w:t>Mg/Ca</w:t>
      </w:r>
      <w:r>
        <w:rPr>
          <w:color w:val="000000"/>
          <w:sz w:val="14"/>
          <w:szCs w:val="14"/>
          <w:vertAlign w:val="subscript"/>
        </w:rPr>
        <w:t>SW</w:t>
      </w:r>
      <w:r>
        <w:rPr>
          <w:color w:val="000000"/>
        </w:rPr>
        <w:t xml:space="preserve"> = (Mg/Ca</w:t>
      </w:r>
      <w:r>
        <w:rPr>
          <w:color w:val="000000"/>
          <w:sz w:val="14"/>
          <w:szCs w:val="14"/>
          <w:vertAlign w:val="subscript"/>
        </w:rPr>
        <w:t>sample</w:t>
      </w:r>
      <w:r>
        <w:rPr>
          <w:color w:val="000000"/>
        </w:rPr>
        <w:t>)/D</w:t>
      </w:r>
      <w:r>
        <w:rPr>
          <w:color w:val="000000"/>
          <w:sz w:val="14"/>
          <w:szCs w:val="14"/>
          <w:vertAlign w:val="subscript"/>
        </w:rPr>
        <w:t>Mg</w:t>
      </w:r>
    </w:p>
    <w:p w14:paraId="5B4FC364" w14:textId="77777777" w:rsidR="003D29BC" w:rsidRDefault="003D29BC" w:rsidP="003D29BC">
      <w:pPr>
        <w:pStyle w:val="NormalWeb"/>
        <w:spacing w:before="0" w:beforeAutospacing="0" w:after="0" w:afterAutospacing="0" w:line="480" w:lineRule="auto"/>
        <w:rPr>
          <w:color w:val="000000"/>
        </w:rPr>
      </w:pPr>
      <w:r>
        <w:rPr>
          <w:color w:val="000000"/>
        </w:rPr>
        <w:t>with D</w:t>
      </w:r>
      <w:r>
        <w:rPr>
          <w:color w:val="000000"/>
          <w:sz w:val="14"/>
          <w:szCs w:val="14"/>
          <w:vertAlign w:val="subscript"/>
        </w:rPr>
        <w:t>Mg</w:t>
      </w:r>
      <w:r>
        <w:rPr>
          <w:color w:val="000000"/>
        </w:rPr>
        <w:t xml:space="preserve"> constants calculated for 20℃, 25℃, and 30℃ (Dickson, 2002, 2004), the Mg/Ca</w:t>
      </w:r>
      <w:r>
        <w:rPr>
          <w:color w:val="000000"/>
          <w:sz w:val="14"/>
          <w:szCs w:val="14"/>
          <w:vertAlign w:val="subscript"/>
        </w:rPr>
        <w:t>SW</w:t>
      </w:r>
      <w:r>
        <w:rPr>
          <w:color w:val="000000"/>
        </w:rPr>
        <w:t xml:space="preserve"> from this dataset (Table 2) is &lt;2 and indicates calcite sea conditions. This is contradictory to other studies that calculate Mg/Ca</w:t>
      </w:r>
      <w:r>
        <w:rPr>
          <w:color w:val="000000"/>
          <w:sz w:val="14"/>
          <w:szCs w:val="14"/>
          <w:vertAlign w:val="subscript"/>
        </w:rPr>
        <w:t>SW</w:t>
      </w:r>
      <w:r>
        <w:rPr>
          <w:color w:val="000000"/>
        </w:rPr>
        <w:t xml:space="preserve"> for the late Mississippian to be &gt;2, indicating aragonite sea conditions (Dickson, 2002, 2004; Ries, 2004). </w:t>
      </w:r>
    </w:p>
    <w:p w14:paraId="389B7927" w14:textId="77777777" w:rsidR="00934C37" w:rsidRDefault="00934C37" w:rsidP="00934C37">
      <w:pPr>
        <w:pStyle w:val="NormalWeb"/>
        <w:spacing w:before="0" w:beforeAutospacing="0" w:after="0" w:afterAutospacing="0" w:line="480" w:lineRule="auto"/>
        <w:ind w:firstLine="720"/>
      </w:pPr>
      <w:r>
        <w:rPr>
          <w:color w:val="000000"/>
        </w:rPr>
        <w:t>It is important to note, that studies of live, modern taxa to calculate magnesium distribution coefficients for high-Mg calcite show that different skeletal elements (spines and interambulacral plates) have different magnesium distribution coefficients (Ries, 2004). This indicates the importance of using the correct magnesium distribution coefficient for the skeletal elements being examined (Ries, 2004, 2010). It is well known that Mg is not homogeneously distributed in echinoderm skeletal elements and varies within an individual (Weber, 1969, 1973; Hermans et al., 2010) and the Mg pathway in biomineralization is not well understood (Hermans et al., 2010). </w:t>
      </w:r>
    </w:p>
    <w:p w14:paraId="18B927F7" w14:textId="46424413" w:rsidR="00CC7451" w:rsidRDefault="00934C37" w:rsidP="003D29BC">
      <w:pPr>
        <w:pStyle w:val="NormalWeb"/>
        <w:spacing w:before="0" w:beforeAutospacing="0" w:after="0" w:afterAutospacing="0" w:line="480" w:lineRule="auto"/>
        <w:rPr>
          <w:color w:val="000000"/>
        </w:rPr>
      </w:pPr>
      <w:r>
        <w:rPr>
          <w:color w:val="000000"/>
        </w:rPr>
        <w:t xml:space="preserve">Additionally, the geochemical preservation of echinoderm ossicles is variable and complicates our ability to determine which regions in skeletal elements represent original high-Mg calcite. As demonstrated in the petrographic analysis of echinoid ossicles (Figures 3.3, 3.4, 3.5, 3.6) there is great variability in Mg concentrations ossicle to ossicle </w:t>
      </w:r>
    </w:p>
    <w:p w14:paraId="31FD6F0E" w14:textId="5F0A1AA0" w:rsidR="00CC7451" w:rsidRPr="00CC7451" w:rsidRDefault="00CC7451" w:rsidP="00CC7451">
      <w:pPr>
        <w:pStyle w:val="Caption"/>
        <w:rPr>
          <w:rFonts w:ascii="Times New Roman" w:hAnsi="Times New Roman" w:cs="Times New Roman"/>
          <w:b w:val="0"/>
          <w:bCs w:val="0"/>
          <w:i/>
          <w:iCs/>
          <w:noProof/>
          <w:color w:val="000000" w:themeColor="text1"/>
        </w:rPr>
      </w:pPr>
      <w:bookmarkStart w:id="127" w:name="_Toc135393329"/>
      <w:r w:rsidRPr="00CC7451">
        <w:rPr>
          <w:rFonts w:ascii="Times New Roman" w:hAnsi="Times New Roman" w:cs="Times New Roman"/>
          <w:b w:val="0"/>
          <w:bCs w:val="0"/>
        </w:rPr>
        <w:lastRenderedPageBreak/>
        <w:t>Table 3.</w:t>
      </w:r>
      <w:r w:rsidRPr="00CC7451">
        <w:rPr>
          <w:rFonts w:ascii="Times New Roman" w:hAnsi="Times New Roman" w:cs="Times New Roman"/>
          <w:b w:val="0"/>
          <w:bCs w:val="0"/>
        </w:rPr>
        <w:fldChar w:fldCharType="begin"/>
      </w:r>
      <w:r w:rsidRPr="00CC7451">
        <w:rPr>
          <w:rFonts w:ascii="Times New Roman" w:hAnsi="Times New Roman" w:cs="Times New Roman"/>
          <w:b w:val="0"/>
          <w:bCs w:val="0"/>
        </w:rPr>
        <w:instrText xml:space="preserve"> SEQ Table \* ARABIC \s 1 </w:instrText>
      </w:r>
      <w:r w:rsidRPr="00CC7451">
        <w:rPr>
          <w:rFonts w:ascii="Times New Roman" w:hAnsi="Times New Roman" w:cs="Times New Roman"/>
          <w:b w:val="0"/>
          <w:bCs w:val="0"/>
        </w:rPr>
        <w:fldChar w:fldCharType="separate"/>
      </w:r>
      <w:r w:rsidRPr="00CC7451">
        <w:rPr>
          <w:rFonts w:ascii="Times New Roman" w:hAnsi="Times New Roman" w:cs="Times New Roman"/>
          <w:b w:val="0"/>
          <w:bCs w:val="0"/>
          <w:noProof/>
        </w:rPr>
        <w:t>2</w:t>
      </w:r>
      <w:r w:rsidRPr="00CC7451">
        <w:rPr>
          <w:rFonts w:ascii="Times New Roman" w:hAnsi="Times New Roman" w:cs="Times New Roman"/>
          <w:b w:val="0"/>
          <w:bCs w:val="0"/>
        </w:rPr>
        <w:fldChar w:fldCharType="end"/>
      </w:r>
      <w:r w:rsidRPr="00CC7451">
        <w:rPr>
          <w:rFonts w:ascii="Times New Roman" w:hAnsi="Times New Roman" w:cs="Times New Roman"/>
          <w:b w:val="0"/>
          <w:bCs w:val="0"/>
        </w:rPr>
        <w:t xml:space="preserve"> </w:t>
      </w:r>
      <w:r w:rsidRPr="00CC7451">
        <w:rPr>
          <w:rFonts w:ascii="Times New Roman" w:hAnsi="Times New Roman" w:cs="Times New Roman"/>
          <w:b w:val="0"/>
          <w:bCs w:val="0"/>
          <w:color w:val="000000" w:themeColor="text1"/>
        </w:rPr>
        <w:t>Table of calculated Mg/Ca</w:t>
      </w:r>
      <w:r w:rsidRPr="00CC7451">
        <w:rPr>
          <w:rFonts w:ascii="Times New Roman" w:hAnsi="Times New Roman" w:cs="Times New Roman"/>
          <w:b w:val="0"/>
          <w:bCs w:val="0"/>
          <w:color w:val="000000" w:themeColor="text1"/>
          <w:vertAlign w:val="subscript"/>
        </w:rPr>
        <w:t>SW</w:t>
      </w:r>
      <w:r w:rsidRPr="00CC7451">
        <w:rPr>
          <w:rFonts w:ascii="Times New Roman" w:hAnsi="Times New Roman" w:cs="Times New Roman"/>
          <w:b w:val="0"/>
          <w:bCs w:val="0"/>
          <w:color w:val="000000" w:themeColor="text1"/>
        </w:rPr>
        <w:t xml:space="preserve"> based on Mg/Ca</w:t>
      </w:r>
      <w:r w:rsidRPr="00CC7451">
        <w:rPr>
          <w:rFonts w:ascii="Times New Roman" w:hAnsi="Times New Roman" w:cs="Times New Roman"/>
          <w:b w:val="0"/>
          <w:bCs w:val="0"/>
          <w:color w:val="000000" w:themeColor="text1"/>
          <w:vertAlign w:val="subscript"/>
        </w:rPr>
        <w:t>sample</w:t>
      </w:r>
      <w:r w:rsidRPr="00CC7451">
        <w:rPr>
          <w:rFonts w:ascii="Times New Roman" w:hAnsi="Times New Roman" w:cs="Times New Roman"/>
          <w:b w:val="0"/>
          <w:bCs w:val="0"/>
          <w:color w:val="000000" w:themeColor="text1"/>
        </w:rPr>
        <w:t xml:space="preserve"> calculations and D</w:t>
      </w:r>
      <w:r w:rsidRPr="00B1731B">
        <w:rPr>
          <w:rFonts w:ascii="Times New Roman" w:hAnsi="Times New Roman" w:cs="Times New Roman"/>
          <w:b w:val="0"/>
          <w:bCs w:val="0"/>
          <w:color w:val="000000" w:themeColor="text1"/>
          <w:vertAlign w:val="superscript"/>
        </w:rPr>
        <w:t>C</w:t>
      </w:r>
      <w:r w:rsidRPr="00CC7451">
        <w:rPr>
          <w:rFonts w:ascii="Times New Roman" w:hAnsi="Times New Roman" w:cs="Times New Roman"/>
          <w:b w:val="0"/>
          <w:bCs w:val="0"/>
          <w:color w:val="000000" w:themeColor="text1"/>
        </w:rPr>
        <w:t>Mg based on Dickson (2002, 2004) for 20°C, 25°C, and 30°C.</w:t>
      </w:r>
      <w:bookmarkEnd w:id="127"/>
      <w:r w:rsidRPr="00CC7451">
        <w:rPr>
          <w:rFonts w:ascii="Times New Roman" w:hAnsi="Times New Roman" w:cs="Times New Roman"/>
          <w:b w:val="0"/>
          <w:bCs w:val="0"/>
          <w:color w:val="000000" w:themeColor="text1"/>
        </w:rPr>
        <w:t xml:space="preserve"> </w:t>
      </w:r>
    </w:p>
    <w:p w14:paraId="70644A4A" w14:textId="099061B2" w:rsidR="00CC7451" w:rsidRDefault="00934C37" w:rsidP="00CC7451">
      <w:pPr>
        <w:pStyle w:val="Caption"/>
      </w:pPr>
      <w:r>
        <w:rPr>
          <w:noProof/>
          <w:color w:val="000000"/>
        </w:rPr>
        <w:drawing>
          <wp:anchor distT="0" distB="0" distL="114300" distR="114300" simplePos="0" relativeHeight="251710464" behindDoc="1" locked="0" layoutInCell="1" allowOverlap="1" wp14:anchorId="4CF63FE1" wp14:editId="58D91903">
            <wp:simplePos x="0" y="0"/>
            <wp:positionH relativeFrom="column">
              <wp:posOffset>4445</wp:posOffset>
            </wp:positionH>
            <wp:positionV relativeFrom="paragraph">
              <wp:posOffset>187514</wp:posOffset>
            </wp:positionV>
            <wp:extent cx="5486400" cy="1019175"/>
            <wp:effectExtent l="0" t="0" r="0" b="0"/>
            <wp:wrapNone/>
            <wp:docPr id="717991099" name="Picture 4"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91099" name="Picture 4" descr="A picture containing text, screenshot, font, number&#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86400" cy="1019175"/>
                    </a:xfrm>
                    <a:prstGeom prst="rect">
                      <a:avLst/>
                    </a:prstGeom>
                  </pic:spPr>
                </pic:pic>
              </a:graphicData>
            </a:graphic>
            <wp14:sizeRelH relativeFrom="page">
              <wp14:pctWidth>0</wp14:pctWidth>
            </wp14:sizeRelH>
            <wp14:sizeRelV relativeFrom="page">
              <wp14:pctHeight>0</wp14:pctHeight>
            </wp14:sizeRelV>
          </wp:anchor>
        </w:drawing>
      </w:r>
    </w:p>
    <w:p w14:paraId="683225A5" w14:textId="77327233" w:rsidR="00CC7451" w:rsidRDefault="00CC7451" w:rsidP="003D29BC">
      <w:pPr>
        <w:pStyle w:val="NormalWeb"/>
        <w:spacing w:before="0" w:beforeAutospacing="0" w:after="0" w:afterAutospacing="0" w:line="480" w:lineRule="auto"/>
        <w:rPr>
          <w:color w:val="000000"/>
        </w:rPr>
      </w:pPr>
    </w:p>
    <w:p w14:paraId="7D6CC624" w14:textId="7F16C861" w:rsidR="00CC7451" w:rsidRDefault="00CC7451" w:rsidP="003D29BC">
      <w:pPr>
        <w:pStyle w:val="NormalWeb"/>
        <w:spacing w:before="0" w:beforeAutospacing="0" w:after="0" w:afterAutospacing="0" w:line="480" w:lineRule="auto"/>
        <w:rPr>
          <w:color w:val="000000"/>
        </w:rPr>
      </w:pPr>
    </w:p>
    <w:p w14:paraId="2DC7296D" w14:textId="78CFDB10" w:rsidR="00CC7451" w:rsidRDefault="00CC7451" w:rsidP="003D29BC">
      <w:pPr>
        <w:pStyle w:val="NormalWeb"/>
        <w:spacing w:before="0" w:beforeAutospacing="0" w:after="0" w:afterAutospacing="0" w:line="480" w:lineRule="auto"/>
        <w:rPr>
          <w:color w:val="000000"/>
        </w:rPr>
      </w:pPr>
    </w:p>
    <w:p w14:paraId="584521AA" w14:textId="4F54F6E4" w:rsidR="00CC7451" w:rsidRDefault="00CC7451" w:rsidP="003D29BC">
      <w:pPr>
        <w:pStyle w:val="NormalWeb"/>
        <w:spacing w:before="0" w:beforeAutospacing="0" w:after="0" w:afterAutospacing="0" w:line="480" w:lineRule="auto"/>
        <w:rPr>
          <w:color w:val="000000"/>
        </w:rPr>
      </w:pPr>
    </w:p>
    <w:p w14:paraId="20D49A6F" w14:textId="77777777" w:rsidR="00CC7451" w:rsidRDefault="00CC7451" w:rsidP="003D29BC">
      <w:pPr>
        <w:pStyle w:val="NormalWeb"/>
        <w:spacing w:before="0" w:beforeAutospacing="0" w:after="0" w:afterAutospacing="0" w:line="480" w:lineRule="auto"/>
        <w:rPr>
          <w:color w:val="000000"/>
        </w:rPr>
      </w:pPr>
    </w:p>
    <w:p w14:paraId="760FA71A" w14:textId="229EE5F7" w:rsidR="00CC7451" w:rsidRDefault="00CC7451" w:rsidP="003D29BC">
      <w:pPr>
        <w:pStyle w:val="NormalWeb"/>
        <w:spacing w:before="0" w:beforeAutospacing="0" w:after="0" w:afterAutospacing="0" w:line="480" w:lineRule="auto"/>
        <w:rPr>
          <w:color w:val="000000"/>
        </w:rPr>
      </w:pPr>
    </w:p>
    <w:p w14:paraId="1EC05463" w14:textId="77777777" w:rsidR="00825F07" w:rsidRDefault="00825F07" w:rsidP="00194FFD">
      <w:pPr>
        <w:pStyle w:val="NormalWeb"/>
        <w:spacing w:before="0" w:beforeAutospacing="0" w:after="0" w:afterAutospacing="0" w:line="480" w:lineRule="auto"/>
        <w:ind w:firstLine="720"/>
        <w:rPr>
          <w:color w:val="000000"/>
        </w:rPr>
      </w:pPr>
    </w:p>
    <w:p w14:paraId="5C491964" w14:textId="77777777" w:rsidR="00825F07" w:rsidRDefault="00825F07" w:rsidP="00194FFD">
      <w:pPr>
        <w:pStyle w:val="NormalWeb"/>
        <w:spacing w:before="0" w:beforeAutospacing="0" w:after="0" w:afterAutospacing="0" w:line="480" w:lineRule="auto"/>
        <w:ind w:firstLine="720"/>
        <w:rPr>
          <w:color w:val="000000"/>
        </w:rPr>
      </w:pPr>
    </w:p>
    <w:p w14:paraId="094865B2" w14:textId="77777777" w:rsidR="00934C37" w:rsidRDefault="00934C37" w:rsidP="003D29BC">
      <w:pPr>
        <w:pStyle w:val="NormalWeb"/>
        <w:spacing w:before="0" w:beforeAutospacing="0" w:after="0" w:afterAutospacing="0" w:line="480" w:lineRule="auto"/>
        <w:rPr>
          <w:color w:val="000000"/>
        </w:rPr>
      </w:pPr>
    </w:p>
    <w:p w14:paraId="67FFC423" w14:textId="77777777" w:rsidR="00934C37" w:rsidRDefault="00934C37" w:rsidP="003D29BC">
      <w:pPr>
        <w:pStyle w:val="NormalWeb"/>
        <w:spacing w:before="0" w:beforeAutospacing="0" w:after="0" w:afterAutospacing="0" w:line="480" w:lineRule="auto"/>
        <w:rPr>
          <w:color w:val="000000"/>
        </w:rPr>
      </w:pPr>
    </w:p>
    <w:p w14:paraId="5992C0B2" w14:textId="77777777" w:rsidR="00934C37" w:rsidRDefault="00934C37" w:rsidP="003D29BC">
      <w:pPr>
        <w:pStyle w:val="NormalWeb"/>
        <w:spacing w:before="0" w:beforeAutospacing="0" w:after="0" w:afterAutospacing="0" w:line="480" w:lineRule="auto"/>
        <w:rPr>
          <w:color w:val="000000"/>
        </w:rPr>
      </w:pPr>
    </w:p>
    <w:p w14:paraId="41D17A9D" w14:textId="77777777" w:rsidR="00934C37" w:rsidRDefault="00934C37" w:rsidP="003D29BC">
      <w:pPr>
        <w:pStyle w:val="NormalWeb"/>
        <w:spacing w:before="0" w:beforeAutospacing="0" w:after="0" w:afterAutospacing="0" w:line="480" w:lineRule="auto"/>
        <w:rPr>
          <w:color w:val="000000"/>
        </w:rPr>
      </w:pPr>
    </w:p>
    <w:p w14:paraId="38698A76" w14:textId="77777777" w:rsidR="00934C37" w:rsidRDefault="00934C37" w:rsidP="003D29BC">
      <w:pPr>
        <w:pStyle w:val="NormalWeb"/>
        <w:spacing w:before="0" w:beforeAutospacing="0" w:after="0" w:afterAutospacing="0" w:line="480" w:lineRule="auto"/>
        <w:rPr>
          <w:color w:val="000000"/>
        </w:rPr>
      </w:pPr>
    </w:p>
    <w:p w14:paraId="2842FE08" w14:textId="77777777" w:rsidR="00934C37" w:rsidRDefault="00934C37" w:rsidP="003D29BC">
      <w:pPr>
        <w:pStyle w:val="NormalWeb"/>
        <w:spacing w:before="0" w:beforeAutospacing="0" w:after="0" w:afterAutospacing="0" w:line="480" w:lineRule="auto"/>
        <w:rPr>
          <w:color w:val="000000"/>
        </w:rPr>
      </w:pPr>
    </w:p>
    <w:p w14:paraId="18004883" w14:textId="77777777" w:rsidR="00934C37" w:rsidRDefault="00934C37" w:rsidP="003D29BC">
      <w:pPr>
        <w:pStyle w:val="NormalWeb"/>
        <w:spacing w:before="0" w:beforeAutospacing="0" w:after="0" w:afterAutospacing="0" w:line="480" w:lineRule="auto"/>
        <w:rPr>
          <w:color w:val="000000"/>
        </w:rPr>
      </w:pPr>
    </w:p>
    <w:p w14:paraId="08B87C3F" w14:textId="77777777" w:rsidR="00934C37" w:rsidRDefault="00934C37" w:rsidP="003D29BC">
      <w:pPr>
        <w:pStyle w:val="NormalWeb"/>
        <w:spacing w:before="0" w:beforeAutospacing="0" w:after="0" w:afterAutospacing="0" w:line="480" w:lineRule="auto"/>
        <w:rPr>
          <w:color w:val="000000"/>
        </w:rPr>
      </w:pPr>
    </w:p>
    <w:p w14:paraId="4C0BE38E" w14:textId="77777777" w:rsidR="00934C37" w:rsidRDefault="00934C37" w:rsidP="003D29BC">
      <w:pPr>
        <w:pStyle w:val="NormalWeb"/>
        <w:spacing w:before="0" w:beforeAutospacing="0" w:after="0" w:afterAutospacing="0" w:line="480" w:lineRule="auto"/>
        <w:rPr>
          <w:color w:val="000000"/>
        </w:rPr>
      </w:pPr>
    </w:p>
    <w:p w14:paraId="639CD082" w14:textId="7AEE761E" w:rsidR="00934C37" w:rsidRDefault="00934C37" w:rsidP="003D29BC">
      <w:pPr>
        <w:pStyle w:val="NormalWeb"/>
        <w:spacing w:before="0" w:beforeAutospacing="0" w:after="0" w:afterAutospacing="0" w:line="480" w:lineRule="auto"/>
        <w:rPr>
          <w:color w:val="000000"/>
        </w:rPr>
      </w:pPr>
    </w:p>
    <w:p w14:paraId="293650D0" w14:textId="1535E855" w:rsidR="006C207F" w:rsidRDefault="006C207F" w:rsidP="003D29BC">
      <w:pPr>
        <w:pStyle w:val="NormalWeb"/>
        <w:spacing w:before="0" w:beforeAutospacing="0" w:after="0" w:afterAutospacing="0" w:line="480" w:lineRule="auto"/>
        <w:rPr>
          <w:color w:val="000000"/>
        </w:rPr>
      </w:pPr>
    </w:p>
    <w:p w14:paraId="501EB595" w14:textId="578F4369" w:rsidR="006C207F" w:rsidRDefault="006C207F" w:rsidP="003D29BC">
      <w:pPr>
        <w:pStyle w:val="NormalWeb"/>
        <w:spacing w:before="0" w:beforeAutospacing="0" w:after="0" w:afterAutospacing="0" w:line="480" w:lineRule="auto"/>
        <w:rPr>
          <w:color w:val="000000"/>
        </w:rPr>
      </w:pPr>
    </w:p>
    <w:p w14:paraId="2E19F108" w14:textId="77777777" w:rsidR="006C207F" w:rsidRDefault="006C207F" w:rsidP="003D29BC">
      <w:pPr>
        <w:pStyle w:val="NormalWeb"/>
        <w:spacing w:before="0" w:beforeAutospacing="0" w:after="0" w:afterAutospacing="0" w:line="480" w:lineRule="auto"/>
        <w:rPr>
          <w:color w:val="000000"/>
        </w:rPr>
      </w:pPr>
    </w:p>
    <w:p w14:paraId="2723A0F3" w14:textId="6F02E813" w:rsidR="003D29BC" w:rsidRDefault="00FE01A4" w:rsidP="003D29BC">
      <w:pPr>
        <w:pStyle w:val="NormalWeb"/>
        <w:spacing w:before="0" w:beforeAutospacing="0" w:after="0" w:afterAutospacing="0" w:line="480" w:lineRule="auto"/>
      </w:pPr>
      <w:r>
        <w:rPr>
          <w:color w:val="000000"/>
        </w:rPr>
        <w:lastRenderedPageBreak/>
        <w:t xml:space="preserve">and even within the same ossicle depending on the level of structural preservation that is retained. Even in ossicles that have stereom preserved, which are consistent with being “well-preserved,” the amount of Mg varies. </w:t>
      </w:r>
      <w:r w:rsidR="003D29BC">
        <w:rPr>
          <w:color w:val="000000"/>
        </w:rPr>
        <w:t xml:space="preserve">These </w:t>
      </w:r>
      <w:r w:rsidR="001A568A">
        <w:rPr>
          <w:color w:val="000000"/>
        </w:rPr>
        <w:t>well-preserved</w:t>
      </w:r>
      <w:r w:rsidR="003D29BC">
        <w:rPr>
          <w:color w:val="000000"/>
        </w:rPr>
        <w:t xml:space="preserve"> ossicles still represent a transition to more stable low-Mg calcite; some ossicles may still have &gt;4 mol% Mg, however, it is inferred that as other ossicles from the same locality are low-Mg calcite, these ossicles with higher mol% Mg likely don’t represent original amounts of incorporated Mg. </w:t>
      </w:r>
    </w:p>
    <w:p w14:paraId="1CE25E93" w14:textId="18C2DDEE" w:rsidR="003D29BC" w:rsidRDefault="003D29BC" w:rsidP="003D29BC">
      <w:pPr>
        <w:pStyle w:val="NormalWeb"/>
        <w:spacing w:before="0" w:beforeAutospacing="0" w:after="0" w:afterAutospacing="0" w:line="480" w:lineRule="auto"/>
      </w:pPr>
      <w:r>
        <w:rPr>
          <w:rStyle w:val="apple-tab-span"/>
          <w:color w:val="000000"/>
        </w:rPr>
        <w:tab/>
      </w:r>
      <w:r>
        <w:rPr>
          <w:color w:val="000000"/>
        </w:rPr>
        <w:t xml:space="preserve">Echinoderms do represent a rich source of understanding changes in paleo seawater </w:t>
      </w:r>
      <w:r w:rsidR="001A568A">
        <w:rPr>
          <w:color w:val="000000"/>
        </w:rPr>
        <w:t>composition;</w:t>
      </w:r>
      <w:r>
        <w:rPr>
          <w:color w:val="000000"/>
        </w:rPr>
        <w:t xml:space="preserve"> however, their utility currently comes with many challenges. Skeletal elements in question must be examined petrographically (SEM, SEM-EDS, CL) prior to use to gauge the quality of their geochemical preservation. Additionally, regions for analysis should be original stereom material, though it is challenging to understand where the original material is due to syntaxial cement growth. Small spot analyses, EMPA or LA-ICP-MS, is preferable to bulk analysis like ICP-MS, to ensure that the overall composition being recorded is not clouded by regions that have undergone greater diagenetic changes. Finally, more research is needed to understand Mg distribution coefficients in high-Mg calcite versus low-Mg calcite, as well as how the distribution coefficients vary among different skeletal elements. </w:t>
      </w:r>
    </w:p>
    <w:p w14:paraId="3352EE24" w14:textId="77777777" w:rsidR="003D29BC" w:rsidRDefault="003D29BC" w:rsidP="003D29BC"/>
    <w:p w14:paraId="431B4366" w14:textId="545332C1" w:rsidR="003D29BC" w:rsidRDefault="003D29BC" w:rsidP="003D29BC">
      <w:pPr>
        <w:pStyle w:val="NormalWeb"/>
        <w:spacing w:before="0" w:beforeAutospacing="0" w:after="0" w:afterAutospacing="0" w:line="480" w:lineRule="auto"/>
        <w:jc w:val="center"/>
        <w:outlineLvl w:val="1"/>
        <w:rPr>
          <w:b/>
          <w:bCs/>
          <w:sz w:val="28"/>
          <w:szCs w:val="28"/>
        </w:rPr>
      </w:pPr>
      <w:bookmarkStart w:id="128" w:name="_Toc136425855"/>
      <w:r>
        <w:rPr>
          <w:b/>
          <w:bCs/>
          <w:sz w:val="28"/>
          <w:szCs w:val="28"/>
        </w:rPr>
        <w:t>Conclusions</w:t>
      </w:r>
      <w:bookmarkEnd w:id="128"/>
    </w:p>
    <w:p w14:paraId="7BB50D73" w14:textId="07130F5E" w:rsidR="003D29BC" w:rsidRDefault="003D29BC" w:rsidP="003D29BC">
      <w:pPr>
        <w:pStyle w:val="NormalWeb"/>
        <w:spacing w:before="0" w:beforeAutospacing="0" w:after="0" w:afterAutospacing="0" w:line="480" w:lineRule="auto"/>
      </w:pPr>
      <w:r>
        <w:tab/>
      </w:r>
      <w:r>
        <w:rPr>
          <w:color w:val="000000"/>
        </w:rPr>
        <w:t xml:space="preserve">Fossil echinoid skeletal elements can inform the geochemical and diagenetic conditions at a specific </w:t>
      </w:r>
      <w:r w:rsidR="00302482">
        <w:rPr>
          <w:color w:val="000000"/>
        </w:rPr>
        <w:t>location;</w:t>
      </w:r>
      <w:r>
        <w:rPr>
          <w:color w:val="000000"/>
        </w:rPr>
        <w:t xml:space="preserve"> however, petrographic and chemical analyses should be used in conjunction to make these determinations. In this case, a combination of SEM, </w:t>
      </w:r>
      <w:r>
        <w:rPr>
          <w:color w:val="000000"/>
        </w:rPr>
        <w:lastRenderedPageBreak/>
        <w:t>SEM-EDS, CL, and ICP-MS were used to examine fossil echinoid ossicles. The results of these analyses show that original geochemical trends are not preserved, and the fossilization process results in a transformation from the original high-Mg calcite to low-Mg calcite, redistribution of Mg in the skeletal elements, an increase in Fe and Mn due to a reducing environment, all while maintaining a high level of variation ossicle to ossicle. </w:t>
      </w:r>
    </w:p>
    <w:p w14:paraId="1CD1BDF7" w14:textId="4B03C9E1" w:rsidR="003D29BC" w:rsidRPr="003D29BC" w:rsidRDefault="003D29BC" w:rsidP="003D29BC">
      <w:pPr>
        <w:pStyle w:val="NormalWeb"/>
        <w:spacing w:before="0" w:beforeAutospacing="0" w:after="0" w:afterAutospacing="0" w:line="480" w:lineRule="auto"/>
      </w:pPr>
      <w:r>
        <w:rPr>
          <w:rStyle w:val="apple-tab-span"/>
          <w:color w:val="000000"/>
        </w:rPr>
        <w:tab/>
      </w:r>
      <w:r>
        <w:rPr>
          <w:color w:val="000000"/>
        </w:rPr>
        <w:t>The level of variation recorded in all analyses demonstrates the difficulty in utilizing fossil echinoids as geochemical proxies. A joint approach of petrographic imaging as well as geochemical analysis is needed to understand the diagenetic history and level of preservation of the original microstructure in the echinoderm skeletal element in question. More work is needed with respect to understanding the original composition of the fossil ossicles and understanding the movement of Mg within the skeletal elements and how that affects the quantification of the original Mg content. Regardless of method, given that the majority of echinoderm skeletal elements exhibit varied geochemical preservation with extensive alteration, the use of echinoderms as geochemical proxies should be done with caution. </w:t>
      </w:r>
    </w:p>
    <w:p w14:paraId="554809A3" w14:textId="0DC0C6FC" w:rsidR="0008585A" w:rsidRDefault="00115908" w:rsidP="00115908">
      <w:pPr>
        <w:pStyle w:val="Heading2"/>
        <w:rPr>
          <w:rFonts w:cs="Times New Roman"/>
        </w:rPr>
      </w:pPr>
      <w:bookmarkStart w:id="129" w:name="_Toc136425856"/>
      <w:r w:rsidRPr="00115908">
        <w:rPr>
          <w:rFonts w:cs="Times New Roman"/>
        </w:rPr>
        <w:t>ACKNOWLEDGMENTS</w:t>
      </w:r>
      <w:bookmarkEnd w:id="129"/>
    </w:p>
    <w:p w14:paraId="5AC18B0F" w14:textId="2B98A111" w:rsidR="00115908" w:rsidRPr="00115908" w:rsidRDefault="00115908" w:rsidP="00115908">
      <w:pPr>
        <w:spacing w:line="480" w:lineRule="auto"/>
      </w:pPr>
      <w:r>
        <w:t xml:space="preserve">We are grateful to Julie Bartley and Jeff La Frenierre at Gustavus Adolphus College for the use of lab space and materials, ICP-MS facilities, and assistance in collecting the geochemical data for this study. We would like to thank Jesse Scholpp and Allan Patchen for instruction and trouble-shooting the SEM and SEM-EDS. Thanks to Jacob Gann for sample selection and preparation. This work was supported by grants awarded to MRL from The Geological Society of America. </w:t>
      </w:r>
    </w:p>
    <w:p w14:paraId="7E054923" w14:textId="55659BC5" w:rsidR="0008585A" w:rsidRPr="0008585A" w:rsidRDefault="0008585A" w:rsidP="00934C37">
      <w:pPr>
        <w:pStyle w:val="NormalWeb"/>
        <w:spacing w:before="0" w:beforeAutospacing="0" w:after="0" w:afterAutospacing="0" w:line="480" w:lineRule="auto"/>
        <w:jc w:val="center"/>
        <w:outlineLvl w:val="1"/>
        <w:rPr>
          <w:b/>
          <w:bCs/>
          <w:color w:val="000000"/>
          <w:sz w:val="28"/>
          <w:szCs w:val="28"/>
        </w:rPr>
      </w:pPr>
      <w:bookmarkStart w:id="130" w:name="_Toc136425857"/>
      <w:r w:rsidRPr="0008585A">
        <w:rPr>
          <w:b/>
          <w:bCs/>
          <w:color w:val="000000"/>
          <w:sz w:val="28"/>
          <w:szCs w:val="28"/>
        </w:rPr>
        <w:lastRenderedPageBreak/>
        <w:t>REFERENCES</w:t>
      </w:r>
      <w:bookmarkEnd w:id="130"/>
    </w:p>
    <w:p w14:paraId="0E92FAF0" w14:textId="362D2C32" w:rsidR="004A366C" w:rsidRDefault="004A366C" w:rsidP="004A366C">
      <w:pPr>
        <w:pStyle w:val="NormalWeb"/>
        <w:spacing w:before="0" w:beforeAutospacing="0" w:after="0" w:afterAutospacing="0" w:line="480" w:lineRule="auto"/>
      </w:pPr>
      <w:r>
        <w:rPr>
          <w:color w:val="000000"/>
        </w:rPr>
        <w:t xml:space="preserve">Al-Aasm, I.S. and Veizer, J., 1982, Chemical stabilization of low-Mg calcite: An example of brachiopods. Journal of Sedimentary Petrology, </w:t>
      </w:r>
      <w:r>
        <w:rPr>
          <w:b/>
          <w:bCs/>
          <w:color w:val="000000"/>
        </w:rPr>
        <w:t>52</w:t>
      </w:r>
      <w:r>
        <w:rPr>
          <w:color w:val="000000"/>
        </w:rPr>
        <w:t>, 1101–1109.</w:t>
      </w:r>
    </w:p>
    <w:p w14:paraId="37B17732" w14:textId="77777777" w:rsidR="004A366C" w:rsidRDefault="004A366C" w:rsidP="004A366C"/>
    <w:p w14:paraId="2E3680DF" w14:textId="77777777" w:rsidR="004A366C" w:rsidRDefault="004A366C" w:rsidP="004A366C">
      <w:pPr>
        <w:pStyle w:val="NormalWeb"/>
        <w:spacing w:before="0" w:beforeAutospacing="0" w:after="0" w:afterAutospacing="0" w:line="480" w:lineRule="auto"/>
      </w:pPr>
      <w:r>
        <w:rPr>
          <w:color w:val="000000"/>
        </w:rPr>
        <w:t xml:space="preserve">Alberic, M., Stifler, C.A., Zou, A., Sun, C., Killian, C.E., Valencia, S., Mawass, M., Bertinetti, L., Gilbert, P.U.P.A., Politi, Y., 2019, Growth and regrowth of adult sea urchin spines involve hydrated and anhydrous amorphous calcium carbonate precursors. Journal of Structural Biology: X, </w:t>
      </w:r>
      <w:r>
        <w:rPr>
          <w:b/>
          <w:bCs/>
          <w:color w:val="000000"/>
        </w:rPr>
        <w:t>1</w:t>
      </w:r>
      <w:r>
        <w:rPr>
          <w:color w:val="000000"/>
        </w:rPr>
        <w:t>, 1–9.</w:t>
      </w:r>
    </w:p>
    <w:p w14:paraId="7BFABE54" w14:textId="77777777" w:rsidR="004A366C" w:rsidRDefault="004A366C" w:rsidP="004A366C"/>
    <w:p w14:paraId="5D649C1E" w14:textId="77777777" w:rsidR="004A366C" w:rsidRDefault="004A366C" w:rsidP="004A366C">
      <w:pPr>
        <w:pStyle w:val="NormalWeb"/>
        <w:spacing w:before="0" w:beforeAutospacing="0" w:after="0" w:afterAutospacing="0" w:line="480" w:lineRule="auto"/>
      </w:pPr>
      <w:r>
        <w:rPr>
          <w:color w:val="000000"/>
        </w:rPr>
        <w:t xml:space="preserve">Asnaghi, V., Mangialajo, L., Gattuso, J.P., Francour, P., Privitera, D., Chiantore, M., 2014, Effects of ocean acidification and diet on thickness and carbonate elemental composition of the test of juvenile sea urchins. Marine Environmental Research, </w:t>
      </w:r>
      <w:r>
        <w:rPr>
          <w:b/>
          <w:bCs/>
          <w:color w:val="000000"/>
        </w:rPr>
        <w:t>93</w:t>
      </w:r>
      <w:r>
        <w:rPr>
          <w:color w:val="000000"/>
        </w:rPr>
        <w:t>, 78–84.</w:t>
      </w:r>
    </w:p>
    <w:p w14:paraId="77C6119F" w14:textId="77777777" w:rsidR="004A366C" w:rsidRDefault="004A366C" w:rsidP="004A366C"/>
    <w:p w14:paraId="049F0218" w14:textId="77777777" w:rsidR="004A366C" w:rsidRDefault="004A366C" w:rsidP="004A366C">
      <w:pPr>
        <w:pStyle w:val="NormalWeb"/>
        <w:spacing w:before="0" w:beforeAutospacing="0" w:after="0" w:afterAutospacing="0" w:line="480" w:lineRule="auto"/>
      </w:pPr>
      <w:r>
        <w:rPr>
          <w:color w:val="000000"/>
        </w:rPr>
        <w:t xml:space="preserve">Atwood, J.W. and Sumrall, C.D., 2012, Morphometric investigation of the </w:t>
      </w:r>
      <w:r>
        <w:rPr>
          <w:i/>
          <w:iCs/>
          <w:color w:val="000000"/>
        </w:rPr>
        <w:t>Pentremites</w:t>
      </w:r>
      <w:r>
        <w:rPr>
          <w:color w:val="000000"/>
        </w:rPr>
        <w:t xml:space="preserve"> fauna from the Glen Dean Formation, Kentucky. Journal of Paleontology, </w:t>
      </w:r>
      <w:r>
        <w:rPr>
          <w:b/>
          <w:bCs/>
          <w:color w:val="000000"/>
        </w:rPr>
        <w:t>86</w:t>
      </w:r>
      <w:r>
        <w:rPr>
          <w:color w:val="000000"/>
        </w:rPr>
        <w:t>, 813–828.</w:t>
      </w:r>
    </w:p>
    <w:p w14:paraId="631FF39C" w14:textId="77777777" w:rsidR="004A366C" w:rsidRDefault="004A366C" w:rsidP="004A366C"/>
    <w:p w14:paraId="5BD19DE8" w14:textId="77777777" w:rsidR="004A366C" w:rsidRDefault="004A366C" w:rsidP="004A366C">
      <w:pPr>
        <w:pStyle w:val="NormalWeb"/>
        <w:spacing w:before="0" w:beforeAutospacing="0" w:after="0" w:afterAutospacing="0" w:line="480" w:lineRule="auto"/>
      </w:pPr>
      <w:r>
        <w:rPr>
          <w:color w:val="000000"/>
        </w:rPr>
        <w:t xml:space="preserve">Balthsar, U., and Cusack, M., 2015, Aragonite-calcite seas—Quantifying the gray area. Geology, </w:t>
      </w:r>
      <w:r>
        <w:rPr>
          <w:b/>
          <w:bCs/>
          <w:color w:val="000000"/>
        </w:rPr>
        <w:t>43</w:t>
      </w:r>
      <w:r>
        <w:rPr>
          <w:color w:val="000000"/>
        </w:rPr>
        <w:t>, 99–102.</w:t>
      </w:r>
    </w:p>
    <w:p w14:paraId="13A3BF40" w14:textId="77777777" w:rsidR="004A366C" w:rsidRDefault="004A366C" w:rsidP="004A366C"/>
    <w:p w14:paraId="0BECB84B" w14:textId="77777777" w:rsidR="004A366C" w:rsidRDefault="004A366C" w:rsidP="004A366C">
      <w:pPr>
        <w:pStyle w:val="NormalWeb"/>
        <w:spacing w:before="0" w:beforeAutospacing="0" w:after="0" w:afterAutospacing="0" w:line="480" w:lineRule="auto"/>
      </w:pPr>
      <w:r>
        <w:rPr>
          <w:color w:val="000000"/>
        </w:rPr>
        <w:t xml:space="preserve">Brett, C.E., Moffat, H.A., Taylor, W.L., 1997, Echinoderm taphonomy, taphofacies, and Lagerstätten. The Paleontological Society Papers, </w:t>
      </w:r>
      <w:r>
        <w:rPr>
          <w:b/>
          <w:bCs/>
          <w:color w:val="000000"/>
        </w:rPr>
        <w:t>3</w:t>
      </w:r>
      <w:r>
        <w:rPr>
          <w:color w:val="000000"/>
        </w:rPr>
        <w:t>, 147–190.</w:t>
      </w:r>
    </w:p>
    <w:p w14:paraId="1366D803" w14:textId="77777777" w:rsidR="004A366C" w:rsidRDefault="004A366C" w:rsidP="004A366C"/>
    <w:p w14:paraId="6B79987E" w14:textId="77777777" w:rsidR="004A366C" w:rsidRDefault="004A366C" w:rsidP="004A366C">
      <w:pPr>
        <w:pStyle w:val="NormalWeb"/>
        <w:spacing w:before="0" w:beforeAutospacing="0" w:after="0" w:afterAutospacing="0" w:line="480" w:lineRule="auto"/>
      </w:pPr>
      <w:r>
        <w:rPr>
          <w:color w:val="000000"/>
        </w:rPr>
        <w:t xml:space="preserve">Bottjer, D.J., 2017, Geobiology and palaeogenomics. Earth-Science Reviews, </w:t>
      </w:r>
      <w:r>
        <w:rPr>
          <w:b/>
          <w:bCs/>
          <w:color w:val="000000"/>
        </w:rPr>
        <w:t>164</w:t>
      </w:r>
      <w:r>
        <w:rPr>
          <w:color w:val="000000"/>
        </w:rPr>
        <w:t>, 182–192. </w:t>
      </w:r>
    </w:p>
    <w:p w14:paraId="32DC1CD3" w14:textId="77777777" w:rsidR="004A366C" w:rsidRDefault="004A366C" w:rsidP="004A366C"/>
    <w:p w14:paraId="414A98A7" w14:textId="77777777" w:rsidR="004A366C" w:rsidRDefault="004A366C" w:rsidP="004A366C">
      <w:pPr>
        <w:pStyle w:val="NormalWeb"/>
        <w:spacing w:before="0" w:beforeAutospacing="0" w:after="0" w:afterAutospacing="0" w:line="480" w:lineRule="auto"/>
      </w:pPr>
      <w:r>
        <w:rPr>
          <w:color w:val="000000"/>
        </w:rPr>
        <w:t xml:space="preserve">Carpenter, S.J. and Lohmann, K.C., 1992, Sr/Mg ratios of modern marine calcite: Empirical indicators of ocean chemistry and precipitation rate. Geochimica et Cosmochimica Acta, </w:t>
      </w:r>
      <w:r>
        <w:rPr>
          <w:b/>
          <w:bCs/>
          <w:color w:val="000000"/>
        </w:rPr>
        <w:t>56</w:t>
      </w:r>
      <w:r>
        <w:rPr>
          <w:color w:val="000000"/>
        </w:rPr>
        <w:t>, 1837–1849. </w:t>
      </w:r>
    </w:p>
    <w:p w14:paraId="65CF1BE0" w14:textId="77777777" w:rsidR="004A366C" w:rsidRDefault="004A366C" w:rsidP="004A366C"/>
    <w:p w14:paraId="556D5F14" w14:textId="77777777" w:rsidR="004A366C" w:rsidRDefault="004A366C" w:rsidP="004A366C">
      <w:pPr>
        <w:pStyle w:val="NormalWeb"/>
        <w:spacing w:before="0" w:beforeAutospacing="0" w:after="0" w:afterAutospacing="0" w:line="480" w:lineRule="auto"/>
      </w:pPr>
      <w:r>
        <w:rPr>
          <w:color w:val="000000"/>
        </w:rPr>
        <w:t xml:space="preserve">Dickson, J.A.D., 1995, Paleozoic Mg calcite preserved: Implications for the Carboniferous ocean. Geology, </w:t>
      </w:r>
      <w:r>
        <w:rPr>
          <w:b/>
          <w:bCs/>
          <w:color w:val="000000"/>
        </w:rPr>
        <w:t>23</w:t>
      </w:r>
      <w:r>
        <w:rPr>
          <w:color w:val="000000"/>
        </w:rPr>
        <w:t>, 535–538.</w:t>
      </w:r>
    </w:p>
    <w:p w14:paraId="5FE56206" w14:textId="77777777" w:rsidR="004A366C" w:rsidRDefault="004A366C" w:rsidP="004A366C"/>
    <w:p w14:paraId="7DEE5F43" w14:textId="77777777" w:rsidR="004A366C" w:rsidRDefault="004A366C" w:rsidP="004A366C">
      <w:pPr>
        <w:pStyle w:val="NormalWeb"/>
        <w:spacing w:before="0" w:beforeAutospacing="0" w:after="0" w:afterAutospacing="0" w:line="480" w:lineRule="auto"/>
      </w:pPr>
      <w:r>
        <w:rPr>
          <w:color w:val="000000"/>
        </w:rPr>
        <w:t xml:space="preserve">Dickson, J.A.D., 2001a, Diagenesis and crystal caskets: Echinoderm Mg calcite transformation, Dry Canyon, New Mexico, USA. Journal of Sedimentary Research, </w:t>
      </w:r>
      <w:r>
        <w:rPr>
          <w:b/>
          <w:bCs/>
          <w:color w:val="000000"/>
        </w:rPr>
        <w:t>71</w:t>
      </w:r>
      <w:r>
        <w:rPr>
          <w:color w:val="000000"/>
        </w:rPr>
        <w:t>, 764–777.</w:t>
      </w:r>
    </w:p>
    <w:p w14:paraId="3CC97A70" w14:textId="77777777" w:rsidR="004A366C" w:rsidRDefault="004A366C" w:rsidP="004A366C"/>
    <w:p w14:paraId="186AE026" w14:textId="77777777" w:rsidR="004A366C" w:rsidRDefault="004A366C" w:rsidP="004A366C">
      <w:pPr>
        <w:pStyle w:val="NormalWeb"/>
        <w:spacing w:before="0" w:beforeAutospacing="0" w:after="0" w:afterAutospacing="0" w:line="480" w:lineRule="auto"/>
      </w:pPr>
      <w:r>
        <w:rPr>
          <w:color w:val="000000"/>
        </w:rPr>
        <w:t xml:space="preserve">Dickson, J.A.D., 2002, Fossil echinoderms as monitor of the Mg/Ca ratio of Phanerozoic Oceans. Science, </w:t>
      </w:r>
      <w:r>
        <w:rPr>
          <w:b/>
          <w:bCs/>
          <w:color w:val="000000"/>
        </w:rPr>
        <w:t>298</w:t>
      </w:r>
      <w:r>
        <w:rPr>
          <w:color w:val="000000"/>
        </w:rPr>
        <w:t>, 1222–1224.</w:t>
      </w:r>
    </w:p>
    <w:p w14:paraId="5725D3E4" w14:textId="77777777" w:rsidR="004A366C" w:rsidRDefault="004A366C" w:rsidP="004A366C"/>
    <w:p w14:paraId="613EB39C" w14:textId="77777777" w:rsidR="004A366C" w:rsidRDefault="004A366C" w:rsidP="004A366C">
      <w:pPr>
        <w:pStyle w:val="NormalWeb"/>
        <w:spacing w:before="0" w:beforeAutospacing="0" w:after="0" w:afterAutospacing="0" w:line="480" w:lineRule="auto"/>
      </w:pPr>
      <w:r>
        <w:rPr>
          <w:color w:val="000000"/>
        </w:rPr>
        <w:t xml:space="preserve">Dickson, J.A.D., 2004, Echinoderm skeletal preservation: Calcite-Aragonite seas and the Mg/Ca ratio of Phanerozoic oceans. Journal of Sedimentary Research, </w:t>
      </w:r>
      <w:r>
        <w:rPr>
          <w:b/>
          <w:bCs/>
          <w:color w:val="000000"/>
        </w:rPr>
        <w:t>74</w:t>
      </w:r>
      <w:r>
        <w:rPr>
          <w:color w:val="000000"/>
        </w:rPr>
        <w:t>, 355–365.</w:t>
      </w:r>
    </w:p>
    <w:p w14:paraId="3D7D4316" w14:textId="77777777" w:rsidR="004A366C" w:rsidRDefault="004A366C" w:rsidP="004A366C"/>
    <w:p w14:paraId="09836D8D" w14:textId="77777777" w:rsidR="004A366C" w:rsidRDefault="004A366C" w:rsidP="004A366C">
      <w:pPr>
        <w:pStyle w:val="NormalWeb"/>
        <w:spacing w:before="0" w:beforeAutospacing="0" w:after="0" w:afterAutospacing="0" w:line="480" w:lineRule="auto"/>
      </w:pPr>
      <w:r>
        <w:rPr>
          <w:color w:val="000000"/>
        </w:rPr>
        <w:t xml:space="preserve">Durham, J.W., Fell, H.B., Fischer, A.G., Kier, P.M., Melville, R.V., Pawson, D.L., Wagner, C.D., 1967, Echinoids. </w:t>
      </w:r>
      <w:r>
        <w:rPr>
          <w:i/>
          <w:iCs/>
          <w:color w:val="000000"/>
        </w:rPr>
        <w:t>In</w:t>
      </w:r>
      <w:r>
        <w:rPr>
          <w:color w:val="000000"/>
        </w:rPr>
        <w:t xml:space="preserve"> Moore, R.C. (ed.) </w:t>
      </w:r>
      <w:r>
        <w:rPr>
          <w:i/>
          <w:iCs/>
          <w:color w:val="000000"/>
        </w:rPr>
        <w:t>Treatise on Invertebrate Paleontology, Part U, Echinodermata 3</w:t>
      </w:r>
      <w:r>
        <w:rPr>
          <w:color w:val="000000"/>
        </w:rPr>
        <w:t>. Geological Society of America, &amp; University of Kansas.</w:t>
      </w:r>
    </w:p>
    <w:p w14:paraId="120E6370" w14:textId="77777777" w:rsidR="004A366C" w:rsidRDefault="004A366C" w:rsidP="004A366C"/>
    <w:p w14:paraId="4D096F6B" w14:textId="77777777" w:rsidR="004A366C" w:rsidRDefault="004A366C" w:rsidP="004A366C">
      <w:pPr>
        <w:pStyle w:val="NormalWeb"/>
        <w:spacing w:before="0" w:beforeAutospacing="0" w:after="0" w:afterAutospacing="0" w:line="480" w:lineRule="auto"/>
      </w:pPr>
      <w:r>
        <w:rPr>
          <w:color w:val="000000"/>
        </w:rPr>
        <w:t xml:space="preserve">Eggins, S., Deckker, P.D., Marshall, J., 2003, Mg/Ca variation in planktonic foraminifera tests: implications for reconstructing palaeo-seawater temperature and habitat migration. Earth and Planetary Science Letters, </w:t>
      </w:r>
      <w:r>
        <w:rPr>
          <w:b/>
          <w:bCs/>
          <w:color w:val="000000"/>
        </w:rPr>
        <w:t>212</w:t>
      </w:r>
      <w:r>
        <w:rPr>
          <w:color w:val="000000"/>
        </w:rPr>
        <w:t>, 291–306.</w:t>
      </w:r>
    </w:p>
    <w:p w14:paraId="7E042A64" w14:textId="77777777" w:rsidR="004A366C" w:rsidRDefault="004A366C" w:rsidP="004A366C"/>
    <w:p w14:paraId="00DB4C52" w14:textId="77777777" w:rsidR="004A366C" w:rsidRDefault="004A366C" w:rsidP="004A366C">
      <w:pPr>
        <w:pStyle w:val="NormalWeb"/>
        <w:spacing w:before="0" w:beforeAutospacing="0" w:after="0" w:afterAutospacing="0" w:line="480" w:lineRule="auto"/>
      </w:pPr>
      <w:r>
        <w:rPr>
          <w:color w:val="000000"/>
        </w:rPr>
        <w:t xml:space="preserve">Gavish, E. and Friedman, G.M., 1969, Progressive diagenesis in Quaternary to Late Tertiary carbonate sediments: Sequence and time scale. Journal of Sedimentary Petrology, </w:t>
      </w:r>
      <w:r>
        <w:rPr>
          <w:b/>
          <w:bCs/>
          <w:color w:val="000000"/>
        </w:rPr>
        <w:t>39</w:t>
      </w:r>
      <w:r>
        <w:rPr>
          <w:color w:val="000000"/>
        </w:rPr>
        <w:t>, 980–1006.</w:t>
      </w:r>
    </w:p>
    <w:p w14:paraId="780BA15B" w14:textId="77777777" w:rsidR="004A366C" w:rsidRDefault="004A366C" w:rsidP="004A366C"/>
    <w:p w14:paraId="713A0968" w14:textId="77777777" w:rsidR="004A366C" w:rsidRDefault="004A366C" w:rsidP="004A366C">
      <w:pPr>
        <w:pStyle w:val="NormalWeb"/>
        <w:spacing w:before="0" w:beforeAutospacing="0" w:after="0" w:afterAutospacing="0" w:line="480" w:lineRule="auto"/>
      </w:pPr>
      <w:r>
        <w:rPr>
          <w:color w:val="000000"/>
        </w:rPr>
        <w:t xml:space="preserve">Gilbert, P.U.P.A. and Wilt, F.H., 2011, Molecular aspects of biomineralization of the echinoderm endoskeleton. </w:t>
      </w:r>
      <w:r>
        <w:rPr>
          <w:i/>
          <w:iCs/>
          <w:color w:val="000000"/>
        </w:rPr>
        <w:t>In</w:t>
      </w:r>
      <w:r>
        <w:rPr>
          <w:color w:val="000000"/>
        </w:rPr>
        <w:t xml:space="preserve"> Müller, W.E.G. (ed.) </w:t>
      </w:r>
      <w:r>
        <w:rPr>
          <w:i/>
          <w:iCs/>
          <w:color w:val="000000"/>
        </w:rPr>
        <w:t>Molecular Biomineralization</w:t>
      </w:r>
      <w:r>
        <w:rPr>
          <w:color w:val="000000"/>
        </w:rPr>
        <w:t xml:space="preserve">. Progress in Molecular and Subcellular Biology </w:t>
      </w:r>
      <w:r>
        <w:rPr>
          <w:b/>
          <w:bCs/>
          <w:color w:val="000000"/>
        </w:rPr>
        <w:t>52</w:t>
      </w:r>
      <w:r>
        <w:rPr>
          <w:color w:val="000000"/>
        </w:rPr>
        <w:t>, 199–223. </w:t>
      </w:r>
    </w:p>
    <w:p w14:paraId="5A87CEFE" w14:textId="77777777" w:rsidR="004A366C" w:rsidRDefault="004A366C" w:rsidP="004A366C"/>
    <w:p w14:paraId="271CDBFD" w14:textId="77777777" w:rsidR="004A366C" w:rsidRDefault="004A366C" w:rsidP="004A366C">
      <w:pPr>
        <w:pStyle w:val="NormalWeb"/>
        <w:spacing w:before="0" w:beforeAutospacing="0" w:after="0" w:afterAutospacing="0" w:line="480" w:lineRule="auto"/>
      </w:pPr>
      <w:r>
        <w:rPr>
          <w:color w:val="000000"/>
        </w:rPr>
        <w:t xml:space="preserve">Gorzelak, P., Stolarski, J., Dery, A., Dubois, P., Escrig, S., Meibom, A., 2014, Ultrascale and microscale growth dynamics of the cidaroid spine of </w:t>
      </w:r>
      <w:r>
        <w:rPr>
          <w:i/>
          <w:iCs/>
          <w:color w:val="000000"/>
        </w:rPr>
        <w:t xml:space="preserve">Phyllacanthus imperialis </w:t>
      </w:r>
      <w:r>
        <w:rPr>
          <w:color w:val="000000"/>
        </w:rPr>
        <w:t xml:space="preserve">revealed by </w:t>
      </w:r>
      <w:r>
        <w:rPr>
          <w:color w:val="000000"/>
          <w:sz w:val="14"/>
          <w:szCs w:val="14"/>
          <w:vertAlign w:val="superscript"/>
        </w:rPr>
        <w:t>26</w:t>
      </w:r>
      <w:r>
        <w:rPr>
          <w:color w:val="000000"/>
        </w:rPr>
        <w:t xml:space="preserve">Mg labeling and NanoSIMS isotopic imaging. Journal of Morphology, </w:t>
      </w:r>
      <w:r>
        <w:rPr>
          <w:b/>
          <w:bCs/>
          <w:color w:val="000000"/>
        </w:rPr>
        <w:t>275</w:t>
      </w:r>
      <w:r>
        <w:rPr>
          <w:color w:val="000000"/>
        </w:rPr>
        <w:t>, 788–796.</w:t>
      </w:r>
    </w:p>
    <w:p w14:paraId="19303A1A" w14:textId="77777777" w:rsidR="004A366C" w:rsidRDefault="004A366C" w:rsidP="004A366C"/>
    <w:p w14:paraId="6A31ABF8" w14:textId="77777777" w:rsidR="004A366C" w:rsidRDefault="004A366C" w:rsidP="004A366C">
      <w:pPr>
        <w:pStyle w:val="NormalWeb"/>
        <w:spacing w:before="0" w:beforeAutospacing="0" w:after="0" w:afterAutospacing="0" w:line="480" w:lineRule="auto"/>
      </w:pPr>
      <w:r>
        <w:rPr>
          <w:color w:val="000000"/>
        </w:rPr>
        <w:t xml:space="preserve">Gorzelak, P., Kryzkawski, T., Stolarksi, J., 2016, Diagenesis of echinoderm skeletons: Constraints on paleoseawater Mg/Ca reconstructions. Global and Planetary Change, </w:t>
      </w:r>
      <w:r>
        <w:rPr>
          <w:b/>
          <w:bCs/>
          <w:color w:val="000000"/>
        </w:rPr>
        <w:t>144</w:t>
      </w:r>
      <w:r>
        <w:rPr>
          <w:color w:val="000000"/>
        </w:rPr>
        <w:t>, 142–157.</w:t>
      </w:r>
    </w:p>
    <w:p w14:paraId="0E9F2F99" w14:textId="77777777" w:rsidR="004A366C" w:rsidRDefault="004A366C" w:rsidP="004A366C"/>
    <w:p w14:paraId="0BF1C6A5" w14:textId="77777777" w:rsidR="004A366C" w:rsidRDefault="004A366C" w:rsidP="004A366C">
      <w:pPr>
        <w:pStyle w:val="NormalWeb"/>
        <w:spacing w:before="0" w:beforeAutospacing="0" w:after="0" w:afterAutospacing="0" w:line="480" w:lineRule="auto"/>
      </w:pPr>
      <w:r>
        <w:rPr>
          <w:color w:val="000000"/>
        </w:rPr>
        <w:t xml:space="preserve">Hardie, L.A., 1996, Secular variation in seawater chemistry: An explanation for the coupled secular variation in the mineralogies of marine limestones and potash evaporites over the past 600 m.y. Geology, </w:t>
      </w:r>
      <w:r>
        <w:rPr>
          <w:b/>
          <w:bCs/>
          <w:color w:val="000000"/>
        </w:rPr>
        <w:t>24</w:t>
      </w:r>
      <w:r>
        <w:rPr>
          <w:color w:val="000000"/>
        </w:rPr>
        <w:t>, 279–283. </w:t>
      </w:r>
    </w:p>
    <w:p w14:paraId="555E550C" w14:textId="77777777" w:rsidR="004A366C" w:rsidRDefault="004A366C" w:rsidP="004A366C"/>
    <w:p w14:paraId="1EF1948A" w14:textId="77777777" w:rsidR="004A366C" w:rsidRDefault="004A366C" w:rsidP="004A366C">
      <w:pPr>
        <w:pStyle w:val="NormalWeb"/>
        <w:spacing w:before="0" w:beforeAutospacing="0" w:after="0" w:afterAutospacing="0" w:line="480" w:lineRule="auto"/>
      </w:pPr>
      <w:r>
        <w:rPr>
          <w:color w:val="000000"/>
        </w:rPr>
        <w:t xml:space="preserve">Hermans, J., Borremans, C., Willenz, P., André, L., Dubois, P., 2010, Temperature, salinity and growth rate dependences of Mg/Ca and Sr/Ca ratios of the skeleton of the sea </w:t>
      </w:r>
      <w:r>
        <w:rPr>
          <w:color w:val="000000"/>
        </w:rPr>
        <w:lastRenderedPageBreak/>
        <w:t xml:space="preserve">urchin </w:t>
      </w:r>
      <w:r>
        <w:rPr>
          <w:i/>
          <w:iCs/>
          <w:color w:val="000000"/>
        </w:rPr>
        <w:t>Paracentrotus lividus</w:t>
      </w:r>
      <w:r>
        <w:rPr>
          <w:color w:val="000000"/>
        </w:rPr>
        <w:t xml:space="preserve"> (Lamarck): an experimental approach. Marine Biology, </w:t>
      </w:r>
      <w:r>
        <w:rPr>
          <w:b/>
          <w:bCs/>
          <w:color w:val="000000"/>
        </w:rPr>
        <w:t>157</w:t>
      </w:r>
      <w:r>
        <w:rPr>
          <w:color w:val="000000"/>
        </w:rPr>
        <w:t>, 1293–1300.</w:t>
      </w:r>
    </w:p>
    <w:p w14:paraId="34DC2A2E" w14:textId="77777777" w:rsidR="004A366C" w:rsidRDefault="004A366C" w:rsidP="004A366C"/>
    <w:p w14:paraId="7D4AFB74" w14:textId="77777777" w:rsidR="004A366C" w:rsidRDefault="004A366C" w:rsidP="004A366C">
      <w:pPr>
        <w:pStyle w:val="NormalWeb"/>
        <w:spacing w:before="0" w:beforeAutospacing="0" w:after="0" w:afterAutospacing="0" w:line="480" w:lineRule="auto"/>
      </w:pPr>
      <w:r>
        <w:rPr>
          <w:color w:val="000000"/>
        </w:rPr>
        <w:t xml:space="preserve">Holland, H. D. and Zimmermann, 2000, The dolomite problem revisited. International Geology Review, </w:t>
      </w:r>
      <w:r>
        <w:rPr>
          <w:b/>
          <w:bCs/>
          <w:color w:val="000000"/>
        </w:rPr>
        <w:t>42</w:t>
      </w:r>
      <w:r>
        <w:rPr>
          <w:color w:val="000000"/>
        </w:rPr>
        <w:t>, 481–490.</w:t>
      </w:r>
    </w:p>
    <w:p w14:paraId="409D7BB0" w14:textId="77777777" w:rsidR="004A366C" w:rsidRDefault="004A366C" w:rsidP="004A366C"/>
    <w:p w14:paraId="749EF42A" w14:textId="77777777" w:rsidR="004A366C" w:rsidRDefault="004A366C" w:rsidP="004A366C">
      <w:pPr>
        <w:pStyle w:val="NormalWeb"/>
        <w:spacing w:before="0" w:beforeAutospacing="0" w:after="0" w:afterAutospacing="0" w:line="480" w:lineRule="auto"/>
      </w:pPr>
      <w:r>
        <w:rPr>
          <w:color w:val="000000"/>
        </w:rPr>
        <w:t xml:space="preserve">Iglikowska, A., Humphreys-Williams, E., Przytarska, J., Chełchowski, M., Kukliński, P., 2020, Minor and trace elements in skeletons of Arctic echinoderms. Marine Pollution Bulletin, </w:t>
      </w:r>
      <w:r>
        <w:rPr>
          <w:b/>
          <w:bCs/>
          <w:color w:val="000000"/>
        </w:rPr>
        <w:t>158</w:t>
      </w:r>
      <w:r>
        <w:rPr>
          <w:color w:val="000000"/>
        </w:rPr>
        <w:t>, 1–12.</w:t>
      </w:r>
    </w:p>
    <w:p w14:paraId="1109D84F" w14:textId="77777777" w:rsidR="004A366C" w:rsidRDefault="004A366C" w:rsidP="004A366C"/>
    <w:p w14:paraId="41BC1BA7" w14:textId="77777777" w:rsidR="004A366C" w:rsidRDefault="004A366C" w:rsidP="004A366C">
      <w:pPr>
        <w:pStyle w:val="NormalWeb"/>
        <w:spacing w:before="0" w:beforeAutospacing="0" w:after="0" w:afterAutospacing="0" w:line="480" w:lineRule="auto"/>
      </w:pPr>
      <w:r>
        <w:rPr>
          <w:color w:val="000000"/>
        </w:rPr>
        <w:t xml:space="preserve">Immenhauser, A., Porta, G.D., Kenter, J.A.M., Bahamonde, J.R., 2003, An alternative model for positive shifts in shallow-marine carbonate </w:t>
      </w:r>
      <w:r>
        <w:rPr>
          <w:rFonts w:ascii="Cambria Math" w:hAnsi="Cambria Math" w:cs="Cambria Math"/>
          <w:color w:val="000000"/>
        </w:rPr>
        <w:t>𝛿</w:t>
      </w:r>
      <w:r>
        <w:rPr>
          <w:color w:val="000000"/>
          <w:sz w:val="14"/>
          <w:szCs w:val="14"/>
          <w:vertAlign w:val="superscript"/>
        </w:rPr>
        <w:t>13</w:t>
      </w:r>
      <w:r>
        <w:rPr>
          <w:color w:val="000000"/>
        </w:rPr>
        <w:t xml:space="preserve">C and </w:t>
      </w:r>
      <w:r>
        <w:rPr>
          <w:rFonts w:ascii="Cambria Math" w:hAnsi="Cambria Math" w:cs="Cambria Math"/>
          <w:color w:val="000000"/>
        </w:rPr>
        <w:t>𝛿</w:t>
      </w:r>
      <w:r>
        <w:rPr>
          <w:color w:val="000000"/>
          <w:sz w:val="14"/>
          <w:szCs w:val="14"/>
          <w:vertAlign w:val="superscript"/>
        </w:rPr>
        <w:t>18</w:t>
      </w:r>
      <w:r>
        <w:rPr>
          <w:color w:val="000000"/>
        </w:rPr>
        <w:t xml:space="preserve">O. Sedimentology, </w:t>
      </w:r>
      <w:r>
        <w:rPr>
          <w:b/>
          <w:bCs/>
          <w:color w:val="000000"/>
        </w:rPr>
        <w:t>50</w:t>
      </w:r>
      <w:r>
        <w:rPr>
          <w:color w:val="000000"/>
        </w:rPr>
        <w:t>, 953–959.</w:t>
      </w:r>
    </w:p>
    <w:p w14:paraId="687D9E0C" w14:textId="77777777" w:rsidR="004A366C" w:rsidRDefault="004A366C" w:rsidP="004A366C"/>
    <w:p w14:paraId="36251E08" w14:textId="77777777" w:rsidR="004A366C" w:rsidRDefault="004A366C" w:rsidP="004A366C">
      <w:pPr>
        <w:pStyle w:val="NormalWeb"/>
        <w:spacing w:before="0" w:beforeAutospacing="0" w:after="0" w:afterAutospacing="0" w:line="480" w:lineRule="auto"/>
      </w:pPr>
      <w:r>
        <w:rPr>
          <w:color w:val="000000"/>
        </w:rPr>
        <w:t xml:space="preserve">Khor, J.M. and Ettensohn, C.A., 2020, Transcription factors of the Alx family: Evolutionarily conserved regulators of deuterostome skeletogenesis. Frontiers in Genetics, </w:t>
      </w:r>
      <w:r>
        <w:rPr>
          <w:b/>
          <w:bCs/>
          <w:color w:val="000000"/>
        </w:rPr>
        <w:t>11</w:t>
      </w:r>
      <w:r>
        <w:rPr>
          <w:color w:val="000000"/>
        </w:rPr>
        <w:t>, 1–15.</w:t>
      </w:r>
    </w:p>
    <w:p w14:paraId="48FDF36B" w14:textId="77777777" w:rsidR="004A366C" w:rsidRDefault="004A366C" w:rsidP="004A366C"/>
    <w:p w14:paraId="517039E5" w14:textId="77777777" w:rsidR="004A366C" w:rsidRDefault="004A366C" w:rsidP="004A366C">
      <w:pPr>
        <w:pStyle w:val="NormalWeb"/>
        <w:spacing w:before="0" w:beforeAutospacing="0" w:after="0" w:afterAutospacing="0" w:line="480" w:lineRule="auto"/>
      </w:pPr>
      <w:r>
        <w:rPr>
          <w:color w:val="000000"/>
        </w:rPr>
        <w:t>Kołbuk, D., Dubois, P., Stolarski, J., Gorzelak, P., 2019, Effects of seawater chemistry (Mg</w:t>
      </w:r>
      <w:r>
        <w:rPr>
          <w:color w:val="000000"/>
          <w:sz w:val="14"/>
          <w:szCs w:val="14"/>
          <w:vertAlign w:val="superscript"/>
        </w:rPr>
        <w:t>2+</w:t>
      </w:r>
      <w:r>
        <w:rPr>
          <w:color w:val="000000"/>
        </w:rPr>
        <w:t>/Ca</w:t>
      </w:r>
      <w:r>
        <w:rPr>
          <w:color w:val="000000"/>
          <w:sz w:val="14"/>
          <w:szCs w:val="14"/>
          <w:vertAlign w:val="superscript"/>
        </w:rPr>
        <w:t>2+</w:t>
      </w:r>
      <w:r>
        <w:rPr>
          <w:color w:val="000000"/>
        </w:rPr>
        <w:t xml:space="preserve"> ratio) and diet on the skeletal Mg/Ca ratio in the common sea urchin </w:t>
      </w:r>
      <w:r>
        <w:rPr>
          <w:i/>
          <w:iCs/>
          <w:color w:val="000000"/>
        </w:rPr>
        <w:t>Paracentrotus lividus</w:t>
      </w:r>
      <w:r>
        <w:rPr>
          <w:color w:val="000000"/>
        </w:rPr>
        <w:t xml:space="preserve">. Marine Environmental Research, </w:t>
      </w:r>
      <w:r>
        <w:rPr>
          <w:b/>
          <w:bCs/>
          <w:color w:val="000000"/>
        </w:rPr>
        <w:t>145</w:t>
      </w:r>
      <w:r>
        <w:rPr>
          <w:color w:val="000000"/>
        </w:rPr>
        <w:t>, 22–26.</w:t>
      </w:r>
    </w:p>
    <w:p w14:paraId="5969E0DA" w14:textId="77777777" w:rsidR="004A366C" w:rsidRDefault="004A366C" w:rsidP="004A366C"/>
    <w:p w14:paraId="4DE40328" w14:textId="77777777" w:rsidR="004A366C" w:rsidRDefault="004A366C" w:rsidP="004A366C">
      <w:pPr>
        <w:pStyle w:val="NormalWeb"/>
        <w:spacing w:before="0" w:beforeAutospacing="0" w:after="0" w:afterAutospacing="0" w:line="480" w:lineRule="auto"/>
        <w:rPr>
          <w:color w:val="000000"/>
        </w:rPr>
      </w:pPr>
      <w:r>
        <w:rPr>
          <w:color w:val="000000"/>
        </w:rPr>
        <w:t xml:space="preserve">Leutloff A.H. and Meyers, W.J., 1984, Regional distribution of microdolomite inclusions in Mississippian echinoderms from southwestern New Mexico. Journal of Sedimentary Petrology, </w:t>
      </w:r>
      <w:r>
        <w:rPr>
          <w:b/>
          <w:bCs/>
          <w:color w:val="000000"/>
        </w:rPr>
        <w:t>54</w:t>
      </w:r>
      <w:r>
        <w:rPr>
          <w:color w:val="000000"/>
        </w:rPr>
        <w:t>, 0432–0446.</w:t>
      </w:r>
    </w:p>
    <w:p w14:paraId="40648BE3" w14:textId="6111F1C2" w:rsidR="00A520F4" w:rsidRPr="00A520F4" w:rsidRDefault="00A520F4" w:rsidP="004A366C">
      <w:pPr>
        <w:pStyle w:val="NormalWeb"/>
        <w:spacing w:before="0" w:beforeAutospacing="0" w:after="0" w:afterAutospacing="0" w:line="480" w:lineRule="auto"/>
      </w:pPr>
      <w:r>
        <w:rPr>
          <w:color w:val="000000"/>
        </w:rPr>
        <w:lastRenderedPageBreak/>
        <w:t xml:space="preserve">Limbeck, M.R., Bartley, J., Kah, L.C., Sumrall, C.D., 2022, Minor element distribution in skeletal elements of modern echinoid (Echinodermata) genera. Geological Society of America Abstracts with Programs, </w:t>
      </w:r>
      <w:r>
        <w:rPr>
          <w:b/>
          <w:bCs/>
          <w:color w:val="000000"/>
        </w:rPr>
        <w:t>54</w:t>
      </w:r>
      <w:r>
        <w:rPr>
          <w:color w:val="000000"/>
        </w:rPr>
        <w:t>.</w:t>
      </w:r>
    </w:p>
    <w:p w14:paraId="3F59E7F4" w14:textId="77777777" w:rsidR="004A366C" w:rsidRDefault="004A366C" w:rsidP="004A366C"/>
    <w:p w14:paraId="77244DFC" w14:textId="77777777" w:rsidR="004A366C" w:rsidRDefault="004A366C" w:rsidP="004A366C">
      <w:pPr>
        <w:pStyle w:val="NormalWeb"/>
        <w:spacing w:before="0" w:beforeAutospacing="0" w:after="0" w:afterAutospacing="0" w:line="480" w:lineRule="auto"/>
      </w:pPr>
      <w:r>
        <w:rPr>
          <w:color w:val="000000"/>
        </w:rPr>
        <w:t xml:space="preserve">Lohmann, K.C. and Meyers, W.J., 1977, Microdolomite inclusions in cloudy prismatic calcites: A proposed criterion for former high-magnesium calcites. Journal of Sedimentary Petrology, </w:t>
      </w:r>
      <w:r>
        <w:rPr>
          <w:b/>
          <w:bCs/>
          <w:color w:val="000000"/>
        </w:rPr>
        <w:t>47</w:t>
      </w:r>
      <w:r>
        <w:rPr>
          <w:color w:val="000000"/>
        </w:rPr>
        <w:t>, 1078–1088.</w:t>
      </w:r>
    </w:p>
    <w:p w14:paraId="46D0AE4A" w14:textId="77777777" w:rsidR="004A366C" w:rsidRDefault="004A366C" w:rsidP="004A366C"/>
    <w:p w14:paraId="4EBB1C88" w14:textId="77777777" w:rsidR="004A366C" w:rsidRDefault="004A366C" w:rsidP="004A366C">
      <w:pPr>
        <w:pStyle w:val="NormalWeb"/>
        <w:spacing w:before="0" w:beforeAutospacing="0" w:after="0" w:afterAutospacing="0" w:line="480" w:lineRule="auto"/>
      </w:pPr>
      <w:r>
        <w:rPr>
          <w:color w:val="000000"/>
        </w:rPr>
        <w:t xml:space="preserve">Lowenstam, H.A. and Weiner, S., 1989, Echinodermata. </w:t>
      </w:r>
      <w:r>
        <w:rPr>
          <w:i/>
          <w:iCs/>
          <w:color w:val="000000"/>
        </w:rPr>
        <w:t>In</w:t>
      </w:r>
      <w:r>
        <w:rPr>
          <w:color w:val="000000"/>
        </w:rPr>
        <w:t xml:space="preserve"> On biomineralization, Oxford University Press on Demand, 123–134.</w:t>
      </w:r>
    </w:p>
    <w:p w14:paraId="7B426A77" w14:textId="77777777" w:rsidR="004A366C" w:rsidRDefault="004A366C" w:rsidP="004A366C"/>
    <w:p w14:paraId="3DFB47FF" w14:textId="77777777" w:rsidR="004A366C" w:rsidRDefault="004A366C" w:rsidP="004A366C">
      <w:pPr>
        <w:pStyle w:val="NormalWeb"/>
        <w:spacing w:before="0" w:beforeAutospacing="0" w:after="0" w:afterAutospacing="0" w:line="480" w:lineRule="auto"/>
      </w:pPr>
      <w:r>
        <w:rPr>
          <w:color w:val="000000"/>
        </w:rPr>
        <w:t xml:space="preserve">Lowenstein, T.K., Timofeeff, M.N., Brennan, S.T., Hardie, L.A., Demicco, R.V., 2001, Oscillations in Phanerozoic seawater chemistry: Evidence from fluid inclusions. Science, </w:t>
      </w:r>
      <w:r>
        <w:rPr>
          <w:b/>
          <w:bCs/>
          <w:color w:val="000000"/>
        </w:rPr>
        <w:t>294</w:t>
      </w:r>
      <w:r>
        <w:rPr>
          <w:color w:val="000000"/>
        </w:rPr>
        <w:t>, 1086–1088.</w:t>
      </w:r>
    </w:p>
    <w:p w14:paraId="6C05E9B6" w14:textId="77777777" w:rsidR="004A366C" w:rsidRDefault="004A366C" w:rsidP="004A366C"/>
    <w:p w14:paraId="39E3D06C" w14:textId="77777777" w:rsidR="004A366C" w:rsidRDefault="004A366C" w:rsidP="004A366C">
      <w:pPr>
        <w:pStyle w:val="NormalWeb"/>
        <w:spacing w:before="0" w:beforeAutospacing="0" w:after="0" w:afterAutospacing="0" w:line="480" w:lineRule="auto"/>
      </w:pPr>
      <w:r>
        <w:rPr>
          <w:color w:val="000000"/>
        </w:rPr>
        <w:t xml:space="preserve">Ma, Y.R., Weiner, S., Addadi, L., 2007, Mineral deposition and crystal growth in the continuously forming teeth of sea urchins. Advanced Functional Materials, </w:t>
      </w:r>
      <w:r>
        <w:rPr>
          <w:b/>
          <w:bCs/>
          <w:color w:val="000000"/>
        </w:rPr>
        <w:t>17</w:t>
      </w:r>
      <w:r>
        <w:rPr>
          <w:color w:val="000000"/>
        </w:rPr>
        <w:t>(15), 2693–2700.</w:t>
      </w:r>
    </w:p>
    <w:p w14:paraId="73BF88E3" w14:textId="77777777" w:rsidR="004A366C" w:rsidRDefault="004A366C" w:rsidP="004A366C"/>
    <w:p w14:paraId="15F35B83" w14:textId="0C095D78" w:rsidR="004A366C" w:rsidRDefault="004A366C" w:rsidP="004A366C">
      <w:pPr>
        <w:pStyle w:val="NormalWeb"/>
        <w:spacing w:before="0" w:beforeAutospacing="0" w:after="0" w:afterAutospacing="0" w:line="480" w:lineRule="auto"/>
      </w:pPr>
      <w:r>
        <w:rPr>
          <w:color w:val="000000"/>
        </w:rPr>
        <w:t>MacQueen, R.W. and Ghent, E.D.</w:t>
      </w:r>
      <w:r w:rsidR="00A520F4">
        <w:rPr>
          <w:color w:val="000000"/>
        </w:rPr>
        <w:t xml:space="preserve">, </w:t>
      </w:r>
      <w:r>
        <w:rPr>
          <w:color w:val="000000"/>
        </w:rPr>
        <w:t xml:space="preserve">1970, Electron microprobe study of magnesium distribution in some Mississippian echinoderm limestones from western Canada. Canadian Journal of Earth Sciences, </w:t>
      </w:r>
      <w:r>
        <w:rPr>
          <w:b/>
          <w:bCs/>
          <w:color w:val="000000"/>
        </w:rPr>
        <w:t>7</w:t>
      </w:r>
      <w:r>
        <w:rPr>
          <w:color w:val="000000"/>
        </w:rPr>
        <w:t>, 1308–1316.</w:t>
      </w:r>
    </w:p>
    <w:p w14:paraId="340A6B8F" w14:textId="77777777" w:rsidR="004A366C" w:rsidRDefault="004A366C" w:rsidP="004A366C"/>
    <w:p w14:paraId="0ECD24EB" w14:textId="77777777" w:rsidR="004A366C" w:rsidRDefault="004A366C" w:rsidP="004A366C">
      <w:pPr>
        <w:pStyle w:val="NormalWeb"/>
        <w:spacing w:before="0" w:beforeAutospacing="0" w:after="0" w:afterAutospacing="0" w:line="480" w:lineRule="auto"/>
      </w:pPr>
      <w:r>
        <w:rPr>
          <w:color w:val="000000"/>
        </w:rPr>
        <w:t xml:space="preserve">Marin, F., Marie, B., Hamada, S.B., Silva, P., LeRoy, N., Guichard, N., Wolf, S., Montgnani, C., Joubert, C., Piquemal, D., Saulnier, D., Gueguen, Y., 2013, “Shellome”: </w:t>
      </w:r>
      <w:r>
        <w:rPr>
          <w:color w:val="000000"/>
        </w:rPr>
        <w:lastRenderedPageBreak/>
        <w:t xml:space="preserve">Proteins involved in mollusc shell biomineralization—diversity, functions. Recent Advances in Pearl Research, </w:t>
      </w:r>
      <w:r>
        <w:rPr>
          <w:b/>
          <w:bCs/>
          <w:color w:val="000000"/>
        </w:rPr>
        <w:t>149</w:t>
      </w:r>
      <w:r>
        <w:rPr>
          <w:color w:val="000000"/>
        </w:rPr>
        <w:t>, 1–18.</w:t>
      </w:r>
    </w:p>
    <w:p w14:paraId="6F0E0849" w14:textId="77777777" w:rsidR="004A366C" w:rsidRDefault="004A366C" w:rsidP="004A366C"/>
    <w:p w14:paraId="0860CC36" w14:textId="77777777" w:rsidR="004A366C" w:rsidRDefault="004A366C" w:rsidP="004A366C">
      <w:pPr>
        <w:pStyle w:val="NormalWeb"/>
        <w:spacing w:before="0" w:beforeAutospacing="0" w:after="0" w:afterAutospacing="0" w:line="480" w:lineRule="auto"/>
      </w:pPr>
      <w:r>
        <w:rPr>
          <w:color w:val="000000"/>
        </w:rPr>
        <w:t xml:space="preserve">Meyers, W.J. and Lohmann, K.C., 1978, Microdolomite-rich syntaxial cements: Proposed meteoric-marine mixing zone phreatic cements from the Mississippian limestones, New Mexico. Journal of Sedimentary Petrology, </w:t>
      </w:r>
      <w:r>
        <w:rPr>
          <w:b/>
          <w:bCs/>
          <w:color w:val="000000"/>
        </w:rPr>
        <w:t>48</w:t>
      </w:r>
      <w:r>
        <w:rPr>
          <w:color w:val="000000"/>
        </w:rPr>
        <w:t>, 475–488.</w:t>
      </w:r>
    </w:p>
    <w:p w14:paraId="0486F87B" w14:textId="77777777" w:rsidR="004A366C" w:rsidRDefault="004A366C" w:rsidP="004A366C"/>
    <w:p w14:paraId="48F73763" w14:textId="77777777" w:rsidR="004A366C" w:rsidRDefault="004A366C" w:rsidP="004A366C">
      <w:pPr>
        <w:pStyle w:val="NormalWeb"/>
        <w:spacing w:before="0" w:beforeAutospacing="0" w:after="0" w:afterAutospacing="0" w:line="480" w:lineRule="auto"/>
      </w:pPr>
      <w:r>
        <w:rPr>
          <w:color w:val="000000"/>
        </w:rPr>
        <w:t xml:space="preserve">Morgulis, M., Gildor, T., Roopin, M., Sher, N., Malik, A., Lalzar, M., Dines, M., de-Leon, S.B., Khalaily, L., de-Leon, S.B., 2019, Possible cooption of a VEGF-driven tubulogenesis program for biomineralization in echinoderms. PNAS, </w:t>
      </w:r>
      <w:r>
        <w:rPr>
          <w:b/>
          <w:bCs/>
          <w:color w:val="000000"/>
        </w:rPr>
        <w:t>116</w:t>
      </w:r>
      <w:r>
        <w:rPr>
          <w:color w:val="000000"/>
        </w:rPr>
        <w:t>(25), 12353–12362.</w:t>
      </w:r>
    </w:p>
    <w:p w14:paraId="4F14AD5A" w14:textId="77777777" w:rsidR="004A366C" w:rsidRDefault="004A366C" w:rsidP="004A366C"/>
    <w:p w14:paraId="674B2E1C" w14:textId="77777777" w:rsidR="004A366C" w:rsidRDefault="004A366C" w:rsidP="004A366C">
      <w:pPr>
        <w:pStyle w:val="NormalWeb"/>
        <w:spacing w:before="0" w:beforeAutospacing="0" w:after="0" w:afterAutospacing="0" w:line="480" w:lineRule="auto"/>
      </w:pPr>
      <w:r>
        <w:rPr>
          <w:color w:val="000000"/>
        </w:rPr>
        <w:t xml:space="preserve">Regenberg, M., Steph, S., Nürnberg, D., Tiedemann, R., Garbe-Schönberg, D., 2009, Calibrating Mg/Ca ratios of multiple planktonic foraminiferal species with </w:t>
      </w:r>
      <w:r>
        <w:rPr>
          <w:rFonts w:ascii="Cambria Math" w:hAnsi="Cambria Math" w:cs="Cambria Math"/>
          <w:color w:val="000000"/>
        </w:rPr>
        <w:t>𝛿</w:t>
      </w:r>
      <w:r>
        <w:rPr>
          <w:color w:val="000000"/>
          <w:sz w:val="14"/>
          <w:szCs w:val="14"/>
          <w:vertAlign w:val="superscript"/>
        </w:rPr>
        <w:t>18</w:t>
      </w:r>
      <w:r>
        <w:rPr>
          <w:color w:val="000000"/>
        </w:rPr>
        <w:t xml:space="preserve">O-calcification temperatures: Paleothermometry for the upper water column. Earth and Planetary Sciences Letters, </w:t>
      </w:r>
      <w:r>
        <w:rPr>
          <w:b/>
          <w:bCs/>
          <w:color w:val="000000"/>
        </w:rPr>
        <w:t>278</w:t>
      </w:r>
      <w:r>
        <w:rPr>
          <w:color w:val="000000"/>
        </w:rPr>
        <w:t>, 324–336.</w:t>
      </w:r>
    </w:p>
    <w:p w14:paraId="4A34CEE6" w14:textId="77777777" w:rsidR="004A366C" w:rsidRDefault="004A366C" w:rsidP="004A366C"/>
    <w:p w14:paraId="66F22884" w14:textId="77777777" w:rsidR="004A366C" w:rsidRDefault="004A366C" w:rsidP="004A366C">
      <w:pPr>
        <w:pStyle w:val="NormalWeb"/>
        <w:spacing w:before="0" w:beforeAutospacing="0" w:after="0" w:afterAutospacing="0" w:line="480" w:lineRule="auto"/>
      </w:pPr>
      <w:r>
        <w:rPr>
          <w:color w:val="000000"/>
        </w:rPr>
        <w:t xml:space="preserve">Reich, M. and Smith, A.B., 2009, Origins and biomechanical evolution of teeth in echinoids and their relatives. Palaeontology, </w:t>
      </w:r>
      <w:r>
        <w:rPr>
          <w:b/>
          <w:bCs/>
          <w:color w:val="000000"/>
        </w:rPr>
        <w:t>52</w:t>
      </w:r>
      <w:r>
        <w:rPr>
          <w:color w:val="000000"/>
        </w:rPr>
        <w:t>, 1149–1168.</w:t>
      </w:r>
    </w:p>
    <w:p w14:paraId="73093D6C" w14:textId="77777777" w:rsidR="004A366C" w:rsidRDefault="004A366C" w:rsidP="004A366C"/>
    <w:p w14:paraId="44864089" w14:textId="77777777" w:rsidR="004A366C" w:rsidRDefault="004A366C" w:rsidP="004A366C">
      <w:pPr>
        <w:pStyle w:val="NormalWeb"/>
        <w:spacing w:before="0" w:beforeAutospacing="0" w:after="0" w:afterAutospacing="0" w:line="480" w:lineRule="auto"/>
        <w:rPr>
          <w:color w:val="000000"/>
        </w:rPr>
      </w:pPr>
      <w:r>
        <w:rPr>
          <w:color w:val="000000"/>
        </w:rPr>
        <w:t xml:space="preserve">Ries, J.B., 2004, Effect of ambient Mg/Ca ratio on Mg fractionation in calcareous marine invertebrates: A record of the oceanic Mg/Ca ratio over the Phanerozoic. Geology, </w:t>
      </w:r>
      <w:r>
        <w:rPr>
          <w:b/>
          <w:bCs/>
          <w:color w:val="000000"/>
        </w:rPr>
        <w:t>32</w:t>
      </w:r>
      <w:r>
        <w:rPr>
          <w:color w:val="000000"/>
        </w:rPr>
        <w:t>, 981–984.</w:t>
      </w:r>
    </w:p>
    <w:p w14:paraId="43407B90" w14:textId="77777777" w:rsidR="00A520F4" w:rsidRDefault="00A520F4" w:rsidP="004A366C">
      <w:pPr>
        <w:pStyle w:val="NormalWeb"/>
        <w:spacing w:before="0" w:beforeAutospacing="0" w:after="0" w:afterAutospacing="0" w:line="480" w:lineRule="auto"/>
        <w:rPr>
          <w:color w:val="000000"/>
        </w:rPr>
      </w:pPr>
    </w:p>
    <w:p w14:paraId="42F034F7" w14:textId="7567E46D" w:rsidR="00A520F4" w:rsidRPr="00A520F4" w:rsidRDefault="00A520F4" w:rsidP="004A366C">
      <w:pPr>
        <w:pStyle w:val="NormalWeb"/>
        <w:spacing w:before="0" w:beforeAutospacing="0" w:after="0" w:afterAutospacing="0" w:line="480" w:lineRule="auto"/>
      </w:pPr>
      <w:r>
        <w:rPr>
          <w:color w:val="000000"/>
        </w:rPr>
        <w:lastRenderedPageBreak/>
        <w:t xml:space="preserve">Ries, J.B., 2010, Review: geological and experimental evidence for secular variation in seawater Mg/Ca (calcite-aragonite seas) and its effects on marine biological calcification. Biogeosciences, </w:t>
      </w:r>
      <w:r>
        <w:rPr>
          <w:b/>
          <w:bCs/>
          <w:color w:val="000000"/>
        </w:rPr>
        <w:t>7</w:t>
      </w:r>
      <w:r>
        <w:rPr>
          <w:color w:val="000000"/>
        </w:rPr>
        <w:t>, 2795–2849.</w:t>
      </w:r>
    </w:p>
    <w:p w14:paraId="6D669B9D" w14:textId="77777777" w:rsidR="004A366C" w:rsidRDefault="004A366C" w:rsidP="004A366C"/>
    <w:p w14:paraId="146CB9B1" w14:textId="77777777" w:rsidR="004A366C" w:rsidRDefault="004A366C" w:rsidP="004A366C">
      <w:pPr>
        <w:pStyle w:val="NormalWeb"/>
        <w:spacing w:before="0" w:beforeAutospacing="0" w:after="0" w:afterAutospacing="0" w:line="480" w:lineRule="auto"/>
      </w:pPr>
      <w:r>
        <w:rPr>
          <w:color w:val="000000"/>
        </w:rPr>
        <w:t xml:space="preserve">Smith, A.B., 1980, Stereom microstructure of the echinoid test. Paleontology, </w:t>
      </w:r>
      <w:r>
        <w:rPr>
          <w:b/>
          <w:bCs/>
          <w:color w:val="000000"/>
        </w:rPr>
        <w:t>25</w:t>
      </w:r>
      <w:r>
        <w:rPr>
          <w:color w:val="000000"/>
        </w:rPr>
        <w:t>, 1–81.</w:t>
      </w:r>
    </w:p>
    <w:p w14:paraId="2A1C8542" w14:textId="77777777" w:rsidR="004A366C" w:rsidRDefault="004A366C" w:rsidP="004A366C"/>
    <w:p w14:paraId="2330F32B" w14:textId="77777777" w:rsidR="004A366C" w:rsidRDefault="004A366C" w:rsidP="004A366C">
      <w:pPr>
        <w:pStyle w:val="NormalWeb"/>
        <w:spacing w:before="0" w:beforeAutospacing="0" w:after="0" w:afterAutospacing="0" w:line="480" w:lineRule="auto"/>
      </w:pPr>
      <w:r>
        <w:rPr>
          <w:color w:val="000000"/>
        </w:rPr>
        <w:t xml:space="preserve">Smrzka, D., Zwicker, J., Bach, W., Feng, D., Himmler, T., Chen, D., Peckmann, J., 2019, The behavior of trace elements in seawater, sedimentary pore water, and their incorporation into carbonate minerals: a review. Facies, </w:t>
      </w:r>
      <w:r>
        <w:rPr>
          <w:b/>
          <w:bCs/>
          <w:color w:val="000000"/>
        </w:rPr>
        <w:t>2019</w:t>
      </w:r>
      <w:r>
        <w:rPr>
          <w:color w:val="000000"/>
        </w:rPr>
        <w:t>, 1–47.</w:t>
      </w:r>
    </w:p>
    <w:p w14:paraId="27ED8952" w14:textId="77777777" w:rsidR="004A366C" w:rsidRDefault="004A366C" w:rsidP="004A366C"/>
    <w:p w14:paraId="5EB9DA51" w14:textId="77777777" w:rsidR="004A366C" w:rsidRDefault="004A366C" w:rsidP="004A366C">
      <w:pPr>
        <w:pStyle w:val="NormalWeb"/>
        <w:spacing w:before="0" w:beforeAutospacing="0" w:after="0" w:afterAutospacing="0" w:line="480" w:lineRule="auto"/>
      </w:pPr>
      <w:r>
        <w:rPr>
          <w:color w:val="000000"/>
        </w:rPr>
        <w:t xml:space="preserve">Stanley, S.M., 2008, Effects of global seawater chemistry on biomineralization: Past, present, and future. Chemical Reviews, </w:t>
      </w:r>
      <w:r>
        <w:rPr>
          <w:b/>
          <w:bCs/>
          <w:color w:val="000000"/>
        </w:rPr>
        <w:t>108</w:t>
      </w:r>
      <w:r>
        <w:rPr>
          <w:color w:val="000000"/>
        </w:rPr>
        <w:t>, 4483–4498.</w:t>
      </w:r>
    </w:p>
    <w:p w14:paraId="1AF932DD" w14:textId="77777777" w:rsidR="004A366C" w:rsidRDefault="004A366C" w:rsidP="004A366C"/>
    <w:p w14:paraId="65210F2A" w14:textId="77777777" w:rsidR="004A366C" w:rsidRDefault="004A366C" w:rsidP="004A366C">
      <w:pPr>
        <w:pStyle w:val="NormalWeb"/>
        <w:spacing w:before="0" w:beforeAutospacing="0" w:after="0" w:afterAutospacing="0" w:line="480" w:lineRule="auto"/>
      </w:pPr>
      <w:r>
        <w:rPr>
          <w:color w:val="000000"/>
        </w:rPr>
        <w:t xml:space="preserve">Stanley, S. M. and Hardie, L.A., 1998, Secular oscillations in the carbonate mineralogy of reef-building and sediment-producing organisms driven by tectonically forced shifts in seawater chemistry. Palaeogeography, Palaeoclimatology, Palaeoecology, </w:t>
      </w:r>
      <w:r>
        <w:rPr>
          <w:b/>
          <w:bCs/>
          <w:color w:val="000000"/>
        </w:rPr>
        <w:t>144</w:t>
      </w:r>
      <w:r>
        <w:rPr>
          <w:color w:val="000000"/>
        </w:rPr>
        <w:t>, 3–19.</w:t>
      </w:r>
    </w:p>
    <w:p w14:paraId="404FB804" w14:textId="77777777" w:rsidR="004A366C" w:rsidRDefault="004A366C" w:rsidP="004A366C"/>
    <w:p w14:paraId="4D5351A9" w14:textId="77777777" w:rsidR="004A366C" w:rsidRDefault="004A366C" w:rsidP="004A366C">
      <w:pPr>
        <w:pStyle w:val="NormalWeb"/>
        <w:spacing w:before="0" w:beforeAutospacing="0" w:after="0" w:afterAutospacing="0" w:line="480" w:lineRule="auto"/>
      </w:pPr>
      <w:r>
        <w:rPr>
          <w:color w:val="000000"/>
        </w:rPr>
        <w:t>Sumrall, C.D., 1997. The role of fossils in the phylogenetic reconstruction of Echinodermata.</w:t>
      </w:r>
    </w:p>
    <w:p w14:paraId="1070A2EE" w14:textId="77777777" w:rsidR="004A366C" w:rsidRDefault="004A366C" w:rsidP="004A366C">
      <w:pPr>
        <w:pStyle w:val="NormalWeb"/>
        <w:spacing w:before="0" w:beforeAutospacing="0" w:after="0" w:afterAutospacing="0" w:line="480" w:lineRule="auto"/>
      </w:pPr>
      <w:r>
        <w:rPr>
          <w:i/>
          <w:iCs/>
          <w:color w:val="000000"/>
        </w:rPr>
        <w:t>Paleontological Society Papers</w:t>
      </w:r>
      <w:r>
        <w:rPr>
          <w:color w:val="000000"/>
        </w:rPr>
        <w:t xml:space="preserve">, </w:t>
      </w:r>
      <w:r>
        <w:rPr>
          <w:b/>
          <w:bCs/>
          <w:color w:val="000000"/>
        </w:rPr>
        <w:t>3</w:t>
      </w:r>
      <w:r>
        <w:rPr>
          <w:color w:val="000000"/>
        </w:rPr>
        <w:t>, 267–288.</w:t>
      </w:r>
    </w:p>
    <w:p w14:paraId="4C273277" w14:textId="77777777" w:rsidR="004A366C" w:rsidRDefault="004A366C" w:rsidP="004A366C"/>
    <w:p w14:paraId="16C7ED4E" w14:textId="77777777" w:rsidR="004A366C" w:rsidRDefault="004A366C" w:rsidP="004A366C">
      <w:pPr>
        <w:pStyle w:val="NormalWeb"/>
        <w:spacing w:before="0" w:beforeAutospacing="0" w:after="0" w:afterAutospacing="0" w:line="480" w:lineRule="auto"/>
      </w:pPr>
      <w:r>
        <w:rPr>
          <w:color w:val="000000"/>
        </w:rPr>
        <w:t xml:space="preserve">Thompson, J.R., 2022, Molecular paleobiology of the echinoderm skeleton. </w:t>
      </w:r>
      <w:r>
        <w:rPr>
          <w:i/>
          <w:iCs/>
          <w:color w:val="000000"/>
        </w:rPr>
        <w:t xml:space="preserve">In </w:t>
      </w:r>
      <w:r>
        <w:rPr>
          <w:color w:val="000000"/>
        </w:rPr>
        <w:t>Sumrall, C.D. (ed.), Elements of Paleontology, 1–70.</w:t>
      </w:r>
    </w:p>
    <w:p w14:paraId="0EE7764C" w14:textId="77777777" w:rsidR="004A366C" w:rsidRDefault="004A366C" w:rsidP="004A366C"/>
    <w:p w14:paraId="60B1F47C" w14:textId="77777777" w:rsidR="004A366C" w:rsidRDefault="004A366C" w:rsidP="004A366C">
      <w:pPr>
        <w:pStyle w:val="NormalWeb"/>
        <w:spacing w:before="0" w:beforeAutospacing="0" w:after="0" w:afterAutospacing="0" w:line="480" w:lineRule="auto"/>
      </w:pPr>
      <w:r>
        <w:rPr>
          <w:color w:val="000000"/>
        </w:rPr>
        <w:t xml:space="preserve">Tribovillard, N., Algeo, T.J., Lyons, T., Riboulleau, A., 2006, Trace metals as paleoredox and paleoproductivity proxies: An update. Chemical geology, </w:t>
      </w:r>
      <w:r>
        <w:rPr>
          <w:b/>
          <w:bCs/>
          <w:color w:val="000000"/>
        </w:rPr>
        <w:t>232</w:t>
      </w:r>
      <w:r>
        <w:rPr>
          <w:color w:val="000000"/>
        </w:rPr>
        <w:t>, 12–32.</w:t>
      </w:r>
    </w:p>
    <w:p w14:paraId="25FD1FB3" w14:textId="77777777" w:rsidR="004A366C" w:rsidRDefault="004A366C" w:rsidP="004A366C"/>
    <w:p w14:paraId="7AB5EA05" w14:textId="77777777" w:rsidR="004A366C" w:rsidRDefault="004A366C" w:rsidP="004A366C">
      <w:pPr>
        <w:pStyle w:val="NormalWeb"/>
        <w:spacing w:before="0" w:beforeAutospacing="0" w:after="0" w:afterAutospacing="0" w:line="480" w:lineRule="auto"/>
      </w:pPr>
      <w:r>
        <w:rPr>
          <w:color w:val="000000"/>
        </w:rPr>
        <w:t xml:space="preserve">Wang, Q., Li, J., Wang, F., Sakanakura, H., Tabelin, C.B., 2022, Effective immobilization of geogenic As and Pb in excavated marine sedimentary material by magnesia under wet-dry cycle, freeze-thaw cycle, and anaerobic exposure scenarios. Science of the Total Encironment, </w:t>
      </w:r>
      <w:r>
        <w:rPr>
          <w:b/>
          <w:bCs/>
          <w:color w:val="000000"/>
        </w:rPr>
        <w:t>848</w:t>
      </w:r>
      <w:r>
        <w:rPr>
          <w:color w:val="000000"/>
        </w:rPr>
        <w:t>, 1–11.</w:t>
      </w:r>
    </w:p>
    <w:p w14:paraId="2FDFB369" w14:textId="77777777" w:rsidR="004A366C" w:rsidRDefault="004A366C" w:rsidP="004A366C"/>
    <w:p w14:paraId="33F284B5" w14:textId="77777777" w:rsidR="004A366C" w:rsidRDefault="004A366C" w:rsidP="004A366C">
      <w:pPr>
        <w:pStyle w:val="NormalWeb"/>
        <w:spacing w:before="0" w:beforeAutospacing="0" w:after="0" w:afterAutospacing="0" w:line="480" w:lineRule="auto"/>
      </w:pPr>
      <w:r>
        <w:rPr>
          <w:color w:val="000000"/>
        </w:rPr>
        <w:t xml:space="preserve">Weber, D.M., 1959, Crystallography of Echinoid Calcite. The Journal of Geology, </w:t>
      </w:r>
      <w:r>
        <w:rPr>
          <w:b/>
          <w:bCs/>
          <w:color w:val="000000"/>
        </w:rPr>
        <w:t>67</w:t>
      </w:r>
      <w:r>
        <w:rPr>
          <w:color w:val="000000"/>
        </w:rPr>
        <w:t>, 661–674.</w:t>
      </w:r>
    </w:p>
    <w:p w14:paraId="79D9EB1E" w14:textId="77777777" w:rsidR="004A366C" w:rsidRDefault="004A366C" w:rsidP="004A366C"/>
    <w:p w14:paraId="381DD629" w14:textId="77777777" w:rsidR="004A366C" w:rsidRDefault="004A366C" w:rsidP="004A366C">
      <w:pPr>
        <w:pStyle w:val="NormalWeb"/>
        <w:spacing w:before="0" w:beforeAutospacing="0" w:after="0" w:afterAutospacing="0" w:line="480" w:lineRule="auto"/>
      </w:pPr>
      <w:r>
        <w:rPr>
          <w:color w:val="000000"/>
        </w:rPr>
        <w:t xml:space="preserve">Weber, J.N., 1969, The incorporation of magnesium into the skeletal calcites of echinoderms. American Journal of Science, </w:t>
      </w:r>
      <w:r>
        <w:rPr>
          <w:b/>
          <w:bCs/>
          <w:color w:val="000000"/>
        </w:rPr>
        <w:t>267</w:t>
      </w:r>
      <w:r>
        <w:rPr>
          <w:color w:val="000000"/>
        </w:rPr>
        <w:t>, 537–566.</w:t>
      </w:r>
    </w:p>
    <w:p w14:paraId="6BADAAE6" w14:textId="77777777" w:rsidR="004A366C" w:rsidRDefault="004A366C" w:rsidP="004A366C"/>
    <w:p w14:paraId="008228C1" w14:textId="77777777" w:rsidR="004A366C" w:rsidRDefault="004A366C" w:rsidP="004A366C">
      <w:pPr>
        <w:pStyle w:val="NormalWeb"/>
        <w:spacing w:before="0" w:beforeAutospacing="0" w:after="0" w:afterAutospacing="0" w:line="480" w:lineRule="auto"/>
      </w:pPr>
      <w:r>
        <w:rPr>
          <w:color w:val="000000"/>
        </w:rPr>
        <w:t xml:space="preserve">Weber, J.N., 1973, Temperature dependence of magnesium in Echinoid and Asteroid skeletal calcite: A reinterpretation of its significance. Journal of Geology, </w:t>
      </w:r>
      <w:r>
        <w:rPr>
          <w:b/>
          <w:bCs/>
          <w:color w:val="000000"/>
        </w:rPr>
        <w:t>81</w:t>
      </w:r>
      <w:r>
        <w:rPr>
          <w:color w:val="000000"/>
        </w:rPr>
        <w:t>, 543–556.</w:t>
      </w:r>
    </w:p>
    <w:p w14:paraId="1C621682" w14:textId="77777777" w:rsidR="004A366C" w:rsidRDefault="004A366C" w:rsidP="004A366C"/>
    <w:p w14:paraId="7A063B03" w14:textId="5BE6AAA6" w:rsidR="004A366C" w:rsidRDefault="004A366C" w:rsidP="004A366C">
      <w:pPr>
        <w:pStyle w:val="NormalWeb"/>
        <w:spacing w:before="0" w:beforeAutospacing="0" w:after="0" w:afterAutospacing="0" w:line="480" w:lineRule="auto"/>
      </w:pPr>
      <w:r>
        <w:rPr>
          <w:color w:val="000000"/>
        </w:rPr>
        <w:t>Weiner, S. and Dove, P.M., 2003, An overview of biomineralization processes and the problem of the vital effect. Reviews in mineralogy and geochemistry, </w:t>
      </w:r>
      <w:r>
        <w:rPr>
          <w:b/>
          <w:bCs/>
          <w:color w:val="000000"/>
        </w:rPr>
        <w:t>54</w:t>
      </w:r>
      <w:r>
        <w:rPr>
          <w:color w:val="000000"/>
        </w:rPr>
        <w:t>(1), 1–29.</w:t>
      </w:r>
    </w:p>
    <w:p w14:paraId="5C12D9DD" w14:textId="77777777" w:rsidR="004A366C" w:rsidRDefault="004A366C" w:rsidP="004A366C"/>
    <w:p w14:paraId="5A3CC794" w14:textId="77777777" w:rsidR="004A366C" w:rsidRDefault="004A366C" w:rsidP="004A366C">
      <w:pPr>
        <w:pStyle w:val="NormalWeb"/>
        <w:spacing w:before="0" w:beforeAutospacing="0" w:after="0" w:afterAutospacing="0" w:line="480" w:lineRule="auto"/>
      </w:pPr>
      <w:r>
        <w:rPr>
          <w:color w:val="000000"/>
        </w:rPr>
        <w:t xml:space="preserve">Wilkinson, B.H., Buczynski, C., Owen, R.M., 1984, Chemical control of carbonate phases: Implications from Upper Pennsylvanian calcite-aragonite ooids of Southeastern Kansas. Journal of Sedimentary Petrology, </w:t>
      </w:r>
      <w:r>
        <w:rPr>
          <w:b/>
          <w:bCs/>
          <w:color w:val="000000"/>
        </w:rPr>
        <w:t>54</w:t>
      </w:r>
      <w:r>
        <w:rPr>
          <w:color w:val="000000"/>
        </w:rPr>
        <w:t>, 0932–0947.</w:t>
      </w:r>
    </w:p>
    <w:p w14:paraId="68C15FDD" w14:textId="77777777" w:rsidR="004A366C" w:rsidRDefault="004A366C" w:rsidP="004A366C"/>
    <w:p w14:paraId="77554844" w14:textId="77777777" w:rsidR="003D29BC" w:rsidRPr="003D29BC" w:rsidRDefault="003D29BC" w:rsidP="004A366C">
      <w:pPr>
        <w:pStyle w:val="NormalWeb"/>
        <w:spacing w:before="0" w:beforeAutospacing="0" w:after="0" w:afterAutospacing="0" w:line="480" w:lineRule="auto"/>
      </w:pPr>
    </w:p>
    <w:p w14:paraId="35884E3D" w14:textId="77777777" w:rsidR="003D29BC" w:rsidRDefault="003D29BC" w:rsidP="003D29BC"/>
    <w:p w14:paraId="7E9CC71E" w14:textId="77777777" w:rsidR="003D29BC" w:rsidRPr="003D29BC" w:rsidRDefault="003D29BC" w:rsidP="003D29BC">
      <w:pPr>
        <w:pStyle w:val="NormalWeb"/>
        <w:spacing w:before="0" w:beforeAutospacing="0" w:after="0" w:afterAutospacing="0" w:line="480" w:lineRule="auto"/>
        <w:outlineLvl w:val="1"/>
      </w:pPr>
    </w:p>
    <w:p w14:paraId="1FB7B0B2" w14:textId="77777777" w:rsidR="003D29BC" w:rsidRDefault="003D29BC" w:rsidP="003D29BC"/>
    <w:p w14:paraId="3FA19682" w14:textId="77777777" w:rsidR="00D06892" w:rsidRPr="00D06892" w:rsidRDefault="00D06892" w:rsidP="00D06892">
      <w:pPr>
        <w:pStyle w:val="NormalWeb"/>
        <w:spacing w:before="0" w:beforeAutospacing="0" w:after="0" w:afterAutospacing="0" w:line="480" w:lineRule="auto"/>
      </w:pPr>
    </w:p>
    <w:p w14:paraId="0E59B2AA" w14:textId="653CBC09" w:rsidR="00D06892" w:rsidRPr="0008585A" w:rsidRDefault="0008585A" w:rsidP="0008585A">
      <w:pPr>
        <w:pStyle w:val="Heading2"/>
        <w:rPr>
          <w:rFonts w:cs="Times New Roman"/>
        </w:rPr>
      </w:pPr>
      <w:bookmarkStart w:id="131" w:name="_Toc136425858"/>
      <w:r w:rsidRPr="0008585A">
        <w:rPr>
          <w:rFonts w:cs="Times New Roman"/>
        </w:rPr>
        <w:lastRenderedPageBreak/>
        <w:t>APPENDIX 1</w:t>
      </w:r>
      <w:bookmarkEnd w:id="131"/>
    </w:p>
    <w:p w14:paraId="73E0FB77" w14:textId="77777777" w:rsidR="00D06892" w:rsidRPr="00D06892" w:rsidRDefault="00D06892" w:rsidP="00D06892">
      <w:pPr>
        <w:pStyle w:val="NormalWeb"/>
        <w:spacing w:before="0" w:beforeAutospacing="0" w:after="0" w:afterAutospacing="0" w:line="480" w:lineRule="auto"/>
        <w:rPr>
          <w:b/>
          <w:bCs/>
        </w:rPr>
      </w:pPr>
    </w:p>
    <w:tbl>
      <w:tblPr>
        <w:tblW w:w="9040" w:type="dxa"/>
        <w:tblLook w:val="04A0" w:firstRow="1" w:lastRow="0" w:firstColumn="1" w:lastColumn="0" w:noHBand="0" w:noVBand="1"/>
      </w:tblPr>
      <w:tblGrid>
        <w:gridCol w:w="1540"/>
        <w:gridCol w:w="1540"/>
        <w:gridCol w:w="1476"/>
        <w:gridCol w:w="1476"/>
        <w:gridCol w:w="1560"/>
        <w:gridCol w:w="1480"/>
      </w:tblGrid>
      <w:tr w:rsidR="00515CF3" w:rsidRPr="006C207F" w14:paraId="68BEF780" w14:textId="77777777" w:rsidTr="00515CF3">
        <w:trPr>
          <w:trHeight w:val="320"/>
        </w:trPr>
        <w:tc>
          <w:tcPr>
            <w:tcW w:w="1540" w:type="dxa"/>
            <w:tcBorders>
              <w:top w:val="nil"/>
              <w:left w:val="nil"/>
              <w:bottom w:val="nil"/>
              <w:right w:val="nil"/>
            </w:tcBorders>
            <w:shd w:val="clear" w:color="auto" w:fill="auto"/>
            <w:noWrap/>
            <w:vAlign w:val="bottom"/>
            <w:hideMark/>
          </w:tcPr>
          <w:p w14:paraId="4BF74B83" w14:textId="77777777" w:rsidR="00515CF3" w:rsidRPr="006C207F" w:rsidRDefault="00515CF3">
            <w:pPr>
              <w:rPr>
                <w:sz w:val="20"/>
                <w:szCs w:val="20"/>
              </w:rPr>
            </w:pPr>
          </w:p>
        </w:tc>
        <w:tc>
          <w:tcPr>
            <w:tcW w:w="1540" w:type="dxa"/>
            <w:tcBorders>
              <w:top w:val="nil"/>
              <w:left w:val="nil"/>
              <w:bottom w:val="nil"/>
              <w:right w:val="nil"/>
            </w:tcBorders>
            <w:shd w:val="clear" w:color="auto" w:fill="auto"/>
            <w:noWrap/>
            <w:vAlign w:val="bottom"/>
            <w:hideMark/>
          </w:tcPr>
          <w:p w14:paraId="6918B0E9" w14:textId="77777777" w:rsidR="00515CF3" w:rsidRPr="006C207F" w:rsidRDefault="00515CF3">
            <w:pPr>
              <w:jc w:val="center"/>
              <w:rPr>
                <w:b/>
                <w:bCs/>
                <w:color w:val="000000"/>
              </w:rPr>
            </w:pPr>
            <w:r w:rsidRPr="006C207F">
              <w:rPr>
                <w:b/>
                <w:bCs/>
                <w:color w:val="000000"/>
              </w:rPr>
              <w:t xml:space="preserve">24  Mg  [ He ] </w:t>
            </w:r>
          </w:p>
        </w:tc>
        <w:tc>
          <w:tcPr>
            <w:tcW w:w="1460" w:type="dxa"/>
            <w:tcBorders>
              <w:top w:val="nil"/>
              <w:left w:val="nil"/>
              <w:bottom w:val="nil"/>
              <w:right w:val="nil"/>
            </w:tcBorders>
            <w:shd w:val="clear" w:color="auto" w:fill="auto"/>
            <w:noWrap/>
            <w:vAlign w:val="bottom"/>
            <w:hideMark/>
          </w:tcPr>
          <w:p w14:paraId="7347D00E" w14:textId="77777777" w:rsidR="00515CF3" w:rsidRPr="006C207F" w:rsidRDefault="00515CF3">
            <w:pPr>
              <w:jc w:val="center"/>
              <w:rPr>
                <w:b/>
                <w:bCs/>
                <w:color w:val="000000"/>
              </w:rPr>
            </w:pPr>
            <w:r w:rsidRPr="006C207F">
              <w:rPr>
                <w:b/>
                <w:bCs/>
                <w:color w:val="000000"/>
              </w:rPr>
              <w:t xml:space="preserve">43  Ca  [ He ] </w:t>
            </w:r>
          </w:p>
        </w:tc>
        <w:tc>
          <w:tcPr>
            <w:tcW w:w="1460" w:type="dxa"/>
            <w:tcBorders>
              <w:top w:val="nil"/>
              <w:left w:val="nil"/>
              <w:bottom w:val="nil"/>
              <w:right w:val="nil"/>
            </w:tcBorders>
            <w:shd w:val="clear" w:color="auto" w:fill="auto"/>
            <w:noWrap/>
            <w:vAlign w:val="bottom"/>
            <w:hideMark/>
          </w:tcPr>
          <w:p w14:paraId="25059B21" w14:textId="77777777" w:rsidR="00515CF3" w:rsidRPr="006C207F" w:rsidRDefault="00515CF3">
            <w:pPr>
              <w:jc w:val="center"/>
              <w:rPr>
                <w:b/>
                <w:bCs/>
                <w:color w:val="000000"/>
              </w:rPr>
            </w:pPr>
            <w:r w:rsidRPr="006C207F">
              <w:rPr>
                <w:b/>
                <w:bCs/>
                <w:color w:val="000000"/>
              </w:rPr>
              <w:t xml:space="preserve">88  Sr  [ He ] </w:t>
            </w:r>
          </w:p>
        </w:tc>
        <w:tc>
          <w:tcPr>
            <w:tcW w:w="1560" w:type="dxa"/>
            <w:tcBorders>
              <w:top w:val="nil"/>
              <w:left w:val="nil"/>
              <w:bottom w:val="nil"/>
              <w:right w:val="nil"/>
            </w:tcBorders>
            <w:shd w:val="clear" w:color="auto" w:fill="auto"/>
            <w:noWrap/>
            <w:vAlign w:val="bottom"/>
            <w:hideMark/>
          </w:tcPr>
          <w:p w14:paraId="631D0625" w14:textId="77777777" w:rsidR="00515CF3" w:rsidRPr="006C207F" w:rsidRDefault="00515CF3">
            <w:pPr>
              <w:jc w:val="center"/>
              <w:rPr>
                <w:b/>
                <w:bCs/>
                <w:color w:val="000000"/>
              </w:rPr>
            </w:pPr>
            <w:r w:rsidRPr="006C207F">
              <w:rPr>
                <w:b/>
                <w:bCs/>
                <w:color w:val="000000"/>
              </w:rPr>
              <w:t xml:space="preserve">55  Mn  [ He ] </w:t>
            </w:r>
          </w:p>
        </w:tc>
        <w:tc>
          <w:tcPr>
            <w:tcW w:w="1480" w:type="dxa"/>
            <w:tcBorders>
              <w:top w:val="nil"/>
              <w:left w:val="nil"/>
              <w:bottom w:val="nil"/>
              <w:right w:val="nil"/>
            </w:tcBorders>
            <w:shd w:val="clear" w:color="auto" w:fill="auto"/>
            <w:noWrap/>
            <w:vAlign w:val="bottom"/>
            <w:hideMark/>
          </w:tcPr>
          <w:p w14:paraId="6B81AC61" w14:textId="77777777" w:rsidR="00515CF3" w:rsidRPr="006C207F" w:rsidRDefault="00515CF3">
            <w:pPr>
              <w:jc w:val="center"/>
              <w:rPr>
                <w:b/>
                <w:bCs/>
                <w:color w:val="000000"/>
              </w:rPr>
            </w:pPr>
            <w:r w:rsidRPr="006C207F">
              <w:rPr>
                <w:b/>
                <w:bCs/>
                <w:color w:val="000000"/>
              </w:rPr>
              <w:t xml:space="preserve">56  Fe  [ He ] </w:t>
            </w:r>
          </w:p>
        </w:tc>
      </w:tr>
      <w:tr w:rsidR="00515CF3" w:rsidRPr="006C207F" w14:paraId="0E5CF433" w14:textId="77777777" w:rsidTr="00515CF3">
        <w:trPr>
          <w:trHeight w:val="320"/>
        </w:trPr>
        <w:tc>
          <w:tcPr>
            <w:tcW w:w="1540" w:type="dxa"/>
            <w:tcBorders>
              <w:top w:val="nil"/>
              <w:left w:val="nil"/>
              <w:bottom w:val="nil"/>
              <w:right w:val="nil"/>
            </w:tcBorders>
            <w:shd w:val="clear" w:color="auto" w:fill="auto"/>
            <w:noWrap/>
            <w:vAlign w:val="bottom"/>
            <w:hideMark/>
          </w:tcPr>
          <w:p w14:paraId="0129E9DB" w14:textId="77777777" w:rsidR="00515CF3" w:rsidRPr="006C207F" w:rsidRDefault="00515CF3">
            <w:pPr>
              <w:rPr>
                <w:b/>
                <w:bCs/>
                <w:color w:val="000000"/>
              </w:rPr>
            </w:pPr>
            <w:r w:rsidRPr="006C207F">
              <w:rPr>
                <w:b/>
                <w:bCs/>
                <w:color w:val="000000"/>
              </w:rPr>
              <w:t>Sample Name</w:t>
            </w:r>
          </w:p>
        </w:tc>
        <w:tc>
          <w:tcPr>
            <w:tcW w:w="1540" w:type="dxa"/>
            <w:tcBorders>
              <w:top w:val="nil"/>
              <w:left w:val="nil"/>
              <w:bottom w:val="nil"/>
              <w:right w:val="nil"/>
            </w:tcBorders>
            <w:shd w:val="clear" w:color="auto" w:fill="auto"/>
            <w:noWrap/>
            <w:vAlign w:val="bottom"/>
            <w:hideMark/>
          </w:tcPr>
          <w:p w14:paraId="3FFD2FCE" w14:textId="77777777" w:rsidR="00515CF3" w:rsidRPr="006C207F" w:rsidRDefault="00515CF3">
            <w:pPr>
              <w:jc w:val="center"/>
              <w:rPr>
                <w:b/>
                <w:bCs/>
                <w:color w:val="000000"/>
              </w:rPr>
            </w:pPr>
            <w:r w:rsidRPr="006C207F">
              <w:rPr>
                <w:b/>
                <w:bCs/>
                <w:color w:val="000000"/>
              </w:rPr>
              <w:t>Conc. [ppm]</w:t>
            </w:r>
          </w:p>
        </w:tc>
        <w:tc>
          <w:tcPr>
            <w:tcW w:w="1460" w:type="dxa"/>
            <w:tcBorders>
              <w:top w:val="nil"/>
              <w:left w:val="nil"/>
              <w:bottom w:val="nil"/>
              <w:right w:val="nil"/>
            </w:tcBorders>
            <w:shd w:val="clear" w:color="auto" w:fill="auto"/>
            <w:noWrap/>
            <w:vAlign w:val="bottom"/>
            <w:hideMark/>
          </w:tcPr>
          <w:p w14:paraId="6F1FC2FB" w14:textId="77777777" w:rsidR="00515CF3" w:rsidRPr="006C207F" w:rsidRDefault="00515CF3">
            <w:pPr>
              <w:jc w:val="center"/>
              <w:rPr>
                <w:b/>
                <w:bCs/>
                <w:color w:val="000000"/>
              </w:rPr>
            </w:pPr>
            <w:r w:rsidRPr="006C207F">
              <w:rPr>
                <w:b/>
                <w:bCs/>
                <w:color w:val="000000"/>
              </w:rPr>
              <w:t>Conc. [ppm]</w:t>
            </w:r>
          </w:p>
        </w:tc>
        <w:tc>
          <w:tcPr>
            <w:tcW w:w="1460" w:type="dxa"/>
            <w:tcBorders>
              <w:top w:val="nil"/>
              <w:left w:val="nil"/>
              <w:bottom w:val="nil"/>
              <w:right w:val="nil"/>
            </w:tcBorders>
            <w:shd w:val="clear" w:color="auto" w:fill="auto"/>
            <w:noWrap/>
            <w:vAlign w:val="bottom"/>
            <w:hideMark/>
          </w:tcPr>
          <w:p w14:paraId="308817FD" w14:textId="77777777" w:rsidR="00515CF3" w:rsidRPr="006C207F" w:rsidRDefault="00515CF3">
            <w:pPr>
              <w:jc w:val="center"/>
              <w:rPr>
                <w:b/>
                <w:bCs/>
                <w:color w:val="000000"/>
              </w:rPr>
            </w:pPr>
            <w:r w:rsidRPr="006C207F">
              <w:rPr>
                <w:b/>
                <w:bCs/>
                <w:color w:val="000000"/>
              </w:rPr>
              <w:t>Conc. [ppm]</w:t>
            </w:r>
          </w:p>
        </w:tc>
        <w:tc>
          <w:tcPr>
            <w:tcW w:w="1560" w:type="dxa"/>
            <w:tcBorders>
              <w:top w:val="nil"/>
              <w:left w:val="nil"/>
              <w:bottom w:val="nil"/>
              <w:right w:val="nil"/>
            </w:tcBorders>
            <w:shd w:val="clear" w:color="auto" w:fill="auto"/>
            <w:noWrap/>
            <w:vAlign w:val="bottom"/>
            <w:hideMark/>
          </w:tcPr>
          <w:p w14:paraId="700D01AD" w14:textId="77777777" w:rsidR="00515CF3" w:rsidRPr="006C207F" w:rsidRDefault="00515CF3">
            <w:pPr>
              <w:jc w:val="center"/>
              <w:rPr>
                <w:b/>
                <w:bCs/>
                <w:color w:val="000000"/>
              </w:rPr>
            </w:pPr>
            <w:r w:rsidRPr="006C207F">
              <w:rPr>
                <w:b/>
                <w:bCs/>
                <w:color w:val="000000"/>
              </w:rPr>
              <w:t>Conc. [ppm]</w:t>
            </w:r>
          </w:p>
        </w:tc>
        <w:tc>
          <w:tcPr>
            <w:tcW w:w="1480" w:type="dxa"/>
            <w:tcBorders>
              <w:top w:val="nil"/>
              <w:left w:val="nil"/>
              <w:bottom w:val="nil"/>
              <w:right w:val="nil"/>
            </w:tcBorders>
            <w:shd w:val="clear" w:color="auto" w:fill="auto"/>
            <w:noWrap/>
            <w:vAlign w:val="bottom"/>
            <w:hideMark/>
          </w:tcPr>
          <w:p w14:paraId="3E062F9A" w14:textId="77777777" w:rsidR="00515CF3" w:rsidRPr="006C207F" w:rsidRDefault="00515CF3">
            <w:pPr>
              <w:jc w:val="center"/>
              <w:rPr>
                <w:b/>
                <w:bCs/>
                <w:color w:val="000000"/>
              </w:rPr>
            </w:pPr>
            <w:r w:rsidRPr="006C207F">
              <w:rPr>
                <w:b/>
                <w:bCs/>
                <w:color w:val="000000"/>
              </w:rPr>
              <w:t>Conc. [ppm]</w:t>
            </w:r>
          </w:p>
        </w:tc>
      </w:tr>
      <w:tr w:rsidR="00515CF3" w:rsidRPr="006C207F" w14:paraId="0E05C9D1" w14:textId="77777777" w:rsidTr="00515CF3">
        <w:trPr>
          <w:trHeight w:val="320"/>
        </w:trPr>
        <w:tc>
          <w:tcPr>
            <w:tcW w:w="1540" w:type="dxa"/>
            <w:tcBorders>
              <w:top w:val="nil"/>
              <w:left w:val="nil"/>
              <w:bottom w:val="nil"/>
              <w:right w:val="nil"/>
            </w:tcBorders>
            <w:shd w:val="clear" w:color="auto" w:fill="auto"/>
            <w:noWrap/>
            <w:vAlign w:val="bottom"/>
            <w:hideMark/>
          </w:tcPr>
          <w:p w14:paraId="1F11066C" w14:textId="77777777" w:rsidR="00515CF3" w:rsidRPr="006C207F" w:rsidRDefault="00515CF3">
            <w:pPr>
              <w:jc w:val="center"/>
              <w:rPr>
                <w:color w:val="000000"/>
              </w:rPr>
            </w:pPr>
            <w:r w:rsidRPr="006C207F">
              <w:rPr>
                <w:color w:val="000000"/>
              </w:rPr>
              <w:t>PRT1</w:t>
            </w:r>
          </w:p>
        </w:tc>
        <w:tc>
          <w:tcPr>
            <w:tcW w:w="1540" w:type="dxa"/>
            <w:tcBorders>
              <w:top w:val="nil"/>
              <w:left w:val="nil"/>
              <w:bottom w:val="nil"/>
              <w:right w:val="nil"/>
            </w:tcBorders>
            <w:shd w:val="clear" w:color="auto" w:fill="auto"/>
            <w:noWrap/>
            <w:vAlign w:val="bottom"/>
            <w:hideMark/>
          </w:tcPr>
          <w:p w14:paraId="6B30120E" w14:textId="77777777" w:rsidR="00515CF3" w:rsidRPr="006C207F" w:rsidRDefault="00515CF3">
            <w:pPr>
              <w:jc w:val="right"/>
              <w:rPr>
                <w:color w:val="000000"/>
              </w:rPr>
            </w:pPr>
            <w:r w:rsidRPr="006C207F">
              <w:rPr>
                <w:color w:val="000000"/>
              </w:rPr>
              <w:t>13916.93748</w:t>
            </w:r>
          </w:p>
        </w:tc>
        <w:tc>
          <w:tcPr>
            <w:tcW w:w="1460" w:type="dxa"/>
            <w:tcBorders>
              <w:top w:val="nil"/>
              <w:left w:val="nil"/>
              <w:bottom w:val="nil"/>
              <w:right w:val="nil"/>
            </w:tcBorders>
            <w:shd w:val="clear" w:color="auto" w:fill="auto"/>
            <w:noWrap/>
            <w:vAlign w:val="bottom"/>
            <w:hideMark/>
          </w:tcPr>
          <w:p w14:paraId="2E31A576" w14:textId="77777777" w:rsidR="00515CF3" w:rsidRPr="006C207F" w:rsidRDefault="00515CF3">
            <w:pPr>
              <w:jc w:val="right"/>
              <w:rPr>
                <w:color w:val="000000"/>
              </w:rPr>
            </w:pPr>
            <w:r w:rsidRPr="006C207F">
              <w:rPr>
                <w:color w:val="000000"/>
              </w:rPr>
              <w:t>382082.6359</w:t>
            </w:r>
          </w:p>
        </w:tc>
        <w:tc>
          <w:tcPr>
            <w:tcW w:w="1460" w:type="dxa"/>
            <w:tcBorders>
              <w:top w:val="nil"/>
              <w:left w:val="nil"/>
              <w:bottom w:val="nil"/>
              <w:right w:val="nil"/>
            </w:tcBorders>
            <w:shd w:val="clear" w:color="auto" w:fill="auto"/>
            <w:noWrap/>
            <w:vAlign w:val="bottom"/>
            <w:hideMark/>
          </w:tcPr>
          <w:p w14:paraId="41A57BCE" w14:textId="77777777" w:rsidR="00515CF3" w:rsidRPr="006C207F" w:rsidRDefault="00515CF3">
            <w:pPr>
              <w:jc w:val="right"/>
              <w:rPr>
                <w:color w:val="000000"/>
              </w:rPr>
            </w:pPr>
            <w:r w:rsidRPr="006C207F">
              <w:rPr>
                <w:color w:val="000000"/>
              </w:rPr>
              <w:t>1092.454266</w:t>
            </w:r>
          </w:p>
        </w:tc>
        <w:tc>
          <w:tcPr>
            <w:tcW w:w="1560" w:type="dxa"/>
            <w:tcBorders>
              <w:top w:val="nil"/>
              <w:left w:val="nil"/>
              <w:bottom w:val="nil"/>
              <w:right w:val="nil"/>
            </w:tcBorders>
            <w:shd w:val="clear" w:color="auto" w:fill="auto"/>
            <w:noWrap/>
            <w:vAlign w:val="bottom"/>
            <w:hideMark/>
          </w:tcPr>
          <w:p w14:paraId="048B62CF" w14:textId="77777777" w:rsidR="00515CF3" w:rsidRPr="006C207F" w:rsidRDefault="00515CF3">
            <w:pPr>
              <w:jc w:val="right"/>
              <w:rPr>
                <w:color w:val="000000"/>
              </w:rPr>
            </w:pPr>
            <w:r w:rsidRPr="006C207F">
              <w:rPr>
                <w:color w:val="000000"/>
              </w:rPr>
              <w:t>183.9157331</w:t>
            </w:r>
          </w:p>
        </w:tc>
        <w:tc>
          <w:tcPr>
            <w:tcW w:w="1480" w:type="dxa"/>
            <w:tcBorders>
              <w:top w:val="nil"/>
              <w:left w:val="nil"/>
              <w:bottom w:val="nil"/>
              <w:right w:val="nil"/>
            </w:tcBorders>
            <w:shd w:val="clear" w:color="auto" w:fill="auto"/>
            <w:noWrap/>
            <w:vAlign w:val="bottom"/>
            <w:hideMark/>
          </w:tcPr>
          <w:p w14:paraId="725A51EC" w14:textId="77777777" w:rsidR="00515CF3" w:rsidRPr="006C207F" w:rsidRDefault="00515CF3">
            <w:pPr>
              <w:jc w:val="right"/>
              <w:rPr>
                <w:color w:val="000000"/>
              </w:rPr>
            </w:pPr>
            <w:r w:rsidRPr="006C207F">
              <w:rPr>
                <w:color w:val="000000"/>
              </w:rPr>
              <w:t>35.16285797</w:t>
            </w:r>
          </w:p>
        </w:tc>
      </w:tr>
      <w:tr w:rsidR="00515CF3" w:rsidRPr="006C207F" w14:paraId="4C1EC13F" w14:textId="77777777" w:rsidTr="00515CF3">
        <w:trPr>
          <w:trHeight w:val="320"/>
        </w:trPr>
        <w:tc>
          <w:tcPr>
            <w:tcW w:w="1540" w:type="dxa"/>
            <w:tcBorders>
              <w:top w:val="nil"/>
              <w:left w:val="nil"/>
              <w:bottom w:val="nil"/>
              <w:right w:val="nil"/>
            </w:tcBorders>
            <w:shd w:val="clear" w:color="auto" w:fill="auto"/>
            <w:noWrap/>
            <w:vAlign w:val="bottom"/>
            <w:hideMark/>
          </w:tcPr>
          <w:p w14:paraId="0F1C0CCD" w14:textId="77777777" w:rsidR="00515CF3" w:rsidRPr="006C207F" w:rsidRDefault="00515CF3">
            <w:pPr>
              <w:jc w:val="center"/>
              <w:rPr>
                <w:color w:val="000000"/>
              </w:rPr>
            </w:pPr>
            <w:r w:rsidRPr="006C207F">
              <w:rPr>
                <w:color w:val="000000"/>
              </w:rPr>
              <w:t>PRT2</w:t>
            </w:r>
          </w:p>
        </w:tc>
        <w:tc>
          <w:tcPr>
            <w:tcW w:w="1540" w:type="dxa"/>
            <w:tcBorders>
              <w:top w:val="nil"/>
              <w:left w:val="nil"/>
              <w:bottom w:val="nil"/>
              <w:right w:val="nil"/>
            </w:tcBorders>
            <w:shd w:val="clear" w:color="auto" w:fill="auto"/>
            <w:noWrap/>
            <w:vAlign w:val="bottom"/>
            <w:hideMark/>
          </w:tcPr>
          <w:p w14:paraId="4223DEF4" w14:textId="77777777" w:rsidR="00515CF3" w:rsidRPr="006C207F" w:rsidRDefault="00515CF3">
            <w:pPr>
              <w:jc w:val="right"/>
              <w:rPr>
                <w:color w:val="000000"/>
              </w:rPr>
            </w:pPr>
            <w:r w:rsidRPr="006C207F">
              <w:rPr>
                <w:color w:val="000000"/>
              </w:rPr>
              <w:t>9569.994492</w:t>
            </w:r>
          </w:p>
        </w:tc>
        <w:tc>
          <w:tcPr>
            <w:tcW w:w="1460" w:type="dxa"/>
            <w:tcBorders>
              <w:top w:val="nil"/>
              <w:left w:val="nil"/>
              <w:bottom w:val="nil"/>
              <w:right w:val="nil"/>
            </w:tcBorders>
            <w:shd w:val="clear" w:color="auto" w:fill="auto"/>
            <w:noWrap/>
            <w:vAlign w:val="bottom"/>
            <w:hideMark/>
          </w:tcPr>
          <w:p w14:paraId="752CFF3E" w14:textId="77777777" w:rsidR="00515CF3" w:rsidRPr="006C207F" w:rsidRDefault="00515CF3">
            <w:pPr>
              <w:jc w:val="right"/>
              <w:rPr>
                <w:color w:val="000000"/>
              </w:rPr>
            </w:pPr>
            <w:r w:rsidRPr="006C207F">
              <w:rPr>
                <w:color w:val="000000"/>
              </w:rPr>
              <w:t>387410.1215</w:t>
            </w:r>
          </w:p>
        </w:tc>
        <w:tc>
          <w:tcPr>
            <w:tcW w:w="1460" w:type="dxa"/>
            <w:tcBorders>
              <w:top w:val="nil"/>
              <w:left w:val="nil"/>
              <w:bottom w:val="nil"/>
              <w:right w:val="nil"/>
            </w:tcBorders>
            <w:shd w:val="clear" w:color="auto" w:fill="auto"/>
            <w:noWrap/>
            <w:vAlign w:val="bottom"/>
            <w:hideMark/>
          </w:tcPr>
          <w:p w14:paraId="5A48EE19" w14:textId="77777777" w:rsidR="00515CF3" w:rsidRPr="006C207F" w:rsidRDefault="00515CF3">
            <w:pPr>
              <w:jc w:val="right"/>
              <w:rPr>
                <w:color w:val="000000"/>
              </w:rPr>
            </w:pPr>
            <w:r w:rsidRPr="006C207F">
              <w:rPr>
                <w:color w:val="000000"/>
              </w:rPr>
              <w:t>1061.988884</w:t>
            </w:r>
          </w:p>
        </w:tc>
        <w:tc>
          <w:tcPr>
            <w:tcW w:w="1560" w:type="dxa"/>
            <w:tcBorders>
              <w:top w:val="nil"/>
              <w:left w:val="nil"/>
              <w:bottom w:val="nil"/>
              <w:right w:val="nil"/>
            </w:tcBorders>
            <w:shd w:val="clear" w:color="auto" w:fill="auto"/>
            <w:noWrap/>
            <w:vAlign w:val="bottom"/>
            <w:hideMark/>
          </w:tcPr>
          <w:p w14:paraId="3AE32999" w14:textId="77777777" w:rsidR="00515CF3" w:rsidRPr="006C207F" w:rsidRDefault="00515CF3">
            <w:pPr>
              <w:jc w:val="right"/>
              <w:rPr>
                <w:color w:val="000000"/>
              </w:rPr>
            </w:pPr>
            <w:r w:rsidRPr="006C207F">
              <w:rPr>
                <w:color w:val="000000"/>
              </w:rPr>
              <w:t>198.2538922</w:t>
            </w:r>
          </w:p>
        </w:tc>
        <w:tc>
          <w:tcPr>
            <w:tcW w:w="1480" w:type="dxa"/>
            <w:tcBorders>
              <w:top w:val="nil"/>
              <w:left w:val="nil"/>
              <w:bottom w:val="nil"/>
              <w:right w:val="nil"/>
            </w:tcBorders>
            <w:shd w:val="clear" w:color="auto" w:fill="auto"/>
            <w:noWrap/>
            <w:vAlign w:val="bottom"/>
            <w:hideMark/>
          </w:tcPr>
          <w:p w14:paraId="37BF975E" w14:textId="77777777" w:rsidR="00515CF3" w:rsidRPr="006C207F" w:rsidRDefault="00515CF3">
            <w:pPr>
              <w:jc w:val="right"/>
              <w:rPr>
                <w:color w:val="000000"/>
              </w:rPr>
            </w:pPr>
            <w:r w:rsidRPr="006C207F">
              <w:rPr>
                <w:color w:val="000000"/>
              </w:rPr>
              <w:t>67.31106263</w:t>
            </w:r>
          </w:p>
        </w:tc>
      </w:tr>
      <w:tr w:rsidR="00515CF3" w:rsidRPr="006C207F" w14:paraId="7EA51727" w14:textId="77777777" w:rsidTr="00515CF3">
        <w:trPr>
          <w:trHeight w:val="320"/>
        </w:trPr>
        <w:tc>
          <w:tcPr>
            <w:tcW w:w="1540" w:type="dxa"/>
            <w:tcBorders>
              <w:top w:val="nil"/>
              <w:left w:val="nil"/>
              <w:bottom w:val="nil"/>
              <w:right w:val="nil"/>
            </w:tcBorders>
            <w:shd w:val="clear" w:color="auto" w:fill="auto"/>
            <w:noWrap/>
            <w:vAlign w:val="bottom"/>
            <w:hideMark/>
          </w:tcPr>
          <w:p w14:paraId="52E86E65" w14:textId="77777777" w:rsidR="00515CF3" w:rsidRPr="006C207F" w:rsidRDefault="00515CF3">
            <w:pPr>
              <w:jc w:val="center"/>
              <w:rPr>
                <w:color w:val="000000"/>
              </w:rPr>
            </w:pPr>
            <w:r w:rsidRPr="006C207F">
              <w:rPr>
                <w:color w:val="000000"/>
              </w:rPr>
              <w:t>PRT4</w:t>
            </w:r>
          </w:p>
        </w:tc>
        <w:tc>
          <w:tcPr>
            <w:tcW w:w="1540" w:type="dxa"/>
            <w:tcBorders>
              <w:top w:val="nil"/>
              <w:left w:val="nil"/>
              <w:bottom w:val="nil"/>
              <w:right w:val="nil"/>
            </w:tcBorders>
            <w:shd w:val="clear" w:color="auto" w:fill="auto"/>
            <w:noWrap/>
            <w:vAlign w:val="bottom"/>
            <w:hideMark/>
          </w:tcPr>
          <w:p w14:paraId="39DFF0BC" w14:textId="77777777" w:rsidR="00515CF3" w:rsidRPr="006C207F" w:rsidRDefault="00515CF3">
            <w:pPr>
              <w:jc w:val="right"/>
              <w:rPr>
                <w:color w:val="000000"/>
              </w:rPr>
            </w:pPr>
            <w:r w:rsidRPr="006C207F">
              <w:rPr>
                <w:color w:val="000000"/>
              </w:rPr>
              <w:t>10539.04942</w:t>
            </w:r>
          </w:p>
        </w:tc>
        <w:tc>
          <w:tcPr>
            <w:tcW w:w="1460" w:type="dxa"/>
            <w:tcBorders>
              <w:top w:val="nil"/>
              <w:left w:val="nil"/>
              <w:bottom w:val="nil"/>
              <w:right w:val="nil"/>
            </w:tcBorders>
            <w:shd w:val="clear" w:color="auto" w:fill="auto"/>
            <w:noWrap/>
            <w:vAlign w:val="bottom"/>
            <w:hideMark/>
          </w:tcPr>
          <w:p w14:paraId="5F23202E" w14:textId="77777777" w:rsidR="00515CF3" w:rsidRPr="006C207F" w:rsidRDefault="00515CF3">
            <w:pPr>
              <w:jc w:val="right"/>
              <w:rPr>
                <w:color w:val="000000"/>
              </w:rPr>
            </w:pPr>
            <w:r w:rsidRPr="006C207F">
              <w:rPr>
                <w:color w:val="000000"/>
              </w:rPr>
              <w:t>386340.3323</w:t>
            </w:r>
          </w:p>
        </w:tc>
        <w:tc>
          <w:tcPr>
            <w:tcW w:w="1460" w:type="dxa"/>
            <w:tcBorders>
              <w:top w:val="nil"/>
              <w:left w:val="nil"/>
              <w:bottom w:val="nil"/>
              <w:right w:val="nil"/>
            </w:tcBorders>
            <w:shd w:val="clear" w:color="auto" w:fill="auto"/>
            <w:noWrap/>
            <w:vAlign w:val="bottom"/>
            <w:hideMark/>
          </w:tcPr>
          <w:p w14:paraId="61967447" w14:textId="77777777" w:rsidR="00515CF3" w:rsidRPr="006C207F" w:rsidRDefault="00515CF3">
            <w:pPr>
              <w:jc w:val="right"/>
              <w:rPr>
                <w:color w:val="000000"/>
              </w:rPr>
            </w:pPr>
            <w:r w:rsidRPr="006C207F">
              <w:rPr>
                <w:color w:val="000000"/>
              </w:rPr>
              <w:t>1023.606176</w:t>
            </w:r>
          </w:p>
        </w:tc>
        <w:tc>
          <w:tcPr>
            <w:tcW w:w="1560" w:type="dxa"/>
            <w:tcBorders>
              <w:top w:val="nil"/>
              <w:left w:val="nil"/>
              <w:bottom w:val="nil"/>
              <w:right w:val="nil"/>
            </w:tcBorders>
            <w:shd w:val="clear" w:color="auto" w:fill="auto"/>
            <w:noWrap/>
            <w:vAlign w:val="bottom"/>
            <w:hideMark/>
          </w:tcPr>
          <w:p w14:paraId="63F7B363" w14:textId="77777777" w:rsidR="00515CF3" w:rsidRPr="006C207F" w:rsidRDefault="00515CF3">
            <w:pPr>
              <w:jc w:val="right"/>
              <w:rPr>
                <w:color w:val="000000"/>
              </w:rPr>
            </w:pPr>
            <w:r w:rsidRPr="006C207F">
              <w:rPr>
                <w:color w:val="000000"/>
              </w:rPr>
              <w:t>128.557191</w:t>
            </w:r>
          </w:p>
        </w:tc>
        <w:tc>
          <w:tcPr>
            <w:tcW w:w="1480" w:type="dxa"/>
            <w:tcBorders>
              <w:top w:val="nil"/>
              <w:left w:val="nil"/>
              <w:bottom w:val="nil"/>
              <w:right w:val="nil"/>
            </w:tcBorders>
            <w:shd w:val="clear" w:color="auto" w:fill="auto"/>
            <w:noWrap/>
            <w:vAlign w:val="bottom"/>
            <w:hideMark/>
          </w:tcPr>
          <w:p w14:paraId="30A9D6E0" w14:textId="77777777" w:rsidR="00515CF3" w:rsidRPr="006C207F" w:rsidRDefault="00515CF3">
            <w:pPr>
              <w:jc w:val="right"/>
              <w:rPr>
                <w:color w:val="000000"/>
              </w:rPr>
            </w:pPr>
            <w:r w:rsidRPr="006C207F">
              <w:rPr>
                <w:color w:val="000000"/>
              </w:rPr>
              <w:t>57.23431605</w:t>
            </w:r>
          </w:p>
        </w:tc>
      </w:tr>
      <w:tr w:rsidR="00515CF3" w:rsidRPr="006C207F" w14:paraId="3E59005B" w14:textId="77777777" w:rsidTr="00515CF3">
        <w:trPr>
          <w:trHeight w:val="320"/>
        </w:trPr>
        <w:tc>
          <w:tcPr>
            <w:tcW w:w="1540" w:type="dxa"/>
            <w:tcBorders>
              <w:top w:val="nil"/>
              <w:left w:val="nil"/>
              <w:bottom w:val="nil"/>
              <w:right w:val="nil"/>
            </w:tcBorders>
            <w:shd w:val="clear" w:color="auto" w:fill="auto"/>
            <w:noWrap/>
            <w:vAlign w:val="bottom"/>
            <w:hideMark/>
          </w:tcPr>
          <w:p w14:paraId="1E7633D2" w14:textId="77777777" w:rsidR="00515CF3" w:rsidRPr="006C207F" w:rsidRDefault="00515CF3">
            <w:pPr>
              <w:jc w:val="center"/>
              <w:rPr>
                <w:color w:val="000000"/>
              </w:rPr>
            </w:pPr>
            <w:r w:rsidRPr="006C207F">
              <w:rPr>
                <w:color w:val="000000"/>
              </w:rPr>
              <w:t>PRT5</w:t>
            </w:r>
          </w:p>
        </w:tc>
        <w:tc>
          <w:tcPr>
            <w:tcW w:w="1540" w:type="dxa"/>
            <w:tcBorders>
              <w:top w:val="nil"/>
              <w:left w:val="nil"/>
              <w:bottom w:val="nil"/>
              <w:right w:val="nil"/>
            </w:tcBorders>
            <w:shd w:val="clear" w:color="auto" w:fill="auto"/>
            <w:noWrap/>
            <w:vAlign w:val="bottom"/>
            <w:hideMark/>
          </w:tcPr>
          <w:p w14:paraId="37AED47C" w14:textId="77777777" w:rsidR="00515CF3" w:rsidRPr="006C207F" w:rsidRDefault="00515CF3">
            <w:pPr>
              <w:jc w:val="right"/>
              <w:rPr>
                <w:color w:val="000000"/>
              </w:rPr>
            </w:pPr>
            <w:r w:rsidRPr="006C207F">
              <w:rPr>
                <w:color w:val="000000"/>
              </w:rPr>
              <w:t>10209.28059</w:t>
            </w:r>
          </w:p>
        </w:tc>
        <w:tc>
          <w:tcPr>
            <w:tcW w:w="1460" w:type="dxa"/>
            <w:tcBorders>
              <w:top w:val="nil"/>
              <w:left w:val="nil"/>
              <w:bottom w:val="nil"/>
              <w:right w:val="nil"/>
            </w:tcBorders>
            <w:shd w:val="clear" w:color="auto" w:fill="auto"/>
            <w:noWrap/>
            <w:vAlign w:val="bottom"/>
            <w:hideMark/>
          </w:tcPr>
          <w:p w14:paraId="491A60AE" w14:textId="77777777" w:rsidR="00515CF3" w:rsidRPr="006C207F" w:rsidRDefault="00515CF3">
            <w:pPr>
              <w:jc w:val="right"/>
              <w:rPr>
                <w:color w:val="000000"/>
              </w:rPr>
            </w:pPr>
            <w:r w:rsidRPr="006C207F">
              <w:rPr>
                <w:color w:val="000000"/>
              </w:rPr>
              <w:t>386957.6559</w:t>
            </w:r>
          </w:p>
        </w:tc>
        <w:tc>
          <w:tcPr>
            <w:tcW w:w="1460" w:type="dxa"/>
            <w:tcBorders>
              <w:top w:val="nil"/>
              <w:left w:val="nil"/>
              <w:bottom w:val="nil"/>
              <w:right w:val="nil"/>
            </w:tcBorders>
            <w:shd w:val="clear" w:color="auto" w:fill="auto"/>
            <w:noWrap/>
            <w:vAlign w:val="bottom"/>
            <w:hideMark/>
          </w:tcPr>
          <w:p w14:paraId="13FBBF91" w14:textId="77777777" w:rsidR="00515CF3" w:rsidRPr="006C207F" w:rsidRDefault="00515CF3">
            <w:pPr>
              <w:jc w:val="right"/>
              <w:rPr>
                <w:color w:val="000000"/>
              </w:rPr>
            </w:pPr>
            <w:r w:rsidRPr="006C207F">
              <w:rPr>
                <w:color w:val="000000"/>
              </w:rPr>
              <w:t>820.356372</w:t>
            </w:r>
          </w:p>
        </w:tc>
        <w:tc>
          <w:tcPr>
            <w:tcW w:w="1560" w:type="dxa"/>
            <w:tcBorders>
              <w:top w:val="nil"/>
              <w:left w:val="nil"/>
              <w:bottom w:val="nil"/>
              <w:right w:val="nil"/>
            </w:tcBorders>
            <w:shd w:val="clear" w:color="auto" w:fill="auto"/>
            <w:noWrap/>
            <w:vAlign w:val="bottom"/>
            <w:hideMark/>
          </w:tcPr>
          <w:p w14:paraId="3BF0D4AC" w14:textId="77777777" w:rsidR="00515CF3" w:rsidRPr="006C207F" w:rsidRDefault="00515CF3">
            <w:pPr>
              <w:jc w:val="right"/>
              <w:rPr>
                <w:color w:val="000000"/>
              </w:rPr>
            </w:pPr>
            <w:r w:rsidRPr="006C207F">
              <w:rPr>
                <w:color w:val="000000"/>
              </w:rPr>
              <w:t>153.7764342</w:t>
            </w:r>
          </w:p>
        </w:tc>
        <w:tc>
          <w:tcPr>
            <w:tcW w:w="1480" w:type="dxa"/>
            <w:tcBorders>
              <w:top w:val="nil"/>
              <w:left w:val="nil"/>
              <w:bottom w:val="nil"/>
              <w:right w:val="nil"/>
            </w:tcBorders>
            <w:shd w:val="clear" w:color="auto" w:fill="auto"/>
            <w:noWrap/>
            <w:vAlign w:val="bottom"/>
            <w:hideMark/>
          </w:tcPr>
          <w:p w14:paraId="211BB0C4" w14:textId="77777777" w:rsidR="00515CF3" w:rsidRPr="006C207F" w:rsidRDefault="00515CF3">
            <w:pPr>
              <w:jc w:val="right"/>
              <w:rPr>
                <w:color w:val="000000"/>
              </w:rPr>
            </w:pPr>
            <w:r w:rsidRPr="006C207F">
              <w:rPr>
                <w:color w:val="000000"/>
              </w:rPr>
              <w:t>38.80469336</w:t>
            </w:r>
          </w:p>
        </w:tc>
      </w:tr>
      <w:tr w:rsidR="00515CF3" w:rsidRPr="006C207F" w14:paraId="1A6CD5CE" w14:textId="77777777" w:rsidTr="00515CF3">
        <w:trPr>
          <w:trHeight w:val="320"/>
        </w:trPr>
        <w:tc>
          <w:tcPr>
            <w:tcW w:w="1540" w:type="dxa"/>
            <w:tcBorders>
              <w:top w:val="nil"/>
              <w:left w:val="nil"/>
              <w:bottom w:val="nil"/>
              <w:right w:val="nil"/>
            </w:tcBorders>
            <w:shd w:val="clear" w:color="auto" w:fill="auto"/>
            <w:noWrap/>
            <w:vAlign w:val="bottom"/>
            <w:hideMark/>
          </w:tcPr>
          <w:p w14:paraId="776F82E4" w14:textId="77777777" w:rsidR="00515CF3" w:rsidRPr="006C207F" w:rsidRDefault="00515CF3">
            <w:pPr>
              <w:jc w:val="center"/>
              <w:rPr>
                <w:color w:val="000000"/>
              </w:rPr>
            </w:pPr>
            <w:r w:rsidRPr="006C207F">
              <w:rPr>
                <w:color w:val="000000"/>
              </w:rPr>
              <w:t>PRR1</w:t>
            </w:r>
          </w:p>
        </w:tc>
        <w:tc>
          <w:tcPr>
            <w:tcW w:w="1540" w:type="dxa"/>
            <w:tcBorders>
              <w:top w:val="nil"/>
              <w:left w:val="nil"/>
              <w:bottom w:val="nil"/>
              <w:right w:val="nil"/>
            </w:tcBorders>
            <w:shd w:val="clear" w:color="auto" w:fill="auto"/>
            <w:noWrap/>
            <w:vAlign w:val="bottom"/>
            <w:hideMark/>
          </w:tcPr>
          <w:p w14:paraId="0BFD4AE2" w14:textId="77777777" w:rsidR="00515CF3" w:rsidRPr="006C207F" w:rsidRDefault="00515CF3">
            <w:pPr>
              <w:jc w:val="right"/>
              <w:rPr>
                <w:color w:val="000000"/>
              </w:rPr>
            </w:pPr>
            <w:r w:rsidRPr="006C207F">
              <w:rPr>
                <w:color w:val="000000"/>
              </w:rPr>
              <w:t>8352.767873</w:t>
            </w:r>
          </w:p>
        </w:tc>
        <w:tc>
          <w:tcPr>
            <w:tcW w:w="1460" w:type="dxa"/>
            <w:tcBorders>
              <w:top w:val="nil"/>
              <w:left w:val="nil"/>
              <w:bottom w:val="nil"/>
              <w:right w:val="nil"/>
            </w:tcBorders>
            <w:shd w:val="clear" w:color="auto" w:fill="auto"/>
            <w:noWrap/>
            <w:vAlign w:val="bottom"/>
            <w:hideMark/>
          </w:tcPr>
          <w:p w14:paraId="0F2E82DE" w14:textId="77777777" w:rsidR="00515CF3" w:rsidRPr="006C207F" w:rsidRDefault="00515CF3">
            <w:pPr>
              <w:jc w:val="right"/>
              <w:rPr>
                <w:color w:val="000000"/>
              </w:rPr>
            </w:pPr>
            <w:r w:rsidRPr="006C207F">
              <w:rPr>
                <w:color w:val="000000"/>
              </w:rPr>
              <w:t>389133.5557</w:t>
            </w:r>
          </w:p>
        </w:tc>
        <w:tc>
          <w:tcPr>
            <w:tcW w:w="1460" w:type="dxa"/>
            <w:tcBorders>
              <w:top w:val="nil"/>
              <w:left w:val="nil"/>
              <w:bottom w:val="nil"/>
              <w:right w:val="nil"/>
            </w:tcBorders>
            <w:shd w:val="clear" w:color="auto" w:fill="auto"/>
            <w:noWrap/>
            <w:vAlign w:val="bottom"/>
            <w:hideMark/>
          </w:tcPr>
          <w:p w14:paraId="065F2C0F" w14:textId="77777777" w:rsidR="00515CF3" w:rsidRPr="006C207F" w:rsidRDefault="00515CF3">
            <w:pPr>
              <w:jc w:val="right"/>
              <w:rPr>
                <w:color w:val="000000"/>
              </w:rPr>
            </w:pPr>
            <w:r w:rsidRPr="006C207F">
              <w:rPr>
                <w:color w:val="000000"/>
              </w:rPr>
              <w:t>848.9480223</w:t>
            </w:r>
          </w:p>
        </w:tc>
        <w:tc>
          <w:tcPr>
            <w:tcW w:w="1560" w:type="dxa"/>
            <w:tcBorders>
              <w:top w:val="nil"/>
              <w:left w:val="nil"/>
              <w:bottom w:val="nil"/>
              <w:right w:val="nil"/>
            </w:tcBorders>
            <w:shd w:val="clear" w:color="auto" w:fill="auto"/>
            <w:noWrap/>
            <w:vAlign w:val="bottom"/>
            <w:hideMark/>
          </w:tcPr>
          <w:p w14:paraId="0C29F1C7" w14:textId="77777777" w:rsidR="00515CF3" w:rsidRPr="006C207F" w:rsidRDefault="00515CF3">
            <w:pPr>
              <w:jc w:val="right"/>
              <w:rPr>
                <w:color w:val="000000"/>
              </w:rPr>
            </w:pPr>
            <w:r w:rsidRPr="006C207F">
              <w:rPr>
                <w:color w:val="000000"/>
              </w:rPr>
              <w:t>201.2631413</w:t>
            </w:r>
          </w:p>
        </w:tc>
        <w:tc>
          <w:tcPr>
            <w:tcW w:w="1480" w:type="dxa"/>
            <w:tcBorders>
              <w:top w:val="nil"/>
              <w:left w:val="nil"/>
              <w:bottom w:val="nil"/>
              <w:right w:val="nil"/>
            </w:tcBorders>
            <w:shd w:val="clear" w:color="auto" w:fill="auto"/>
            <w:noWrap/>
            <w:vAlign w:val="bottom"/>
            <w:hideMark/>
          </w:tcPr>
          <w:p w14:paraId="402D06DB" w14:textId="77777777" w:rsidR="00515CF3" w:rsidRPr="006C207F" w:rsidRDefault="00515CF3">
            <w:pPr>
              <w:jc w:val="right"/>
              <w:rPr>
                <w:color w:val="000000"/>
              </w:rPr>
            </w:pPr>
            <w:r w:rsidRPr="006C207F">
              <w:rPr>
                <w:color w:val="000000"/>
              </w:rPr>
              <w:t>61.1561022</w:t>
            </w:r>
          </w:p>
        </w:tc>
      </w:tr>
      <w:tr w:rsidR="00515CF3" w:rsidRPr="006C207F" w14:paraId="12041078" w14:textId="77777777" w:rsidTr="00515CF3">
        <w:trPr>
          <w:trHeight w:val="320"/>
        </w:trPr>
        <w:tc>
          <w:tcPr>
            <w:tcW w:w="1540" w:type="dxa"/>
            <w:tcBorders>
              <w:top w:val="nil"/>
              <w:left w:val="nil"/>
              <w:bottom w:val="nil"/>
              <w:right w:val="nil"/>
            </w:tcBorders>
            <w:shd w:val="clear" w:color="auto" w:fill="auto"/>
            <w:noWrap/>
            <w:vAlign w:val="bottom"/>
            <w:hideMark/>
          </w:tcPr>
          <w:p w14:paraId="5C52F5EF" w14:textId="77777777" w:rsidR="00515CF3" w:rsidRPr="006C207F" w:rsidRDefault="00515CF3">
            <w:pPr>
              <w:jc w:val="center"/>
              <w:rPr>
                <w:color w:val="000000"/>
              </w:rPr>
            </w:pPr>
            <w:r w:rsidRPr="006C207F">
              <w:rPr>
                <w:color w:val="000000"/>
              </w:rPr>
              <w:t>PRR3</w:t>
            </w:r>
          </w:p>
        </w:tc>
        <w:tc>
          <w:tcPr>
            <w:tcW w:w="1540" w:type="dxa"/>
            <w:tcBorders>
              <w:top w:val="nil"/>
              <w:left w:val="nil"/>
              <w:bottom w:val="nil"/>
              <w:right w:val="nil"/>
            </w:tcBorders>
            <w:shd w:val="clear" w:color="auto" w:fill="auto"/>
            <w:noWrap/>
            <w:vAlign w:val="bottom"/>
            <w:hideMark/>
          </w:tcPr>
          <w:p w14:paraId="75B1B134" w14:textId="77777777" w:rsidR="00515CF3" w:rsidRPr="006C207F" w:rsidRDefault="00515CF3">
            <w:pPr>
              <w:jc w:val="right"/>
              <w:rPr>
                <w:color w:val="000000"/>
              </w:rPr>
            </w:pPr>
            <w:r w:rsidRPr="006C207F">
              <w:rPr>
                <w:color w:val="000000"/>
              </w:rPr>
              <w:t>12149.96509</w:t>
            </w:r>
          </w:p>
        </w:tc>
        <w:tc>
          <w:tcPr>
            <w:tcW w:w="1460" w:type="dxa"/>
            <w:tcBorders>
              <w:top w:val="nil"/>
              <w:left w:val="nil"/>
              <w:bottom w:val="nil"/>
              <w:right w:val="nil"/>
            </w:tcBorders>
            <w:shd w:val="clear" w:color="auto" w:fill="auto"/>
            <w:noWrap/>
            <w:vAlign w:val="bottom"/>
            <w:hideMark/>
          </w:tcPr>
          <w:p w14:paraId="3CE820DC" w14:textId="77777777" w:rsidR="00515CF3" w:rsidRPr="006C207F" w:rsidRDefault="00515CF3">
            <w:pPr>
              <w:jc w:val="right"/>
              <w:rPr>
                <w:color w:val="000000"/>
              </w:rPr>
            </w:pPr>
            <w:r w:rsidRPr="006C207F">
              <w:rPr>
                <w:color w:val="000000"/>
              </w:rPr>
              <w:t>384098.5366</w:t>
            </w:r>
          </w:p>
        </w:tc>
        <w:tc>
          <w:tcPr>
            <w:tcW w:w="1460" w:type="dxa"/>
            <w:tcBorders>
              <w:top w:val="nil"/>
              <w:left w:val="nil"/>
              <w:bottom w:val="nil"/>
              <w:right w:val="nil"/>
            </w:tcBorders>
            <w:shd w:val="clear" w:color="auto" w:fill="auto"/>
            <w:noWrap/>
            <w:vAlign w:val="bottom"/>
            <w:hideMark/>
          </w:tcPr>
          <w:p w14:paraId="30417343" w14:textId="77777777" w:rsidR="00515CF3" w:rsidRPr="006C207F" w:rsidRDefault="00515CF3">
            <w:pPr>
              <w:jc w:val="right"/>
              <w:rPr>
                <w:color w:val="000000"/>
              </w:rPr>
            </w:pPr>
            <w:r w:rsidRPr="006C207F">
              <w:rPr>
                <w:color w:val="000000"/>
              </w:rPr>
              <w:t>1072.434973</w:t>
            </w:r>
          </w:p>
        </w:tc>
        <w:tc>
          <w:tcPr>
            <w:tcW w:w="1560" w:type="dxa"/>
            <w:tcBorders>
              <w:top w:val="nil"/>
              <w:left w:val="nil"/>
              <w:bottom w:val="nil"/>
              <w:right w:val="nil"/>
            </w:tcBorders>
            <w:shd w:val="clear" w:color="auto" w:fill="auto"/>
            <w:noWrap/>
            <w:vAlign w:val="bottom"/>
            <w:hideMark/>
          </w:tcPr>
          <w:p w14:paraId="59EF94ED" w14:textId="77777777" w:rsidR="00515CF3" w:rsidRPr="006C207F" w:rsidRDefault="00515CF3">
            <w:pPr>
              <w:jc w:val="right"/>
              <w:rPr>
                <w:color w:val="000000"/>
              </w:rPr>
            </w:pPr>
            <w:r w:rsidRPr="006C207F">
              <w:rPr>
                <w:color w:val="000000"/>
              </w:rPr>
              <w:t>194.1847433</w:t>
            </w:r>
          </w:p>
        </w:tc>
        <w:tc>
          <w:tcPr>
            <w:tcW w:w="1480" w:type="dxa"/>
            <w:tcBorders>
              <w:top w:val="nil"/>
              <w:left w:val="nil"/>
              <w:bottom w:val="nil"/>
              <w:right w:val="nil"/>
            </w:tcBorders>
            <w:shd w:val="clear" w:color="auto" w:fill="auto"/>
            <w:noWrap/>
            <w:vAlign w:val="bottom"/>
            <w:hideMark/>
          </w:tcPr>
          <w:p w14:paraId="57311BCB" w14:textId="77777777" w:rsidR="00515CF3" w:rsidRPr="006C207F" w:rsidRDefault="00515CF3">
            <w:pPr>
              <w:jc w:val="right"/>
              <w:rPr>
                <w:color w:val="000000"/>
              </w:rPr>
            </w:pPr>
            <w:r w:rsidRPr="006C207F">
              <w:rPr>
                <w:color w:val="000000"/>
              </w:rPr>
              <w:t>155.6782391</w:t>
            </w:r>
          </w:p>
        </w:tc>
      </w:tr>
      <w:tr w:rsidR="00515CF3" w:rsidRPr="006C207F" w14:paraId="4744E0CF" w14:textId="77777777" w:rsidTr="00515CF3">
        <w:trPr>
          <w:trHeight w:val="320"/>
        </w:trPr>
        <w:tc>
          <w:tcPr>
            <w:tcW w:w="1540" w:type="dxa"/>
            <w:tcBorders>
              <w:top w:val="nil"/>
              <w:left w:val="nil"/>
              <w:bottom w:val="nil"/>
              <w:right w:val="nil"/>
            </w:tcBorders>
            <w:shd w:val="clear" w:color="auto" w:fill="auto"/>
            <w:noWrap/>
            <w:vAlign w:val="bottom"/>
            <w:hideMark/>
          </w:tcPr>
          <w:p w14:paraId="40F87747" w14:textId="77777777" w:rsidR="00515CF3" w:rsidRPr="006C207F" w:rsidRDefault="00515CF3">
            <w:pPr>
              <w:jc w:val="center"/>
              <w:rPr>
                <w:color w:val="000000"/>
              </w:rPr>
            </w:pPr>
            <w:r w:rsidRPr="006C207F">
              <w:rPr>
                <w:color w:val="000000"/>
              </w:rPr>
              <w:t>PRR4</w:t>
            </w:r>
          </w:p>
        </w:tc>
        <w:tc>
          <w:tcPr>
            <w:tcW w:w="1540" w:type="dxa"/>
            <w:tcBorders>
              <w:top w:val="nil"/>
              <w:left w:val="nil"/>
              <w:bottom w:val="nil"/>
              <w:right w:val="nil"/>
            </w:tcBorders>
            <w:shd w:val="clear" w:color="auto" w:fill="auto"/>
            <w:noWrap/>
            <w:vAlign w:val="bottom"/>
            <w:hideMark/>
          </w:tcPr>
          <w:p w14:paraId="1704B4AA" w14:textId="77777777" w:rsidR="00515CF3" w:rsidRPr="006C207F" w:rsidRDefault="00515CF3">
            <w:pPr>
              <w:jc w:val="right"/>
              <w:rPr>
                <w:color w:val="000000"/>
              </w:rPr>
            </w:pPr>
            <w:r w:rsidRPr="006C207F">
              <w:rPr>
                <w:color w:val="000000"/>
              </w:rPr>
              <w:t>8933.428278</w:t>
            </w:r>
          </w:p>
        </w:tc>
        <w:tc>
          <w:tcPr>
            <w:tcW w:w="1460" w:type="dxa"/>
            <w:tcBorders>
              <w:top w:val="nil"/>
              <w:left w:val="nil"/>
              <w:bottom w:val="nil"/>
              <w:right w:val="nil"/>
            </w:tcBorders>
            <w:shd w:val="clear" w:color="auto" w:fill="auto"/>
            <w:noWrap/>
            <w:vAlign w:val="bottom"/>
            <w:hideMark/>
          </w:tcPr>
          <w:p w14:paraId="2A939761" w14:textId="77777777" w:rsidR="00515CF3" w:rsidRPr="006C207F" w:rsidRDefault="00515CF3">
            <w:pPr>
              <w:jc w:val="right"/>
              <w:rPr>
                <w:color w:val="000000"/>
              </w:rPr>
            </w:pPr>
            <w:r w:rsidRPr="006C207F">
              <w:rPr>
                <w:color w:val="000000"/>
              </w:rPr>
              <w:t>388310.8848</w:t>
            </w:r>
          </w:p>
        </w:tc>
        <w:tc>
          <w:tcPr>
            <w:tcW w:w="1460" w:type="dxa"/>
            <w:tcBorders>
              <w:top w:val="nil"/>
              <w:left w:val="nil"/>
              <w:bottom w:val="nil"/>
              <w:right w:val="nil"/>
            </w:tcBorders>
            <w:shd w:val="clear" w:color="auto" w:fill="auto"/>
            <w:noWrap/>
            <w:vAlign w:val="bottom"/>
            <w:hideMark/>
          </w:tcPr>
          <w:p w14:paraId="7B2331DC" w14:textId="77777777" w:rsidR="00515CF3" w:rsidRPr="006C207F" w:rsidRDefault="00515CF3">
            <w:pPr>
              <w:jc w:val="right"/>
              <w:rPr>
                <w:color w:val="000000"/>
              </w:rPr>
            </w:pPr>
            <w:r w:rsidRPr="006C207F">
              <w:rPr>
                <w:color w:val="000000"/>
              </w:rPr>
              <w:t>954.2619278</w:t>
            </w:r>
          </w:p>
        </w:tc>
        <w:tc>
          <w:tcPr>
            <w:tcW w:w="1560" w:type="dxa"/>
            <w:tcBorders>
              <w:top w:val="nil"/>
              <w:left w:val="nil"/>
              <w:bottom w:val="nil"/>
              <w:right w:val="nil"/>
            </w:tcBorders>
            <w:shd w:val="clear" w:color="auto" w:fill="auto"/>
            <w:noWrap/>
            <w:vAlign w:val="bottom"/>
            <w:hideMark/>
          </w:tcPr>
          <w:p w14:paraId="103CCC05" w14:textId="77777777" w:rsidR="00515CF3" w:rsidRPr="006C207F" w:rsidRDefault="00515CF3">
            <w:pPr>
              <w:jc w:val="right"/>
              <w:rPr>
                <w:color w:val="000000"/>
              </w:rPr>
            </w:pPr>
            <w:r w:rsidRPr="006C207F">
              <w:rPr>
                <w:color w:val="000000"/>
              </w:rPr>
              <w:t>146.0208312</w:t>
            </w:r>
          </w:p>
        </w:tc>
        <w:tc>
          <w:tcPr>
            <w:tcW w:w="1480" w:type="dxa"/>
            <w:tcBorders>
              <w:top w:val="nil"/>
              <w:left w:val="nil"/>
              <w:bottom w:val="nil"/>
              <w:right w:val="nil"/>
            </w:tcBorders>
            <w:shd w:val="clear" w:color="auto" w:fill="auto"/>
            <w:noWrap/>
            <w:vAlign w:val="bottom"/>
            <w:hideMark/>
          </w:tcPr>
          <w:p w14:paraId="076BA27A" w14:textId="77777777" w:rsidR="00515CF3" w:rsidRPr="006C207F" w:rsidRDefault="00515CF3">
            <w:pPr>
              <w:jc w:val="right"/>
              <w:rPr>
                <w:color w:val="000000"/>
              </w:rPr>
            </w:pPr>
            <w:r w:rsidRPr="006C207F">
              <w:rPr>
                <w:color w:val="000000"/>
              </w:rPr>
              <w:t>94.94475346</w:t>
            </w:r>
          </w:p>
        </w:tc>
      </w:tr>
      <w:tr w:rsidR="00515CF3" w:rsidRPr="006C207F" w14:paraId="1FDC470B" w14:textId="77777777" w:rsidTr="00515CF3">
        <w:trPr>
          <w:trHeight w:val="320"/>
        </w:trPr>
        <w:tc>
          <w:tcPr>
            <w:tcW w:w="1540" w:type="dxa"/>
            <w:tcBorders>
              <w:top w:val="nil"/>
              <w:left w:val="nil"/>
              <w:bottom w:val="nil"/>
              <w:right w:val="nil"/>
            </w:tcBorders>
            <w:shd w:val="clear" w:color="auto" w:fill="auto"/>
            <w:noWrap/>
            <w:vAlign w:val="bottom"/>
            <w:hideMark/>
          </w:tcPr>
          <w:p w14:paraId="387151C5" w14:textId="77777777" w:rsidR="00515CF3" w:rsidRPr="006C207F" w:rsidRDefault="00515CF3">
            <w:pPr>
              <w:jc w:val="center"/>
              <w:rPr>
                <w:color w:val="000000"/>
              </w:rPr>
            </w:pPr>
            <w:r w:rsidRPr="006C207F">
              <w:rPr>
                <w:color w:val="000000"/>
              </w:rPr>
              <w:t>PRE3</w:t>
            </w:r>
          </w:p>
        </w:tc>
        <w:tc>
          <w:tcPr>
            <w:tcW w:w="1540" w:type="dxa"/>
            <w:tcBorders>
              <w:top w:val="nil"/>
              <w:left w:val="nil"/>
              <w:bottom w:val="nil"/>
              <w:right w:val="nil"/>
            </w:tcBorders>
            <w:shd w:val="clear" w:color="auto" w:fill="auto"/>
            <w:noWrap/>
            <w:vAlign w:val="bottom"/>
            <w:hideMark/>
          </w:tcPr>
          <w:p w14:paraId="6E5AD3F8" w14:textId="77777777" w:rsidR="00515CF3" w:rsidRPr="006C207F" w:rsidRDefault="00515CF3">
            <w:pPr>
              <w:jc w:val="right"/>
              <w:rPr>
                <w:color w:val="000000"/>
              </w:rPr>
            </w:pPr>
            <w:r w:rsidRPr="006C207F">
              <w:rPr>
                <w:color w:val="000000"/>
              </w:rPr>
              <w:t>6831.197099</w:t>
            </w:r>
          </w:p>
        </w:tc>
        <w:tc>
          <w:tcPr>
            <w:tcW w:w="1460" w:type="dxa"/>
            <w:tcBorders>
              <w:top w:val="nil"/>
              <w:left w:val="nil"/>
              <w:bottom w:val="nil"/>
              <w:right w:val="nil"/>
            </w:tcBorders>
            <w:shd w:val="clear" w:color="auto" w:fill="auto"/>
            <w:noWrap/>
            <w:vAlign w:val="bottom"/>
            <w:hideMark/>
          </w:tcPr>
          <w:p w14:paraId="2D82D665" w14:textId="77777777" w:rsidR="00515CF3" w:rsidRPr="006C207F" w:rsidRDefault="00515CF3">
            <w:pPr>
              <w:jc w:val="right"/>
              <w:rPr>
                <w:color w:val="000000"/>
              </w:rPr>
            </w:pPr>
            <w:r w:rsidRPr="006C207F">
              <w:rPr>
                <w:color w:val="000000"/>
              </w:rPr>
              <w:t>390876.5785</w:t>
            </w:r>
          </w:p>
        </w:tc>
        <w:tc>
          <w:tcPr>
            <w:tcW w:w="1460" w:type="dxa"/>
            <w:tcBorders>
              <w:top w:val="nil"/>
              <w:left w:val="nil"/>
              <w:bottom w:val="nil"/>
              <w:right w:val="nil"/>
            </w:tcBorders>
            <w:shd w:val="clear" w:color="auto" w:fill="auto"/>
            <w:noWrap/>
            <w:vAlign w:val="bottom"/>
            <w:hideMark/>
          </w:tcPr>
          <w:p w14:paraId="0F679991" w14:textId="77777777" w:rsidR="00515CF3" w:rsidRPr="006C207F" w:rsidRDefault="00515CF3">
            <w:pPr>
              <w:jc w:val="right"/>
              <w:rPr>
                <w:color w:val="000000"/>
              </w:rPr>
            </w:pPr>
            <w:r w:rsidRPr="006C207F">
              <w:rPr>
                <w:color w:val="000000"/>
              </w:rPr>
              <w:t>662.9344228</w:t>
            </w:r>
          </w:p>
        </w:tc>
        <w:tc>
          <w:tcPr>
            <w:tcW w:w="1560" w:type="dxa"/>
            <w:tcBorders>
              <w:top w:val="nil"/>
              <w:left w:val="nil"/>
              <w:bottom w:val="nil"/>
              <w:right w:val="nil"/>
            </w:tcBorders>
            <w:shd w:val="clear" w:color="auto" w:fill="auto"/>
            <w:noWrap/>
            <w:vAlign w:val="bottom"/>
            <w:hideMark/>
          </w:tcPr>
          <w:p w14:paraId="147AFDFC" w14:textId="77777777" w:rsidR="00515CF3" w:rsidRPr="006C207F" w:rsidRDefault="00515CF3">
            <w:pPr>
              <w:jc w:val="right"/>
              <w:rPr>
                <w:color w:val="000000"/>
              </w:rPr>
            </w:pPr>
            <w:r w:rsidRPr="006C207F">
              <w:rPr>
                <w:color w:val="000000"/>
              </w:rPr>
              <w:t>258.8300262</w:t>
            </w:r>
          </w:p>
        </w:tc>
        <w:tc>
          <w:tcPr>
            <w:tcW w:w="1480" w:type="dxa"/>
            <w:tcBorders>
              <w:top w:val="nil"/>
              <w:left w:val="nil"/>
              <w:bottom w:val="nil"/>
              <w:right w:val="nil"/>
            </w:tcBorders>
            <w:shd w:val="clear" w:color="auto" w:fill="auto"/>
            <w:noWrap/>
            <w:vAlign w:val="bottom"/>
            <w:hideMark/>
          </w:tcPr>
          <w:p w14:paraId="4D6E69C3" w14:textId="77777777" w:rsidR="00515CF3" w:rsidRPr="006C207F" w:rsidRDefault="00515CF3">
            <w:pPr>
              <w:jc w:val="right"/>
              <w:rPr>
                <w:color w:val="000000"/>
              </w:rPr>
            </w:pPr>
            <w:r w:rsidRPr="006C207F">
              <w:rPr>
                <w:color w:val="000000"/>
              </w:rPr>
              <w:t>230.4538897</w:t>
            </w:r>
          </w:p>
        </w:tc>
      </w:tr>
      <w:tr w:rsidR="00515CF3" w:rsidRPr="006C207F" w14:paraId="3CBCE9EA" w14:textId="77777777" w:rsidTr="00515CF3">
        <w:trPr>
          <w:trHeight w:val="320"/>
        </w:trPr>
        <w:tc>
          <w:tcPr>
            <w:tcW w:w="1540" w:type="dxa"/>
            <w:tcBorders>
              <w:top w:val="nil"/>
              <w:left w:val="nil"/>
              <w:bottom w:val="nil"/>
              <w:right w:val="nil"/>
            </w:tcBorders>
            <w:shd w:val="clear" w:color="auto" w:fill="auto"/>
            <w:noWrap/>
            <w:vAlign w:val="bottom"/>
            <w:hideMark/>
          </w:tcPr>
          <w:p w14:paraId="609E255F" w14:textId="77777777" w:rsidR="00515CF3" w:rsidRPr="006C207F" w:rsidRDefault="00515CF3">
            <w:pPr>
              <w:jc w:val="center"/>
              <w:rPr>
                <w:color w:val="000000"/>
              </w:rPr>
            </w:pPr>
            <w:r w:rsidRPr="006C207F">
              <w:rPr>
                <w:color w:val="000000"/>
              </w:rPr>
              <w:t>PRE4</w:t>
            </w:r>
          </w:p>
        </w:tc>
        <w:tc>
          <w:tcPr>
            <w:tcW w:w="1540" w:type="dxa"/>
            <w:tcBorders>
              <w:top w:val="nil"/>
              <w:left w:val="nil"/>
              <w:bottom w:val="nil"/>
              <w:right w:val="nil"/>
            </w:tcBorders>
            <w:shd w:val="clear" w:color="auto" w:fill="auto"/>
            <w:noWrap/>
            <w:vAlign w:val="bottom"/>
            <w:hideMark/>
          </w:tcPr>
          <w:p w14:paraId="2E0C8614" w14:textId="77777777" w:rsidR="00515CF3" w:rsidRPr="006C207F" w:rsidRDefault="00515CF3">
            <w:pPr>
              <w:jc w:val="right"/>
              <w:rPr>
                <w:color w:val="000000"/>
              </w:rPr>
            </w:pPr>
            <w:r w:rsidRPr="006C207F">
              <w:rPr>
                <w:color w:val="000000"/>
              </w:rPr>
              <w:t>7852.594022</w:t>
            </w:r>
          </w:p>
        </w:tc>
        <w:tc>
          <w:tcPr>
            <w:tcW w:w="1460" w:type="dxa"/>
            <w:tcBorders>
              <w:top w:val="nil"/>
              <w:left w:val="nil"/>
              <w:bottom w:val="nil"/>
              <w:right w:val="nil"/>
            </w:tcBorders>
            <w:shd w:val="clear" w:color="auto" w:fill="auto"/>
            <w:noWrap/>
            <w:vAlign w:val="bottom"/>
            <w:hideMark/>
          </w:tcPr>
          <w:p w14:paraId="31807B91" w14:textId="77777777" w:rsidR="00515CF3" w:rsidRPr="006C207F" w:rsidRDefault="00515CF3">
            <w:pPr>
              <w:jc w:val="right"/>
              <w:rPr>
                <w:color w:val="000000"/>
              </w:rPr>
            </w:pPr>
            <w:r w:rsidRPr="006C207F">
              <w:rPr>
                <w:color w:val="000000"/>
              </w:rPr>
              <w:t>389728.264</w:t>
            </w:r>
          </w:p>
        </w:tc>
        <w:tc>
          <w:tcPr>
            <w:tcW w:w="1460" w:type="dxa"/>
            <w:tcBorders>
              <w:top w:val="nil"/>
              <w:left w:val="nil"/>
              <w:bottom w:val="nil"/>
              <w:right w:val="nil"/>
            </w:tcBorders>
            <w:shd w:val="clear" w:color="auto" w:fill="auto"/>
            <w:noWrap/>
            <w:vAlign w:val="bottom"/>
            <w:hideMark/>
          </w:tcPr>
          <w:p w14:paraId="29113C66" w14:textId="77777777" w:rsidR="00515CF3" w:rsidRPr="006C207F" w:rsidRDefault="00515CF3">
            <w:pPr>
              <w:jc w:val="right"/>
              <w:rPr>
                <w:color w:val="000000"/>
              </w:rPr>
            </w:pPr>
            <w:r w:rsidRPr="006C207F">
              <w:rPr>
                <w:color w:val="000000"/>
              </w:rPr>
              <w:t>882.1154788</w:t>
            </w:r>
          </w:p>
        </w:tc>
        <w:tc>
          <w:tcPr>
            <w:tcW w:w="1560" w:type="dxa"/>
            <w:tcBorders>
              <w:top w:val="nil"/>
              <w:left w:val="nil"/>
              <w:bottom w:val="nil"/>
              <w:right w:val="nil"/>
            </w:tcBorders>
            <w:shd w:val="clear" w:color="auto" w:fill="auto"/>
            <w:noWrap/>
            <w:vAlign w:val="bottom"/>
            <w:hideMark/>
          </w:tcPr>
          <w:p w14:paraId="1546DCEA" w14:textId="77777777" w:rsidR="00515CF3" w:rsidRPr="006C207F" w:rsidRDefault="00515CF3">
            <w:pPr>
              <w:jc w:val="right"/>
              <w:rPr>
                <w:color w:val="000000"/>
              </w:rPr>
            </w:pPr>
            <w:r w:rsidRPr="006C207F">
              <w:rPr>
                <w:color w:val="000000"/>
              </w:rPr>
              <w:t>185.8552881</w:t>
            </w:r>
          </w:p>
        </w:tc>
        <w:tc>
          <w:tcPr>
            <w:tcW w:w="1480" w:type="dxa"/>
            <w:tcBorders>
              <w:top w:val="nil"/>
              <w:left w:val="nil"/>
              <w:bottom w:val="nil"/>
              <w:right w:val="nil"/>
            </w:tcBorders>
            <w:shd w:val="clear" w:color="auto" w:fill="auto"/>
            <w:noWrap/>
            <w:vAlign w:val="bottom"/>
            <w:hideMark/>
          </w:tcPr>
          <w:p w14:paraId="5A95B7E6" w14:textId="77777777" w:rsidR="00515CF3" w:rsidRPr="006C207F" w:rsidRDefault="00515CF3">
            <w:pPr>
              <w:jc w:val="right"/>
              <w:rPr>
                <w:color w:val="000000"/>
              </w:rPr>
            </w:pPr>
            <w:r w:rsidRPr="006C207F">
              <w:rPr>
                <w:color w:val="000000"/>
              </w:rPr>
              <w:t>59.54298992</w:t>
            </w:r>
          </w:p>
        </w:tc>
      </w:tr>
      <w:tr w:rsidR="00515CF3" w:rsidRPr="006C207F" w14:paraId="7E204064" w14:textId="77777777" w:rsidTr="00515CF3">
        <w:trPr>
          <w:trHeight w:val="320"/>
        </w:trPr>
        <w:tc>
          <w:tcPr>
            <w:tcW w:w="1540" w:type="dxa"/>
            <w:tcBorders>
              <w:top w:val="nil"/>
              <w:left w:val="nil"/>
              <w:bottom w:val="nil"/>
              <w:right w:val="nil"/>
            </w:tcBorders>
            <w:shd w:val="clear" w:color="auto" w:fill="auto"/>
            <w:noWrap/>
            <w:vAlign w:val="bottom"/>
            <w:hideMark/>
          </w:tcPr>
          <w:p w14:paraId="36669D69" w14:textId="77777777" w:rsidR="00515CF3" w:rsidRPr="006C207F" w:rsidRDefault="00515CF3">
            <w:pPr>
              <w:jc w:val="center"/>
              <w:rPr>
                <w:color w:val="000000"/>
              </w:rPr>
            </w:pPr>
            <w:r w:rsidRPr="006C207F">
              <w:rPr>
                <w:color w:val="000000"/>
              </w:rPr>
              <w:t>PRE5</w:t>
            </w:r>
          </w:p>
        </w:tc>
        <w:tc>
          <w:tcPr>
            <w:tcW w:w="1540" w:type="dxa"/>
            <w:tcBorders>
              <w:top w:val="nil"/>
              <w:left w:val="nil"/>
              <w:bottom w:val="nil"/>
              <w:right w:val="nil"/>
            </w:tcBorders>
            <w:shd w:val="clear" w:color="auto" w:fill="auto"/>
            <w:noWrap/>
            <w:vAlign w:val="bottom"/>
            <w:hideMark/>
          </w:tcPr>
          <w:p w14:paraId="19B19219" w14:textId="77777777" w:rsidR="00515CF3" w:rsidRPr="006C207F" w:rsidRDefault="00515CF3">
            <w:pPr>
              <w:jc w:val="right"/>
              <w:rPr>
                <w:color w:val="000000"/>
              </w:rPr>
            </w:pPr>
            <w:r w:rsidRPr="006C207F">
              <w:rPr>
                <w:color w:val="000000"/>
              </w:rPr>
              <w:t>7076.082847</w:t>
            </w:r>
          </w:p>
        </w:tc>
        <w:tc>
          <w:tcPr>
            <w:tcW w:w="1460" w:type="dxa"/>
            <w:tcBorders>
              <w:top w:val="nil"/>
              <w:left w:val="nil"/>
              <w:bottom w:val="nil"/>
              <w:right w:val="nil"/>
            </w:tcBorders>
            <w:shd w:val="clear" w:color="auto" w:fill="auto"/>
            <w:noWrap/>
            <w:vAlign w:val="bottom"/>
            <w:hideMark/>
          </w:tcPr>
          <w:p w14:paraId="4C3E9176" w14:textId="77777777" w:rsidR="00515CF3" w:rsidRPr="006C207F" w:rsidRDefault="00515CF3">
            <w:pPr>
              <w:jc w:val="right"/>
              <w:rPr>
                <w:color w:val="000000"/>
              </w:rPr>
            </w:pPr>
            <w:r w:rsidRPr="006C207F">
              <w:rPr>
                <w:color w:val="000000"/>
              </w:rPr>
              <w:t>390298.3172</w:t>
            </w:r>
          </w:p>
        </w:tc>
        <w:tc>
          <w:tcPr>
            <w:tcW w:w="1460" w:type="dxa"/>
            <w:tcBorders>
              <w:top w:val="nil"/>
              <w:left w:val="nil"/>
              <w:bottom w:val="nil"/>
              <w:right w:val="nil"/>
            </w:tcBorders>
            <w:shd w:val="clear" w:color="auto" w:fill="auto"/>
            <w:noWrap/>
            <w:vAlign w:val="bottom"/>
            <w:hideMark/>
          </w:tcPr>
          <w:p w14:paraId="175F478B" w14:textId="77777777" w:rsidR="00515CF3" w:rsidRPr="006C207F" w:rsidRDefault="00515CF3">
            <w:pPr>
              <w:jc w:val="right"/>
              <w:rPr>
                <w:color w:val="000000"/>
              </w:rPr>
            </w:pPr>
            <w:r w:rsidRPr="006C207F">
              <w:rPr>
                <w:color w:val="000000"/>
              </w:rPr>
              <w:t>746.4729218</w:t>
            </w:r>
          </w:p>
        </w:tc>
        <w:tc>
          <w:tcPr>
            <w:tcW w:w="1560" w:type="dxa"/>
            <w:tcBorders>
              <w:top w:val="nil"/>
              <w:left w:val="nil"/>
              <w:bottom w:val="nil"/>
              <w:right w:val="nil"/>
            </w:tcBorders>
            <w:shd w:val="clear" w:color="auto" w:fill="auto"/>
            <w:noWrap/>
            <w:vAlign w:val="bottom"/>
            <w:hideMark/>
          </w:tcPr>
          <w:p w14:paraId="3D4853A6" w14:textId="77777777" w:rsidR="00515CF3" w:rsidRPr="006C207F" w:rsidRDefault="00515CF3">
            <w:pPr>
              <w:jc w:val="right"/>
              <w:rPr>
                <w:color w:val="000000"/>
              </w:rPr>
            </w:pPr>
            <w:r w:rsidRPr="006C207F">
              <w:rPr>
                <w:color w:val="000000"/>
              </w:rPr>
              <w:t>345.5355951</w:t>
            </w:r>
          </w:p>
        </w:tc>
        <w:tc>
          <w:tcPr>
            <w:tcW w:w="1480" w:type="dxa"/>
            <w:tcBorders>
              <w:top w:val="nil"/>
              <w:left w:val="nil"/>
              <w:bottom w:val="nil"/>
              <w:right w:val="nil"/>
            </w:tcBorders>
            <w:shd w:val="clear" w:color="auto" w:fill="auto"/>
            <w:noWrap/>
            <w:vAlign w:val="bottom"/>
            <w:hideMark/>
          </w:tcPr>
          <w:p w14:paraId="1ABDCAF8" w14:textId="77777777" w:rsidR="00515CF3" w:rsidRPr="006C207F" w:rsidRDefault="00515CF3">
            <w:pPr>
              <w:jc w:val="right"/>
              <w:rPr>
                <w:color w:val="000000"/>
              </w:rPr>
            </w:pPr>
            <w:r w:rsidRPr="006C207F">
              <w:rPr>
                <w:color w:val="000000"/>
              </w:rPr>
              <w:t>404.9805914</w:t>
            </w:r>
          </w:p>
        </w:tc>
      </w:tr>
      <w:tr w:rsidR="00515CF3" w:rsidRPr="006C207F" w14:paraId="53462371" w14:textId="77777777" w:rsidTr="00515CF3">
        <w:trPr>
          <w:trHeight w:val="320"/>
        </w:trPr>
        <w:tc>
          <w:tcPr>
            <w:tcW w:w="1540" w:type="dxa"/>
            <w:tcBorders>
              <w:top w:val="nil"/>
              <w:left w:val="nil"/>
              <w:bottom w:val="nil"/>
              <w:right w:val="nil"/>
            </w:tcBorders>
            <w:shd w:val="clear" w:color="auto" w:fill="auto"/>
            <w:noWrap/>
            <w:vAlign w:val="bottom"/>
            <w:hideMark/>
          </w:tcPr>
          <w:p w14:paraId="3653344A" w14:textId="77777777" w:rsidR="00515CF3" w:rsidRPr="006C207F" w:rsidRDefault="00515CF3">
            <w:pPr>
              <w:jc w:val="center"/>
              <w:rPr>
                <w:color w:val="000000"/>
              </w:rPr>
            </w:pPr>
            <w:r w:rsidRPr="006C207F">
              <w:rPr>
                <w:color w:val="000000"/>
              </w:rPr>
              <w:t>PRD1</w:t>
            </w:r>
          </w:p>
        </w:tc>
        <w:tc>
          <w:tcPr>
            <w:tcW w:w="1540" w:type="dxa"/>
            <w:tcBorders>
              <w:top w:val="nil"/>
              <w:left w:val="nil"/>
              <w:bottom w:val="nil"/>
              <w:right w:val="nil"/>
            </w:tcBorders>
            <w:shd w:val="clear" w:color="auto" w:fill="auto"/>
            <w:noWrap/>
            <w:vAlign w:val="bottom"/>
            <w:hideMark/>
          </w:tcPr>
          <w:p w14:paraId="3109CD61" w14:textId="77777777" w:rsidR="00515CF3" w:rsidRPr="006C207F" w:rsidRDefault="00515CF3">
            <w:pPr>
              <w:jc w:val="right"/>
              <w:rPr>
                <w:color w:val="000000"/>
              </w:rPr>
            </w:pPr>
            <w:r w:rsidRPr="006C207F">
              <w:rPr>
                <w:color w:val="000000"/>
              </w:rPr>
              <w:t>8094.06667</w:t>
            </w:r>
          </w:p>
        </w:tc>
        <w:tc>
          <w:tcPr>
            <w:tcW w:w="1460" w:type="dxa"/>
            <w:tcBorders>
              <w:top w:val="nil"/>
              <w:left w:val="nil"/>
              <w:bottom w:val="nil"/>
              <w:right w:val="nil"/>
            </w:tcBorders>
            <w:shd w:val="clear" w:color="auto" w:fill="auto"/>
            <w:noWrap/>
            <w:vAlign w:val="bottom"/>
            <w:hideMark/>
          </w:tcPr>
          <w:p w14:paraId="6018DB8D" w14:textId="77777777" w:rsidR="00515CF3" w:rsidRPr="006C207F" w:rsidRDefault="00515CF3">
            <w:pPr>
              <w:jc w:val="right"/>
              <w:rPr>
                <w:color w:val="000000"/>
              </w:rPr>
            </w:pPr>
            <w:r w:rsidRPr="006C207F">
              <w:rPr>
                <w:color w:val="000000"/>
              </w:rPr>
              <w:t>389468.5731</w:t>
            </w:r>
          </w:p>
        </w:tc>
        <w:tc>
          <w:tcPr>
            <w:tcW w:w="1460" w:type="dxa"/>
            <w:tcBorders>
              <w:top w:val="nil"/>
              <w:left w:val="nil"/>
              <w:bottom w:val="nil"/>
              <w:right w:val="nil"/>
            </w:tcBorders>
            <w:shd w:val="clear" w:color="auto" w:fill="auto"/>
            <w:noWrap/>
            <w:vAlign w:val="bottom"/>
            <w:hideMark/>
          </w:tcPr>
          <w:p w14:paraId="34AB9DD8" w14:textId="77777777" w:rsidR="00515CF3" w:rsidRPr="006C207F" w:rsidRDefault="00515CF3">
            <w:pPr>
              <w:jc w:val="right"/>
              <w:rPr>
                <w:color w:val="000000"/>
              </w:rPr>
            </w:pPr>
            <w:r w:rsidRPr="006C207F">
              <w:rPr>
                <w:color w:val="000000"/>
              </w:rPr>
              <w:t>839.6446717</w:t>
            </w:r>
          </w:p>
        </w:tc>
        <w:tc>
          <w:tcPr>
            <w:tcW w:w="1560" w:type="dxa"/>
            <w:tcBorders>
              <w:top w:val="nil"/>
              <w:left w:val="nil"/>
              <w:bottom w:val="nil"/>
              <w:right w:val="nil"/>
            </w:tcBorders>
            <w:shd w:val="clear" w:color="auto" w:fill="auto"/>
            <w:noWrap/>
            <w:vAlign w:val="bottom"/>
            <w:hideMark/>
          </w:tcPr>
          <w:p w14:paraId="36D33758" w14:textId="77777777" w:rsidR="00515CF3" w:rsidRPr="006C207F" w:rsidRDefault="00515CF3">
            <w:pPr>
              <w:jc w:val="right"/>
              <w:rPr>
                <w:color w:val="000000"/>
              </w:rPr>
            </w:pPr>
            <w:r w:rsidRPr="006C207F">
              <w:rPr>
                <w:color w:val="000000"/>
              </w:rPr>
              <w:t>183.4428968</w:t>
            </w:r>
          </w:p>
        </w:tc>
        <w:tc>
          <w:tcPr>
            <w:tcW w:w="1480" w:type="dxa"/>
            <w:tcBorders>
              <w:top w:val="nil"/>
              <w:left w:val="nil"/>
              <w:bottom w:val="nil"/>
              <w:right w:val="nil"/>
            </w:tcBorders>
            <w:shd w:val="clear" w:color="auto" w:fill="auto"/>
            <w:noWrap/>
            <w:vAlign w:val="bottom"/>
            <w:hideMark/>
          </w:tcPr>
          <w:p w14:paraId="5FFEF692" w14:textId="77777777" w:rsidR="00515CF3" w:rsidRPr="006C207F" w:rsidRDefault="00515CF3">
            <w:pPr>
              <w:jc w:val="right"/>
              <w:rPr>
                <w:color w:val="000000"/>
              </w:rPr>
            </w:pPr>
            <w:r w:rsidRPr="006C207F">
              <w:rPr>
                <w:color w:val="000000"/>
              </w:rPr>
              <w:t>70.46317212</w:t>
            </w:r>
          </w:p>
        </w:tc>
      </w:tr>
      <w:tr w:rsidR="00515CF3" w:rsidRPr="006C207F" w14:paraId="217FE506" w14:textId="77777777" w:rsidTr="00515CF3">
        <w:trPr>
          <w:trHeight w:val="320"/>
        </w:trPr>
        <w:tc>
          <w:tcPr>
            <w:tcW w:w="1540" w:type="dxa"/>
            <w:tcBorders>
              <w:top w:val="nil"/>
              <w:left w:val="nil"/>
              <w:bottom w:val="nil"/>
              <w:right w:val="nil"/>
            </w:tcBorders>
            <w:shd w:val="clear" w:color="auto" w:fill="auto"/>
            <w:noWrap/>
            <w:vAlign w:val="bottom"/>
            <w:hideMark/>
          </w:tcPr>
          <w:p w14:paraId="44CA8F2D" w14:textId="77777777" w:rsidR="00515CF3" w:rsidRPr="006C207F" w:rsidRDefault="00515CF3">
            <w:pPr>
              <w:jc w:val="center"/>
              <w:rPr>
                <w:color w:val="000000"/>
              </w:rPr>
            </w:pPr>
            <w:r w:rsidRPr="006C207F">
              <w:rPr>
                <w:color w:val="000000"/>
              </w:rPr>
              <w:t>PRD2</w:t>
            </w:r>
          </w:p>
        </w:tc>
        <w:tc>
          <w:tcPr>
            <w:tcW w:w="1540" w:type="dxa"/>
            <w:tcBorders>
              <w:top w:val="nil"/>
              <w:left w:val="nil"/>
              <w:bottom w:val="nil"/>
              <w:right w:val="nil"/>
            </w:tcBorders>
            <w:shd w:val="clear" w:color="auto" w:fill="auto"/>
            <w:noWrap/>
            <w:vAlign w:val="bottom"/>
            <w:hideMark/>
          </w:tcPr>
          <w:p w14:paraId="29E3851F" w14:textId="77777777" w:rsidR="00515CF3" w:rsidRPr="006C207F" w:rsidRDefault="00515CF3">
            <w:pPr>
              <w:jc w:val="right"/>
              <w:rPr>
                <w:color w:val="000000"/>
              </w:rPr>
            </w:pPr>
            <w:r w:rsidRPr="006C207F">
              <w:rPr>
                <w:color w:val="000000"/>
              </w:rPr>
              <w:t>7698.31603</w:t>
            </w:r>
          </w:p>
        </w:tc>
        <w:tc>
          <w:tcPr>
            <w:tcW w:w="1460" w:type="dxa"/>
            <w:tcBorders>
              <w:top w:val="nil"/>
              <w:left w:val="nil"/>
              <w:bottom w:val="nil"/>
              <w:right w:val="nil"/>
            </w:tcBorders>
            <w:shd w:val="clear" w:color="auto" w:fill="auto"/>
            <w:noWrap/>
            <w:vAlign w:val="bottom"/>
            <w:hideMark/>
          </w:tcPr>
          <w:p w14:paraId="1876AC96" w14:textId="77777777" w:rsidR="00515CF3" w:rsidRPr="006C207F" w:rsidRDefault="00515CF3">
            <w:pPr>
              <w:jc w:val="right"/>
              <w:rPr>
                <w:color w:val="000000"/>
              </w:rPr>
            </w:pPr>
            <w:r w:rsidRPr="006C207F">
              <w:rPr>
                <w:color w:val="000000"/>
              </w:rPr>
              <w:t>389693.0526</w:t>
            </w:r>
          </w:p>
        </w:tc>
        <w:tc>
          <w:tcPr>
            <w:tcW w:w="1460" w:type="dxa"/>
            <w:tcBorders>
              <w:top w:val="nil"/>
              <w:left w:val="nil"/>
              <w:bottom w:val="nil"/>
              <w:right w:val="nil"/>
            </w:tcBorders>
            <w:shd w:val="clear" w:color="auto" w:fill="auto"/>
            <w:noWrap/>
            <w:vAlign w:val="bottom"/>
            <w:hideMark/>
          </w:tcPr>
          <w:p w14:paraId="1BC7C46C" w14:textId="77777777" w:rsidR="00515CF3" w:rsidRPr="006C207F" w:rsidRDefault="00515CF3">
            <w:pPr>
              <w:jc w:val="right"/>
              <w:rPr>
                <w:color w:val="000000"/>
              </w:rPr>
            </w:pPr>
            <w:r w:rsidRPr="006C207F">
              <w:rPr>
                <w:color w:val="000000"/>
              </w:rPr>
              <w:t>977.2339709</w:t>
            </w:r>
          </w:p>
        </w:tc>
        <w:tc>
          <w:tcPr>
            <w:tcW w:w="1560" w:type="dxa"/>
            <w:tcBorders>
              <w:top w:val="nil"/>
              <w:left w:val="nil"/>
              <w:bottom w:val="nil"/>
              <w:right w:val="nil"/>
            </w:tcBorders>
            <w:shd w:val="clear" w:color="auto" w:fill="auto"/>
            <w:noWrap/>
            <w:vAlign w:val="bottom"/>
            <w:hideMark/>
          </w:tcPr>
          <w:p w14:paraId="59C7131D" w14:textId="77777777" w:rsidR="00515CF3" w:rsidRPr="006C207F" w:rsidRDefault="00515CF3">
            <w:pPr>
              <w:jc w:val="right"/>
              <w:rPr>
                <w:color w:val="000000"/>
              </w:rPr>
            </w:pPr>
            <w:r w:rsidRPr="006C207F">
              <w:rPr>
                <w:color w:val="000000"/>
              </w:rPr>
              <w:t>236.2444878</w:t>
            </w:r>
          </w:p>
        </w:tc>
        <w:tc>
          <w:tcPr>
            <w:tcW w:w="1480" w:type="dxa"/>
            <w:tcBorders>
              <w:top w:val="nil"/>
              <w:left w:val="nil"/>
              <w:bottom w:val="nil"/>
              <w:right w:val="nil"/>
            </w:tcBorders>
            <w:shd w:val="clear" w:color="auto" w:fill="auto"/>
            <w:noWrap/>
            <w:vAlign w:val="bottom"/>
            <w:hideMark/>
          </w:tcPr>
          <w:p w14:paraId="45351BFF" w14:textId="77777777" w:rsidR="00515CF3" w:rsidRPr="006C207F" w:rsidRDefault="00515CF3">
            <w:pPr>
              <w:jc w:val="right"/>
              <w:rPr>
                <w:color w:val="000000"/>
              </w:rPr>
            </w:pPr>
            <w:r w:rsidRPr="006C207F">
              <w:rPr>
                <w:color w:val="000000"/>
              </w:rPr>
              <w:t>132.9382433</w:t>
            </w:r>
          </w:p>
        </w:tc>
      </w:tr>
      <w:tr w:rsidR="00515CF3" w:rsidRPr="006C207F" w14:paraId="08EC24BA" w14:textId="77777777" w:rsidTr="00515CF3">
        <w:trPr>
          <w:trHeight w:val="320"/>
        </w:trPr>
        <w:tc>
          <w:tcPr>
            <w:tcW w:w="1540" w:type="dxa"/>
            <w:tcBorders>
              <w:top w:val="nil"/>
              <w:left w:val="nil"/>
              <w:bottom w:val="nil"/>
              <w:right w:val="nil"/>
            </w:tcBorders>
            <w:shd w:val="clear" w:color="auto" w:fill="auto"/>
            <w:noWrap/>
            <w:vAlign w:val="bottom"/>
            <w:hideMark/>
          </w:tcPr>
          <w:p w14:paraId="4281D36C" w14:textId="77777777" w:rsidR="00515CF3" w:rsidRPr="006C207F" w:rsidRDefault="00515CF3">
            <w:pPr>
              <w:jc w:val="center"/>
              <w:rPr>
                <w:color w:val="000000"/>
              </w:rPr>
            </w:pPr>
            <w:r w:rsidRPr="006C207F">
              <w:rPr>
                <w:color w:val="000000"/>
              </w:rPr>
              <w:t>PRD3</w:t>
            </w:r>
          </w:p>
        </w:tc>
        <w:tc>
          <w:tcPr>
            <w:tcW w:w="1540" w:type="dxa"/>
            <w:tcBorders>
              <w:top w:val="nil"/>
              <w:left w:val="nil"/>
              <w:bottom w:val="nil"/>
              <w:right w:val="nil"/>
            </w:tcBorders>
            <w:shd w:val="clear" w:color="auto" w:fill="auto"/>
            <w:noWrap/>
            <w:vAlign w:val="bottom"/>
            <w:hideMark/>
          </w:tcPr>
          <w:p w14:paraId="0998B193" w14:textId="77777777" w:rsidR="00515CF3" w:rsidRPr="006C207F" w:rsidRDefault="00515CF3">
            <w:pPr>
              <w:jc w:val="right"/>
              <w:rPr>
                <w:color w:val="000000"/>
              </w:rPr>
            </w:pPr>
            <w:r w:rsidRPr="006C207F">
              <w:rPr>
                <w:color w:val="000000"/>
              </w:rPr>
              <w:t>7812.714485</w:t>
            </w:r>
          </w:p>
        </w:tc>
        <w:tc>
          <w:tcPr>
            <w:tcW w:w="1460" w:type="dxa"/>
            <w:tcBorders>
              <w:top w:val="nil"/>
              <w:left w:val="nil"/>
              <w:bottom w:val="nil"/>
              <w:right w:val="nil"/>
            </w:tcBorders>
            <w:shd w:val="clear" w:color="auto" w:fill="auto"/>
            <w:noWrap/>
            <w:vAlign w:val="bottom"/>
            <w:hideMark/>
          </w:tcPr>
          <w:p w14:paraId="41E117FD" w14:textId="77777777" w:rsidR="00515CF3" w:rsidRPr="006C207F" w:rsidRDefault="00515CF3">
            <w:pPr>
              <w:jc w:val="right"/>
              <w:rPr>
                <w:color w:val="000000"/>
              </w:rPr>
            </w:pPr>
            <w:r w:rsidRPr="006C207F">
              <w:rPr>
                <w:color w:val="000000"/>
              </w:rPr>
              <w:t>389527.1548</w:t>
            </w:r>
          </w:p>
        </w:tc>
        <w:tc>
          <w:tcPr>
            <w:tcW w:w="1460" w:type="dxa"/>
            <w:tcBorders>
              <w:top w:val="nil"/>
              <w:left w:val="nil"/>
              <w:bottom w:val="nil"/>
              <w:right w:val="nil"/>
            </w:tcBorders>
            <w:shd w:val="clear" w:color="auto" w:fill="auto"/>
            <w:noWrap/>
            <w:vAlign w:val="bottom"/>
            <w:hideMark/>
          </w:tcPr>
          <w:p w14:paraId="7362189A" w14:textId="77777777" w:rsidR="00515CF3" w:rsidRPr="006C207F" w:rsidRDefault="00515CF3">
            <w:pPr>
              <w:jc w:val="right"/>
              <w:rPr>
                <w:color w:val="000000"/>
              </w:rPr>
            </w:pPr>
            <w:r w:rsidRPr="006C207F">
              <w:rPr>
                <w:color w:val="000000"/>
              </w:rPr>
              <w:t>961.0173102</w:t>
            </w:r>
          </w:p>
        </w:tc>
        <w:tc>
          <w:tcPr>
            <w:tcW w:w="1560" w:type="dxa"/>
            <w:tcBorders>
              <w:top w:val="nil"/>
              <w:left w:val="nil"/>
              <w:bottom w:val="nil"/>
              <w:right w:val="nil"/>
            </w:tcBorders>
            <w:shd w:val="clear" w:color="auto" w:fill="auto"/>
            <w:noWrap/>
            <w:vAlign w:val="bottom"/>
            <w:hideMark/>
          </w:tcPr>
          <w:p w14:paraId="1556C808" w14:textId="77777777" w:rsidR="00515CF3" w:rsidRPr="006C207F" w:rsidRDefault="00515CF3">
            <w:pPr>
              <w:jc w:val="right"/>
              <w:rPr>
                <w:color w:val="000000"/>
              </w:rPr>
            </w:pPr>
            <w:r w:rsidRPr="006C207F">
              <w:rPr>
                <w:color w:val="000000"/>
              </w:rPr>
              <w:t>215.7731037</w:t>
            </w:r>
          </w:p>
        </w:tc>
        <w:tc>
          <w:tcPr>
            <w:tcW w:w="1480" w:type="dxa"/>
            <w:tcBorders>
              <w:top w:val="nil"/>
              <w:left w:val="nil"/>
              <w:bottom w:val="nil"/>
              <w:right w:val="nil"/>
            </w:tcBorders>
            <w:shd w:val="clear" w:color="auto" w:fill="auto"/>
            <w:noWrap/>
            <w:vAlign w:val="bottom"/>
            <w:hideMark/>
          </w:tcPr>
          <w:p w14:paraId="3D448697" w14:textId="77777777" w:rsidR="00515CF3" w:rsidRPr="006C207F" w:rsidRDefault="00515CF3">
            <w:pPr>
              <w:jc w:val="right"/>
              <w:rPr>
                <w:color w:val="000000"/>
              </w:rPr>
            </w:pPr>
            <w:r w:rsidRPr="006C207F">
              <w:rPr>
                <w:color w:val="000000"/>
              </w:rPr>
              <w:t>195.5897204</w:t>
            </w:r>
          </w:p>
        </w:tc>
      </w:tr>
      <w:tr w:rsidR="00515CF3" w:rsidRPr="006C207F" w14:paraId="469FA515" w14:textId="77777777" w:rsidTr="00515CF3">
        <w:trPr>
          <w:trHeight w:val="320"/>
        </w:trPr>
        <w:tc>
          <w:tcPr>
            <w:tcW w:w="1540" w:type="dxa"/>
            <w:tcBorders>
              <w:top w:val="nil"/>
              <w:left w:val="nil"/>
              <w:bottom w:val="nil"/>
              <w:right w:val="nil"/>
            </w:tcBorders>
            <w:shd w:val="clear" w:color="auto" w:fill="auto"/>
            <w:noWrap/>
            <w:vAlign w:val="bottom"/>
            <w:hideMark/>
          </w:tcPr>
          <w:p w14:paraId="6649AD30" w14:textId="77777777" w:rsidR="00515CF3" w:rsidRPr="006C207F" w:rsidRDefault="00515CF3">
            <w:pPr>
              <w:jc w:val="center"/>
              <w:rPr>
                <w:color w:val="000000"/>
              </w:rPr>
            </w:pPr>
            <w:r w:rsidRPr="006C207F">
              <w:rPr>
                <w:color w:val="000000"/>
              </w:rPr>
              <w:t>PRAA1</w:t>
            </w:r>
          </w:p>
        </w:tc>
        <w:tc>
          <w:tcPr>
            <w:tcW w:w="1540" w:type="dxa"/>
            <w:tcBorders>
              <w:top w:val="nil"/>
              <w:left w:val="nil"/>
              <w:bottom w:val="nil"/>
              <w:right w:val="nil"/>
            </w:tcBorders>
            <w:shd w:val="clear" w:color="auto" w:fill="auto"/>
            <w:noWrap/>
            <w:vAlign w:val="bottom"/>
            <w:hideMark/>
          </w:tcPr>
          <w:p w14:paraId="3385FE6D" w14:textId="77777777" w:rsidR="00515CF3" w:rsidRPr="006C207F" w:rsidRDefault="00515CF3">
            <w:pPr>
              <w:jc w:val="right"/>
              <w:rPr>
                <w:color w:val="000000"/>
              </w:rPr>
            </w:pPr>
            <w:r w:rsidRPr="006C207F">
              <w:rPr>
                <w:color w:val="000000"/>
              </w:rPr>
              <w:t>9979.964524</w:t>
            </w:r>
          </w:p>
        </w:tc>
        <w:tc>
          <w:tcPr>
            <w:tcW w:w="1460" w:type="dxa"/>
            <w:tcBorders>
              <w:top w:val="nil"/>
              <w:left w:val="nil"/>
              <w:bottom w:val="nil"/>
              <w:right w:val="nil"/>
            </w:tcBorders>
            <w:shd w:val="clear" w:color="auto" w:fill="auto"/>
            <w:noWrap/>
            <w:vAlign w:val="bottom"/>
            <w:hideMark/>
          </w:tcPr>
          <w:p w14:paraId="367E7C55" w14:textId="77777777" w:rsidR="00515CF3" w:rsidRPr="006C207F" w:rsidRDefault="00515CF3">
            <w:pPr>
              <w:jc w:val="right"/>
              <w:rPr>
                <w:color w:val="000000"/>
              </w:rPr>
            </w:pPr>
            <w:r w:rsidRPr="006C207F">
              <w:rPr>
                <w:color w:val="000000"/>
              </w:rPr>
              <w:t>386989.9643</w:t>
            </w:r>
          </w:p>
        </w:tc>
        <w:tc>
          <w:tcPr>
            <w:tcW w:w="1460" w:type="dxa"/>
            <w:tcBorders>
              <w:top w:val="nil"/>
              <w:left w:val="nil"/>
              <w:bottom w:val="nil"/>
              <w:right w:val="nil"/>
            </w:tcBorders>
            <w:shd w:val="clear" w:color="auto" w:fill="auto"/>
            <w:noWrap/>
            <w:vAlign w:val="bottom"/>
            <w:hideMark/>
          </w:tcPr>
          <w:p w14:paraId="2D748F76" w14:textId="77777777" w:rsidR="00515CF3" w:rsidRPr="006C207F" w:rsidRDefault="00515CF3">
            <w:pPr>
              <w:jc w:val="right"/>
              <w:rPr>
                <w:color w:val="000000"/>
              </w:rPr>
            </w:pPr>
            <w:r w:rsidRPr="006C207F">
              <w:rPr>
                <w:color w:val="000000"/>
              </w:rPr>
              <w:t>951.4226936</w:t>
            </w:r>
          </w:p>
        </w:tc>
        <w:tc>
          <w:tcPr>
            <w:tcW w:w="1560" w:type="dxa"/>
            <w:tcBorders>
              <w:top w:val="nil"/>
              <w:left w:val="nil"/>
              <w:bottom w:val="nil"/>
              <w:right w:val="nil"/>
            </w:tcBorders>
            <w:shd w:val="clear" w:color="auto" w:fill="auto"/>
            <w:noWrap/>
            <w:vAlign w:val="bottom"/>
            <w:hideMark/>
          </w:tcPr>
          <w:p w14:paraId="6BB07FC0" w14:textId="77777777" w:rsidR="00515CF3" w:rsidRPr="006C207F" w:rsidRDefault="00515CF3">
            <w:pPr>
              <w:jc w:val="right"/>
              <w:rPr>
                <w:color w:val="000000"/>
              </w:rPr>
            </w:pPr>
            <w:r w:rsidRPr="006C207F">
              <w:rPr>
                <w:color w:val="000000"/>
              </w:rPr>
              <w:t>186.1455205</w:t>
            </w:r>
          </w:p>
        </w:tc>
        <w:tc>
          <w:tcPr>
            <w:tcW w:w="1480" w:type="dxa"/>
            <w:tcBorders>
              <w:top w:val="nil"/>
              <w:left w:val="nil"/>
              <w:bottom w:val="nil"/>
              <w:right w:val="nil"/>
            </w:tcBorders>
            <w:shd w:val="clear" w:color="auto" w:fill="auto"/>
            <w:noWrap/>
            <w:vAlign w:val="bottom"/>
            <w:hideMark/>
          </w:tcPr>
          <w:p w14:paraId="6D21D971" w14:textId="77777777" w:rsidR="00515CF3" w:rsidRPr="006C207F" w:rsidRDefault="00515CF3">
            <w:pPr>
              <w:jc w:val="right"/>
              <w:rPr>
                <w:color w:val="000000"/>
              </w:rPr>
            </w:pPr>
            <w:r w:rsidRPr="006C207F">
              <w:rPr>
                <w:color w:val="000000"/>
              </w:rPr>
              <w:t>98.53248964</w:t>
            </w:r>
          </w:p>
        </w:tc>
      </w:tr>
      <w:tr w:rsidR="00515CF3" w:rsidRPr="006C207F" w14:paraId="0AF8C49F" w14:textId="77777777" w:rsidTr="00515CF3">
        <w:trPr>
          <w:trHeight w:val="320"/>
        </w:trPr>
        <w:tc>
          <w:tcPr>
            <w:tcW w:w="1540" w:type="dxa"/>
            <w:tcBorders>
              <w:top w:val="nil"/>
              <w:left w:val="nil"/>
              <w:bottom w:val="nil"/>
              <w:right w:val="nil"/>
            </w:tcBorders>
            <w:shd w:val="clear" w:color="auto" w:fill="auto"/>
            <w:noWrap/>
            <w:vAlign w:val="bottom"/>
            <w:hideMark/>
          </w:tcPr>
          <w:p w14:paraId="758CF928" w14:textId="77777777" w:rsidR="00515CF3" w:rsidRPr="006C207F" w:rsidRDefault="00515CF3">
            <w:pPr>
              <w:jc w:val="center"/>
              <w:rPr>
                <w:color w:val="000000"/>
              </w:rPr>
            </w:pPr>
            <w:r w:rsidRPr="006C207F">
              <w:rPr>
                <w:color w:val="000000"/>
              </w:rPr>
              <w:t>PRAA2</w:t>
            </w:r>
          </w:p>
        </w:tc>
        <w:tc>
          <w:tcPr>
            <w:tcW w:w="1540" w:type="dxa"/>
            <w:tcBorders>
              <w:top w:val="nil"/>
              <w:left w:val="nil"/>
              <w:bottom w:val="nil"/>
              <w:right w:val="nil"/>
            </w:tcBorders>
            <w:shd w:val="clear" w:color="auto" w:fill="auto"/>
            <w:noWrap/>
            <w:vAlign w:val="bottom"/>
            <w:hideMark/>
          </w:tcPr>
          <w:p w14:paraId="3C3F6E44" w14:textId="77777777" w:rsidR="00515CF3" w:rsidRPr="006C207F" w:rsidRDefault="00515CF3">
            <w:pPr>
              <w:jc w:val="right"/>
              <w:rPr>
                <w:color w:val="000000"/>
              </w:rPr>
            </w:pPr>
            <w:r w:rsidRPr="006C207F">
              <w:rPr>
                <w:color w:val="000000"/>
              </w:rPr>
              <w:t>8832.592202</w:t>
            </w:r>
          </w:p>
        </w:tc>
        <w:tc>
          <w:tcPr>
            <w:tcW w:w="1460" w:type="dxa"/>
            <w:tcBorders>
              <w:top w:val="nil"/>
              <w:left w:val="nil"/>
              <w:bottom w:val="nil"/>
              <w:right w:val="nil"/>
            </w:tcBorders>
            <w:shd w:val="clear" w:color="auto" w:fill="auto"/>
            <w:noWrap/>
            <w:vAlign w:val="bottom"/>
            <w:hideMark/>
          </w:tcPr>
          <w:p w14:paraId="6875EE8F" w14:textId="77777777" w:rsidR="00515CF3" w:rsidRPr="006C207F" w:rsidRDefault="00515CF3">
            <w:pPr>
              <w:jc w:val="right"/>
              <w:rPr>
                <w:color w:val="000000"/>
              </w:rPr>
            </w:pPr>
            <w:r w:rsidRPr="006C207F">
              <w:rPr>
                <w:color w:val="000000"/>
              </w:rPr>
              <w:t>388551.6555</w:t>
            </w:r>
          </w:p>
        </w:tc>
        <w:tc>
          <w:tcPr>
            <w:tcW w:w="1460" w:type="dxa"/>
            <w:tcBorders>
              <w:top w:val="nil"/>
              <w:left w:val="nil"/>
              <w:bottom w:val="nil"/>
              <w:right w:val="nil"/>
            </w:tcBorders>
            <w:shd w:val="clear" w:color="auto" w:fill="auto"/>
            <w:noWrap/>
            <w:vAlign w:val="bottom"/>
            <w:hideMark/>
          </w:tcPr>
          <w:p w14:paraId="0F4DC536" w14:textId="77777777" w:rsidR="00515CF3" w:rsidRPr="006C207F" w:rsidRDefault="00515CF3">
            <w:pPr>
              <w:jc w:val="right"/>
              <w:rPr>
                <w:color w:val="000000"/>
              </w:rPr>
            </w:pPr>
            <w:r w:rsidRPr="006C207F">
              <w:rPr>
                <w:color w:val="000000"/>
              </w:rPr>
              <w:t>748.0686122</w:t>
            </w:r>
          </w:p>
        </w:tc>
        <w:tc>
          <w:tcPr>
            <w:tcW w:w="1560" w:type="dxa"/>
            <w:tcBorders>
              <w:top w:val="nil"/>
              <w:left w:val="nil"/>
              <w:bottom w:val="nil"/>
              <w:right w:val="nil"/>
            </w:tcBorders>
            <w:shd w:val="clear" w:color="auto" w:fill="auto"/>
            <w:noWrap/>
            <w:vAlign w:val="bottom"/>
            <w:hideMark/>
          </w:tcPr>
          <w:p w14:paraId="35935341" w14:textId="77777777" w:rsidR="00515CF3" w:rsidRPr="006C207F" w:rsidRDefault="00515CF3">
            <w:pPr>
              <w:jc w:val="right"/>
              <w:rPr>
                <w:color w:val="000000"/>
              </w:rPr>
            </w:pPr>
            <w:r w:rsidRPr="006C207F">
              <w:rPr>
                <w:color w:val="000000"/>
              </w:rPr>
              <w:t>229.3034642</w:t>
            </w:r>
          </w:p>
        </w:tc>
        <w:tc>
          <w:tcPr>
            <w:tcW w:w="1480" w:type="dxa"/>
            <w:tcBorders>
              <w:top w:val="nil"/>
              <w:left w:val="nil"/>
              <w:bottom w:val="nil"/>
              <w:right w:val="nil"/>
            </w:tcBorders>
            <w:shd w:val="clear" w:color="auto" w:fill="auto"/>
            <w:noWrap/>
            <w:vAlign w:val="bottom"/>
            <w:hideMark/>
          </w:tcPr>
          <w:p w14:paraId="6FEDA5A6" w14:textId="77777777" w:rsidR="00515CF3" w:rsidRPr="006C207F" w:rsidRDefault="00515CF3">
            <w:pPr>
              <w:jc w:val="right"/>
              <w:rPr>
                <w:color w:val="000000"/>
              </w:rPr>
            </w:pPr>
            <w:r w:rsidRPr="006C207F">
              <w:rPr>
                <w:color w:val="000000"/>
              </w:rPr>
              <w:t>125.8440618</w:t>
            </w:r>
          </w:p>
        </w:tc>
      </w:tr>
      <w:tr w:rsidR="00515CF3" w:rsidRPr="006C207F" w14:paraId="288D0C74" w14:textId="77777777" w:rsidTr="00515CF3">
        <w:trPr>
          <w:trHeight w:val="320"/>
        </w:trPr>
        <w:tc>
          <w:tcPr>
            <w:tcW w:w="1540" w:type="dxa"/>
            <w:tcBorders>
              <w:top w:val="nil"/>
              <w:left w:val="nil"/>
              <w:bottom w:val="nil"/>
              <w:right w:val="nil"/>
            </w:tcBorders>
            <w:shd w:val="clear" w:color="auto" w:fill="auto"/>
            <w:noWrap/>
            <w:vAlign w:val="bottom"/>
            <w:hideMark/>
          </w:tcPr>
          <w:p w14:paraId="049BD039" w14:textId="77777777" w:rsidR="00515CF3" w:rsidRPr="006C207F" w:rsidRDefault="00515CF3">
            <w:pPr>
              <w:jc w:val="center"/>
              <w:rPr>
                <w:color w:val="000000"/>
              </w:rPr>
            </w:pPr>
            <w:r w:rsidRPr="006C207F">
              <w:rPr>
                <w:color w:val="000000"/>
              </w:rPr>
              <w:t>PRAA3</w:t>
            </w:r>
          </w:p>
        </w:tc>
        <w:tc>
          <w:tcPr>
            <w:tcW w:w="1540" w:type="dxa"/>
            <w:tcBorders>
              <w:top w:val="nil"/>
              <w:left w:val="nil"/>
              <w:bottom w:val="nil"/>
              <w:right w:val="nil"/>
            </w:tcBorders>
            <w:shd w:val="clear" w:color="auto" w:fill="auto"/>
            <w:noWrap/>
            <w:vAlign w:val="bottom"/>
            <w:hideMark/>
          </w:tcPr>
          <w:p w14:paraId="688FC09E" w14:textId="77777777" w:rsidR="00515CF3" w:rsidRPr="006C207F" w:rsidRDefault="00515CF3">
            <w:pPr>
              <w:jc w:val="right"/>
              <w:rPr>
                <w:color w:val="000000"/>
              </w:rPr>
            </w:pPr>
            <w:r w:rsidRPr="006C207F">
              <w:rPr>
                <w:color w:val="000000"/>
              </w:rPr>
              <w:t>9530.218286</w:t>
            </w:r>
          </w:p>
        </w:tc>
        <w:tc>
          <w:tcPr>
            <w:tcW w:w="1460" w:type="dxa"/>
            <w:tcBorders>
              <w:top w:val="nil"/>
              <w:left w:val="nil"/>
              <w:bottom w:val="nil"/>
              <w:right w:val="nil"/>
            </w:tcBorders>
            <w:shd w:val="clear" w:color="auto" w:fill="auto"/>
            <w:noWrap/>
            <w:vAlign w:val="bottom"/>
            <w:hideMark/>
          </w:tcPr>
          <w:p w14:paraId="6DDD6A27" w14:textId="77777777" w:rsidR="00515CF3" w:rsidRPr="006C207F" w:rsidRDefault="00515CF3">
            <w:pPr>
              <w:jc w:val="right"/>
              <w:rPr>
                <w:color w:val="000000"/>
              </w:rPr>
            </w:pPr>
            <w:r w:rsidRPr="006C207F">
              <w:rPr>
                <w:color w:val="000000"/>
              </w:rPr>
              <w:t>387374.2383</w:t>
            </w:r>
          </w:p>
        </w:tc>
        <w:tc>
          <w:tcPr>
            <w:tcW w:w="1460" w:type="dxa"/>
            <w:tcBorders>
              <w:top w:val="nil"/>
              <w:left w:val="nil"/>
              <w:bottom w:val="nil"/>
              <w:right w:val="nil"/>
            </w:tcBorders>
            <w:shd w:val="clear" w:color="auto" w:fill="auto"/>
            <w:noWrap/>
            <w:vAlign w:val="bottom"/>
            <w:hideMark/>
          </w:tcPr>
          <w:p w14:paraId="623E4490" w14:textId="77777777" w:rsidR="00515CF3" w:rsidRPr="006C207F" w:rsidRDefault="00515CF3">
            <w:pPr>
              <w:jc w:val="right"/>
              <w:rPr>
                <w:color w:val="000000"/>
              </w:rPr>
            </w:pPr>
            <w:r w:rsidRPr="006C207F">
              <w:rPr>
                <w:color w:val="000000"/>
              </w:rPr>
              <w:t>894.7054751</w:t>
            </w:r>
          </w:p>
        </w:tc>
        <w:tc>
          <w:tcPr>
            <w:tcW w:w="1560" w:type="dxa"/>
            <w:tcBorders>
              <w:top w:val="nil"/>
              <w:left w:val="nil"/>
              <w:bottom w:val="nil"/>
              <w:right w:val="nil"/>
            </w:tcBorders>
            <w:shd w:val="clear" w:color="auto" w:fill="auto"/>
            <w:noWrap/>
            <w:vAlign w:val="bottom"/>
            <w:hideMark/>
          </w:tcPr>
          <w:p w14:paraId="09D945D2" w14:textId="77777777" w:rsidR="00515CF3" w:rsidRPr="006C207F" w:rsidRDefault="00515CF3">
            <w:pPr>
              <w:jc w:val="right"/>
              <w:rPr>
                <w:color w:val="000000"/>
              </w:rPr>
            </w:pPr>
            <w:r w:rsidRPr="006C207F">
              <w:rPr>
                <w:color w:val="000000"/>
              </w:rPr>
              <w:t>216.5468653</w:t>
            </w:r>
          </w:p>
        </w:tc>
        <w:tc>
          <w:tcPr>
            <w:tcW w:w="1480" w:type="dxa"/>
            <w:tcBorders>
              <w:top w:val="nil"/>
              <w:left w:val="nil"/>
              <w:bottom w:val="nil"/>
              <w:right w:val="nil"/>
            </w:tcBorders>
            <w:shd w:val="clear" w:color="auto" w:fill="auto"/>
            <w:noWrap/>
            <w:vAlign w:val="bottom"/>
            <w:hideMark/>
          </w:tcPr>
          <w:p w14:paraId="6F584647" w14:textId="77777777" w:rsidR="00515CF3" w:rsidRPr="006C207F" w:rsidRDefault="00515CF3">
            <w:pPr>
              <w:jc w:val="right"/>
              <w:rPr>
                <w:color w:val="000000"/>
              </w:rPr>
            </w:pPr>
            <w:r w:rsidRPr="006C207F">
              <w:rPr>
                <w:color w:val="000000"/>
              </w:rPr>
              <w:t>287.4947132</w:t>
            </w:r>
          </w:p>
        </w:tc>
      </w:tr>
      <w:tr w:rsidR="00515CF3" w:rsidRPr="006C207F" w14:paraId="551D1C2B" w14:textId="77777777" w:rsidTr="00515CF3">
        <w:trPr>
          <w:trHeight w:val="320"/>
        </w:trPr>
        <w:tc>
          <w:tcPr>
            <w:tcW w:w="1540" w:type="dxa"/>
            <w:tcBorders>
              <w:top w:val="nil"/>
              <w:left w:val="nil"/>
              <w:bottom w:val="nil"/>
              <w:right w:val="nil"/>
            </w:tcBorders>
            <w:shd w:val="clear" w:color="auto" w:fill="auto"/>
            <w:noWrap/>
            <w:vAlign w:val="bottom"/>
            <w:hideMark/>
          </w:tcPr>
          <w:p w14:paraId="46237EF4" w14:textId="77777777" w:rsidR="00515CF3" w:rsidRPr="006C207F" w:rsidRDefault="00515CF3">
            <w:pPr>
              <w:jc w:val="center"/>
              <w:rPr>
                <w:color w:val="000000"/>
              </w:rPr>
            </w:pPr>
            <w:r w:rsidRPr="006C207F">
              <w:rPr>
                <w:color w:val="000000"/>
              </w:rPr>
              <w:t>PRA1</w:t>
            </w:r>
          </w:p>
        </w:tc>
        <w:tc>
          <w:tcPr>
            <w:tcW w:w="1540" w:type="dxa"/>
            <w:tcBorders>
              <w:top w:val="nil"/>
              <w:left w:val="nil"/>
              <w:bottom w:val="nil"/>
              <w:right w:val="nil"/>
            </w:tcBorders>
            <w:shd w:val="clear" w:color="auto" w:fill="auto"/>
            <w:noWrap/>
            <w:vAlign w:val="bottom"/>
            <w:hideMark/>
          </w:tcPr>
          <w:p w14:paraId="5ACA350D" w14:textId="77777777" w:rsidR="00515CF3" w:rsidRPr="006C207F" w:rsidRDefault="00515CF3">
            <w:pPr>
              <w:jc w:val="right"/>
              <w:rPr>
                <w:color w:val="000000"/>
              </w:rPr>
            </w:pPr>
            <w:r w:rsidRPr="006C207F">
              <w:rPr>
                <w:color w:val="000000"/>
              </w:rPr>
              <w:t>7611.376524</w:t>
            </w:r>
          </w:p>
        </w:tc>
        <w:tc>
          <w:tcPr>
            <w:tcW w:w="1460" w:type="dxa"/>
            <w:tcBorders>
              <w:top w:val="nil"/>
              <w:left w:val="nil"/>
              <w:bottom w:val="nil"/>
              <w:right w:val="nil"/>
            </w:tcBorders>
            <w:shd w:val="clear" w:color="auto" w:fill="auto"/>
            <w:noWrap/>
            <w:vAlign w:val="bottom"/>
            <w:hideMark/>
          </w:tcPr>
          <w:p w14:paraId="1A620878" w14:textId="77777777" w:rsidR="00515CF3" w:rsidRPr="006C207F" w:rsidRDefault="00515CF3">
            <w:pPr>
              <w:jc w:val="right"/>
              <w:rPr>
                <w:color w:val="000000"/>
              </w:rPr>
            </w:pPr>
            <w:r w:rsidRPr="006C207F">
              <w:rPr>
                <w:color w:val="000000"/>
              </w:rPr>
              <w:t>390002.9439</w:t>
            </w:r>
          </w:p>
        </w:tc>
        <w:tc>
          <w:tcPr>
            <w:tcW w:w="1460" w:type="dxa"/>
            <w:tcBorders>
              <w:top w:val="nil"/>
              <w:left w:val="nil"/>
              <w:bottom w:val="nil"/>
              <w:right w:val="nil"/>
            </w:tcBorders>
            <w:shd w:val="clear" w:color="auto" w:fill="auto"/>
            <w:noWrap/>
            <w:vAlign w:val="bottom"/>
            <w:hideMark/>
          </w:tcPr>
          <w:p w14:paraId="3DEBA7C7" w14:textId="77777777" w:rsidR="00515CF3" w:rsidRPr="006C207F" w:rsidRDefault="00515CF3">
            <w:pPr>
              <w:jc w:val="right"/>
              <w:rPr>
                <w:color w:val="000000"/>
              </w:rPr>
            </w:pPr>
            <w:r w:rsidRPr="006C207F">
              <w:rPr>
                <w:color w:val="000000"/>
              </w:rPr>
              <w:t>911.1578804</w:t>
            </w:r>
          </w:p>
        </w:tc>
        <w:tc>
          <w:tcPr>
            <w:tcW w:w="1560" w:type="dxa"/>
            <w:tcBorders>
              <w:top w:val="nil"/>
              <w:left w:val="nil"/>
              <w:bottom w:val="nil"/>
              <w:right w:val="nil"/>
            </w:tcBorders>
            <w:shd w:val="clear" w:color="auto" w:fill="auto"/>
            <w:noWrap/>
            <w:vAlign w:val="bottom"/>
            <w:hideMark/>
          </w:tcPr>
          <w:p w14:paraId="14906260" w14:textId="77777777" w:rsidR="00515CF3" w:rsidRPr="006C207F" w:rsidRDefault="00515CF3">
            <w:pPr>
              <w:jc w:val="right"/>
              <w:rPr>
                <w:color w:val="000000"/>
              </w:rPr>
            </w:pPr>
            <w:r w:rsidRPr="006C207F">
              <w:rPr>
                <w:color w:val="000000"/>
              </w:rPr>
              <w:t>165.3669959</w:t>
            </w:r>
          </w:p>
        </w:tc>
        <w:tc>
          <w:tcPr>
            <w:tcW w:w="1480" w:type="dxa"/>
            <w:tcBorders>
              <w:top w:val="nil"/>
              <w:left w:val="nil"/>
              <w:bottom w:val="nil"/>
              <w:right w:val="nil"/>
            </w:tcBorders>
            <w:shd w:val="clear" w:color="auto" w:fill="auto"/>
            <w:noWrap/>
            <w:vAlign w:val="bottom"/>
            <w:hideMark/>
          </w:tcPr>
          <w:p w14:paraId="021AB1A1" w14:textId="77777777" w:rsidR="00515CF3" w:rsidRPr="006C207F" w:rsidRDefault="00515CF3">
            <w:pPr>
              <w:jc w:val="right"/>
              <w:rPr>
                <w:color w:val="000000"/>
              </w:rPr>
            </w:pPr>
            <w:r w:rsidRPr="006C207F">
              <w:rPr>
                <w:color w:val="000000"/>
              </w:rPr>
              <w:t>64.5070191</w:t>
            </w:r>
          </w:p>
        </w:tc>
      </w:tr>
    </w:tbl>
    <w:p w14:paraId="1193FF1F" w14:textId="77777777" w:rsidR="00E66CF9" w:rsidRPr="006C207F" w:rsidRDefault="00E66CF9" w:rsidP="00E66CF9">
      <w:pPr>
        <w:pStyle w:val="NormalWeb"/>
        <w:spacing w:before="0" w:beforeAutospacing="0" w:after="0" w:afterAutospacing="0" w:line="480" w:lineRule="auto"/>
      </w:pPr>
    </w:p>
    <w:p w14:paraId="5AF325D5" w14:textId="77777777" w:rsidR="00515CF3" w:rsidRDefault="00515CF3" w:rsidP="00E66CF9">
      <w:pPr>
        <w:pStyle w:val="NormalWeb"/>
        <w:spacing w:before="0" w:beforeAutospacing="0" w:after="0" w:afterAutospacing="0" w:line="480" w:lineRule="auto"/>
      </w:pPr>
    </w:p>
    <w:p w14:paraId="24F55DD9" w14:textId="77777777" w:rsidR="00515CF3" w:rsidRDefault="00515CF3" w:rsidP="00E66CF9">
      <w:pPr>
        <w:pStyle w:val="NormalWeb"/>
        <w:spacing w:before="0" w:beforeAutospacing="0" w:after="0" w:afterAutospacing="0" w:line="480" w:lineRule="auto"/>
      </w:pPr>
    </w:p>
    <w:p w14:paraId="3F053B49" w14:textId="77777777" w:rsidR="00515CF3" w:rsidRDefault="00515CF3" w:rsidP="00E66CF9">
      <w:pPr>
        <w:pStyle w:val="NormalWeb"/>
        <w:spacing w:before="0" w:beforeAutospacing="0" w:after="0" w:afterAutospacing="0" w:line="480" w:lineRule="auto"/>
      </w:pPr>
    </w:p>
    <w:p w14:paraId="552669F5" w14:textId="77777777" w:rsidR="00515CF3" w:rsidRPr="00E66CF9" w:rsidRDefault="00515CF3" w:rsidP="00E66CF9">
      <w:pPr>
        <w:pStyle w:val="NormalWeb"/>
        <w:spacing w:before="0" w:beforeAutospacing="0" w:after="0" w:afterAutospacing="0" w:line="480" w:lineRule="auto"/>
      </w:pPr>
    </w:p>
    <w:p w14:paraId="3572579F" w14:textId="77777777" w:rsidR="00E66CF9" w:rsidRDefault="00E66CF9" w:rsidP="00E66CF9"/>
    <w:p w14:paraId="5A0C9364" w14:textId="77777777" w:rsidR="00E66CF9" w:rsidRPr="00E66CF9" w:rsidRDefault="00E66CF9" w:rsidP="00E66CF9">
      <w:pPr>
        <w:pStyle w:val="NormalWeb"/>
        <w:spacing w:before="0" w:beforeAutospacing="0" w:after="0" w:afterAutospacing="0" w:line="480" w:lineRule="auto"/>
      </w:pPr>
    </w:p>
    <w:p w14:paraId="58AF42CB" w14:textId="77777777" w:rsidR="00E66CF9" w:rsidRDefault="00E66CF9" w:rsidP="00E66CF9"/>
    <w:p w14:paraId="6123765C" w14:textId="77777777" w:rsidR="00E66CF9" w:rsidRPr="00E66CF9" w:rsidRDefault="00E66CF9" w:rsidP="00E66CF9">
      <w:pPr>
        <w:pStyle w:val="NormalWeb"/>
        <w:spacing w:before="0" w:beforeAutospacing="0" w:after="0" w:afterAutospacing="0" w:line="480" w:lineRule="auto"/>
      </w:pPr>
    </w:p>
    <w:p w14:paraId="6A38F581" w14:textId="77777777" w:rsidR="003B3FFB" w:rsidRDefault="003B3FFB" w:rsidP="003B3FFB"/>
    <w:p w14:paraId="047C3C64" w14:textId="77777777" w:rsidR="003B3FFB" w:rsidRPr="003B3FFB" w:rsidRDefault="003B3FFB" w:rsidP="003B3FFB">
      <w:pPr>
        <w:pStyle w:val="NormalWeb"/>
        <w:spacing w:before="0" w:beforeAutospacing="0" w:after="0" w:afterAutospacing="0" w:line="480" w:lineRule="auto"/>
        <w:outlineLvl w:val="2"/>
        <w:rPr>
          <w:b/>
          <w:bCs/>
          <w:i/>
          <w:iCs/>
        </w:rPr>
      </w:pPr>
    </w:p>
    <w:tbl>
      <w:tblPr>
        <w:tblW w:w="9040" w:type="dxa"/>
        <w:tblLook w:val="04A0" w:firstRow="1" w:lastRow="0" w:firstColumn="1" w:lastColumn="0" w:noHBand="0" w:noVBand="1"/>
      </w:tblPr>
      <w:tblGrid>
        <w:gridCol w:w="1540"/>
        <w:gridCol w:w="1540"/>
        <w:gridCol w:w="1476"/>
        <w:gridCol w:w="1476"/>
        <w:gridCol w:w="1560"/>
        <w:gridCol w:w="1480"/>
      </w:tblGrid>
      <w:tr w:rsidR="00515CF3" w14:paraId="2671794E" w14:textId="77777777" w:rsidTr="00515CF3">
        <w:trPr>
          <w:trHeight w:val="320"/>
        </w:trPr>
        <w:tc>
          <w:tcPr>
            <w:tcW w:w="1540" w:type="dxa"/>
            <w:tcBorders>
              <w:top w:val="nil"/>
              <w:left w:val="nil"/>
              <w:bottom w:val="nil"/>
              <w:right w:val="nil"/>
            </w:tcBorders>
            <w:shd w:val="clear" w:color="auto" w:fill="auto"/>
            <w:noWrap/>
            <w:vAlign w:val="bottom"/>
            <w:hideMark/>
          </w:tcPr>
          <w:p w14:paraId="34FB260E" w14:textId="77777777" w:rsidR="00515CF3" w:rsidRDefault="00515CF3">
            <w:pPr>
              <w:rPr>
                <w:sz w:val="20"/>
                <w:szCs w:val="20"/>
              </w:rPr>
            </w:pPr>
          </w:p>
        </w:tc>
        <w:tc>
          <w:tcPr>
            <w:tcW w:w="1540" w:type="dxa"/>
            <w:tcBorders>
              <w:top w:val="nil"/>
              <w:left w:val="nil"/>
              <w:bottom w:val="nil"/>
              <w:right w:val="nil"/>
            </w:tcBorders>
            <w:shd w:val="clear" w:color="auto" w:fill="auto"/>
            <w:noWrap/>
            <w:vAlign w:val="bottom"/>
            <w:hideMark/>
          </w:tcPr>
          <w:p w14:paraId="21EFC69F" w14:textId="77777777" w:rsidR="00515CF3" w:rsidRPr="006C207F" w:rsidRDefault="00515CF3">
            <w:pPr>
              <w:jc w:val="center"/>
              <w:rPr>
                <w:b/>
                <w:bCs/>
                <w:color w:val="000000"/>
              </w:rPr>
            </w:pPr>
            <w:r w:rsidRPr="006C207F">
              <w:rPr>
                <w:b/>
                <w:bCs/>
                <w:color w:val="000000"/>
              </w:rPr>
              <w:t xml:space="preserve">24  Mg  [ He ] </w:t>
            </w:r>
          </w:p>
        </w:tc>
        <w:tc>
          <w:tcPr>
            <w:tcW w:w="1460" w:type="dxa"/>
            <w:tcBorders>
              <w:top w:val="nil"/>
              <w:left w:val="nil"/>
              <w:bottom w:val="nil"/>
              <w:right w:val="nil"/>
            </w:tcBorders>
            <w:shd w:val="clear" w:color="auto" w:fill="auto"/>
            <w:noWrap/>
            <w:vAlign w:val="bottom"/>
            <w:hideMark/>
          </w:tcPr>
          <w:p w14:paraId="06A38BF2" w14:textId="77777777" w:rsidR="00515CF3" w:rsidRPr="006C207F" w:rsidRDefault="00515CF3">
            <w:pPr>
              <w:jc w:val="center"/>
              <w:rPr>
                <w:b/>
                <w:bCs/>
                <w:color w:val="000000"/>
              </w:rPr>
            </w:pPr>
            <w:r w:rsidRPr="006C207F">
              <w:rPr>
                <w:b/>
                <w:bCs/>
                <w:color w:val="000000"/>
              </w:rPr>
              <w:t xml:space="preserve">43  Ca  [ He ] </w:t>
            </w:r>
          </w:p>
        </w:tc>
        <w:tc>
          <w:tcPr>
            <w:tcW w:w="1460" w:type="dxa"/>
            <w:tcBorders>
              <w:top w:val="nil"/>
              <w:left w:val="nil"/>
              <w:bottom w:val="nil"/>
              <w:right w:val="nil"/>
            </w:tcBorders>
            <w:shd w:val="clear" w:color="auto" w:fill="auto"/>
            <w:noWrap/>
            <w:vAlign w:val="bottom"/>
            <w:hideMark/>
          </w:tcPr>
          <w:p w14:paraId="4B3C6FA5" w14:textId="77777777" w:rsidR="00515CF3" w:rsidRPr="006C207F" w:rsidRDefault="00515CF3">
            <w:pPr>
              <w:jc w:val="center"/>
              <w:rPr>
                <w:b/>
                <w:bCs/>
                <w:color w:val="000000"/>
              </w:rPr>
            </w:pPr>
            <w:r w:rsidRPr="006C207F">
              <w:rPr>
                <w:b/>
                <w:bCs/>
                <w:color w:val="000000"/>
              </w:rPr>
              <w:t xml:space="preserve">88  Sr  [ He ] </w:t>
            </w:r>
          </w:p>
        </w:tc>
        <w:tc>
          <w:tcPr>
            <w:tcW w:w="1560" w:type="dxa"/>
            <w:tcBorders>
              <w:top w:val="nil"/>
              <w:left w:val="nil"/>
              <w:bottom w:val="nil"/>
              <w:right w:val="nil"/>
            </w:tcBorders>
            <w:shd w:val="clear" w:color="auto" w:fill="auto"/>
            <w:noWrap/>
            <w:vAlign w:val="bottom"/>
            <w:hideMark/>
          </w:tcPr>
          <w:p w14:paraId="6893F7A3" w14:textId="77777777" w:rsidR="00515CF3" w:rsidRPr="006C207F" w:rsidRDefault="00515CF3">
            <w:pPr>
              <w:jc w:val="center"/>
              <w:rPr>
                <w:b/>
                <w:bCs/>
                <w:color w:val="000000"/>
              </w:rPr>
            </w:pPr>
            <w:r w:rsidRPr="006C207F">
              <w:rPr>
                <w:b/>
                <w:bCs/>
                <w:color w:val="000000"/>
              </w:rPr>
              <w:t xml:space="preserve">55  Mn  [ He ] </w:t>
            </w:r>
          </w:p>
        </w:tc>
        <w:tc>
          <w:tcPr>
            <w:tcW w:w="1480" w:type="dxa"/>
            <w:tcBorders>
              <w:top w:val="nil"/>
              <w:left w:val="nil"/>
              <w:bottom w:val="nil"/>
              <w:right w:val="nil"/>
            </w:tcBorders>
            <w:shd w:val="clear" w:color="auto" w:fill="auto"/>
            <w:noWrap/>
            <w:vAlign w:val="bottom"/>
            <w:hideMark/>
          </w:tcPr>
          <w:p w14:paraId="0F901B3C" w14:textId="77777777" w:rsidR="00515CF3" w:rsidRPr="006C207F" w:rsidRDefault="00515CF3">
            <w:pPr>
              <w:jc w:val="center"/>
              <w:rPr>
                <w:b/>
                <w:bCs/>
                <w:color w:val="000000"/>
              </w:rPr>
            </w:pPr>
            <w:r w:rsidRPr="006C207F">
              <w:rPr>
                <w:b/>
                <w:bCs/>
                <w:color w:val="000000"/>
              </w:rPr>
              <w:t xml:space="preserve">56  Fe  [ He ] </w:t>
            </w:r>
          </w:p>
        </w:tc>
      </w:tr>
      <w:tr w:rsidR="00515CF3" w14:paraId="1C2386D7" w14:textId="77777777" w:rsidTr="00515CF3">
        <w:trPr>
          <w:trHeight w:val="320"/>
        </w:trPr>
        <w:tc>
          <w:tcPr>
            <w:tcW w:w="1540" w:type="dxa"/>
            <w:tcBorders>
              <w:top w:val="nil"/>
              <w:left w:val="nil"/>
              <w:bottom w:val="nil"/>
              <w:right w:val="nil"/>
            </w:tcBorders>
            <w:shd w:val="clear" w:color="auto" w:fill="auto"/>
            <w:noWrap/>
            <w:vAlign w:val="bottom"/>
            <w:hideMark/>
          </w:tcPr>
          <w:p w14:paraId="6A477B20" w14:textId="77777777" w:rsidR="00515CF3" w:rsidRPr="006C207F" w:rsidRDefault="00515CF3">
            <w:pPr>
              <w:rPr>
                <w:b/>
                <w:bCs/>
                <w:color w:val="000000"/>
              </w:rPr>
            </w:pPr>
            <w:r w:rsidRPr="006C207F">
              <w:rPr>
                <w:b/>
                <w:bCs/>
                <w:color w:val="000000"/>
              </w:rPr>
              <w:t>Sample Name</w:t>
            </w:r>
          </w:p>
        </w:tc>
        <w:tc>
          <w:tcPr>
            <w:tcW w:w="1540" w:type="dxa"/>
            <w:tcBorders>
              <w:top w:val="nil"/>
              <w:left w:val="nil"/>
              <w:bottom w:val="nil"/>
              <w:right w:val="nil"/>
            </w:tcBorders>
            <w:shd w:val="clear" w:color="auto" w:fill="auto"/>
            <w:noWrap/>
            <w:vAlign w:val="bottom"/>
            <w:hideMark/>
          </w:tcPr>
          <w:p w14:paraId="534B7A01" w14:textId="77777777" w:rsidR="00515CF3" w:rsidRPr="006C207F" w:rsidRDefault="00515CF3">
            <w:pPr>
              <w:jc w:val="center"/>
              <w:rPr>
                <w:b/>
                <w:bCs/>
                <w:color w:val="000000"/>
              </w:rPr>
            </w:pPr>
            <w:r w:rsidRPr="006C207F">
              <w:rPr>
                <w:b/>
                <w:bCs/>
                <w:color w:val="000000"/>
              </w:rPr>
              <w:t>Conc. [ppm]</w:t>
            </w:r>
          </w:p>
        </w:tc>
        <w:tc>
          <w:tcPr>
            <w:tcW w:w="1460" w:type="dxa"/>
            <w:tcBorders>
              <w:top w:val="nil"/>
              <w:left w:val="nil"/>
              <w:bottom w:val="nil"/>
              <w:right w:val="nil"/>
            </w:tcBorders>
            <w:shd w:val="clear" w:color="auto" w:fill="auto"/>
            <w:noWrap/>
            <w:vAlign w:val="bottom"/>
            <w:hideMark/>
          </w:tcPr>
          <w:p w14:paraId="11944A1D" w14:textId="77777777" w:rsidR="00515CF3" w:rsidRPr="006C207F" w:rsidRDefault="00515CF3">
            <w:pPr>
              <w:jc w:val="center"/>
              <w:rPr>
                <w:b/>
                <w:bCs/>
                <w:color w:val="000000"/>
              </w:rPr>
            </w:pPr>
            <w:r w:rsidRPr="006C207F">
              <w:rPr>
                <w:b/>
                <w:bCs/>
                <w:color w:val="000000"/>
              </w:rPr>
              <w:t>Conc. [ppm]</w:t>
            </w:r>
          </w:p>
        </w:tc>
        <w:tc>
          <w:tcPr>
            <w:tcW w:w="1460" w:type="dxa"/>
            <w:tcBorders>
              <w:top w:val="nil"/>
              <w:left w:val="nil"/>
              <w:bottom w:val="nil"/>
              <w:right w:val="nil"/>
            </w:tcBorders>
            <w:shd w:val="clear" w:color="auto" w:fill="auto"/>
            <w:noWrap/>
            <w:vAlign w:val="bottom"/>
            <w:hideMark/>
          </w:tcPr>
          <w:p w14:paraId="00EBF489" w14:textId="77777777" w:rsidR="00515CF3" w:rsidRPr="006C207F" w:rsidRDefault="00515CF3">
            <w:pPr>
              <w:jc w:val="center"/>
              <w:rPr>
                <w:b/>
                <w:bCs/>
                <w:color w:val="000000"/>
              </w:rPr>
            </w:pPr>
            <w:r w:rsidRPr="006C207F">
              <w:rPr>
                <w:b/>
                <w:bCs/>
                <w:color w:val="000000"/>
              </w:rPr>
              <w:t>Conc. [ppm]</w:t>
            </w:r>
          </w:p>
        </w:tc>
        <w:tc>
          <w:tcPr>
            <w:tcW w:w="1560" w:type="dxa"/>
            <w:tcBorders>
              <w:top w:val="nil"/>
              <w:left w:val="nil"/>
              <w:bottom w:val="nil"/>
              <w:right w:val="nil"/>
            </w:tcBorders>
            <w:shd w:val="clear" w:color="auto" w:fill="auto"/>
            <w:noWrap/>
            <w:vAlign w:val="bottom"/>
            <w:hideMark/>
          </w:tcPr>
          <w:p w14:paraId="7710CF82" w14:textId="77777777" w:rsidR="00515CF3" w:rsidRPr="006C207F" w:rsidRDefault="00515CF3">
            <w:pPr>
              <w:jc w:val="center"/>
              <w:rPr>
                <w:b/>
                <w:bCs/>
                <w:color w:val="000000"/>
              </w:rPr>
            </w:pPr>
            <w:r w:rsidRPr="006C207F">
              <w:rPr>
                <w:b/>
                <w:bCs/>
                <w:color w:val="000000"/>
              </w:rPr>
              <w:t>Conc. [ppm]</w:t>
            </w:r>
          </w:p>
        </w:tc>
        <w:tc>
          <w:tcPr>
            <w:tcW w:w="1480" w:type="dxa"/>
            <w:tcBorders>
              <w:top w:val="nil"/>
              <w:left w:val="nil"/>
              <w:bottom w:val="nil"/>
              <w:right w:val="nil"/>
            </w:tcBorders>
            <w:shd w:val="clear" w:color="auto" w:fill="auto"/>
            <w:noWrap/>
            <w:vAlign w:val="bottom"/>
            <w:hideMark/>
          </w:tcPr>
          <w:p w14:paraId="5AF5A0B8" w14:textId="77777777" w:rsidR="00515CF3" w:rsidRPr="006C207F" w:rsidRDefault="00515CF3">
            <w:pPr>
              <w:jc w:val="center"/>
              <w:rPr>
                <w:b/>
                <w:bCs/>
                <w:color w:val="000000"/>
              </w:rPr>
            </w:pPr>
            <w:r w:rsidRPr="006C207F">
              <w:rPr>
                <w:b/>
                <w:bCs/>
                <w:color w:val="000000"/>
              </w:rPr>
              <w:t>Conc. [ppm]</w:t>
            </w:r>
          </w:p>
        </w:tc>
      </w:tr>
      <w:tr w:rsidR="00515CF3" w14:paraId="2796A92B" w14:textId="77777777" w:rsidTr="00515CF3">
        <w:trPr>
          <w:trHeight w:val="320"/>
        </w:trPr>
        <w:tc>
          <w:tcPr>
            <w:tcW w:w="1540" w:type="dxa"/>
            <w:tcBorders>
              <w:top w:val="nil"/>
              <w:left w:val="nil"/>
              <w:bottom w:val="nil"/>
              <w:right w:val="nil"/>
            </w:tcBorders>
            <w:shd w:val="clear" w:color="auto" w:fill="auto"/>
            <w:noWrap/>
            <w:vAlign w:val="bottom"/>
            <w:hideMark/>
          </w:tcPr>
          <w:p w14:paraId="19F8B156" w14:textId="77777777" w:rsidR="00515CF3" w:rsidRPr="006C207F" w:rsidRDefault="00515CF3">
            <w:pPr>
              <w:jc w:val="center"/>
              <w:rPr>
                <w:color w:val="000000"/>
              </w:rPr>
            </w:pPr>
            <w:r w:rsidRPr="006C207F">
              <w:rPr>
                <w:color w:val="000000"/>
              </w:rPr>
              <w:t>PRA2</w:t>
            </w:r>
          </w:p>
        </w:tc>
        <w:tc>
          <w:tcPr>
            <w:tcW w:w="1540" w:type="dxa"/>
            <w:tcBorders>
              <w:top w:val="nil"/>
              <w:left w:val="nil"/>
              <w:bottom w:val="nil"/>
              <w:right w:val="nil"/>
            </w:tcBorders>
            <w:shd w:val="clear" w:color="auto" w:fill="auto"/>
            <w:noWrap/>
            <w:vAlign w:val="bottom"/>
            <w:hideMark/>
          </w:tcPr>
          <w:p w14:paraId="74B7F1CD" w14:textId="77777777" w:rsidR="00515CF3" w:rsidRPr="006C207F" w:rsidRDefault="00515CF3">
            <w:pPr>
              <w:jc w:val="right"/>
              <w:rPr>
                <w:color w:val="000000"/>
              </w:rPr>
            </w:pPr>
            <w:r w:rsidRPr="006C207F">
              <w:rPr>
                <w:color w:val="000000"/>
              </w:rPr>
              <w:t>7857.759867</w:t>
            </w:r>
          </w:p>
        </w:tc>
        <w:tc>
          <w:tcPr>
            <w:tcW w:w="1460" w:type="dxa"/>
            <w:tcBorders>
              <w:top w:val="nil"/>
              <w:left w:val="nil"/>
              <w:bottom w:val="nil"/>
              <w:right w:val="nil"/>
            </w:tcBorders>
            <w:shd w:val="clear" w:color="auto" w:fill="auto"/>
            <w:noWrap/>
            <w:vAlign w:val="bottom"/>
            <w:hideMark/>
          </w:tcPr>
          <w:p w14:paraId="4FC44334" w14:textId="77777777" w:rsidR="00515CF3" w:rsidRPr="006C207F" w:rsidRDefault="00515CF3">
            <w:pPr>
              <w:jc w:val="right"/>
              <w:rPr>
                <w:color w:val="000000"/>
              </w:rPr>
            </w:pPr>
            <w:r w:rsidRPr="006C207F">
              <w:rPr>
                <w:color w:val="000000"/>
              </w:rPr>
              <w:t>389459.1427</w:t>
            </w:r>
          </w:p>
        </w:tc>
        <w:tc>
          <w:tcPr>
            <w:tcW w:w="1460" w:type="dxa"/>
            <w:tcBorders>
              <w:top w:val="nil"/>
              <w:left w:val="nil"/>
              <w:bottom w:val="nil"/>
              <w:right w:val="nil"/>
            </w:tcBorders>
            <w:shd w:val="clear" w:color="auto" w:fill="auto"/>
            <w:noWrap/>
            <w:vAlign w:val="bottom"/>
            <w:hideMark/>
          </w:tcPr>
          <w:p w14:paraId="3752F3F0" w14:textId="77777777" w:rsidR="00515CF3" w:rsidRPr="006C207F" w:rsidRDefault="00515CF3">
            <w:pPr>
              <w:jc w:val="right"/>
              <w:rPr>
                <w:color w:val="000000"/>
              </w:rPr>
            </w:pPr>
            <w:r w:rsidRPr="006C207F">
              <w:rPr>
                <w:color w:val="000000"/>
              </w:rPr>
              <w:t>940.73788</w:t>
            </w:r>
          </w:p>
        </w:tc>
        <w:tc>
          <w:tcPr>
            <w:tcW w:w="1560" w:type="dxa"/>
            <w:tcBorders>
              <w:top w:val="nil"/>
              <w:left w:val="nil"/>
              <w:bottom w:val="nil"/>
              <w:right w:val="nil"/>
            </w:tcBorders>
            <w:shd w:val="clear" w:color="auto" w:fill="auto"/>
            <w:noWrap/>
            <w:vAlign w:val="bottom"/>
            <w:hideMark/>
          </w:tcPr>
          <w:p w14:paraId="0465140F" w14:textId="77777777" w:rsidR="00515CF3" w:rsidRPr="006C207F" w:rsidRDefault="00515CF3">
            <w:pPr>
              <w:jc w:val="right"/>
              <w:rPr>
                <w:color w:val="000000"/>
              </w:rPr>
            </w:pPr>
            <w:r w:rsidRPr="006C207F">
              <w:rPr>
                <w:color w:val="000000"/>
              </w:rPr>
              <w:t>204.1980076</w:t>
            </w:r>
          </w:p>
        </w:tc>
        <w:tc>
          <w:tcPr>
            <w:tcW w:w="1480" w:type="dxa"/>
            <w:tcBorders>
              <w:top w:val="nil"/>
              <w:left w:val="nil"/>
              <w:bottom w:val="nil"/>
              <w:right w:val="nil"/>
            </w:tcBorders>
            <w:shd w:val="clear" w:color="auto" w:fill="auto"/>
            <w:noWrap/>
            <w:vAlign w:val="bottom"/>
            <w:hideMark/>
          </w:tcPr>
          <w:p w14:paraId="34BF3D12" w14:textId="77777777" w:rsidR="00515CF3" w:rsidRPr="006C207F" w:rsidRDefault="00515CF3">
            <w:pPr>
              <w:jc w:val="right"/>
              <w:rPr>
                <w:color w:val="000000"/>
              </w:rPr>
            </w:pPr>
            <w:r w:rsidRPr="006C207F">
              <w:rPr>
                <w:color w:val="000000"/>
              </w:rPr>
              <w:t>221.9672175</w:t>
            </w:r>
          </w:p>
        </w:tc>
      </w:tr>
      <w:tr w:rsidR="00515CF3" w14:paraId="09CAE2E7" w14:textId="77777777" w:rsidTr="00515CF3">
        <w:trPr>
          <w:trHeight w:val="320"/>
        </w:trPr>
        <w:tc>
          <w:tcPr>
            <w:tcW w:w="1540" w:type="dxa"/>
            <w:tcBorders>
              <w:top w:val="nil"/>
              <w:left w:val="nil"/>
              <w:bottom w:val="nil"/>
              <w:right w:val="nil"/>
            </w:tcBorders>
            <w:shd w:val="clear" w:color="auto" w:fill="auto"/>
            <w:noWrap/>
            <w:vAlign w:val="bottom"/>
            <w:hideMark/>
          </w:tcPr>
          <w:p w14:paraId="59E490FD" w14:textId="77777777" w:rsidR="00515CF3" w:rsidRPr="006C207F" w:rsidRDefault="00515CF3">
            <w:pPr>
              <w:jc w:val="center"/>
              <w:rPr>
                <w:color w:val="000000"/>
              </w:rPr>
            </w:pPr>
            <w:r w:rsidRPr="006C207F">
              <w:rPr>
                <w:color w:val="000000"/>
              </w:rPr>
              <w:t>PRA3</w:t>
            </w:r>
          </w:p>
        </w:tc>
        <w:tc>
          <w:tcPr>
            <w:tcW w:w="1540" w:type="dxa"/>
            <w:tcBorders>
              <w:top w:val="nil"/>
              <w:left w:val="nil"/>
              <w:bottom w:val="nil"/>
              <w:right w:val="nil"/>
            </w:tcBorders>
            <w:shd w:val="clear" w:color="auto" w:fill="auto"/>
            <w:noWrap/>
            <w:vAlign w:val="bottom"/>
            <w:hideMark/>
          </w:tcPr>
          <w:p w14:paraId="309B26DB" w14:textId="77777777" w:rsidR="00515CF3" w:rsidRPr="006C207F" w:rsidRDefault="00515CF3">
            <w:pPr>
              <w:jc w:val="right"/>
              <w:rPr>
                <w:color w:val="000000"/>
              </w:rPr>
            </w:pPr>
            <w:r w:rsidRPr="006C207F">
              <w:rPr>
                <w:color w:val="000000"/>
              </w:rPr>
              <w:t>9308.446075</w:t>
            </w:r>
          </w:p>
        </w:tc>
        <w:tc>
          <w:tcPr>
            <w:tcW w:w="1460" w:type="dxa"/>
            <w:tcBorders>
              <w:top w:val="nil"/>
              <w:left w:val="nil"/>
              <w:bottom w:val="nil"/>
              <w:right w:val="nil"/>
            </w:tcBorders>
            <w:shd w:val="clear" w:color="auto" w:fill="auto"/>
            <w:noWrap/>
            <w:vAlign w:val="bottom"/>
            <w:hideMark/>
          </w:tcPr>
          <w:p w14:paraId="4B2E7D72" w14:textId="77777777" w:rsidR="00515CF3" w:rsidRPr="006C207F" w:rsidRDefault="00515CF3">
            <w:pPr>
              <w:jc w:val="right"/>
              <w:rPr>
                <w:color w:val="000000"/>
              </w:rPr>
            </w:pPr>
            <w:r w:rsidRPr="006C207F">
              <w:rPr>
                <w:color w:val="000000"/>
              </w:rPr>
              <w:t>387485.4972</w:t>
            </w:r>
          </w:p>
        </w:tc>
        <w:tc>
          <w:tcPr>
            <w:tcW w:w="1460" w:type="dxa"/>
            <w:tcBorders>
              <w:top w:val="nil"/>
              <w:left w:val="nil"/>
              <w:bottom w:val="nil"/>
              <w:right w:val="nil"/>
            </w:tcBorders>
            <w:shd w:val="clear" w:color="auto" w:fill="auto"/>
            <w:noWrap/>
            <w:vAlign w:val="bottom"/>
            <w:hideMark/>
          </w:tcPr>
          <w:p w14:paraId="518F48BE" w14:textId="77777777" w:rsidR="00515CF3" w:rsidRPr="006C207F" w:rsidRDefault="00515CF3">
            <w:pPr>
              <w:jc w:val="right"/>
              <w:rPr>
                <w:color w:val="000000"/>
              </w:rPr>
            </w:pPr>
            <w:r w:rsidRPr="006C207F">
              <w:rPr>
                <w:color w:val="000000"/>
              </w:rPr>
              <w:t>750.4969044</w:t>
            </w:r>
          </w:p>
        </w:tc>
        <w:tc>
          <w:tcPr>
            <w:tcW w:w="1560" w:type="dxa"/>
            <w:tcBorders>
              <w:top w:val="nil"/>
              <w:left w:val="nil"/>
              <w:bottom w:val="nil"/>
              <w:right w:val="nil"/>
            </w:tcBorders>
            <w:shd w:val="clear" w:color="auto" w:fill="auto"/>
            <w:noWrap/>
            <w:vAlign w:val="bottom"/>
            <w:hideMark/>
          </w:tcPr>
          <w:p w14:paraId="00E6820F" w14:textId="77777777" w:rsidR="00515CF3" w:rsidRPr="006C207F" w:rsidRDefault="00515CF3">
            <w:pPr>
              <w:jc w:val="right"/>
              <w:rPr>
                <w:color w:val="000000"/>
              </w:rPr>
            </w:pPr>
            <w:r w:rsidRPr="006C207F">
              <w:rPr>
                <w:color w:val="000000"/>
              </w:rPr>
              <w:t>295.74955</w:t>
            </w:r>
          </w:p>
        </w:tc>
        <w:tc>
          <w:tcPr>
            <w:tcW w:w="1480" w:type="dxa"/>
            <w:tcBorders>
              <w:top w:val="nil"/>
              <w:left w:val="nil"/>
              <w:bottom w:val="nil"/>
              <w:right w:val="nil"/>
            </w:tcBorders>
            <w:shd w:val="clear" w:color="auto" w:fill="auto"/>
            <w:noWrap/>
            <w:vAlign w:val="bottom"/>
            <w:hideMark/>
          </w:tcPr>
          <w:p w14:paraId="2618358B" w14:textId="77777777" w:rsidR="00515CF3" w:rsidRPr="006C207F" w:rsidRDefault="00515CF3">
            <w:pPr>
              <w:jc w:val="right"/>
              <w:rPr>
                <w:color w:val="000000"/>
              </w:rPr>
            </w:pPr>
            <w:r w:rsidRPr="006C207F">
              <w:rPr>
                <w:color w:val="000000"/>
              </w:rPr>
              <w:t>517.6199047</w:t>
            </w:r>
          </w:p>
        </w:tc>
      </w:tr>
      <w:tr w:rsidR="00515CF3" w14:paraId="5C88DB9E" w14:textId="77777777" w:rsidTr="00515CF3">
        <w:trPr>
          <w:trHeight w:val="320"/>
        </w:trPr>
        <w:tc>
          <w:tcPr>
            <w:tcW w:w="1540" w:type="dxa"/>
            <w:tcBorders>
              <w:top w:val="nil"/>
              <w:left w:val="nil"/>
              <w:bottom w:val="nil"/>
              <w:right w:val="nil"/>
            </w:tcBorders>
            <w:shd w:val="clear" w:color="auto" w:fill="auto"/>
            <w:noWrap/>
            <w:vAlign w:val="bottom"/>
            <w:hideMark/>
          </w:tcPr>
          <w:p w14:paraId="476F68E2" w14:textId="77777777" w:rsidR="00515CF3" w:rsidRPr="006C207F" w:rsidRDefault="00515CF3">
            <w:pPr>
              <w:jc w:val="center"/>
              <w:rPr>
                <w:color w:val="000000"/>
              </w:rPr>
            </w:pPr>
            <w:r w:rsidRPr="006C207F">
              <w:rPr>
                <w:color w:val="000000"/>
              </w:rPr>
              <w:t>PRIAA1</w:t>
            </w:r>
          </w:p>
        </w:tc>
        <w:tc>
          <w:tcPr>
            <w:tcW w:w="1540" w:type="dxa"/>
            <w:tcBorders>
              <w:top w:val="nil"/>
              <w:left w:val="nil"/>
              <w:bottom w:val="nil"/>
              <w:right w:val="nil"/>
            </w:tcBorders>
            <w:shd w:val="clear" w:color="auto" w:fill="auto"/>
            <w:noWrap/>
            <w:vAlign w:val="bottom"/>
            <w:hideMark/>
          </w:tcPr>
          <w:p w14:paraId="181787B3" w14:textId="77777777" w:rsidR="00515CF3" w:rsidRPr="006C207F" w:rsidRDefault="00515CF3">
            <w:pPr>
              <w:jc w:val="right"/>
              <w:rPr>
                <w:color w:val="000000"/>
              </w:rPr>
            </w:pPr>
            <w:r w:rsidRPr="006C207F">
              <w:rPr>
                <w:color w:val="000000"/>
              </w:rPr>
              <w:t>8193.291409</w:t>
            </w:r>
          </w:p>
        </w:tc>
        <w:tc>
          <w:tcPr>
            <w:tcW w:w="1460" w:type="dxa"/>
            <w:tcBorders>
              <w:top w:val="nil"/>
              <w:left w:val="nil"/>
              <w:bottom w:val="nil"/>
              <w:right w:val="nil"/>
            </w:tcBorders>
            <w:shd w:val="clear" w:color="auto" w:fill="auto"/>
            <w:noWrap/>
            <w:vAlign w:val="bottom"/>
            <w:hideMark/>
          </w:tcPr>
          <w:p w14:paraId="59BD94E0" w14:textId="77777777" w:rsidR="00515CF3" w:rsidRPr="006C207F" w:rsidRDefault="00515CF3">
            <w:pPr>
              <w:jc w:val="right"/>
              <w:rPr>
                <w:color w:val="000000"/>
              </w:rPr>
            </w:pPr>
            <w:r w:rsidRPr="006C207F">
              <w:rPr>
                <w:color w:val="000000"/>
              </w:rPr>
              <w:t>388433.9333</w:t>
            </w:r>
          </w:p>
        </w:tc>
        <w:tc>
          <w:tcPr>
            <w:tcW w:w="1460" w:type="dxa"/>
            <w:tcBorders>
              <w:top w:val="nil"/>
              <w:left w:val="nil"/>
              <w:bottom w:val="nil"/>
              <w:right w:val="nil"/>
            </w:tcBorders>
            <w:shd w:val="clear" w:color="auto" w:fill="auto"/>
            <w:noWrap/>
            <w:vAlign w:val="bottom"/>
            <w:hideMark/>
          </w:tcPr>
          <w:p w14:paraId="59052DB7" w14:textId="77777777" w:rsidR="00515CF3" w:rsidRPr="006C207F" w:rsidRDefault="00515CF3">
            <w:pPr>
              <w:jc w:val="right"/>
              <w:rPr>
                <w:color w:val="000000"/>
              </w:rPr>
            </w:pPr>
            <w:r w:rsidRPr="006C207F">
              <w:rPr>
                <w:color w:val="000000"/>
              </w:rPr>
              <w:t>747.1838101</w:t>
            </w:r>
          </w:p>
        </w:tc>
        <w:tc>
          <w:tcPr>
            <w:tcW w:w="1560" w:type="dxa"/>
            <w:tcBorders>
              <w:top w:val="nil"/>
              <w:left w:val="nil"/>
              <w:bottom w:val="nil"/>
              <w:right w:val="nil"/>
            </w:tcBorders>
            <w:shd w:val="clear" w:color="auto" w:fill="auto"/>
            <w:noWrap/>
            <w:vAlign w:val="bottom"/>
            <w:hideMark/>
          </w:tcPr>
          <w:p w14:paraId="36B7A53D" w14:textId="77777777" w:rsidR="00515CF3" w:rsidRPr="006C207F" w:rsidRDefault="00515CF3">
            <w:pPr>
              <w:jc w:val="right"/>
              <w:rPr>
                <w:color w:val="000000"/>
              </w:rPr>
            </w:pPr>
            <w:r w:rsidRPr="006C207F">
              <w:rPr>
                <w:color w:val="000000"/>
              </w:rPr>
              <w:t>413.5949255</w:t>
            </w:r>
          </w:p>
        </w:tc>
        <w:tc>
          <w:tcPr>
            <w:tcW w:w="1480" w:type="dxa"/>
            <w:tcBorders>
              <w:top w:val="nil"/>
              <w:left w:val="nil"/>
              <w:bottom w:val="nil"/>
              <w:right w:val="nil"/>
            </w:tcBorders>
            <w:shd w:val="clear" w:color="auto" w:fill="auto"/>
            <w:noWrap/>
            <w:vAlign w:val="bottom"/>
            <w:hideMark/>
          </w:tcPr>
          <w:p w14:paraId="3E4AF43F" w14:textId="77777777" w:rsidR="00515CF3" w:rsidRPr="006C207F" w:rsidRDefault="00515CF3">
            <w:pPr>
              <w:jc w:val="right"/>
              <w:rPr>
                <w:color w:val="000000"/>
              </w:rPr>
            </w:pPr>
            <w:r w:rsidRPr="006C207F">
              <w:rPr>
                <w:color w:val="000000"/>
              </w:rPr>
              <w:t>594.3995847</w:t>
            </w:r>
          </w:p>
        </w:tc>
      </w:tr>
      <w:tr w:rsidR="00515CF3" w14:paraId="1886398D" w14:textId="77777777" w:rsidTr="00515CF3">
        <w:trPr>
          <w:trHeight w:val="320"/>
        </w:trPr>
        <w:tc>
          <w:tcPr>
            <w:tcW w:w="1540" w:type="dxa"/>
            <w:tcBorders>
              <w:top w:val="nil"/>
              <w:left w:val="nil"/>
              <w:bottom w:val="nil"/>
              <w:right w:val="nil"/>
            </w:tcBorders>
            <w:shd w:val="clear" w:color="auto" w:fill="auto"/>
            <w:noWrap/>
            <w:vAlign w:val="bottom"/>
            <w:hideMark/>
          </w:tcPr>
          <w:p w14:paraId="095E2839" w14:textId="77777777" w:rsidR="00515CF3" w:rsidRPr="006C207F" w:rsidRDefault="00515CF3">
            <w:pPr>
              <w:jc w:val="center"/>
              <w:rPr>
                <w:color w:val="000000"/>
              </w:rPr>
            </w:pPr>
            <w:r w:rsidRPr="006C207F">
              <w:rPr>
                <w:color w:val="000000"/>
              </w:rPr>
              <w:t>PRIAA2</w:t>
            </w:r>
          </w:p>
        </w:tc>
        <w:tc>
          <w:tcPr>
            <w:tcW w:w="1540" w:type="dxa"/>
            <w:tcBorders>
              <w:top w:val="nil"/>
              <w:left w:val="nil"/>
              <w:bottom w:val="nil"/>
              <w:right w:val="nil"/>
            </w:tcBorders>
            <w:shd w:val="clear" w:color="auto" w:fill="auto"/>
            <w:noWrap/>
            <w:vAlign w:val="bottom"/>
            <w:hideMark/>
          </w:tcPr>
          <w:p w14:paraId="7C39D4CA" w14:textId="77777777" w:rsidR="00515CF3" w:rsidRPr="006C207F" w:rsidRDefault="00515CF3">
            <w:pPr>
              <w:jc w:val="right"/>
              <w:rPr>
                <w:color w:val="000000"/>
              </w:rPr>
            </w:pPr>
            <w:r w:rsidRPr="006C207F">
              <w:rPr>
                <w:color w:val="000000"/>
              </w:rPr>
              <w:t>8055.940845</w:t>
            </w:r>
          </w:p>
        </w:tc>
        <w:tc>
          <w:tcPr>
            <w:tcW w:w="1460" w:type="dxa"/>
            <w:tcBorders>
              <w:top w:val="nil"/>
              <w:left w:val="nil"/>
              <w:bottom w:val="nil"/>
              <w:right w:val="nil"/>
            </w:tcBorders>
            <w:shd w:val="clear" w:color="auto" w:fill="auto"/>
            <w:noWrap/>
            <w:vAlign w:val="bottom"/>
            <w:hideMark/>
          </w:tcPr>
          <w:p w14:paraId="51A55187" w14:textId="77777777" w:rsidR="00515CF3" w:rsidRPr="006C207F" w:rsidRDefault="00515CF3">
            <w:pPr>
              <w:jc w:val="right"/>
              <w:rPr>
                <w:color w:val="000000"/>
              </w:rPr>
            </w:pPr>
            <w:r w:rsidRPr="006C207F">
              <w:rPr>
                <w:color w:val="000000"/>
              </w:rPr>
              <w:t>389376.9074</w:t>
            </w:r>
          </w:p>
        </w:tc>
        <w:tc>
          <w:tcPr>
            <w:tcW w:w="1460" w:type="dxa"/>
            <w:tcBorders>
              <w:top w:val="nil"/>
              <w:left w:val="nil"/>
              <w:bottom w:val="nil"/>
              <w:right w:val="nil"/>
            </w:tcBorders>
            <w:shd w:val="clear" w:color="auto" w:fill="auto"/>
            <w:noWrap/>
            <w:vAlign w:val="bottom"/>
            <w:hideMark/>
          </w:tcPr>
          <w:p w14:paraId="4E358388" w14:textId="77777777" w:rsidR="00515CF3" w:rsidRPr="006C207F" w:rsidRDefault="00515CF3">
            <w:pPr>
              <w:jc w:val="right"/>
              <w:rPr>
                <w:color w:val="000000"/>
              </w:rPr>
            </w:pPr>
            <w:r w:rsidRPr="006C207F">
              <w:rPr>
                <w:color w:val="000000"/>
              </w:rPr>
              <w:t>1014.507017</w:t>
            </w:r>
          </w:p>
        </w:tc>
        <w:tc>
          <w:tcPr>
            <w:tcW w:w="1560" w:type="dxa"/>
            <w:tcBorders>
              <w:top w:val="nil"/>
              <w:left w:val="nil"/>
              <w:bottom w:val="nil"/>
              <w:right w:val="nil"/>
            </w:tcBorders>
            <w:shd w:val="clear" w:color="auto" w:fill="auto"/>
            <w:noWrap/>
            <w:vAlign w:val="bottom"/>
            <w:hideMark/>
          </w:tcPr>
          <w:p w14:paraId="7603C9ED" w14:textId="77777777" w:rsidR="00515CF3" w:rsidRPr="006C207F" w:rsidRDefault="00515CF3">
            <w:pPr>
              <w:jc w:val="right"/>
              <w:rPr>
                <w:color w:val="000000"/>
              </w:rPr>
            </w:pPr>
            <w:r w:rsidRPr="006C207F">
              <w:rPr>
                <w:color w:val="000000"/>
              </w:rPr>
              <w:t>141.3289519</w:t>
            </w:r>
          </w:p>
        </w:tc>
        <w:tc>
          <w:tcPr>
            <w:tcW w:w="1480" w:type="dxa"/>
            <w:tcBorders>
              <w:top w:val="nil"/>
              <w:left w:val="nil"/>
              <w:bottom w:val="nil"/>
              <w:right w:val="nil"/>
            </w:tcBorders>
            <w:shd w:val="clear" w:color="auto" w:fill="auto"/>
            <w:noWrap/>
            <w:vAlign w:val="bottom"/>
            <w:hideMark/>
          </w:tcPr>
          <w:p w14:paraId="0A667AEB" w14:textId="77777777" w:rsidR="00515CF3" w:rsidRPr="006C207F" w:rsidRDefault="00515CF3">
            <w:pPr>
              <w:jc w:val="right"/>
              <w:rPr>
                <w:color w:val="000000"/>
              </w:rPr>
            </w:pPr>
            <w:r w:rsidRPr="006C207F">
              <w:rPr>
                <w:color w:val="000000"/>
              </w:rPr>
              <w:t>63.49571299</w:t>
            </w:r>
          </w:p>
        </w:tc>
      </w:tr>
      <w:tr w:rsidR="00515CF3" w14:paraId="172940F6" w14:textId="77777777" w:rsidTr="00515CF3">
        <w:trPr>
          <w:trHeight w:val="320"/>
        </w:trPr>
        <w:tc>
          <w:tcPr>
            <w:tcW w:w="1540" w:type="dxa"/>
            <w:tcBorders>
              <w:top w:val="nil"/>
              <w:left w:val="nil"/>
              <w:bottom w:val="nil"/>
              <w:right w:val="nil"/>
            </w:tcBorders>
            <w:shd w:val="clear" w:color="auto" w:fill="auto"/>
            <w:noWrap/>
            <w:vAlign w:val="bottom"/>
            <w:hideMark/>
          </w:tcPr>
          <w:p w14:paraId="705AA831" w14:textId="77777777" w:rsidR="00515CF3" w:rsidRPr="006C207F" w:rsidRDefault="00515CF3">
            <w:pPr>
              <w:jc w:val="center"/>
              <w:rPr>
                <w:color w:val="000000"/>
              </w:rPr>
            </w:pPr>
            <w:r w:rsidRPr="006C207F">
              <w:rPr>
                <w:color w:val="000000"/>
              </w:rPr>
              <w:t>PRIAA3</w:t>
            </w:r>
          </w:p>
        </w:tc>
        <w:tc>
          <w:tcPr>
            <w:tcW w:w="1540" w:type="dxa"/>
            <w:tcBorders>
              <w:top w:val="nil"/>
              <w:left w:val="nil"/>
              <w:bottom w:val="nil"/>
              <w:right w:val="nil"/>
            </w:tcBorders>
            <w:shd w:val="clear" w:color="auto" w:fill="auto"/>
            <w:noWrap/>
            <w:vAlign w:val="bottom"/>
            <w:hideMark/>
          </w:tcPr>
          <w:p w14:paraId="60F35510" w14:textId="77777777" w:rsidR="00515CF3" w:rsidRPr="006C207F" w:rsidRDefault="00515CF3">
            <w:pPr>
              <w:jc w:val="right"/>
              <w:rPr>
                <w:color w:val="000000"/>
              </w:rPr>
            </w:pPr>
            <w:r w:rsidRPr="006C207F">
              <w:rPr>
                <w:color w:val="000000"/>
              </w:rPr>
              <w:t>8695.73904</w:t>
            </w:r>
          </w:p>
        </w:tc>
        <w:tc>
          <w:tcPr>
            <w:tcW w:w="1460" w:type="dxa"/>
            <w:tcBorders>
              <w:top w:val="nil"/>
              <w:left w:val="nil"/>
              <w:bottom w:val="nil"/>
              <w:right w:val="nil"/>
            </w:tcBorders>
            <w:shd w:val="clear" w:color="auto" w:fill="auto"/>
            <w:noWrap/>
            <w:vAlign w:val="bottom"/>
            <w:hideMark/>
          </w:tcPr>
          <w:p w14:paraId="72132AFD" w14:textId="77777777" w:rsidR="00515CF3" w:rsidRPr="006C207F" w:rsidRDefault="00515CF3">
            <w:pPr>
              <w:jc w:val="right"/>
              <w:rPr>
                <w:color w:val="000000"/>
              </w:rPr>
            </w:pPr>
            <w:r w:rsidRPr="006C207F">
              <w:rPr>
                <w:color w:val="000000"/>
              </w:rPr>
              <w:t>388681.3826</w:t>
            </w:r>
          </w:p>
        </w:tc>
        <w:tc>
          <w:tcPr>
            <w:tcW w:w="1460" w:type="dxa"/>
            <w:tcBorders>
              <w:top w:val="nil"/>
              <w:left w:val="nil"/>
              <w:bottom w:val="nil"/>
              <w:right w:val="nil"/>
            </w:tcBorders>
            <w:shd w:val="clear" w:color="auto" w:fill="auto"/>
            <w:noWrap/>
            <w:vAlign w:val="bottom"/>
            <w:hideMark/>
          </w:tcPr>
          <w:p w14:paraId="6465267E" w14:textId="77777777" w:rsidR="00515CF3" w:rsidRPr="006C207F" w:rsidRDefault="00515CF3">
            <w:pPr>
              <w:jc w:val="right"/>
              <w:rPr>
                <w:color w:val="000000"/>
              </w:rPr>
            </w:pPr>
            <w:r w:rsidRPr="006C207F">
              <w:rPr>
                <w:color w:val="000000"/>
              </w:rPr>
              <w:t>787.7476069</w:t>
            </w:r>
          </w:p>
        </w:tc>
        <w:tc>
          <w:tcPr>
            <w:tcW w:w="1560" w:type="dxa"/>
            <w:tcBorders>
              <w:top w:val="nil"/>
              <w:left w:val="nil"/>
              <w:bottom w:val="nil"/>
              <w:right w:val="nil"/>
            </w:tcBorders>
            <w:shd w:val="clear" w:color="auto" w:fill="auto"/>
            <w:noWrap/>
            <w:vAlign w:val="bottom"/>
            <w:hideMark/>
          </w:tcPr>
          <w:p w14:paraId="17828FE9" w14:textId="77777777" w:rsidR="00515CF3" w:rsidRPr="006C207F" w:rsidRDefault="00515CF3">
            <w:pPr>
              <w:jc w:val="right"/>
              <w:rPr>
                <w:color w:val="000000"/>
              </w:rPr>
            </w:pPr>
            <w:r w:rsidRPr="006C207F">
              <w:rPr>
                <w:color w:val="000000"/>
              </w:rPr>
              <w:t>224.4838456</w:t>
            </w:r>
          </w:p>
        </w:tc>
        <w:tc>
          <w:tcPr>
            <w:tcW w:w="1480" w:type="dxa"/>
            <w:tcBorders>
              <w:top w:val="nil"/>
              <w:left w:val="nil"/>
              <w:bottom w:val="nil"/>
              <w:right w:val="nil"/>
            </w:tcBorders>
            <w:shd w:val="clear" w:color="auto" w:fill="auto"/>
            <w:noWrap/>
            <w:vAlign w:val="bottom"/>
            <w:hideMark/>
          </w:tcPr>
          <w:p w14:paraId="06D792D9" w14:textId="77777777" w:rsidR="00515CF3" w:rsidRPr="006C207F" w:rsidRDefault="00515CF3">
            <w:pPr>
              <w:jc w:val="right"/>
              <w:rPr>
                <w:color w:val="000000"/>
              </w:rPr>
            </w:pPr>
            <w:r w:rsidRPr="006C207F">
              <w:rPr>
                <w:color w:val="000000"/>
              </w:rPr>
              <w:t>83.06828436</w:t>
            </w:r>
          </w:p>
        </w:tc>
      </w:tr>
      <w:tr w:rsidR="00515CF3" w14:paraId="032ED646" w14:textId="77777777" w:rsidTr="00515CF3">
        <w:trPr>
          <w:trHeight w:val="320"/>
        </w:trPr>
        <w:tc>
          <w:tcPr>
            <w:tcW w:w="1540" w:type="dxa"/>
            <w:tcBorders>
              <w:top w:val="nil"/>
              <w:left w:val="nil"/>
              <w:bottom w:val="nil"/>
              <w:right w:val="nil"/>
            </w:tcBorders>
            <w:shd w:val="clear" w:color="auto" w:fill="auto"/>
            <w:noWrap/>
            <w:vAlign w:val="bottom"/>
            <w:hideMark/>
          </w:tcPr>
          <w:p w14:paraId="24ADE4B3" w14:textId="77777777" w:rsidR="00515CF3" w:rsidRPr="006C207F" w:rsidRDefault="00515CF3">
            <w:pPr>
              <w:jc w:val="center"/>
              <w:rPr>
                <w:color w:val="000000"/>
              </w:rPr>
            </w:pPr>
            <w:r w:rsidRPr="006C207F">
              <w:rPr>
                <w:color w:val="000000"/>
              </w:rPr>
              <w:t>PRIA1</w:t>
            </w:r>
          </w:p>
        </w:tc>
        <w:tc>
          <w:tcPr>
            <w:tcW w:w="1540" w:type="dxa"/>
            <w:tcBorders>
              <w:top w:val="nil"/>
              <w:left w:val="nil"/>
              <w:bottom w:val="nil"/>
              <w:right w:val="nil"/>
            </w:tcBorders>
            <w:shd w:val="clear" w:color="auto" w:fill="auto"/>
            <w:noWrap/>
            <w:vAlign w:val="bottom"/>
            <w:hideMark/>
          </w:tcPr>
          <w:p w14:paraId="3E2B7DDF" w14:textId="77777777" w:rsidR="00515CF3" w:rsidRPr="006C207F" w:rsidRDefault="00515CF3">
            <w:pPr>
              <w:jc w:val="right"/>
              <w:rPr>
                <w:color w:val="000000"/>
              </w:rPr>
            </w:pPr>
            <w:r w:rsidRPr="006C207F">
              <w:rPr>
                <w:color w:val="000000"/>
              </w:rPr>
              <w:t>7151.847801</w:t>
            </w:r>
          </w:p>
        </w:tc>
        <w:tc>
          <w:tcPr>
            <w:tcW w:w="1460" w:type="dxa"/>
            <w:tcBorders>
              <w:top w:val="nil"/>
              <w:left w:val="nil"/>
              <w:bottom w:val="nil"/>
              <w:right w:val="nil"/>
            </w:tcBorders>
            <w:shd w:val="clear" w:color="auto" w:fill="auto"/>
            <w:noWrap/>
            <w:vAlign w:val="bottom"/>
            <w:hideMark/>
          </w:tcPr>
          <w:p w14:paraId="25889B7F" w14:textId="77777777" w:rsidR="00515CF3" w:rsidRPr="006C207F" w:rsidRDefault="00515CF3">
            <w:pPr>
              <w:jc w:val="right"/>
              <w:rPr>
                <w:color w:val="000000"/>
              </w:rPr>
            </w:pPr>
            <w:r w:rsidRPr="006C207F">
              <w:rPr>
                <w:color w:val="000000"/>
              </w:rPr>
              <w:t>390254.4772</w:t>
            </w:r>
          </w:p>
        </w:tc>
        <w:tc>
          <w:tcPr>
            <w:tcW w:w="1460" w:type="dxa"/>
            <w:tcBorders>
              <w:top w:val="nil"/>
              <w:left w:val="nil"/>
              <w:bottom w:val="nil"/>
              <w:right w:val="nil"/>
            </w:tcBorders>
            <w:shd w:val="clear" w:color="auto" w:fill="auto"/>
            <w:noWrap/>
            <w:vAlign w:val="bottom"/>
            <w:hideMark/>
          </w:tcPr>
          <w:p w14:paraId="04C2158E" w14:textId="77777777" w:rsidR="00515CF3" w:rsidRPr="006C207F" w:rsidRDefault="00515CF3">
            <w:pPr>
              <w:jc w:val="right"/>
              <w:rPr>
                <w:color w:val="000000"/>
              </w:rPr>
            </w:pPr>
            <w:r w:rsidRPr="006C207F">
              <w:rPr>
                <w:color w:val="000000"/>
              </w:rPr>
              <w:t>864.5281036</w:t>
            </w:r>
          </w:p>
        </w:tc>
        <w:tc>
          <w:tcPr>
            <w:tcW w:w="1560" w:type="dxa"/>
            <w:tcBorders>
              <w:top w:val="nil"/>
              <w:left w:val="nil"/>
              <w:bottom w:val="nil"/>
              <w:right w:val="nil"/>
            </w:tcBorders>
            <w:shd w:val="clear" w:color="auto" w:fill="auto"/>
            <w:noWrap/>
            <w:vAlign w:val="bottom"/>
            <w:hideMark/>
          </w:tcPr>
          <w:p w14:paraId="24C1A7D4" w14:textId="77777777" w:rsidR="00515CF3" w:rsidRPr="006C207F" w:rsidRDefault="00515CF3">
            <w:pPr>
              <w:jc w:val="right"/>
              <w:rPr>
                <w:color w:val="000000"/>
              </w:rPr>
            </w:pPr>
            <w:r w:rsidRPr="006C207F">
              <w:rPr>
                <w:color w:val="000000"/>
              </w:rPr>
              <w:t>245.0027761</w:t>
            </w:r>
          </w:p>
        </w:tc>
        <w:tc>
          <w:tcPr>
            <w:tcW w:w="1480" w:type="dxa"/>
            <w:tcBorders>
              <w:top w:val="nil"/>
              <w:left w:val="nil"/>
              <w:bottom w:val="nil"/>
              <w:right w:val="nil"/>
            </w:tcBorders>
            <w:shd w:val="clear" w:color="auto" w:fill="auto"/>
            <w:noWrap/>
            <w:vAlign w:val="bottom"/>
            <w:hideMark/>
          </w:tcPr>
          <w:p w14:paraId="34502F2E" w14:textId="77777777" w:rsidR="00515CF3" w:rsidRPr="006C207F" w:rsidRDefault="00515CF3">
            <w:pPr>
              <w:jc w:val="right"/>
              <w:rPr>
                <w:color w:val="000000"/>
              </w:rPr>
            </w:pPr>
            <w:r w:rsidRPr="006C207F">
              <w:rPr>
                <w:color w:val="000000"/>
              </w:rPr>
              <w:t>328.2025674</w:t>
            </w:r>
          </w:p>
        </w:tc>
      </w:tr>
      <w:tr w:rsidR="00515CF3" w14:paraId="56AFB57C" w14:textId="77777777" w:rsidTr="00515CF3">
        <w:trPr>
          <w:trHeight w:val="320"/>
        </w:trPr>
        <w:tc>
          <w:tcPr>
            <w:tcW w:w="1540" w:type="dxa"/>
            <w:tcBorders>
              <w:top w:val="nil"/>
              <w:left w:val="nil"/>
              <w:bottom w:val="nil"/>
              <w:right w:val="nil"/>
            </w:tcBorders>
            <w:shd w:val="clear" w:color="auto" w:fill="auto"/>
            <w:noWrap/>
            <w:vAlign w:val="bottom"/>
            <w:hideMark/>
          </w:tcPr>
          <w:p w14:paraId="36DEF7BF" w14:textId="77777777" w:rsidR="00515CF3" w:rsidRPr="006C207F" w:rsidRDefault="00515CF3">
            <w:pPr>
              <w:jc w:val="center"/>
              <w:rPr>
                <w:color w:val="000000"/>
              </w:rPr>
            </w:pPr>
            <w:r w:rsidRPr="006C207F">
              <w:rPr>
                <w:color w:val="000000"/>
              </w:rPr>
              <w:t>PRIA2</w:t>
            </w:r>
          </w:p>
        </w:tc>
        <w:tc>
          <w:tcPr>
            <w:tcW w:w="1540" w:type="dxa"/>
            <w:tcBorders>
              <w:top w:val="nil"/>
              <w:left w:val="nil"/>
              <w:bottom w:val="nil"/>
              <w:right w:val="nil"/>
            </w:tcBorders>
            <w:shd w:val="clear" w:color="auto" w:fill="auto"/>
            <w:noWrap/>
            <w:vAlign w:val="bottom"/>
            <w:hideMark/>
          </w:tcPr>
          <w:p w14:paraId="22D33CB2" w14:textId="77777777" w:rsidR="00515CF3" w:rsidRPr="006C207F" w:rsidRDefault="00515CF3">
            <w:pPr>
              <w:jc w:val="right"/>
              <w:rPr>
                <w:color w:val="000000"/>
              </w:rPr>
            </w:pPr>
            <w:r w:rsidRPr="006C207F">
              <w:rPr>
                <w:color w:val="000000"/>
              </w:rPr>
              <w:t>9649.776913</w:t>
            </w:r>
          </w:p>
        </w:tc>
        <w:tc>
          <w:tcPr>
            <w:tcW w:w="1460" w:type="dxa"/>
            <w:tcBorders>
              <w:top w:val="nil"/>
              <w:left w:val="nil"/>
              <w:bottom w:val="nil"/>
              <w:right w:val="nil"/>
            </w:tcBorders>
            <w:shd w:val="clear" w:color="auto" w:fill="auto"/>
            <w:noWrap/>
            <w:vAlign w:val="bottom"/>
            <w:hideMark/>
          </w:tcPr>
          <w:p w14:paraId="1CCC4F22" w14:textId="77777777" w:rsidR="00515CF3" w:rsidRPr="006C207F" w:rsidRDefault="00515CF3">
            <w:pPr>
              <w:jc w:val="right"/>
              <w:rPr>
                <w:color w:val="000000"/>
              </w:rPr>
            </w:pPr>
            <w:r w:rsidRPr="006C207F">
              <w:rPr>
                <w:color w:val="000000"/>
              </w:rPr>
              <w:t>386945.0225</w:t>
            </w:r>
          </w:p>
        </w:tc>
        <w:tc>
          <w:tcPr>
            <w:tcW w:w="1460" w:type="dxa"/>
            <w:tcBorders>
              <w:top w:val="nil"/>
              <w:left w:val="nil"/>
              <w:bottom w:val="nil"/>
              <w:right w:val="nil"/>
            </w:tcBorders>
            <w:shd w:val="clear" w:color="auto" w:fill="auto"/>
            <w:noWrap/>
            <w:vAlign w:val="bottom"/>
            <w:hideMark/>
          </w:tcPr>
          <w:p w14:paraId="6504965A" w14:textId="77777777" w:rsidR="00515CF3" w:rsidRPr="006C207F" w:rsidRDefault="00515CF3">
            <w:pPr>
              <w:jc w:val="right"/>
              <w:rPr>
                <w:color w:val="000000"/>
              </w:rPr>
            </w:pPr>
            <w:r w:rsidRPr="006C207F">
              <w:rPr>
                <w:color w:val="000000"/>
              </w:rPr>
              <w:t>1152.681529</w:t>
            </w:r>
          </w:p>
        </w:tc>
        <w:tc>
          <w:tcPr>
            <w:tcW w:w="1560" w:type="dxa"/>
            <w:tcBorders>
              <w:top w:val="nil"/>
              <w:left w:val="nil"/>
              <w:bottom w:val="nil"/>
              <w:right w:val="nil"/>
            </w:tcBorders>
            <w:shd w:val="clear" w:color="auto" w:fill="auto"/>
            <w:noWrap/>
            <w:vAlign w:val="bottom"/>
            <w:hideMark/>
          </w:tcPr>
          <w:p w14:paraId="7C08F413" w14:textId="77777777" w:rsidR="00515CF3" w:rsidRPr="006C207F" w:rsidRDefault="00515CF3">
            <w:pPr>
              <w:jc w:val="right"/>
              <w:rPr>
                <w:color w:val="000000"/>
              </w:rPr>
            </w:pPr>
            <w:r w:rsidRPr="006C207F">
              <w:rPr>
                <w:color w:val="000000"/>
              </w:rPr>
              <w:t>202.7148672</w:t>
            </w:r>
          </w:p>
        </w:tc>
        <w:tc>
          <w:tcPr>
            <w:tcW w:w="1480" w:type="dxa"/>
            <w:tcBorders>
              <w:top w:val="nil"/>
              <w:left w:val="nil"/>
              <w:bottom w:val="nil"/>
              <w:right w:val="nil"/>
            </w:tcBorders>
            <w:shd w:val="clear" w:color="auto" w:fill="auto"/>
            <w:noWrap/>
            <w:vAlign w:val="bottom"/>
            <w:hideMark/>
          </w:tcPr>
          <w:p w14:paraId="7E8886FE" w14:textId="77777777" w:rsidR="00515CF3" w:rsidRPr="006C207F" w:rsidRDefault="00515CF3">
            <w:pPr>
              <w:jc w:val="right"/>
              <w:rPr>
                <w:color w:val="000000"/>
              </w:rPr>
            </w:pPr>
            <w:r w:rsidRPr="006C207F">
              <w:rPr>
                <w:color w:val="000000"/>
              </w:rPr>
              <w:t>321.5933184</w:t>
            </w:r>
          </w:p>
        </w:tc>
      </w:tr>
      <w:tr w:rsidR="00515CF3" w14:paraId="3673BEC3" w14:textId="77777777" w:rsidTr="00515CF3">
        <w:trPr>
          <w:trHeight w:val="320"/>
        </w:trPr>
        <w:tc>
          <w:tcPr>
            <w:tcW w:w="1540" w:type="dxa"/>
            <w:tcBorders>
              <w:top w:val="nil"/>
              <w:left w:val="nil"/>
              <w:bottom w:val="nil"/>
              <w:right w:val="nil"/>
            </w:tcBorders>
            <w:shd w:val="clear" w:color="auto" w:fill="auto"/>
            <w:noWrap/>
            <w:vAlign w:val="bottom"/>
            <w:hideMark/>
          </w:tcPr>
          <w:p w14:paraId="2DD22F96" w14:textId="77777777" w:rsidR="00515CF3" w:rsidRPr="006C207F" w:rsidRDefault="00515CF3">
            <w:pPr>
              <w:jc w:val="center"/>
              <w:rPr>
                <w:color w:val="000000"/>
              </w:rPr>
            </w:pPr>
            <w:r w:rsidRPr="006C207F">
              <w:rPr>
                <w:color w:val="000000"/>
              </w:rPr>
              <w:t>PRSARCH1</w:t>
            </w:r>
          </w:p>
        </w:tc>
        <w:tc>
          <w:tcPr>
            <w:tcW w:w="1540" w:type="dxa"/>
            <w:tcBorders>
              <w:top w:val="nil"/>
              <w:left w:val="nil"/>
              <w:bottom w:val="nil"/>
              <w:right w:val="nil"/>
            </w:tcBorders>
            <w:shd w:val="clear" w:color="auto" w:fill="auto"/>
            <w:noWrap/>
            <w:vAlign w:val="bottom"/>
            <w:hideMark/>
          </w:tcPr>
          <w:p w14:paraId="737869A7" w14:textId="77777777" w:rsidR="00515CF3" w:rsidRPr="006C207F" w:rsidRDefault="00515CF3">
            <w:pPr>
              <w:jc w:val="right"/>
              <w:rPr>
                <w:color w:val="000000"/>
              </w:rPr>
            </w:pPr>
            <w:r w:rsidRPr="006C207F">
              <w:rPr>
                <w:color w:val="000000"/>
              </w:rPr>
              <w:t>7945.147625</w:t>
            </w:r>
          </w:p>
        </w:tc>
        <w:tc>
          <w:tcPr>
            <w:tcW w:w="1460" w:type="dxa"/>
            <w:tcBorders>
              <w:top w:val="nil"/>
              <w:left w:val="nil"/>
              <w:bottom w:val="nil"/>
              <w:right w:val="nil"/>
            </w:tcBorders>
            <w:shd w:val="clear" w:color="auto" w:fill="auto"/>
            <w:noWrap/>
            <w:vAlign w:val="bottom"/>
            <w:hideMark/>
          </w:tcPr>
          <w:p w14:paraId="6D7A158A" w14:textId="77777777" w:rsidR="00515CF3" w:rsidRPr="006C207F" w:rsidRDefault="00515CF3">
            <w:pPr>
              <w:jc w:val="right"/>
              <w:rPr>
                <w:color w:val="000000"/>
              </w:rPr>
            </w:pPr>
            <w:r w:rsidRPr="006C207F">
              <w:rPr>
                <w:color w:val="000000"/>
              </w:rPr>
              <w:t>389425.556</w:t>
            </w:r>
          </w:p>
        </w:tc>
        <w:tc>
          <w:tcPr>
            <w:tcW w:w="1460" w:type="dxa"/>
            <w:tcBorders>
              <w:top w:val="nil"/>
              <w:left w:val="nil"/>
              <w:bottom w:val="nil"/>
              <w:right w:val="nil"/>
            </w:tcBorders>
            <w:shd w:val="clear" w:color="auto" w:fill="auto"/>
            <w:noWrap/>
            <w:vAlign w:val="bottom"/>
            <w:hideMark/>
          </w:tcPr>
          <w:p w14:paraId="7F99424B" w14:textId="77777777" w:rsidR="00515CF3" w:rsidRPr="006C207F" w:rsidRDefault="00515CF3">
            <w:pPr>
              <w:jc w:val="right"/>
              <w:rPr>
                <w:color w:val="000000"/>
              </w:rPr>
            </w:pPr>
            <w:r w:rsidRPr="006C207F">
              <w:rPr>
                <w:color w:val="000000"/>
              </w:rPr>
              <w:t>865.9698236</w:t>
            </w:r>
          </w:p>
        </w:tc>
        <w:tc>
          <w:tcPr>
            <w:tcW w:w="1560" w:type="dxa"/>
            <w:tcBorders>
              <w:top w:val="nil"/>
              <w:left w:val="nil"/>
              <w:bottom w:val="nil"/>
              <w:right w:val="nil"/>
            </w:tcBorders>
            <w:shd w:val="clear" w:color="auto" w:fill="auto"/>
            <w:noWrap/>
            <w:vAlign w:val="bottom"/>
            <w:hideMark/>
          </w:tcPr>
          <w:p w14:paraId="35913E7E" w14:textId="77777777" w:rsidR="00515CF3" w:rsidRPr="006C207F" w:rsidRDefault="00515CF3">
            <w:pPr>
              <w:jc w:val="right"/>
              <w:rPr>
                <w:color w:val="000000"/>
              </w:rPr>
            </w:pPr>
            <w:r w:rsidRPr="006C207F">
              <w:rPr>
                <w:color w:val="000000"/>
              </w:rPr>
              <w:t>206.207942</w:t>
            </w:r>
          </w:p>
        </w:tc>
        <w:tc>
          <w:tcPr>
            <w:tcW w:w="1480" w:type="dxa"/>
            <w:tcBorders>
              <w:top w:val="nil"/>
              <w:left w:val="nil"/>
              <w:bottom w:val="nil"/>
              <w:right w:val="nil"/>
            </w:tcBorders>
            <w:shd w:val="clear" w:color="auto" w:fill="auto"/>
            <w:noWrap/>
            <w:vAlign w:val="bottom"/>
            <w:hideMark/>
          </w:tcPr>
          <w:p w14:paraId="20173C5F" w14:textId="77777777" w:rsidR="00515CF3" w:rsidRPr="006C207F" w:rsidRDefault="00515CF3">
            <w:pPr>
              <w:jc w:val="right"/>
              <w:rPr>
                <w:color w:val="000000"/>
              </w:rPr>
            </w:pPr>
            <w:r w:rsidRPr="006C207F">
              <w:rPr>
                <w:color w:val="000000"/>
              </w:rPr>
              <w:t>229.4353866</w:t>
            </w:r>
          </w:p>
        </w:tc>
      </w:tr>
      <w:tr w:rsidR="00515CF3" w14:paraId="6535AA50" w14:textId="77777777" w:rsidTr="00515CF3">
        <w:trPr>
          <w:trHeight w:val="320"/>
        </w:trPr>
        <w:tc>
          <w:tcPr>
            <w:tcW w:w="1540" w:type="dxa"/>
            <w:tcBorders>
              <w:top w:val="nil"/>
              <w:left w:val="nil"/>
              <w:bottom w:val="nil"/>
              <w:right w:val="nil"/>
            </w:tcBorders>
            <w:shd w:val="clear" w:color="auto" w:fill="auto"/>
            <w:noWrap/>
            <w:vAlign w:val="bottom"/>
            <w:hideMark/>
          </w:tcPr>
          <w:p w14:paraId="116A05CD" w14:textId="77777777" w:rsidR="00515CF3" w:rsidRPr="006C207F" w:rsidRDefault="00515CF3">
            <w:pPr>
              <w:jc w:val="center"/>
              <w:rPr>
                <w:color w:val="000000"/>
              </w:rPr>
            </w:pPr>
            <w:r w:rsidRPr="006C207F">
              <w:rPr>
                <w:color w:val="000000"/>
              </w:rPr>
              <w:t>PRSARCH2</w:t>
            </w:r>
          </w:p>
        </w:tc>
        <w:tc>
          <w:tcPr>
            <w:tcW w:w="1540" w:type="dxa"/>
            <w:tcBorders>
              <w:top w:val="nil"/>
              <w:left w:val="nil"/>
              <w:bottom w:val="nil"/>
              <w:right w:val="nil"/>
            </w:tcBorders>
            <w:shd w:val="clear" w:color="auto" w:fill="auto"/>
            <w:noWrap/>
            <w:vAlign w:val="bottom"/>
            <w:hideMark/>
          </w:tcPr>
          <w:p w14:paraId="2B6D3D79" w14:textId="77777777" w:rsidR="00515CF3" w:rsidRPr="006C207F" w:rsidRDefault="00515CF3">
            <w:pPr>
              <w:jc w:val="right"/>
              <w:rPr>
                <w:color w:val="000000"/>
              </w:rPr>
            </w:pPr>
            <w:r w:rsidRPr="006C207F">
              <w:rPr>
                <w:color w:val="000000"/>
              </w:rPr>
              <w:t>7125.942944</w:t>
            </w:r>
          </w:p>
        </w:tc>
        <w:tc>
          <w:tcPr>
            <w:tcW w:w="1460" w:type="dxa"/>
            <w:tcBorders>
              <w:top w:val="nil"/>
              <w:left w:val="nil"/>
              <w:bottom w:val="nil"/>
              <w:right w:val="nil"/>
            </w:tcBorders>
            <w:shd w:val="clear" w:color="auto" w:fill="auto"/>
            <w:noWrap/>
            <w:vAlign w:val="bottom"/>
            <w:hideMark/>
          </w:tcPr>
          <w:p w14:paraId="18DC270C" w14:textId="77777777" w:rsidR="00515CF3" w:rsidRPr="006C207F" w:rsidRDefault="00515CF3">
            <w:pPr>
              <w:jc w:val="right"/>
              <w:rPr>
                <w:color w:val="000000"/>
              </w:rPr>
            </w:pPr>
            <w:r w:rsidRPr="006C207F">
              <w:rPr>
                <w:color w:val="000000"/>
              </w:rPr>
              <w:t>390485.1598</w:t>
            </w:r>
          </w:p>
        </w:tc>
        <w:tc>
          <w:tcPr>
            <w:tcW w:w="1460" w:type="dxa"/>
            <w:tcBorders>
              <w:top w:val="nil"/>
              <w:left w:val="nil"/>
              <w:bottom w:val="nil"/>
              <w:right w:val="nil"/>
            </w:tcBorders>
            <w:shd w:val="clear" w:color="auto" w:fill="auto"/>
            <w:noWrap/>
            <w:vAlign w:val="bottom"/>
            <w:hideMark/>
          </w:tcPr>
          <w:p w14:paraId="50D2B3E7" w14:textId="77777777" w:rsidR="00515CF3" w:rsidRPr="006C207F" w:rsidRDefault="00515CF3">
            <w:pPr>
              <w:jc w:val="right"/>
              <w:rPr>
                <w:color w:val="000000"/>
              </w:rPr>
            </w:pPr>
            <w:r w:rsidRPr="006C207F">
              <w:rPr>
                <w:color w:val="000000"/>
              </w:rPr>
              <w:t>856.3618423</w:t>
            </w:r>
          </w:p>
        </w:tc>
        <w:tc>
          <w:tcPr>
            <w:tcW w:w="1560" w:type="dxa"/>
            <w:tcBorders>
              <w:top w:val="nil"/>
              <w:left w:val="nil"/>
              <w:bottom w:val="nil"/>
              <w:right w:val="nil"/>
            </w:tcBorders>
            <w:shd w:val="clear" w:color="auto" w:fill="auto"/>
            <w:noWrap/>
            <w:vAlign w:val="bottom"/>
            <w:hideMark/>
          </w:tcPr>
          <w:p w14:paraId="3E4C75C4" w14:textId="77777777" w:rsidR="00515CF3" w:rsidRPr="006C207F" w:rsidRDefault="00515CF3">
            <w:pPr>
              <w:jc w:val="right"/>
              <w:rPr>
                <w:color w:val="000000"/>
              </w:rPr>
            </w:pPr>
            <w:r w:rsidRPr="006C207F">
              <w:rPr>
                <w:color w:val="000000"/>
              </w:rPr>
              <w:t>191.7316277</w:t>
            </w:r>
          </w:p>
        </w:tc>
        <w:tc>
          <w:tcPr>
            <w:tcW w:w="1480" w:type="dxa"/>
            <w:tcBorders>
              <w:top w:val="nil"/>
              <w:left w:val="nil"/>
              <w:bottom w:val="nil"/>
              <w:right w:val="nil"/>
            </w:tcBorders>
            <w:shd w:val="clear" w:color="auto" w:fill="auto"/>
            <w:noWrap/>
            <w:vAlign w:val="bottom"/>
            <w:hideMark/>
          </w:tcPr>
          <w:p w14:paraId="164EB9AC" w14:textId="77777777" w:rsidR="00515CF3" w:rsidRPr="006C207F" w:rsidRDefault="00515CF3">
            <w:pPr>
              <w:jc w:val="right"/>
              <w:rPr>
                <w:color w:val="000000"/>
              </w:rPr>
            </w:pPr>
            <w:r w:rsidRPr="006C207F">
              <w:rPr>
                <w:color w:val="000000"/>
              </w:rPr>
              <w:t>202.7715055</w:t>
            </w:r>
          </w:p>
        </w:tc>
      </w:tr>
      <w:tr w:rsidR="00515CF3" w14:paraId="6B89905A" w14:textId="77777777" w:rsidTr="00515CF3">
        <w:trPr>
          <w:trHeight w:val="320"/>
        </w:trPr>
        <w:tc>
          <w:tcPr>
            <w:tcW w:w="1540" w:type="dxa"/>
            <w:tcBorders>
              <w:top w:val="nil"/>
              <w:left w:val="nil"/>
              <w:bottom w:val="nil"/>
              <w:right w:val="nil"/>
            </w:tcBorders>
            <w:shd w:val="clear" w:color="auto" w:fill="auto"/>
            <w:noWrap/>
            <w:vAlign w:val="bottom"/>
            <w:hideMark/>
          </w:tcPr>
          <w:p w14:paraId="56D3AD0E" w14:textId="77777777" w:rsidR="00515CF3" w:rsidRPr="006C207F" w:rsidRDefault="00515CF3">
            <w:pPr>
              <w:jc w:val="center"/>
              <w:rPr>
                <w:color w:val="000000"/>
              </w:rPr>
            </w:pPr>
            <w:r w:rsidRPr="006C207F">
              <w:rPr>
                <w:color w:val="000000"/>
              </w:rPr>
              <w:t>PRSARCH3</w:t>
            </w:r>
          </w:p>
        </w:tc>
        <w:tc>
          <w:tcPr>
            <w:tcW w:w="1540" w:type="dxa"/>
            <w:tcBorders>
              <w:top w:val="nil"/>
              <w:left w:val="nil"/>
              <w:bottom w:val="nil"/>
              <w:right w:val="nil"/>
            </w:tcBorders>
            <w:shd w:val="clear" w:color="auto" w:fill="auto"/>
            <w:noWrap/>
            <w:vAlign w:val="bottom"/>
            <w:hideMark/>
          </w:tcPr>
          <w:p w14:paraId="11A2E4CE" w14:textId="77777777" w:rsidR="00515CF3" w:rsidRPr="006C207F" w:rsidRDefault="00515CF3">
            <w:pPr>
              <w:jc w:val="right"/>
              <w:rPr>
                <w:color w:val="000000"/>
              </w:rPr>
            </w:pPr>
            <w:r w:rsidRPr="006C207F">
              <w:rPr>
                <w:color w:val="000000"/>
              </w:rPr>
              <w:t>7459.446689</w:t>
            </w:r>
          </w:p>
        </w:tc>
        <w:tc>
          <w:tcPr>
            <w:tcW w:w="1460" w:type="dxa"/>
            <w:tcBorders>
              <w:top w:val="nil"/>
              <w:left w:val="nil"/>
              <w:bottom w:val="nil"/>
              <w:right w:val="nil"/>
            </w:tcBorders>
            <w:shd w:val="clear" w:color="auto" w:fill="auto"/>
            <w:noWrap/>
            <w:vAlign w:val="bottom"/>
            <w:hideMark/>
          </w:tcPr>
          <w:p w14:paraId="313069D6" w14:textId="77777777" w:rsidR="00515CF3" w:rsidRPr="006C207F" w:rsidRDefault="00515CF3">
            <w:pPr>
              <w:jc w:val="right"/>
              <w:rPr>
                <w:color w:val="000000"/>
              </w:rPr>
            </w:pPr>
            <w:r w:rsidRPr="006C207F">
              <w:rPr>
                <w:color w:val="000000"/>
              </w:rPr>
              <w:t>390070.8457</w:t>
            </w:r>
          </w:p>
        </w:tc>
        <w:tc>
          <w:tcPr>
            <w:tcW w:w="1460" w:type="dxa"/>
            <w:tcBorders>
              <w:top w:val="nil"/>
              <w:left w:val="nil"/>
              <w:bottom w:val="nil"/>
              <w:right w:val="nil"/>
            </w:tcBorders>
            <w:shd w:val="clear" w:color="auto" w:fill="auto"/>
            <w:noWrap/>
            <w:vAlign w:val="bottom"/>
            <w:hideMark/>
          </w:tcPr>
          <w:p w14:paraId="2958F6A8" w14:textId="77777777" w:rsidR="00515CF3" w:rsidRPr="006C207F" w:rsidRDefault="00515CF3">
            <w:pPr>
              <w:jc w:val="right"/>
              <w:rPr>
                <w:color w:val="000000"/>
              </w:rPr>
            </w:pPr>
            <w:r w:rsidRPr="006C207F">
              <w:rPr>
                <w:color w:val="000000"/>
              </w:rPr>
              <w:t>838.6108884</w:t>
            </w:r>
          </w:p>
        </w:tc>
        <w:tc>
          <w:tcPr>
            <w:tcW w:w="1560" w:type="dxa"/>
            <w:tcBorders>
              <w:top w:val="nil"/>
              <w:left w:val="nil"/>
              <w:bottom w:val="nil"/>
              <w:right w:val="nil"/>
            </w:tcBorders>
            <w:shd w:val="clear" w:color="auto" w:fill="auto"/>
            <w:noWrap/>
            <w:vAlign w:val="bottom"/>
            <w:hideMark/>
          </w:tcPr>
          <w:p w14:paraId="54FB628C" w14:textId="77777777" w:rsidR="00515CF3" w:rsidRPr="006C207F" w:rsidRDefault="00515CF3">
            <w:pPr>
              <w:jc w:val="right"/>
              <w:rPr>
                <w:color w:val="000000"/>
              </w:rPr>
            </w:pPr>
            <w:r w:rsidRPr="006C207F">
              <w:rPr>
                <w:color w:val="000000"/>
              </w:rPr>
              <w:t>210.1748174</w:t>
            </w:r>
          </w:p>
        </w:tc>
        <w:tc>
          <w:tcPr>
            <w:tcW w:w="1480" w:type="dxa"/>
            <w:tcBorders>
              <w:top w:val="nil"/>
              <w:left w:val="nil"/>
              <w:bottom w:val="nil"/>
              <w:right w:val="nil"/>
            </w:tcBorders>
            <w:shd w:val="clear" w:color="auto" w:fill="auto"/>
            <w:noWrap/>
            <w:vAlign w:val="bottom"/>
            <w:hideMark/>
          </w:tcPr>
          <w:p w14:paraId="4B0074B1" w14:textId="77777777" w:rsidR="00515CF3" w:rsidRPr="006C207F" w:rsidRDefault="00515CF3">
            <w:pPr>
              <w:jc w:val="right"/>
              <w:rPr>
                <w:color w:val="000000"/>
              </w:rPr>
            </w:pPr>
            <w:r w:rsidRPr="006C207F">
              <w:rPr>
                <w:color w:val="000000"/>
              </w:rPr>
              <w:t>213.3571129</w:t>
            </w:r>
          </w:p>
        </w:tc>
      </w:tr>
      <w:tr w:rsidR="00515CF3" w14:paraId="05607DCF" w14:textId="77777777" w:rsidTr="00515CF3">
        <w:trPr>
          <w:trHeight w:val="320"/>
        </w:trPr>
        <w:tc>
          <w:tcPr>
            <w:tcW w:w="1540" w:type="dxa"/>
            <w:tcBorders>
              <w:top w:val="nil"/>
              <w:left w:val="nil"/>
              <w:bottom w:val="nil"/>
              <w:right w:val="nil"/>
            </w:tcBorders>
            <w:shd w:val="clear" w:color="auto" w:fill="auto"/>
            <w:noWrap/>
            <w:vAlign w:val="bottom"/>
            <w:hideMark/>
          </w:tcPr>
          <w:p w14:paraId="1773B5AC" w14:textId="77777777" w:rsidR="00515CF3" w:rsidRPr="006C207F" w:rsidRDefault="00515CF3">
            <w:pPr>
              <w:jc w:val="center"/>
              <w:rPr>
                <w:color w:val="000000"/>
              </w:rPr>
            </w:pPr>
            <w:r w:rsidRPr="006C207F">
              <w:rPr>
                <w:color w:val="000000"/>
              </w:rPr>
              <w:t>PRST1</w:t>
            </w:r>
          </w:p>
        </w:tc>
        <w:tc>
          <w:tcPr>
            <w:tcW w:w="1540" w:type="dxa"/>
            <w:tcBorders>
              <w:top w:val="nil"/>
              <w:left w:val="nil"/>
              <w:bottom w:val="nil"/>
              <w:right w:val="nil"/>
            </w:tcBorders>
            <w:shd w:val="clear" w:color="auto" w:fill="auto"/>
            <w:noWrap/>
            <w:vAlign w:val="bottom"/>
            <w:hideMark/>
          </w:tcPr>
          <w:p w14:paraId="4D0D4D64" w14:textId="77777777" w:rsidR="00515CF3" w:rsidRPr="006C207F" w:rsidRDefault="00515CF3">
            <w:pPr>
              <w:jc w:val="right"/>
              <w:rPr>
                <w:color w:val="000000"/>
              </w:rPr>
            </w:pPr>
            <w:r w:rsidRPr="006C207F">
              <w:rPr>
                <w:color w:val="000000"/>
              </w:rPr>
              <w:t>6455.603938</w:t>
            </w:r>
          </w:p>
        </w:tc>
        <w:tc>
          <w:tcPr>
            <w:tcW w:w="1460" w:type="dxa"/>
            <w:tcBorders>
              <w:top w:val="nil"/>
              <w:left w:val="nil"/>
              <w:bottom w:val="nil"/>
              <w:right w:val="nil"/>
            </w:tcBorders>
            <w:shd w:val="clear" w:color="auto" w:fill="auto"/>
            <w:noWrap/>
            <w:vAlign w:val="bottom"/>
            <w:hideMark/>
          </w:tcPr>
          <w:p w14:paraId="125EE13A" w14:textId="77777777" w:rsidR="00515CF3" w:rsidRPr="006C207F" w:rsidRDefault="00515CF3">
            <w:pPr>
              <w:jc w:val="right"/>
              <w:rPr>
                <w:color w:val="000000"/>
              </w:rPr>
            </w:pPr>
            <w:r w:rsidRPr="006C207F">
              <w:rPr>
                <w:color w:val="000000"/>
              </w:rPr>
              <w:t>391391.8687</w:t>
            </w:r>
          </w:p>
        </w:tc>
        <w:tc>
          <w:tcPr>
            <w:tcW w:w="1460" w:type="dxa"/>
            <w:tcBorders>
              <w:top w:val="nil"/>
              <w:left w:val="nil"/>
              <w:bottom w:val="nil"/>
              <w:right w:val="nil"/>
            </w:tcBorders>
            <w:shd w:val="clear" w:color="auto" w:fill="auto"/>
            <w:noWrap/>
            <w:vAlign w:val="bottom"/>
            <w:hideMark/>
          </w:tcPr>
          <w:p w14:paraId="5CF33720" w14:textId="77777777" w:rsidR="00515CF3" w:rsidRPr="006C207F" w:rsidRDefault="00515CF3">
            <w:pPr>
              <w:jc w:val="right"/>
              <w:rPr>
                <w:color w:val="000000"/>
              </w:rPr>
            </w:pPr>
            <w:r w:rsidRPr="006C207F">
              <w:rPr>
                <w:color w:val="000000"/>
              </w:rPr>
              <w:t>581.4176344</w:t>
            </w:r>
          </w:p>
        </w:tc>
        <w:tc>
          <w:tcPr>
            <w:tcW w:w="1560" w:type="dxa"/>
            <w:tcBorders>
              <w:top w:val="nil"/>
              <w:left w:val="nil"/>
              <w:bottom w:val="nil"/>
              <w:right w:val="nil"/>
            </w:tcBorders>
            <w:shd w:val="clear" w:color="auto" w:fill="auto"/>
            <w:noWrap/>
            <w:vAlign w:val="bottom"/>
            <w:hideMark/>
          </w:tcPr>
          <w:p w14:paraId="7996A448" w14:textId="77777777" w:rsidR="00515CF3" w:rsidRPr="006C207F" w:rsidRDefault="00515CF3">
            <w:pPr>
              <w:jc w:val="right"/>
              <w:rPr>
                <w:color w:val="000000"/>
              </w:rPr>
            </w:pPr>
            <w:r w:rsidRPr="006C207F">
              <w:rPr>
                <w:color w:val="000000"/>
              </w:rPr>
              <w:t>244.6747543</w:t>
            </w:r>
          </w:p>
        </w:tc>
        <w:tc>
          <w:tcPr>
            <w:tcW w:w="1480" w:type="dxa"/>
            <w:tcBorders>
              <w:top w:val="nil"/>
              <w:left w:val="nil"/>
              <w:bottom w:val="nil"/>
              <w:right w:val="nil"/>
            </w:tcBorders>
            <w:shd w:val="clear" w:color="auto" w:fill="auto"/>
            <w:noWrap/>
            <w:vAlign w:val="bottom"/>
            <w:hideMark/>
          </w:tcPr>
          <w:p w14:paraId="2329604F" w14:textId="77777777" w:rsidR="00515CF3" w:rsidRPr="006C207F" w:rsidRDefault="00515CF3">
            <w:pPr>
              <w:jc w:val="right"/>
              <w:rPr>
                <w:color w:val="000000"/>
              </w:rPr>
            </w:pPr>
            <w:r w:rsidRPr="006C207F">
              <w:rPr>
                <w:color w:val="000000"/>
              </w:rPr>
              <w:t>351.6132343</w:t>
            </w:r>
          </w:p>
        </w:tc>
      </w:tr>
      <w:tr w:rsidR="00515CF3" w14:paraId="2927BFF4" w14:textId="77777777" w:rsidTr="00515CF3">
        <w:trPr>
          <w:trHeight w:val="320"/>
        </w:trPr>
        <w:tc>
          <w:tcPr>
            <w:tcW w:w="1540" w:type="dxa"/>
            <w:tcBorders>
              <w:top w:val="nil"/>
              <w:left w:val="nil"/>
              <w:bottom w:val="nil"/>
              <w:right w:val="nil"/>
            </w:tcBorders>
            <w:shd w:val="clear" w:color="auto" w:fill="auto"/>
            <w:noWrap/>
            <w:vAlign w:val="bottom"/>
            <w:hideMark/>
          </w:tcPr>
          <w:p w14:paraId="61C73022" w14:textId="77777777" w:rsidR="00515CF3" w:rsidRPr="006C207F" w:rsidRDefault="00515CF3">
            <w:pPr>
              <w:jc w:val="center"/>
              <w:rPr>
                <w:color w:val="000000"/>
              </w:rPr>
            </w:pPr>
            <w:r w:rsidRPr="006C207F">
              <w:rPr>
                <w:color w:val="000000"/>
              </w:rPr>
              <w:t>PRST2</w:t>
            </w:r>
          </w:p>
        </w:tc>
        <w:tc>
          <w:tcPr>
            <w:tcW w:w="1540" w:type="dxa"/>
            <w:tcBorders>
              <w:top w:val="nil"/>
              <w:left w:val="nil"/>
              <w:bottom w:val="nil"/>
              <w:right w:val="nil"/>
            </w:tcBorders>
            <w:shd w:val="clear" w:color="auto" w:fill="auto"/>
            <w:noWrap/>
            <w:vAlign w:val="bottom"/>
            <w:hideMark/>
          </w:tcPr>
          <w:p w14:paraId="318E8290" w14:textId="77777777" w:rsidR="00515CF3" w:rsidRPr="006C207F" w:rsidRDefault="00515CF3">
            <w:pPr>
              <w:jc w:val="right"/>
              <w:rPr>
                <w:color w:val="000000"/>
              </w:rPr>
            </w:pPr>
            <w:r w:rsidRPr="006C207F">
              <w:rPr>
                <w:color w:val="000000"/>
              </w:rPr>
              <w:t>13078.16756</w:t>
            </w:r>
          </w:p>
        </w:tc>
        <w:tc>
          <w:tcPr>
            <w:tcW w:w="1460" w:type="dxa"/>
            <w:tcBorders>
              <w:top w:val="nil"/>
              <w:left w:val="nil"/>
              <w:bottom w:val="nil"/>
              <w:right w:val="nil"/>
            </w:tcBorders>
            <w:shd w:val="clear" w:color="auto" w:fill="auto"/>
            <w:noWrap/>
            <w:vAlign w:val="bottom"/>
            <w:hideMark/>
          </w:tcPr>
          <w:p w14:paraId="43338B9B" w14:textId="77777777" w:rsidR="00515CF3" w:rsidRPr="006C207F" w:rsidRDefault="00515CF3">
            <w:pPr>
              <w:jc w:val="right"/>
              <w:rPr>
                <w:color w:val="000000"/>
              </w:rPr>
            </w:pPr>
            <w:r w:rsidRPr="006C207F">
              <w:rPr>
                <w:color w:val="000000"/>
              </w:rPr>
              <w:t>382607.1488</w:t>
            </w:r>
          </w:p>
        </w:tc>
        <w:tc>
          <w:tcPr>
            <w:tcW w:w="1460" w:type="dxa"/>
            <w:tcBorders>
              <w:top w:val="nil"/>
              <w:left w:val="nil"/>
              <w:bottom w:val="nil"/>
              <w:right w:val="nil"/>
            </w:tcBorders>
            <w:shd w:val="clear" w:color="auto" w:fill="auto"/>
            <w:noWrap/>
            <w:vAlign w:val="bottom"/>
            <w:hideMark/>
          </w:tcPr>
          <w:p w14:paraId="2B7F831D" w14:textId="77777777" w:rsidR="00515CF3" w:rsidRPr="006C207F" w:rsidRDefault="00515CF3">
            <w:pPr>
              <w:jc w:val="right"/>
              <w:rPr>
                <w:color w:val="000000"/>
              </w:rPr>
            </w:pPr>
            <w:r w:rsidRPr="006C207F">
              <w:rPr>
                <w:color w:val="000000"/>
              </w:rPr>
              <w:t>627.9340677</w:t>
            </w:r>
          </w:p>
        </w:tc>
        <w:tc>
          <w:tcPr>
            <w:tcW w:w="1560" w:type="dxa"/>
            <w:tcBorders>
              <w:top w:val="nil"/>
              <w:left w:val="nil"/>
              <w:bottom w:val="nil"/>
              <w:right w:val="nil"/>
            </w:tcBorders>
            <w:shd w:val="clear" w:color="auto" w:fill="auto"/>
            <w:noWrap/>
            <w:vAlign w:val="bottom"/>
            <w:hideMark/>
          </w:tcPr>
          <w:p w14:paraId="55D5C627" w14:textId="77777777" w:rsidR="00515CF3" w:rsidRPr="006C207F" w:rsidRDefault="00515CF3">
            <w:pPr>
              <w:jc w:val="right"/>
              <w:rPr>
                <w:color w:val="000000"/>
              </w:rPr>
            </w:pPr>
            <w:r w:rsidRPr="006C207F">
              <w:rPr>
                <w:color w:val="000000"/>
              </w:rPr>
              <w:t>415.3162707</w:t>
            </w:r>
          </w:p>
        </w:tc>
        <w:tc>
          <w:tcPr>
            <w:tcW w:w="1480" w:type="dxa"/>
            <w:tcBorders>
              <w:top w:val="nil"/>
              <w:left w:val="nil"/>
              <w:bottom w:val="nil"/>
              <w:right w:val="nil"/>
            </w:tcBorders>
            <w:shd w:val="clear" w:color="auto" w:fill="auto"/>
            <w:noWrap/>
            <w:vAlign w:val="bottom"/>
            <w:hideMark/>
          </w:tcPr>
          <w:p w14:paraId="051F9F1D" w14:textId="77777777" w:rsidR="00515CF3" w:rsidRPr="006C207F" w:rsidRDefault="00515CF3">
            <w:pPr>
              <w:jc w:val="right"/>
              <w:rPr>
                <w:color w:val="000000"/>
              </w:rPr>
            </w:pPr>
            <w:r w:rsidRPr="006C207F">
              <w:rPr>
                <w:color w:val="000000"/>
              </w:rPr>
              <w:t>775.8546978</w:t>
            </w:r>
          </w:p>
        </w:tc>
      </w:tr>
      <w:tr w:rsidR="00515CF3" w14:paraId="1393A050" w14:textId="77777777" w:rsidTr="00515CF3">
        <w:trPr>
          <w:trHeight w:val="320"/>
        </w:trPr>
        <w:tc>
          <w:tcPr>
            <w:tcW w:w="1540" w:type="dxa"/>
            <w:tcBorders>
              <w:top w:val="nil"/>
              <w:left w:val="nil"/>
              <w:bottom w:val="nil"/>
              <w:right w:val="nil"/>
            </w:tcBorders>
            <w:shd w:val="clear" w:color="auto" w:fill="auto"/>
            <w:noWrap/>
            <w:vAlign w:val="bottom"/>
            <w:hideMark/>
          </w:tcPr>
          <w:p w14:paraId="74FBB1C1" w14:textId="77777777" w:rsidR="00515CF3" w:rsidRPr="006C207F" w:rsidRDefault="00515CF3">
            <w:pPr>
              <w:jc w:val="center"/>
              <w:rPr>
                <w:color w:val="000000"/>
              </w:rPr>
            </w:pPr>
            <w:r w:rsidRPr="006C207F">
              <w:rPr>
                <w:color w:val="000000"/>
              </w:rPr>
              <w:t>PRSS1</w:t>
            </w:r>
          </w:p>
        </w:tc>
        <w:tc>
          <w:tcPr>
            <w:tcW w:w="1540" w:type="dxa"/>
            <w:tcBorders>
              <w:top w:val="nil"/>
              <w:left w:val="nil"/>
              <w:bottom w:val="nil"/>
              <w:right w:val="nil"/>
            </w:tcBorders>
            <w:shd w:val="clear" w:color="auto" w:fill="auto"/>
            <w:noWrap/>
            <w:vAlign w:val="bottom"/>
            <w:hideMark/>
          </w:tcPr>
          <w:p w14:paraId="76DF2934" w14:textId="77777777" w:rsidR="00515CF3" w:rsidRPr="006C207F" w:rsidRDefault="00515CF3">
            <w:pPr>
              <w:jc w:val="right"/>
              <w:rPr>
                <w:color w:val="000000"/>
              </w:rPr>
            </w:pPr>
            <w:r w:rsidRPr="006C207F">
              <w:rPr>
                <w:color w:val="000000"/>
              </w:rPr>
              <w:t>5086.983796</w:t>
            </w:r>
          </w:p>
        </w:tc>
        <w:tc>
          <w:tcPr>
            <w:tcW w:w="1460" w:type="dxa"/>
            <w:tcBorders>
              <w:top w:val="nil"/>
              <w:left w:val="nil"/>
              <w:bottom w:val="nil"/>
              <w:right w:val="nil"/>
            </w:tcBorders>
            <w:shd w:val="clear" w:color="auto" w:fill="auto"/>
            <w:noWrap/>
            <w:vAlign w:val="bottom"/>
            <w:hideMark/>
          </w:tcPr>
          <w:p w14:paraId="6A3CA5E7" w14:textId="77777777" w:rsidR="00515CF3" w:rsidRPr="006C207F" w:rsidRDefault="00515CF3">
            <w:pPr>
              <w:jc w:val="right"/>
              <w:rPr>
                <w:color w:val="000000"/>
              </w:rPr>
            </w:pPr>
            <w:r w:rsidRPr="006C207F">
              <w:rPr>
                <w:color w:val="000000"/>
              </w:rPr>
              <w:t>392946.9984</w:t>
            </w:r>
          </w:p>
        </w:tc>
        <w:tc>
          <w:tcPr>
            <w:tcW w:w="1460" w:type="dxa"/>
            <w:tcBorders>
              <w:top w:val="nil"/>
              <w:left w:val="nil"/>
              <w:bottom w:val="nil"/>
              <w:right w:val="nil"/>
            </w:tcBorders>
            <w:shd w:val="clear" w:color="auto" w:fill="auto"/>
            <w:noWrap/>
            <w:vAlign w:val="bottom"/>
            <w:hideMark/>
          </w:tcPr>
          <w:p w14:paraId="33B56C0E" w14:textId="77777777" w:rsidR="00515CF3" w:rsidRPr="006C207F" w:rsidRDefault="00515CF3">
            <w:pPr>
              <w:jc w:val="right"/>
              <w:rPr>
                <w:color w:val="000000"/>
              </w:rPr>
            </w:pPr>
            <w:r w:rsidRPr="006C207F">
              <w:rPr>
                <w:color w:val="000000"/>
              </w:rPr>
              <w:t>916.1749446</w:t>
            </w:r>
          </w:p>
        </w:tc>
        <w:tc>
          <w:tcPr>
            <w:tcW w:w="1560" w:type="dxa"/>
            <w:tcBorders>
              <w:top w:val="nil"/>
              <w:left w:val="nil"/>
              <w:bottom w:val="nil"/>
              <w:right w:val="nil"/>
            </w:tcBorders>
            <w:shd w:val="clear" w:color="auto" w:fill="auto"/>
            <w:noWrap/>
            <w:vAlign w:val="bottom"/>
            <w:hideMark/>
          </w:tcPr>
          <w:p w14:paraId="51FF2675" w14:textId="77777777" w:rsidR="00515CF3" w:rsidRPr="006C207F" w:rsidRDefault="00515CF3">
            <w:pPr>
              <w:jc w:val="right"/>
              <w:rPr>
                <w:color w:val="000000"/>
              </w:rPr>
            </w:pPr>
            <w:r w:rsidRPr="006C207F">
              <w:rPr>
                <w:color w:val="000000"/>
              </w:rPr>
              <w:t>202.9213814</w:t>
            </w:r>
          </w:p>
        </w:tc>
        <w:tc>
          <w:tcPr>
            <w:tcW w:w="1480" w:type="dxa"/>
            <w:tcBorders>
              <w:top w:val="nil"/>
              <w:left w:val="nil"/>
              <w:bottom w:val="nil"/>
              <w:right w:val="nil"/>
            </w:tcBorders>
            <w:shd w:val="clear" w:color="auto" w:fill="auto"/>
            <w:noWrap/>
            <w:vAlign w:val="bottom"/>
            <w:hideMark/>
          </w:tcPr>
          <w:p w14:paraId="44733A62" w14:textId="77777777" w:rsidR="00515CF3" w:rsidRPr="006C207F" w:rsidRDefault="00515CF3">
            <w:pPr>
              <w:jc w:val="right"/>
              <w:rPr>
                <w:color w:val="000000"/>
              </w:rPr>
            </w:pPr>
            <w:r w:rsidRPr="006C207F">
              <w:rPr>
                <w:color w:val="000000"/>
              </w:rPr>
              <w:t>166.9394034</w:t>
            </w:r>
          </w:p>
        </w:tc>
      </w:tr>
      <w:tr w:rsidR="00515CF3" w14:paraId="6281948C" w14:textId="77777777" w:rsidTr="00515CF3">
        <w:trPr>
          <w:trHeight w:val="320"/>
        </w:trPr>
        <w:tc>
          <w:tcPr>
            <w:tcW w:w="1540" w:type="dxa"/>
            <w:tcBorders>
              <w:top w:val="nil"/>
              <w:left w:val="nil"/>
              <w:bottom w:val="nil"/>
              <w:right w:val="nil"/>
            </w:tcBorders>
            <w:shd w:val="clear" w:color="auto" w:fill="auto"/>
            <w:noWrap/>
            <w:vAlign w:val="bottom"/>
            <w:hideMark/>
          </w:tcPr>
          <w:p w14:paraId="2179E752" w14:textId="77777777" w:rsidR="00515CF3" w:rsidRPr="006C207F" w:rsidRDefault="00515CF3">
            <w:pPr>
              <w:jc w:val="center"/>
              <w:rPr>
                <w:color w:val="000000"/>
              </w:rPr>
            </w:pPr>
            <w:r w:rsidRPr="006C207F">
              <w:rPr>
                <w:color w:val="000000"/>
              </w:rPr>
              <w:t>PRSS2</w:t>
            </w:r>
          </w:p>
        </w:tc>
        <w:tc>
          <w:tcPr>
            <w:tcW w:w="1540" w:type="dxa"/>
            <w:tcBorders>
              <w:top w:val="nil"/>
              <w:left w:val="nil"/>
              <w:bottom w:val="nil"/>
              <w:right w:val="nil"/>
            </w:tcBorders>
            <w:shd w:val="clear" w:color="auto" w:fill="auto"/>
            <w:noWrap/>
            <w:vAlign w:val="bottom"/>
            <w:hideMark/>
          </w:tcPr>
          <w:p w14:paraId="5CABE87D" w14:textId="77777777" w:rsidR="00515CF3" w:rsidRPr="006C207F" w:rsidRDefault="00515CF3">
            <w:pPr>
              <w:jc w:val="right"/>
              <w:rPr>
                <w:color w:val="000000"/>
              </w:rPr>
            </w:pPr>
            <w:r w:rsidRPr="006C207F">
              <w:rPr>
                <w:color w:val="000000"/>
              </w:rPr>
              <w:t>6450.327667</w:t>
            </w:r>
          </w:p>
        </w:tc>
        <w:tc>
          <w:tcPr>
            <w:tcW w:w="1460" w:type="dxa"/>
            <w:tcBorders>
              <w:top w:val="nil"/>
              <w:left w:val="nil"/>
              <w:bottom w:val="nil"/>
              <w:right w:val="nil"/>
            </w:tcBorders>
            <w:shd w:val="clear" w:color="auto" w:fill="auto"/>
            <w:noWrap/>
            <w:vAlign w:val="bottom"/>
            <w:hideMark/>
          </w:tcPr>
          <w:p w14:paraId="4A02E9FD" w14:textId="77777777" w:rsidR="00515CF3" w:rsidRPr="006C207F" w:rsidRDefault="00515CF3">
            <w:pPr>
              <w:jc w:val="right"/>
              <w:rPr>
                <w:color w:val="000000"/>
              </w:rPr>
            </w:pPr>
            <w:r w:rsidRPr="006C207F">
              <w:rPr>
                <w:color w:val="000000"/>
              </w:rPr>
              <w:t>391704.3273</w:t>
            </w:r>
          </w:p>
        </w:tc>
        <w:tc>
          <w:tcPr>
            <w:tcW w:w="1460" w:type="dxa"/>
            <w:tcBorders>
              <w:top w:val="nil"/>
              <w:left w:val="nil"/>
              <w:bottom w:val="nil"/>
              <w:right w:val="nil"/>
            </w:tcBorders>
            <w:shd w:val="clear" w:color="auto" w:fill="auto"/>
            <w:noWrap/>
            <w:vAlign w:val="bottom"/>
            <w:hideMark/>
          </w:tcPr>
          <w:p w14:paraId="6CD75BEF" w14:textId="77777777" w:rsidR="00515CF3" w:rsidRPr="006C207F" w:rsidRDefault="00515CF3">
            <w:pPr>
              <w:jc w:val="right"/>
              <w:rPr>
                <w:color w:val="000000"/>
              </w:rPr>
            </w:pPr>
            <w:r w:rsidRPr="006C207F">
              <w:rPr>
                <w:color w:val="000000"/>
              </w:rPr>
              <w:t>540.6905081</w:t>
            </w:r>
          </w:p>
        </w:tc>
        <w:tc>
          <w:tcPr>
            <w:tcW w:w="1560" w:type="dxa"/>
            <w:tcBorders>
              <w:top w:val="nil"/>
              <w:left w:val="nil"/>
              <w:bottom w:val="nil"/>
              <w:right w:val="nil"/>
            </w:tcBorders>
            <w:shd w:val="clear" w:color="auto" w:fill="auto"/>
            <w:noWrap/>
            <w:vAlign w:val="bottom"/>
            <w:hideMark/>
          </w:tcPr>
          <w:p w14:paraId="1CEED58A" w14:textId="77777777" w:rsidR="00515CF3" w:rsidRPr="006C207F" w:rsidRDefault="00515CF3">
            <w:pPr>
              <w:jc w:val="right"/>
              <w:rPr>
                <w:color w:val="000000"/>
              </w:rPr>
            </w:pPr>
            <w:r w:rsidRPr="006C207F">
              <w:rPr>
                <w:color w:val="000000"/>
              </w:rPr>
              <w:t>189.963414</w:t>
            </w:r>
          </w:p>
        </w:tc>
        <w:tc>
          <w:tcPr>
            <w:tcW w:w="1480" w:type="dxa"/>
            <w:tcBorders>
              <w:top w:val="nil"/>
              <w:left w:val="nil"/>
              <w:bottom w:val="nil"/>
              <w:right w:val="nil"/>
            </w:tcBorders>
            <w:shd w:val="clear" w:color="auto" w:fill="auto"/>
            <w:noWrap/>
            <w:vAlign w:val="bottom"/>
            <w:hideMark/>
          </w:tcPr>
          <w:p w14:paraId="1182D066" w14:textId="77777777" w:rsidR="00515CF3" w:rsidRPr="006C207F" w:rsidRDefault="00515CF3">
            <w:pPr>
              <w:jc w:val="right"/>
              <w:rPr>
                <w:color w:val="000000"/>
              </w:rPr>
            </w:pPr>
            <w:r w:rsidRPr="006C207F">
              <w:rPr>
                <w:color w:val="000000"/>
              </w:rPr>
              <w:t>142.1453327</w:t>
            </w:r>
          </w:p>
        </w:tc>
      </w:tr>
      <w:tr w:rsidR="00515CF3" w14:paraId="57C8438A" w14:textId="77777777" w:rsidTr="00515CF3">
        <w:trPr>
          <w:trHeight w:val="320"/>
        </w:trPr>
        <w:tc>
          <w:tcPr>
            <w:tcW w:w="1540" w:type="dxa"/>
            <w:tcBorders>
              <w:top w:val="nil"/>
              <w:left w:val="nil"/>
              <w:bottom w:val="nil"/>
              <w:right w:val="nil"/>
            </w:tcBorders>
            <w:shd w:val="clear" w:color="auto" w:fill="auto"/>
            <w:noWrap/>
            <w:vAlign w:val="bottom"/>
            <w:hideMark/>
          </w:tcPr>
          <w:p w14:paraId="202CA13E" w14:textId="77777777" w:rsidR="00515CF3" w:rsidRPr="006C207F" w:rsidRDefault="00515CF3">
            <w:pPr>
              <w:jc w:val="center"/>
              <w:rPr>
                <w:color w:val="000000"/>
              </w:rPr>
            </w:pPr>
            <w:r w:rsidRPr="006C207F">
              <w:rPr>
                <w:color w:val="000000"/>
              </w:rPr>
              <w:t>PRSS3</w:t>
            </w:r>
          </w:p>
        </w:tc>
        <w:tc>
          <w:tcPr>
            <w:tcW w:w="1540" w:type="dxa"/>
            <w:tcBorders>
              <w:top w:val="nil"/>
              <w:left w:val="nil"/>
              <w:bottom w:val="nil"/>
              <w:right w:val="nil"/>
            </w:tcBorders>
            <w:shd w:val="clear" w:color="auto" w:fill="auto"/>
            <w:noWrap/>
            <w:vAlign w:val="bottom"/>
            <w:hideMark/>
          </w:tcPr>
          <w:p w14:paraId="6B328DF4" w14:textId="77777777" w:rsidR="00515CF3" w:rsidRPr="006C207F" w:rsidRDefault="00515CF3">
            <w:pPr>
              <w:jc w:val="right"/>
              <w:rPr>
                <w:color w:val="000000"/>
              </w:rPr>
            </w:pPr>
            <w:r w:rsidRPr="006C207F">
              <w:rPr>
                <w:color w:val="000000"/>
              </w:rPr>
              <w:t>3635.034825</w:t>
            </w:r>
          </w:p>
        </w:tc>
        <w:tc>
          <w:tcPr>
            <w:tcW w:w="1460" w:type="dxa"/>
            <w:tcBorders>
              <w:top w:val="nil"/>
              <w:left w:val="nil"/>
              <w:bottom w:val="nil"/>
              <w:right w:val="nil"/>
            </w:tcBorders>
            <w:shd w:val="clear" w:color="auto" w:fill="auto"/>
            <w:noWrap/>
            <w:vAlign w:val="bottom"/>
            <w:hideMark/>
          </w:tcPr>
          <w:p w14:paraId="0D7CBFF5" w14:textId="77777777" w:rsidR="00515CF3" w:rsidRPr="006C207F" w:rsidRDefault="00515CF3">
            <w:pPr>
              <w:jc w:val="right"/>
              <w:rPr>
                <w:color w:val="000000"/>
              </w:rPr>
            </w:pPr>
            <w:r w:rsidRPr="006C207F">
              <w:rPr>
                <w:color w:val="000000"/>
              </w:rPr>
              <w:t>394559.4761</w:t>
            </w:r>
          </w:p>
        </w:tc>
        <w:tc>
          <w:tcPr>
            <w:tcW w:w="1460" w:type="dxa"/>
            <w:tcBorders>
              <w:top w:val="nil"/>
              <w:left w:val="nil"/>
              <w:bottom w:val="nil"/>
              <w:right w:val="nil"/>
            </w:tcBorders>
            <w:shd w:val="clear" w:color="auto" w:fill="auto"/>
            <w:noWrap/>
            <w:vAlign w:val="bottom"/>
            <w:hideMark/>
          </w:tcPr>
          <w:p w14:paraId="05DCC64A" w14:textId="77777777" w:rsidR="00515CF3" w:rsidRPr="006C207F" w:rsidRDefault="00515CF3">
            <w:pPr>
              <w:jc w:val="right"/>
              <w:rPr>
                <w:color w:val="000000"/>
              </w:rPr>
            </w:pPr>
            <w:r w:rsidRPr="006C207F">
              <w:rPr>
                <w:color w:val="000000"/>
              </w:rPr>
              <w:t>876.7409776</w:t>
            </w:r>
          </w:p>
        </w:tc>
        <w:tc>
          <w:tcPr>
            <w:tcW w:w="1560" w:type="dxa"/>
            <w:tcBorders>
              <w:top w:val="nil"/>
              <w:left w:val="nil"/>
              <w:bottom w:val="nil"/>
              <w:right w:val="nil"/>
            </w:tcBorders>
            <w:shd w:val="clear" w:color="auto" w:fill="auto"/>
            <w:noWrap/>
            <w:vAlign w:val="bottom"/>
            <w:hideMark/>
          </w:tcPr>
          <w:p w14:paraId="01AFC5C6" w14:textId="77777777" w:rsidR="00515CF3" w:rsidRPr="006C207F" w:rsidRDefault="00515CF3">
            <w:pPr>
              <w:jc w:val="right"/>
              <w:rPr>
                <w:color w:val="000000"/>
              </w:rPr>
            </w:pPr>
            <w:r w:rsidRPr="006C207F">
              <w:rPr>
                <w:color w:val="000000"/>
              </w:rPr>
              <w:t>367.2707096</w:t>
            </w:r>
          </w:p>
        </w:tc>
        <w:tc>
          <w:tcPr>
            <w:tcW w:w="1480" w:type="dxa"/>
            <w:tcBorders>
              <w:top w:val="nil"/>
              <w:left w:val="nil"/>
              <w:bottom w:val="nil"/>
              <w:right w:val="nil"/>
            </w:tcBorders>
            <w:shd w:val="clear" w:color="auto" w:fill="auto"/>
            <w:noWrap/>
            <w:vAlign w:val="bottom"/>
            <w:hideMark/>
          </w:tcPr>
          <w:p w14:paraId="4F42FBF2" w14:textId="77777777" w:rsidR="00515CF3" w:rsidRPr="006C207F" w:rsidRDefault="00515CF3">
            <w:pPr>
              <w:jc w:val="right"/>
              <w:rPr>
                <w:color w:val="000000"/>
              </w:rPr>
            </w:pPr>
            <w:r w:rsidRPr="006C207F">
              <w:rPr>
                <w:color w:val="000000"/>
              </w:rPr>
              <w:t>206.2288459</w:t>
            </w:r>
          </w:p>
        </w:tc>
      </w:tr>
      <w:tr w:rsidR="00515CF3" w14:paraId="31A02E54" w14:textId="77777777" w:rsidTr="00515CF3">
        <w:trPr>
          <w:trHeight w:val="320"/>
        </w:trPr>
        <w:tc>
          <w:tcPr>
            <w:tcW w:w="1540" w:type="dxa"/>
            <w:tcBorders>
              <w:top w:val="nil"/>
              <w:left w:val="nil"/>
              <w:bottom w:val="nil"/>
              <w:right w:val="nil"/>
            </w:tcBorders>
            <w:shd w:val="clear" w:color="auto" w:fill="auto"/>
            <w:noWrap/>
            <w:vAlign w:val="bottom"/>
            <w:hideMark/>
          </w:tcPr>
          <w:p w14:paraId="38D3E0B2" w14:textId="77777777" w:rsidR="00515CF3" w:rsidRPr="006C207F" w:rsidRDefault="00515CF3">
            <w:pPr>
              <w:jc w:val="center"/>
              <w:rPr>
                <w:color w:val="000000"/>
              </w:rPr>
            </w:pPr>
            <w:r w:rsidRPr="006C207F">
              <w:rPr>
                <w:color w:val="000000"/>
              </w:rPr>
              <w:t>PRSPAR</w:t>
            </w:r>
          </w:p>
        </w:tc>
        <w:tc>
          <w:tcPr>
            <w:tcW w:w="1540" w:type="dxa"/>
            <w:tcBorders>
              <w:top w:val="nil"/>
              <w:left w:val="nil"/>
              <w:bottom w:val="nil"/>
              <w:right w:val="nil"/>
            </w:tcBorders>
            <w:shd w:val="clear" w:color="auto" w:fill="auto"/>
            <w:noWrap/>
            <w:vAlign w:val="bottom"/>
            <w:hideMark/>
          </w:tcPr>
          <w:p w14:paraId="335FE528" w14:textId="77777777" w:rsidR="00515CF3" w:rsidRPr="006C207F" w:rsidRDefault="00515CF3">
            <w:pPr>
              <w:jc w:val="right"/>
              <w:rPr>
                <w:color w:val="000000"/>
              </w:rPr>
            </w:pPr>
            <w:r w:rsidRPr="006C207F">
              <w:rPr>
                <w:color w:val="000000"/>
              </w:rPr>
              <w:t>613.2502387</w:t>
            </w:r>
          </w:p>
        </w:tc>
        <w:tc>
          <w:tcPr>
            <w:tcW w:w="1460" w:type="dxa"/>
            <w:tcBorders>
              <w:top w:val="nil"/>
              <w:left w:val="nil"/>
              <w:bottom w:val="nil"/>
              <w:right w:val="nil"/>
            </w:tcBorders>
            <w:shd w:val="clear" w:color="auto" w:fill="auto"/>
            <w:noWrap/>
            <w:vAlign w:val="bottom"/>
            <w:hideMark/>
          </w:tcPr>
          <w:p w14:paraId="00E6F6DE" w14:textId="77777777" w:rsidR="00515CF3" w:rsidRPr="006C207F" w:rsidRDefault="00515CF3">
            <w:pPr>
              <w:jc w:val="right"/>
              <w:rPr>
                <w:color w:val="000000"/>
              </w:rPr>
            </w:pPr>
            <w:r w:rsidRPr="006C207F">
              <w:rPr>
                <w:color w:val="000000"/>
              </w:rPr>
              <w:t>397764.5522</w:t>
            </w:r>
          </w:p>
        </w:tc>
        <w:tc>
          <w:tcPr>
            <w:tcW w:w="1460" w:type="dxa"/>
            <w:tcBorders>
              <w:top w:val="nil"/>
              <w:left w:val="nil"/>
              <w:bottom w:val="nil"/>
              <w:right w:val="nil"/>
            </w:tcBorders>
            <w:shd w:val="clear" w:color="auto" w:fill="auto"/>
            <w:noWrap/>
            <w:vAlign w:val="bottom"/>
            <w:hideMark/>
          </w:tcPr>
          <w:p w14:paraId="37995321" w14:textId="77777777" w:rsidR="00515CF3" w:rsidRPr="006C207F" w:rsidRDefault="00515CF3">
            <w:pPr>
              <w:jc w:val="right"/>
              <w:rPr>
                <w:color w:val="000000"/>
              </w:rPr>
            </w:pPr>
            <w:r w:rsidRPr="006C207F">
              <w:rPr>
                <w:color w:val="000000"/>
              </w:rPr>
              <w:t>187.8527526</w:t>
            </w:r>
          </w:p>
        </w:tc>
        <w:tc>
          <w:tcPr>
            <w:tcW w:w="1560" w:type="dxa"/>
            <w:tcBorders>
              <w:top w:val="nil"/>
              <w:left w:val="nil"/>
              <w:bottom w:val="nil"/>
              <w:right w:val="nil"/>
            </w:tcBorders>
            <w:shd w:val="clear" w:color="auto" w:fill="auto"/>
            <w:noWrap/>
            <w:vAlign w:val="bottom"/>
            <w:hideMark/>
          </w:tcPr>
          <w:p w14:paraId="1016E079" w14:textId="77777777" w:rsidR="00515CF3" w:rsidRPr="006C207F" w:rsidRDefault="00515CF3">
            <w:pPr>
              <w:jc w:val="right"/>
              <w:rPr>
                <w:color w:val="000000"/>
              </w:rPr>
            </w:pPr>
            <w:r w:rsidRPr="006C207F">
              <w:rPr>
                <w:color w:val="000000"/>
              </w:rPr>
              <w:t>1360.284883</w:t>
            </w:r>
          </w:p>
        </w:tc>
        <w:tc>
          <w:tcPr>
            <w:tcW w:w="1480" w:type="dxa"/>
            <w:tcBorders>
              <w:top w:val="nil"/>
              <w:left w:val="nil"/>
              <w:bottom w:val="nil"/>
              <w:right w:val="nil"/>
            </w:tcBorders>
            <w:shd w:val="clear" w:color="auto" w:fill="auto"/>
            <w:noWrap/>
            <w:vAlign w:val="bottom"/>
            <w:hideMark/>
          </w:tcPr>
          <w:p w14:paraId="58AE4BD6" w14:textId="77777777" w:rsidR="00515CF3" w:rsidRPr="006C207F" w:rsidRDefault="00515CF3">
            <w:pPr>
              <w:jc w:val="right"/>
              <w:rPr>
                <w:color w:val="000000"/>
              </w:rPr>
            </w:pPr>
            <w:r w:rsidRPr="006C207F">
              <w:rPr>
                <w:color w:val="000000"/>
              </w:rPr>
              <w:t>377.2795258</w:t>
            </w:r>
          </w:p>
        </w:tc>
      </w:tr>
    </w:tbl>
    <w:p w14:paraId="3A374723" w14:textId="77777777" w:rsidR="003B3FFB" w:rsidRDefault="003B3FFB" w:rsidP="003B3FFB"/>
    <w:p w14:paraId="182229F6" w14:textId="77777777" w:rsidR="003B3FFB" w:rsidRDefault="003B3FFB" w:rsidP="003B3FFB"/>
    <w:p w14:paraId="39CC8AF4" w14:textId="77777777" w:rsidR="003B3FFB" w:rsidRPr="003B3FFB" w:rsidRDefault="003B3FFB" w:rsidP="003B3FFB"/>
    <w:p w14:paraId="4E8E5422" w14:textId="77777777" w:rsidR="004C2071" w:rsidRPr="00DF7C87" w:rsidRDefault="004C2071" w:rsidP="00904969"/>
    <w:p w14:paraId="675999DB" w14:textId="22065198" w:rsidR="00C2477A" w:rsidRPr="00C2477A" w:rsidRDefault="00F710F9" w:rsidP="00C2477A">
      <w:pPr>
        <w:pStyle w:val="Heading1"/>
        <w:rPr>
          <w:rFonts w:cs="Times New Roman"/>
        </w:rPr>
      </w:pPr>
      <w:r w:rsidRPr="00DF7C87">
        <w:rPr>
          <w:rFonts w:cs="Times New Roman"/>
          <w:sz w:val="24"/>
        </w:rPr>
        <w:br w:type="page"/>
      </w:r>
      <w:bookmarkStart w:id="132" w:name="_Toc289175843"/>
      <w:bookmarkStart w:id="133" w:name="_Toc136425859"/>
      <w:r w:rsidR="00526151" w:rsidRPr="00DF7C87">
        <w:rPr>
          <w:rFonts w:cs="Times New Roman"/>
        </w:rPr>
        <w:lastRenderedPageBreak/>
        <w:t>CONCLUSION</w:t>
      </w:r>
      <w:bookmarkEnd w:id="132"/>
      <w:bookmarkEnd w:id="133"/>
      <w:r w:rsidR="00C2477A">
        <w:rPr>
          <w:rStyle w:val="apple-tab-span"/>
          <w:color w:val="000000"/>
        </w:rPr>
        <w:tab/>
      </w:r>
    </w:p>
    <w:p w14:paraId="1D615612" w14:textId="77777777" w:rsidR="00C2477A" w:rsidRDefault="00C2477A" w:rsidP="00C2477A">
      <w:pPr>
        <w:pStyle w:val="NormalWeb"/>
        <w:spacing w:before="0" w:beforeAutospacing="0" w:after="0" w:afterAutospacing="0" w:line="480" w:lineRule="auto"/>
        <w:ind w:firstLine="720"/>
        <w:rPr>
          <w:color w:val="000000"/>
        </w:rPr>
      </w:pPr>
    </w:p>
    <w:p w14:paraId="737042DE" w14:textId="189B6AEA" w:rsidR="00C2477A" w:rsidRDefault="00C2477A" w:rsidP="00C2477A">
      <w:pPr>
        <w:pStyle w:val="NormalWeb"/>
        <w:spacing w:before="0" w:beforeAutospacing="0" w:after="0" w:afterAutospacing="0" w:line="480" w:lineRule="auto"/>
        <w:ind w:firstLine="720"/>
      </w:pPr>
      <w:r>
        <w:rPr>
          <w:color w:val="000000"/>
        </w:rPr>
        <w:t>Echinoderms are marine organisms that are abundant in both the fossil record and in the modern and they show great utility as study organisms for a variety of lines of inquiry. However, they need to be placed in context to understand how their interactions with biological, physical, and chemical environments affect their utility as indicators of the past. This study investigates both phylogenetics/disparity and geochemistry to understand this context. These results further improve our understanding of echinoderms and provide a clearer picture of how they can be used to address broader questions about Earth’s past. </w:t>
      </w:r>
    </w:p>
    <w:p w14:paraId="34C23676" w14:textId="77777777" w:rsidR="00C2477A" w:rsidRDefault="00C2477A" w:rsidP="00C2477A">
      <w:pPr>
        <w:pStyle w:val="NormalWeb"/>
        <w:spacing w:before="0" w:beforeAutospacing="0" w:after="0" w:afterAutospacing="0" w:line="480" w:lineRule="auto"/>
        <w:ind w:firstLine="720"/>
      </w:pPr>
      <w:r>
        <w:rPr>
          <w:color w:val="000000"/>
        </w:rPr>
        <w:t>There are many unusual groups of Paleozoic echinoderms that previously have been challenging to include in phylogenetic analyses because their unusual morphologies are hard to reconcile with features of other more plesiomorphic taxa. One such group is Paracrinoidea. Paracrinoids exhibit highly aberrant morphologies, especially in the ambulacral system that make their morphologies difficult to compare to other echinoderms. This study represents the first quantitatively rigorous phylogenetic analysis for this group. The inclusion of paracrinoids into a phylogenetic hypothesis allows for their placement into a phylomorphospace analysis to understand the evolution of traits like respiratory structures and their inclusion in studies of echinoderm biogeographic patterns. </w:t>
      </w:r>
    </w:p>
    <w:p w14:paraId="19B0116E" w14:textId="77777777" w:rsidR="00C2477A" w:rsidRDefault="00C2477A" w:rsidP="00C2477A">
      <w:pPr>
        <w:pStyle w:val="NormalWeb"/>
        <w:spacing w:before="0" w:beforeAutospacing="0" w:after="0" w:afterAutospacing="0" w:line="480" w:lineRule="auto"/>
        <w:ind w:firstLine="720"/>
      </w:pPr>
      <w:r>
        <w:rPr>
          <w:color w:val="000000"/>
        </w:rPr>
        <w:t xml:space="preserve">Echinoderms have also been used as geochemical proxies for seawater chemistry in the geologic past and modern, however, they are known to show considerable variation in how they incorporate major and minor elements into their skeletons. This variability </w:t>
      </w:r>
      <w:r>
        <w:rPr>
          <w:color w:val="000000"/>
        </w:rPr>
        <w:lastRenderedPageBreak/>
        <w:t>needs to be characterized better in order to effectively use fossil echinoderms to better understand chemical changes in seawater through the Phanerozoic. The work done in this study corroborates the variability in metal incorporation, but also highlights that chemical trends appear to be independent of skeletal element growth rate, unlike what has previously been reported. The echinoids used in this study provide a foundation of understanding of echinoid geochemistry for four genera of echinoids from the Gulf of Mexico. </w:t>
      </w:r>
    </w:p>
    <w:p w14:paraId="12996428" w14:textId="77777777" w:rsidR="00C2477A" w:rsidRDefault="00C2477A" w:rsidP="00C2477A">
      <w:pPr>
        <w:pStyle w:val="NormalWeb"/>
        <w:spacing w:before="0" w:beforeAutospacing="0" w:after="0" w:afterAutospacing="0" w:line="480" w:lineRule="auto"/>
        <w:ind w:firstLine="720"/>
      </w:pPr>
      <w:r>
        <w:rPr>
          <w:color w:val="000000"/>
        </w:rPr>
        <w:t>The final study examined the preservation of geochemical trends in echinoids after fossilization and diagenesis. Echinoderm skeletal elements are frequently suggested for use in studies using Mg/Ca ratio to reconstruct paleo seawater temperatures. However, this study suggests that Mg is lost during diagenesis and measured amounts represent the minimum Mg that would have originally been present in the skeletal element. Additionally, this study highlights the importance of petrography prior to geochemical analysis as the amount of diagenesis varies even in skeletal elements collected from the same locality. </w:t>
      </w:r>
    </w:p>
    <w:p w14:paraId="21A4190A" w14:textId="77777777" w:rsidR="00C2477A" w:rsidRDefault="00C2477A" w:rsidP="00C2477A">
      <w:pPr>
        <w:pStyle w:val="NormalWeb"/>
        <w:spacing w:before="0" w:beforeAutospacing="0" w:after="0" w:afterAutospacing="0" w:line="480" w:lineRule="auto"/>
        <w:ind w:firstLine="720"/>
      </w:pPr>
      <w:r>
        <w:rPr>
          <w:color w:val="000000"/>
        </w:rPr>
        <w:t xml:space="preserve">These three studies provide a foundation for 1) understanding the evolutionary history of aberrant fossil clades and 2) understanding the variability in geochemical information stored in echinoderm skeletal elements and how that affects their utility in understanding changes in seawater chemistry through the Phanerozoic. Additionally, these studies all demonstrate the importance of using combined approaches (i.e. phylogenetics and phylomorphospace or petrographic imaging and geochemistry) to </w:t>
      </w:r>
      <w:r>
        <w:rPr>
          <w:color w:val="000000"/>
        </w:rPr>
        <w:lastRenderedPageBreak/>
        <w:t xml:space="preserve">better understand fossil groups. These three studies provide further insight to echinoderms and biotic changes through the Phanerozoic. </w:t>
      </w:r>
    </w:p>
    <w:p w14:paraId="2F616B8D" w14:textId="77777777" w:rsidR="00C2477A" w:rsidRDefault="00C2477A" w:rsidP="00C2477A"/>
    <w:p w14:paraId="239371A2" w14:textId="77777777" w:rsidR="00D06434" w:rsidRDefault="00D06434" w:rsidP="005E54E2">
      <w:pPr>
        <w:pStyle w:val="Heading1"/>
        <w:rPr>
          <w:rFonts w:cs="Times New Roman"/>
          <w:sz w:val="24"/>
        </w:rPr>
      </w:pPr>
    </w:p>
    <w:p w14:paraId="307A88B2" w14:textId="77777777" w:rsidR="00996713" w:rsidRDefault="00996713" w:rsidP="00D06434">
      <w:pPr>
        <w:pStyle w:val="Heading1"/>
        <w:rPr>
          <w:rFonts w:cs="Times New Roman"/>
          <w:sz w:val="24"/>
        </w:rPr>
      </w:pPr>
    </w:p>
    <w:p w14:paraId="5039D35E" w14:textId="77777777" w:rsidR="00996713" w:rsidRDefault="00996713">
      <w:pPr>
        <w:rPr>
          <w:b/>
          <w:bCs/>
          <w:caps/>
        </w:rPr>
      </w:pPr>
      <w:r>
        <w:br w:type="page"/>
      </w:r>
    </w:p>
    <w:p w14:paraId="472F6797" w14:textId="77777777" w:rsidR="00996713" w:rsidRDefault="00996713" w:rsidP="00996713">
      <w:pPr>
        <w:pStyle w:val="Heading1"/>
        <w:rPr>
          <w:rFonts w:cs="Times New Roman"/>
          <w:sz w:val="24"/>
        </w:rPr>
      </w:pPr>
      <w:bookmarkStart w:id="134" w:name="_Toc136425860"/>
      <w:r>
        <w:rPr>
          <w:rFonts w:cs="Times New Roman"/>
          <w:sz w:val="24"/>
        </w:rPr>
        <w:lastRenderedPageBreak/>
        <w:t>Appendix 1</w:t>
      </w:r>
      <w:bookmarkEnd w:id="134"/>
    </w:p>
    <w:p w14:paraId="79553938" w14:textId="77777777" w:rsidR="00996713" w:rsidRDefault="00996713" w:rsidP="00996713">
      <w:pPr>
        <w:pStyle w:val="Heading1"/>
        <w:rPr>
          <w:rFonts w:cs="Times New Roman"/>
          <w:sz w:val="24"/>
        </w:rPr>
      </w:pPr>
    </w:p>
    <w:p w14:paraId="5C25CA31" w14:textId="6F0A1801" w:rsidR="00C154CF" w:rsidRDefault="00996713" w:rsidP="00996713">
      <w:r>
        <w:t xml:space="preserve">See attachment titled All Data.xlsx for all ICP-MS data collected for both chapters 2 and 3. </w:t>
      </w:r>
      <w:r w:rsidR="00C154CF">
        <w:t>This document has several sheets separated into raw data, processed data, and data converted to ppm. The top of each sheet contains relevant information with respect to the equipment used, standards used, and calculations used to process the data.</w:t>
      </w:r>
    </w:p>
    <w:p w14:paraId="6882F5BF" w14:textId="77777777" w:rsidR="00C154CF" w:rsidRDefault="00C154CF">
      <w:r>
        <w:br w:type="page"/>
      </w:r>
    </w:p>
    <w:p w14:paraId="2B84C116" w14:textId="00914F89" w:rsidR="00C154CF" w:rsidRDefault="00C154CF" w:rsidP="00C154CF">
      <w:pPr>
        <w:pStyle w:val="Heading1"/>
      </w:pPr>
      <w:bookmarkStart w:id="135" w:name="_Toc136425861"/>
      <w:r>
        <w:lastRenderedPageBreak/>
        <w:t>Appendix 2</w:t>
      </w:r>
      <w:bookmarkEnd w:id="135"/>
    </w:p>
    <w:p w14:paraId="594D2A02" w14:textId="77777777" w:rsidR="00C154CF" w:rsidRPr="00C154CF" w:rsidRDefault="00C154CF" w:rsidP="00C154CF"/>
    <w:p w14:paraId="0FED11B5" w14:textId="410A1BD8" w:rsidR="00C154CF" w:rsidRPr="00C154CF" w:rsidRDefault="00C154CF" w:rsidP="00C154CF">
      <w:r>
        <w:t xml:space="preserve">See attachment titled Detection Limits.xlsx for the calculation of detection limits for each element examined in both chapters 2 and 3. This document has several sheets organized based on standard and elements examined with that particular standard. The top of the first sheet describes the methods used to calculate detection limits. </w:t>
      </w:r>
    </w:p>
    <w:p w14:paraId="004CA490" w14:textId="77777777" w:rsidR="00C154CF" w:rsidRDefault="00C154CF">
      <w:r>
        <w:br w:type="page"/>
      </w:r>
    </w:p>
    <w:p w14:paraId="2AF0943B" w14:textId="7147DB0B" w:rsidR="00236E6D" w:rsidRPr="00D06434" w:rsidRDefault="00526151" w:rsidP="00C154CF">
      <w:pPr>
        <w:pStyle w:val="Heading1"/>
        <w:rPr>
          <w:rFonts w:cs="Times New Roman"/>
        </w:rPr>
      </w:pPr>
      <w:bookmarkStart w:id="136" w:name="_Toc289175845"/>
      <w:bookmarkStart w:id="137" w:name="_Toc136425862"/>
      <w:r w:rsidRPr="00DF7C87">
        <w:rPr>
          <w:rFonts w:cs="Times New Roman"/>
          <w:szCs w:val="28"/>
        </w:rPr>
        <w:lastRenderedPageBreak/>
        <w:t>VITA</w:t>
      </w:r>
      <w:bookmarkEnd w:id="136"/>
      <w:bookmarkEnd w:id="137"/>
    </w:p>
    <w:p w14:paraId="6A735666" w14:textId="77777777" w:rsidR="003D63DF" w:rsidRPr="00DF7C87" w:rsidRDefault="003D63DF" w:rsidP="005E54E2"/>
    <w:p w14:paraId="65C68562" w14:textId="24566284" w:rsidR="003D63DF" w:rsidRPr="00627D78" w:rsidRDefault="00627D78" w:rsidP="00627D78">
      <w:r w:rsidRPr="00627D78">
        <w:t>Maggie Limbeck was born and raised in Victor, New York. She attended Victor Central High School and graduated in 2012. She attended Allegheny College and graduated with a B.S. in Geology in 2016. Maggie completed her senior thesis as a member of Dr. Lisa Whitenack’s lab investigating the effects of ocean acidification on the taphonomy of echinoids. Following graduation, Maggie moved to Knoxville, TN to pursue a M.S. in Geosciences working with Dr. Colin Sumrall. She switched the Ph.D. Program in spring of 2018 and continued working with Dr. Sumrall. Her dissertation combined many aspects of echinoderm paleobiology. While pursuing her Ph.D., Maggie has been a teaching assistant for several undergraduate courses, given guest and invited lectures, coordinated several outreach events with the McClung Museum, been president of Darwin Day, president of GeoClub, developed an educational board game on climate change, presented at conferences nationally and internationally, and co-chaired several sessions at the Geological Society of America Southeastern section meetings. Her research has been supported by numerous external grants.</w:t>
      </w:r>
    </w:p>
    <w:sectPr w:rsidR="003D63DF" w:rsidRPr="00627D78"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9ABE4" w14:textId="77777777" w:rsidR="00733F64" w:rsidRDefault="00733F64" w:rsidP="005E54E2">
      <w:r>
        <w:separator/>
      </w:r>
    </w:p>
    <w:p w14:paraId="4AC3F5E3" w14:textId="77777777" w:rsidR="00733F64" w:rsidRDefault="00733F64" w:rsidP="005E54E2"/>
    <w:p w14:paraId="5ABCD7CF" w14:textId="77777777" w:rsidR="00733F64" w:rsidRDefault="00733F64" w:rsidP="005E54E2"/>
    <w:p w14:paraId="19B011F1" w14:textId="77777777" w:rsidR="00733F64" w:rsidRDefault="00733F64" w:rsidP="005E54E2"/>
  </w:endnote>
  <w:endnote w:type="continuationSeparator" w:id="0">
    <w:p w14:paraId="15CD33DA" w14:textId="77777777" w:rsidR="00733F64" w:rsidRDefault="00733F64" w:rsidP="005E54E2">
      <w:r>
        <w:continuationSeparator/>
      </w:r>
    </w:p>
    <w:p w14:paraId="7C4ADE79" w14:textId="77777777" w:rsidR="00733F64" w:rsidRDefault="00733F64" w:rsidP="005E54E2"/>
    <w:p w14:paraId="5F45D592" w14:textId="77777777" w:rsidR="00733F64" w:rsidRDefault="00733F64" w:rsidP="005E54E2"/>
    <w:p w14:paraId="151F2792" w14:textId="77777777" w:rsidR="00733F64" w:rsidRDefault="00733F6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enlo">
    <w:altName w:val="Microsoft Sans Serif"/>
    <w:charset w:val="00"/>
    <w:family w:val="modern"/>
    <w:pitch w:val="fixed"/>
    <w:sig w:usb0="00000000" w:usb1="D200F9FB" w:usb2="02000028" w:usb3="00000000" w:csb0="000001D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6B606" w14:textId="3EB2C9D4" w:rsidR="00387656" w:rsidRPr="003160C8" w:rsidRDefault="00387656">
    <w:pPr>
      <w:pStyle w:val="Footer"/>
      <w:jc w:val="right"/>
      <w:rPr>
        <w:rFonts w:ascii="Times New Roman" w:hAnsi="Times New Roman" w:cs="Times New Roman"/>
      </w:rPr>
    </w:pPr>
    <w:r w:rsidRPr="003160C8">
      <w:rPr>
        <w:rFonts w:ascii="Times New Roman" w:hAnsi="Times New Roman" w:cs="Times New Roman"/>
      </w:rPr>
      <w:fldChar w:fldCharType="begin"/>
    </w:r>
    <w:r w:rsidRPr="003160C8">
      <w:rPr>
        <w:rFonts w:ascii="Times New Roman" w:hAnsi="Times New Roman" w:cs="Times New Roman"/>
      </w:rPr>
      <w:instrText xml:space="preserve"> PAGE   \* MERGEFORMAT </w:instrText>
    </w:r>
    <w:r w:rsidRPr="003160C8">
      <w:rPr>
        <w:rFonts w:ascii="Times New Roman" w:hAnsi="Times New Roman" w:cs="Times New Roman"/>
      </w:rPr>
      <w:fldChar w:fldCharType="separate"/>
    </w:r>
    <w:r w:rsidR="00C9710D">
      <w:rPr>
        <w:rFonts w:ascii="Times New Roman" w:hAnsi="Times New Roman" w:cs="Times New Roman"/>
        <w:noProof/>
      </w:rPr>
      <w:t>4</w:t>
    </w:r>
    <w:r w:rsidRPr="003160C8">
      <w:rPr>
        <w:rFonts w:ascii="Times New Roman" w:hAnsi="Times New Roman" w:cs="Times New Roman"/>
        <w:noProof/>
      </w:rPr>
      <w:fldChar w:fldCharType="end"/>
    </w:r>
  </w:p>
  <w:p w14:paraId="4831E643"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EE713" w14:textId="77777777" w:rsidR="00733F64" w:rsidRDefault="00733F64" w:rsidP="005E54E2">
      <w:r>
        <w:separator/>
      </w:r>
    </w:p>
    <w:p w14:paraId="185375A8" w14:textId="77777777" w:rsidR="00733F64" w:rsidRDefault="00733F64" w:rsidP="005E54E2"/>
    <w:p w14:paraId="54D578E2" w14:textId="77777777" w:rsidR="00733F64" w:rsidRDefault="00733F64" w:rsidP="005E54E2"/>
    <w:p w14:paraId="1C8B618D" w14:textId="77777777" w:rsidR="00733F64" w:rsidRDefault="00733F64" w:rsidP="005E54E2"/>
  </w:footnote>
  <w:footnote w:type="continuationSeparator" w:id="0">
    <w:p w14:paraId="2DAD7267" w14:textId="77777777" w:rsidR="00733F64" w:rsidRDefault="00733F64" w:rsidP="005E54E2">
      <w:r>
        <w:continuationSeparator/>
      </w:r>
    </w:p>
    <w:p w14:paraId="720AB2F4" w14:textId="77777777" w:rsidR="00733F64" w:rsidRDefault="00733F64" w:rsidP="005E54E2"/>
    <w:p w14:paraId="1F803D2B" w14:textId="77777777" w:rsidR="00733F64" w:rsidRDefault="00733F64" w:rsidP="005E54E2"/>
    <w:p w14:paraId="15B75E49" w14:textId="77777777" w:rsidR="00733F64" w:rsidRDefault="00733F64"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D2362C"/>
    <w:multiLevelType w:val="multilevel"/>
    <w:tmpl w:val="D876BD1E"/>
    <w:lvl w:ilvl="0">
      <w:start w:val="2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FA71650"/>
    <w:multiLevelType w:val="multilevel"/>
    <w:tmpl w:val="6D2821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3AE3B77"/>
    <w:multiLevelType w:val="multilevel"/>
    <w:tmpl w:val="253CE568"/>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87"/>
    <w:rsid w:val="000033A9"/>
    <w:rsid w:val="00003F6A"/>
    <w:rsid w:val="0001122D"/>
    <w:rsid w:val="00014A3E"/>
    <w:rsid w:val="000156E9"/>
    <w:rsid w:val="000166A9"/>
    <w:rsid w:val="0003672C"/>
    <w:rsid w:val="000416C1"/>
    <w:rsid w:val="0004429C"/>
    <w:rsid w:val="00057004"/>
    <w:rsid w:val="00060A6A"/>
    <w:rsid w:val="0006415C"/>
    <w:rsid w:val="00071FB8"/>
    <w:rsid w:val="00075B0C"/>
    <w:rsid w:val="000765B4"/>
    <w:rsid w:val="00076A95"/>
    <w:rsid w:val="00084FD2"/>
    <w:rsid w:val="0008585A"/>
    <w:rsid w:val="000858EE"/>
    <w:rsid w:val="00091929"/>
    <w:rsid w:val="00091EE2"/>
    <w:rsid w:val="0009226D"/>
    <w:rsid w:val="00095F0F"/>
    <w:rsid w:val="000A508B"/>
    <w:rsid w:val="000A5B71"/>
    <w:rsid w:val="000A6808"/>
    <w:rsid w:val="000B5C42"/>
    <w:rsid w:val="000C30C1"/>
    <w:rsid w:val="000C6916"/>
    <w:rsid w:val="000D0B9C"/>
    <w:rsid w:val="000D2ACA"/>
    <w:rsid w:val="000D5679"/>
    <w:rsid w:val="000D62B7"/>
    <w:rsid w:val="000E7B68"/>
    <w:rsid w:val="000F19AD"/>
    <w:rsid w:val="0010217F"/>
    <w:rsid w:val="00115908"/>
    <w:rsid w:val="00153338"/>
    <w:rsid w:val="00160114"/>
    <w:rsid w:val="001739C2"/>
    <w:rsid w:val="00180DB2"/>
    <w:rsid w:val="001819CB"/>
    <w:rsid w:val="001854FB"/>
    <w:rsid w:val="00193642"/>
    <w:rsid w:val="00193FED"/>
    <w:rsid w:val="00194FFD"/>
    <w:rsid w:val="00197CF2"/>
    <w:rsid w:val="001A120F"/>
    <w:rsid w:val="001A568A"/>
    <w:rsid w:val="001A6F02"/>
    <w:rsid w:val="001B1034"/>
    <w:rsid w:val="001C39F6"/>
    <w:rsid w:val="001C66FE"/>
    <w:rsid w:val="001D4908"/>
    <w:rsid w:val="001D4D14"/>
    <w:rsid w:val="001D6904"/>
    <w:rsid w:val="001F2E82"/>
    <w:rsid w:val="001F43C1"/>
    <w:rsid w:val="001F522F"/>
    <w:rsid w:val="001F7D37"/>
    <w:rsid w:val="00200B6F"/>
    <w:rsid w:val="00215C1D"/>
    <w:rsid w:val="00221286"/>
    <w:rsid w:val="0022210F"/>
    <w:rsid w:val="002325F3"/>
    <w:rsid w:val="00236E6D"/>
    <w:rsid w:val="0024012C"/>
    <w:rsid w:val="002423B1"/>
    <w:rsid w:val="0024242A"/>
    <w:rsid w:val="002429E5"/>
    <w:rsid w:val="00246AF3"/>
    <w:rsid w:val="00261B12"/>
    <w:rsid w:val="0027498D"/>
    <w:rsid w:val="00274C98"/>
    <w:rsid w:val="00280CEF"/>
    <w:rsid w:val="0028541C"/>
    <w:rsid w:val="0028757A"/>
    <w:rsid w:val="00296B60"/>
    <w:rsid w:val="002A12F0"/>
    <w:rsid w:val="002A3264"/>
    <w:rsid w:val="002B4027"/>
    <w:rsid w:val="002B59AE"/>
    <w:rsid w:val="002C343A"/>
    <w:rsid w:val="002E0C33"/>
    <w:rsid w:val="002E2492"/>
    <w:rsid w:val="002E5F14"/>
    <w:rsid w:val="002F6C76"/>
    <w:rsid w:val="00302482"/>
    <w:rsid w:val="0030434F"/>
    <w:rsid w:val="00304BD0"/>
    <w:rsid w:val="003050D2"/>
    <w:rsid w:val="00307D77"/>
    <w:rsid w:val="003109FC"/>
    <w:rsid w:val="003121E3"/>
    <w:rsid w:val="0031303F"/>
    <w:rsid w:val="00313E9E"/>
    <w:rsid w:val="003150D5"/>
    <w:rsid w:val="003160C8"/>
    <w:rsid w:val="00316F6E"/>
    <w:rsid w:val="00317078"/>
    <w:rsid w:val="003206F1"/>
    <w:rsid w:val="00320F78"/>
    <w:rsid w:val="00322CCF"/>
    <w:rsid w:val="00325A9F"/>
    <w:rsid w:val="00334400"/>
    <w:rsid w:val="003348A6"/>
    <w:rsid w:val="00334F82"/>
    <w:rsid w:val="003420A0"/>
    <w:rsid w:val="0035546E"/>
    <w:rsid w:val="0035768F"/>
    <w:rsid w:val="00357F7B"/>
    <w:rsid w:val="003608BF"/>
    <w:rsid w:val="00360B3C"/>
    <w:rsid w:val="0036251E"/>
    <w:rsid w:val="00365120"/>
    <w:rsid w:val="0037380F"/>
    <w:rsid w:val="00373919"/>
    <w:rsid w:val="0038177C"/>
    <w:rsid w:val="003836EB"/>
    <w:rsid w:val="00385006"/>
    <w:rsid w:val="003858C7"/>
    <w:rsid w:val="00387024"/>
    <w:rsid w:val="00387656"/>
    <w:rsid w:val="00394464"/>
    <w:rsid w:val="003B3FFB"/>
    <w:rsid w:val="003B6B7D"/>
    <w:rsid w:val="003C070F"/>
    <w:rsid w:val="003C1575"/>
    <w:rsid w:val="003C7FC5"/>
    <w:rsid w:val="003D07F7"/>
    <w:rsid w:val="003D2536"/>
    <w:rsid w:val="003D29BC"/>
    <w:rsid w:val="003D4BB0"/>
    <w:rsid w:val="003D5275"/>
    <w:rsid w:val="003D5626"/>
    <w:rsid w:val="003D63DF"/>
    <w:rsid w:val="003D737F"/>
    <w:rsid w:val="003E08A4"/>
    <w:rsid w:val="003E66FD"/>
    <w:rsid w:val="003E6881"/>
    <w:rsid w:val="003F5A09"/>
    <w:rsid w:val="003F7474"/>
    <w:rsid w:val="00404616"/>
    <w:rsid w:val="0040695E"/>
    <w:rsid w:val="00406F6E"/>
    <w:rsid w:val="00407B6A"/>
    <w:rsid w:val="00414400"/>
    <w:rsid w:val="00415E51"/>
    <w:rsid w:val="00421CD4"/>
    <w:rsid w:val="00422932"/>
    <w:rsid w:val="004236AE"/>
    <w:rsid w:val="00423EA7"/>
    <w:rsid w:val="00427833"/>
    <w:rsid w:val="004335E8"/>
    <w:rsid w:val="004340DF"/>
    <w:rsid w:val="004342E0"/>
    <w:rsid w:val="0044196E"/>
    <w:rsid w:val="00456093"/>
    <w:rsid w:val="00467DCE"/>
    <w:rsid w:val="00474210"/>
    <w:rsid w:val="00480B96"/>
    <w:rsid w:val="0048303E"/>
    <w:rsid w:val="00484766"/>
    <w:rsid w:val="0049004B"/>
    <w:rsid w:val="004920F6"/>
    <w:rsid w:val="00497636"/>
    <w:rsid w:val="004A366C"/>
    <w:rsid w:val="004A67E8"/>
    <w:rsid w:val="004B3EF9"/>
    <w:rsid w:val="004B7A3F"/>
    <w:rsid w:val="004B7F19"/>
    <w:rsid w:val="004C0058"/>
    <w:rsid w:val="004C2071"/>
    <w:rsid w:val="004C3D65"/>
    <w:rsid w:val="004D0A24"/>
    <w:rsid w:val="004D6472"/>
    <w:rsid w:val="004E18B8"/>
    <w:rsid w:val="004E57ED"/>
    <w:rsid w:val="005006CC"/>
    <w:rsid w:val="005049EE"/>
    <w:rsid w:val="00510D4D"/>
    <w:rsid w:val="00515CF3"/>
    <w:rsid w:val="00516286"/>
    <w:rsid w:val="005229C2"/>
    <w:rsid w:val="00526151"/>
    <w:rsid w:val="00526CAD"/>
    <w:rsid w:val="005429FF"/>
    <w:rsid w:val="0054388A"/>
    <w:rsid w:val="00544E70"/>
    <w:rsid w:val="00547BBF"/>
    <w:rsid w:val="005517E1"/>
    <w:rsid w:val="0055189D"/>
    <w:rsid w:val="005553DE"/>
    <w:rsid w:val="00565413"/>
    <w:rsid w:val="00566A94"/>
    <w:rsid w:val="0058115F"/>
    <w:rsid w:val="00581B77"/>
    <w:rsid w:val="0058288A"/>
    <w:rsid w:val="00582D46"/>
    <w:rsid w:val="00583A04"/>
    <w:rsid w:val="005845EE"/>
    <w:rsid w:val="00595769"/>
    <w:rsid w:val="00597AD2"/>
    <w:rsid w:val="00597D3F"/>
    <w:rsid w:val="005B79E9"/>
    <w:rsid w:val="005E0986"/>
    <w:rsid w:val="005E4169"/>
    <w:rsid w:val="005E4912"/>
    <w:rsid w:val="005E54E2"/>
    <w:rsid w:val="005E6F1F"/>
    <w:rsid w:val="005F2799"/>
    <w:rsid w:val="005F44D1"/>
    <w:rsid w:val="00600094"/>
    <w:rsid w:val="00610B63"/>
    <w:rsid w:val="00611B90"/>
    <w:rsid w:val="00614AD3"/>
    <w:rsid w:val="00616BC6"/>
    <w:rsid w:val="00621129"/>
    <w:rsid w:val="00627D78"/>
    <w:rsid w:val="00633916"/>
    <w:rsid w:val="00637A66"/>
    <w:rsid w:val="00641D2B"/>
    <w:rsid w:val="006501BF"/>
    <w:rsid w:val="00652687"/>
    <w:rsid w:val="0065435C"/>
    <w:rsid w:val="00662D3E"/>
    <w:rsid w:val="00665C7E"/>
    <w:rsid w:val="0066609C"/>
    <w:rsid w:val="00671436"/>
    <w:rsid w:val="00672DDD"/>
    <w:rsid w:val="00676C91"/>
    <w:rsid w:val="006803C0"/>
    <w:rsid w:val="00687538"/>
    <w:rsid w:val="00690B77"/>
    <w:rsid w:val="006C008E"/>
    <w:rsid w:val="006C207F"/>
    <w:rsid w:val="006C4000"/>
    <w:rsid w:val="006C621F"/>
    <w:rsid w:val="006C651A"/>
    <w:rsid w:val="006C660C"/>
    <w:rsid w:val="006D5EE8"/>
    <w:rsid w:val="006E56E8"/>
    <w:rsid w:val="006E5B01"/>
    <w:rsid w:val="006E72D9"/>
    <w:rsid w:val="006F3A38"/>
    <w:rsid w:val="006F5AA4"/>
    <w:rsid w:val="0070017A"/>
    <w:rsid w:val="007051C6"/>
    <w:rsid w:val="00710C36"/>
    <w:rsid w:val="00711200"/>
    <w:rsid w:val="0072397F"/>
    <w:rsid w:val="00727250"/>
    <w:rsid w:val="00731922"/>
    <w:rsid w:val="00731ACB"/>
    <w:rsid w:val="00733F64"/>
    <w:rsid w:val="007368AD"/>
    <w:rsid w:val="0074133D"/>
    <w:rsid w:val="00741B6D"/>
    <w:rsid w:val="00741C04"/>
    <w:rsid w:val="00745A84"/>
    <w:rsid w:val="00745DF6"/>
    <w:rsid w:val="00747448"/>
    <w:rsid w:val="0075196D"/>
    <w:rsid w:val="0075558C"/>
    <w:rsid w:val="00761EFA"/>
    <w:rsid w:val="00764873"/>
    <w:rsid w:val="00767A5A"/>
    <w:rsid w:val="00770131"/>
    <w:rsid w:val="007750B2"/>
    <w:rsid w:val="007778DD"/>
    <w:rsid w:val="00781055"/>
    <w:rsid w:val="00781C86"/>
    <w:rsid w:val="00787617"/>
    <w:rsid w:val="00795363"/>
    <w:rsid w:val="00796693"/>
    <w:rsid w:val="007A0F41"/>
    <w:rsid w:val="007A7DD2"/>
    <w:rsid w:val="007B46D0"/>
    <w:rsid w:val="007B68DB"/>
    <w:rsid w:val="007C13A8"/>
    <w:rsid w:val="007C32DC"/>
    <w:rsid w:val="007C7591"/>
    <w:rsid w:val="007D1C7E"/>
    <w:rsid w:val="007D4ED0"/>
    <w:rsid w:val="007D5CD5"/>
    <w:rsid w:val="007E254A"/>
    <w:rsid w:val="007E66B8"/>
    <w:rsid w:val="007E7689"/>
    <w:rsid w:val="007F6AE9"/>
    <w:rsid w:val="008141F3"/>
    <w:rsid w:val="00823647"/>
    <w:rsid w:val="008242A8"/>
    <w:rsid w:val="00824F8E"/>
    <w:rsid w:val="00825933"/>
    <w:rsid w:val="00825F07"/>
    <w:rsid w:val="00826D54"/>
    <w:rsid w:val="00827C55"/>
    <w:rsid w:val="00834CBF"/>
    <w:rsid w:val="00836F89"/>
    <w:rsid w:val="00843687"/>
    <w:rsid w:val="00846459"/>
    <w:rsid w:val="008543C5"/>
    <w:rsid w:val="0085757D"/>
    <w:rsid w:val="00863435"/>
    <w:rsid w:val="00864954"/>
    <w:rsid w:val="00865069"/>
    <w:rsid w:val="0086591E"/>
    <w:rsid w:val="00871369"/>
    <w:rsid w:val="00872827"/>
    <w:rsid w:val="0087349A"/>
    <w:rsid w:val="0087532D"/>
    <w:rsid w:val="00883D59"/>
    <w:rsid w:val="008865B6"/>
    <w:rsid w:val="0089190E"/>
    <w:rsid w:val="00892421"/>
    <w:rsid w:val="008949E3"/>
    <w:rsid w:val="00895DF4"/>
    <w:rsid w:val="008A47F6"/>
    <w:rsid w:val="008A7971"/>
    <w:rsid w:val="008B0A19"/>
    <w:rsid w:val="008B1A4D"/>
    <w:rsid w:val="008D0A54"/>
    <w:rsid w:val="008D589C"/>
    <w:rsid w:val="008E7085"/>
    <w:rsid w:val="008E715B"/>
    <w:rsid w:val="008F60C3"/>
    <w:rsid w:val="008F7687"/>
    <w:rsid w:val="00904353"/>
    <w:rsid w:val="00904969"/>
    <w:rsid w:val="00913D0C"/>
    <w:rsid w:val="0091752E"/>
    <w:rsid w:val="00925451"/>
    <w:rsid w:val="009254D6"/>
    <w:rsid w:val="0092669B"/>
    <w:rsid w:val="0093163E"/>
    <w:rsid w:val="00934C37"/>
    <w:rsid w:val="00935743"/>
    <w:rsid w:val="00936436"/>
    <w:rsid w:val="009473B9"/>
    <w:rsid w:val="00951AE4"/>
    <w:rsid w:val="00953086"/>
    <w:rsid w:val="0096663E"/>
    <w:rsid w:val="00966BAC"/>
    <w:rsid w:val="00972605"/>
    <w:rsid w:val="00975E37"/>
    <w:rsid w:val="009831D8"/>
    <w:rsid w:val="009843D2"/>
    <w:rsid w:val="00985755"/>
    <w:rsid w:val="00996713"/>
    <w:rsid w:val="009972F0"/>
    <w:rsid w:val="009A2ABE"/>
    <w:rsid w:val="009A3177"/>
    <w:rsid w:val="009A41A3"/>
    <w:rsid w:val="009A6A2F"/>
    <w:rsid w:val="009B5EF6"/>
    <w:rsid w:val="009B7F93"/>
    <w:rsid w:val="009C1935"/>
    <w:rsid w:val="009C755C"/>
    <w:rsid w:val="009C780F"/>
    <w:rsid w:val="009D794C"/>
    <w:rsid w:val="009E5F64"/>
    <w:rsid w:val="009E6DB7"/>
    <w:rsid w:val="009F288A"/>
    <w:rsid w:val="00A11EF6"/>
    <w:rsid w:val="00A128F4"/>
    <w:rsid w:val="00A17BA0"/>
    <w:rsid w:val="00A25353"/>
    <w:rsid w:val="00A26A3E"/>
    <w:rsid w:val="00A34F5F"/>
    <w:rsid w:val="00A465C3"/>
    <w:rsid w:val="00A46A68"/>
    <w:rsid w:val="00A50EE9"/>
    <w:rsid w:val="00A50F5A"/>
    <w:rsid w:val="00A520F4"/>
    <w:rsid w:val="00A65439"/>
    <w:rsid w:val="00A65EEE"/>
    <w:rsid w:val="00A746DE"/>
    <w:rsid w:val="00A75FEF"/>
    <w:rsid w:val="00A847CB"/>
    <w:rsid w:val="00A86F48"/>
    <w:rsid w:val="00A90507"/>
    <w:rsid w:val="00A90E79"/>
    <w:rsid w:val="00A95DB3"/>
    <w:rsid w:val="00A97948"/>
    <w:rsid w:val="00AA1B88"/>
    <w:rsid w:val="00AA3E0C"/>
    <w:rsid w:val="00AA6A4B"/>
    <w:rsid w:val="00AA6BA2"/>
    <w:rsid w:val="00AB04EC"/>
    <w:rsid w:val="00AB6429"/>
    <w:rsid w:val="00AB78D1"/>
    <w:rsid w:val="00AC248E"/>
    <w:rsid w:val="00AD0A33"/>
    <w:rsid w:val="00AD1529"/>
    <w:rsid w:val="00AD31BE"/>
    <w:rsid w:val="00AE0894"/>
    <w:rsid w:val="00AE0982"/>
    <w:rsid w:val="00AE0A45"/>
    <w:rsid w:val="00AE1D6D"/>
    <w:rsid w:val="00AF19D4"/>
    <w:rsid w:val="00AF652A"/>
    <w:rsid w:val="00B00296"/>
    <w:rsid w:val="00B00D71"/>
    <w:rsid w:val="00B07524"/>
    <w:rsid w:val="00B11260"/>
    <w:rsid w:val="00B113E7"/>
    <w:rsid w:val="00B1731B"/>
    <w:rsid w:val="00B202F1"/>
    <w:rsid w:val="00B307A5"/>
    <w:rsid w:val="00B35B7C"/>
    <w:rsid w:val="00B36790"/>
    <w:rsid w:val="00B40DB9"/>
    <w:rsid w:val="00B43BA6"/>
    <w:rsid w:val="00B45339"/>
    <w:rsid w:val="00B474AB"/>
    <w:rsid w:val="00B503CB"/>
    <w:rsid w:val="00B51B40"/>
    <w:rsid w:val="00B51C54"/>
    <w:rsid w:val="00B53C15"/>
    <w:rsid w:val="00B55D79"/>
    <w:rsid w:val="00B56C47"/>
    <w:rsid w:val="00B72D9B"/>
    <w:rsid w:val="00B7746D"/>
    <w:rsid w:val="00B90095"/>
    <w:rsid w:val="00B93E65"/>
    <w:rsid w:val="00BA1728"/>
    <w:rsid w:val="00BA6348"/>
    <w:rsid w:val="00BA6FA6"/>
    <w:rsid w:val="00BA7846"/>
    <w:rsid w:val="00BC56D6"/>
    <w:rsid w:val="00BD2603"/>
    <w:rsid w:val="00BD3522"/>
    <w:rsid w:val="00BD42A9"/>
    <w:rsid w:val="00BD43E6"/>
    <w:rsid w:val="00BD4CCA"/>
    <w:rsid w:val="00BD77C2"/>
    <w:rsid w:val="00BD7A41"/>
    <w:rsid w:val="00BE014A"/>
    <w:rsid w:val="00BF14F1"/>
    <w:rsid w:val="00C03040"/>
    <w:rsid w:val="00C0799A"/>
    <w:rsid w:val="00C11D0D"/>
    <w:rsid w:val="00C154CF"/>
    <w:rsid w:val="00C1632F"/>
    <w:rsid w:val="00C2477A"/>
    <w:rsid w:val="00C24B30"/>
    <w:rsid w:val="00C26544"/>
    <w:rsid w:val="00C30413"/>
    <w:rsid w:val="00C30D60"/>
    <w:rsid w:val="00C32F0E"/>
    <w:rsid w:val="00C47083"/>
    <w:rsid w:val="00C509C3"/>
    <w:rsid w:val="00C50A17"/>
    <w:rsid w:val="00C5336D"/>
    <w:rsid w:val="00C56361"/>
    <w:rsid w:val="00C572E8"/>
    <w:rsid w:val="00C61DE2"/>
    <w:rsid w:val="00C7020B"/>
    <w:rsid w:val="00C70EAE"/>
    <w:rsid w:val="00C71030"/>
    <w:rsid w:val="00C71773"/>
    <w:rsid w:val="00C72FB7"/>
    <w:rsid w:val="00C81D65"/>
    <w:rsid w:val="00C83B65"/>
    <w:rsid w:val="00C94C6E"/>
    <w:rsid w:val="00C95CA1"/>
    <w:rsid w:val="00C9710D"/>
    <w:rsid w:val="00CA0324"/>
    <w:rsid w:val="00CA5A34"/>
    <w:rsid w:val="00CA7A75"/>
    <w:rsid w:val="00CB5C7D"/>
    <w:rsid w:val="00CC33D1"/>
    <w:rsid w:val="00CC4C38"/>
    <w:rsid w:val="00CC7451"/>
    <w:rsid w:val="00CD18BC"/>
    <w:rsid w:val="00CD50B5"/>
    <w:rsid w:val="00CD73A9"/>
    <w:rsid w:val="00CE3A3E"/>
    <w:rsid w:val="00CE4278"/>
    <w:rsid w:val="00CE4ACA"/>
    <w:rsid w:val="00CE4D4B"/>
    <w:rsid w:val="00CE4EC5"/>
    <w:rsid w:val="00CF284C"/>
    <w:rsid w:val="00D06434"/>
    <w:rsid w:val="00D06892"/>
    <w:rsid w:val="00D06F12"/>
    <w:rsid w:val="00D1535E"/>
    <w:rsid w:val="00D21EF3"/>
    <w:rsid w:val="00D315CB"/>
    <w:rsid w:val="00D41205"/>
    <w:rsid w:val="00D4474B"/>
    <w:rsid w:val="00D46790"/>
    <w:rsid w:val="00D552CE"/>
    <w:rsid w:val="00D6504C"/>
    <w:rsid w:val="00D6697C"/>
    <w:rsid w:val="00D677AA"/>
    <w:rsid w:val="00D72CB8"/>
    <w:rsid w:val="00D73F4D"/>
    <w:rsid w:val="00D75112"/>
    <w:rsid w:val="00D82E57"/>
    <w:rsid w:val="00D8331A"/>
    <w:rsid w:val="00D83C40"/>
    <w:rsid w:val="00D91C27"/>
    <w:rsid w:val="00DA02FA"/>
    <w:rsid w:val="00DA1107"/>
    <w:rsid w:val="00DA1EDE"/>
    <w:rsid w:val="00DA7F39"/>
    <w:rsid w:val="00DC36C9"/>
    <w:rsid w:val="00DC50EC"/>
    <w:rsid w:val="00DC5925"/>
    <w:rsid w:val="00DC60FA"/>
    <w:rsid w:val="00DC701F"/>
    <w:rsid w:val="00DD00DE"/>
    <w:rsid w:val="00DD7E78"/>
    <w:rsid w:val="00DE23AF"/>
    <w:rsid w:val="00DE2CC9"/>
    <w:rsid w:val="00DF3B9A"/>
    <w:rsid w:val="00DF69A8"/>
    <w:rsid w:val="00DF7C23"/>
    <w:rsid w:val="00DF7C87"/>
    <w:rsid w:val="00E07CC9"/>
    <w:rsid w:val="00E17598"/>
    <w:rsid w:val="00E24839"/>
    <w:rsid w:val="00E328BA"/>
    <w:rsid w:val="00E37000"/>
    <w:rsid w:val="00E41BDE"/>
    <w:rsid w:val="00E4322C"/>
    <w:rsid w:val="00E459DC"/>
    <w:rsid w:val="00E46E2D"/>
    <w:rsid w:val="00E504F5"/>
    <w:rsid w:val="00E52CB4"/>
    <w:rsid w:val="00E579B9"/>
    <w:rsid w:val="00E633BE"/>
    <w:rsid w:val="00E6552F"/>
    <w:rsid w:val="00E66CF9"/>
    <w:rsid w:val="00EA464C"/>
    <w:rsid w:val="00EA5199"/>
    <w:rsid w:val="00EB22B5"/>
    <w:rsid w:val="00EC69EB"/>
    <w:rsid w:val="00ED7A05"/>
    <w:rsid w:val="00EE334C"/>
    <w:rsid w:val="00EE3D8F"/>
    <w:rsid w:val="00EE7272"/>
    <w:rsid w:val="00EF6C9D"/>
    <w:rsid w:val="00F02153"/>
    <w:rsid w:val="00F041E0"/>
    <w:rsid w:val="00F058DF"/>
    <w:rsid w:val="00F063AE"/>
    <w:rsid w:val="00F1375B"/>
    <w:rsid w:val="00F15675"/>
    <w:rsid w:val="00F168FD"/>
    <w:rsid w:val="00F21250"/>
    <w:rsid w:val="00F2398D"/>
    <w:rsid w:val="00F26C23"/>
    <w:rsid w:val="00F270DD"/>
    <w:rsid w:val="00F30F6C"/>
    <w:rsid w:val="00F32B8E"/>
    <w:rsid w:val="00F42BBD"/>
    <w:rsid w:val="00F47AEE"/>
    <w:rsid w:val="00F53466"/>
    <w:rsid w:val="00F5602A"/>
    <w:rsid w:val="00F634A3"/>
    <w:rsid w:val="00F63CB6"/>
    <w:rsid w:val="00F655AE"/>
    <w:rsid w:val="00F70716"/>
    <w:rsid w:val="00F710F9"/>
    <w:rsid w:val="00F71ADC"/>
    <w:rsid w:val="00F7620F"/>
    <w:rsid w:val="00F7725C"/>
    <w:rsid w:val="00F87F40"/>
    <w:rsid w:val="00FA0AE4"/>
    <w:rsid w:val="00FA170F"/>
    <w:rsid w:val="00FA75A5"/>
    <w:rsid w:val="00FB4DBA"/>
    <w:rsid w:val="00FB667E"/>
    <w:rsid w:val="00FC27FC"/>
    <w:rsid w:val="00FC5A1B"/>
    <w:rsid w:val="00FC5D17"/>
    <w:rsid w:val="00FD69E6"/>
    <w:rsid w:val="00FE01A4"/>
    <w:rsid w:val="00FE552D"/>
    <w:rsid w:val="00FE6206"/>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5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846"/>
    <w:rPr>
      <w:sz w:val="24"/>
      <w:szCs w:val="24"/>
    </w:rPr>
  </w:style>
  <w:style w:type="paragraph" w:styleId="Heading1">
    <w:name w:val="heading 1"/>
    <w:basedOn w:val="Normal"/>
    <w:next w:val="Normal"/>
    <w:link w:val="Heading1Char"/>
    <w:qFormat/>
    <w:rsid w:val="00A65439"/>
    <w:pPr>
      <w:autoSpaceDE w:val="0"/>
      <w:autoSpaceDN w:val="0"/>
      <w:adjustRightInd w:val="0"/>
      <w:jc w:val="center"/>
      <w:outlineLvl w:val="0"/>
    </w:pPr>
    <w:rPr>
      <w:rFonts w:cs="Arial"/>
      <w:b/>
      <w:bCs/>
      <w:caps/>
      <w:sz w:val="28"/>
    </w:rPr>
  </w:style>
  <w:style w:type="paragraph" w:styleId="Heading2">
    <w:name w:val="heading 2"/>
    <w:basedOn w:val="Normal"/>
    <w:next w:val="Normal"/>
    <w:qFormat/>
    <w:rsid w:val="003608BF"/>
    <w:pPr>
      <w:keepNext/>
      <w:spacing w:before="240" w:after="60"/>
      <w:jc w:val="center"/>
      <w:outlineLvl w:val="1"/>
    </w:pPr>
    <w:rPr>
      <w:rFonts w:cs="Arial"/>
      <w:b/>
      <w:bCs/>
      <w:iCs/>
      <w:szCs w:val="28"/>
    </w:rPr>
  </w:style>
  <w:style w:type="paragraph" w:styleId="Heading3">
    <w:name w:val="heading 3"/>
    <w:basedOn w:val="Normal"/>
    <w:next w:val="Normal"/>
    <w:link w:val="Heading3Char"/>
    <w:qFormat/>
    <w:rsid w:val="00A65439"/>
    <w:pPr>
      <w:keepNext/>
      <w:spacing w:before="240" w:after="60"/>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ETDTitle">
    <w:name w:val="ETD Title"/>
    <w:basedOn w:val="Normal"/>
    <w:qFormat/>
    <w:rsid w:val="00334400"/>
    <w:pPr>
      <w:jc w:val="center"/>
    </w:pPr>
    <w:rPr>
      <w:rFonts w:ascii="Arial" w:hAnsi="Arial" w:cs="Arial"/>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rFonts w:ascii="Arial" w:hAnsi="Arial" w:cs="Arial"/>
      <w:b/>
      <w:bCs/>
    </w:r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5E4169"/>
    <w:pPr>
      <w:tabs>
        <w:tab w:val="right" w:leader="dot" w:pos="8630"/>
      </w:tabs>
    </w:pPr>
    <w:rPr>
      <w:bCs/>
      <w:noProof/>
    </w:rPr>
  </w:style>
  <w:style w:type="paragraph" w:styleId="TOC2">
    <w:name w:val="toc 2"/>
    <w:basedOn w:val="Normal"/>
    <w:next w:val="Normal"/>
    <w:autoRedefine/>
    <w:uiPriority w:val="39"/>
    <w:rsid w:val="006E72D9"/>
    <w:pPr>
      <w:ind w:left="240"/>
    </w:pPr>
    <w:rPr>
      <w:rFonts w:cs="Arial"/>
    </w:rPr>
  </w:style>
  <w:style w:type="paragraph" w:styleId="TOC3">
    <w:name w:val="toc 3"/>
    <w:basedOn w:val="Normal"/>
    <w:next w:val="Normal"/>
    <w:autoRedefine/>
    <w:uiPriority w:val="39"/>
    <w:rsid w:val="001A120F"/>
    <w:pPr>
      <w:tabs>
        <w:tab w:val="right" w:leader="dot" w:pos="8630"/>
      </w:tabs>
      <w:ind w:left="480"/>
    </w:pPr>
    <w:rPr>
      <w:b/>
      <w:bCs/>
      <w:i/>
      <w:iCs/>
      <w:noProof/>
    </w:rPr>
  </w:style>
  <w:style w:type="paragraph" w:styleId="TOC4">
    <w:name w:val="toc 4"/>
    <w:basedOn w:val="Normal"/>
    <w:next w:val="Normal"/>
    <w:autoRedefine/>
    <w:semiHidden/>
    <w:rsid w:val="00665C7E"/>
    <w:pPr>
      <w:ind w:left="720"/>
    </w:pPr>
    <w:rPr>
      <w:rFonts w:ascii="Arial" w:hAnsi="Arial" w:cs="Arial"/>
    </w:rPr>
  </w:style>
  <w:style w:type="paragraph" w:styleId="TOC5">
    <w:name w:val="toc 5"/>
    <w:basedOn w:val="Normal"/>
    <w:next w:val="Normal"/>
    <w:autoRedefine/>
    <w:semiHidden/>
    <w:rsid w:val="00665C7E"/>
    <w:pPr>
      <w:ind w:left="960"/>
    </w:pPr>
    <w:rPr>
      <w:rFonts w:ascii="Arial" w:hAnsi="Arial" w:cs="Arial"/>
    </w:rPr>
  </w:style>
  <w:style w:type="paragraph" w:styleId="TOC6">
    <w:name w:val="toc 6"/>
    <w:basedOn w:val="Normal"/>
    <w:next w:val="Normal"/>
    <w:autoRedefine/>
    <w:semiHidden/>
    <w:rsid w:val="00665C7E"/>
    <w:pPr>
      <w:ind w:left="1200"/>
    </w:pPr>
    <w:rPr>
      <w:rFonts w:ascii="Arial" w:hAnsi="Arial" w:cs="Arial"/>
    </w:rPr>
  </w:style>
  <w:style w:type="paragraph" w:styleId="TOC7">
    <w:name w:val="toc 7"/>
    <w:basedOn w:val="Normal"/>
    <w:next w:val="Normal"/>
    <w:autoRedefine/>
    <w:semiHidden/>
    <w:rsid w:val="00665C7E"/>
    <w:pPr>
      <w:ind w:left="1440"/>
    </w:pPr>
    <w:rPr>
      <w:rFonts w:ascii="Arial" w:hAnsi="Arial" w:cs="Arial"/>
    </w:rPr>
  </w:style>
  <w:style w:type="paragraph" w:styleId="TOC8">
    <w:name w:val="toc 8"/>
    <w:basedOn w:val="Normal"/>
    <w:next w:val="Normal"/>
    <w:autoRedefine/>
    <w:semiHidden/>
    <w:rsid w:val="00665C7E"/>
    <w:pPr>
      <w:ind w:left="1680"/>
    </w:pPr>
    <w:rPr>
      <w:rFonts w:ascii="Arial" w:hAnsi="Arial" w:cs="Arial"/>
    </w:rPr>
  </w:style>
  <w:style w:type="paragraph" w:styleId="TOC9">
    <w:name w:val="toc 9"/>
    <w:basedOn w:val="Normal"/>
    <w:next w:val="Normal"/>
    <w:autoRedefine/>
    <w:semiHidden/>
    <w:rsid w:val="00665C7E"/>
    <w:pPr>
      <w:ind w:left="1920"/>
    </w:pPr>
    <w:rPr>
      <w:rFonts w:ascii="Arial" w:hAnsi="Arial" w:cs="Arial"/>
    </w:rPr>
  </w:style>
  <w:style w:type="character" w:customStyle="1" w:styleId="Heading1Char">
    <w:name w:val="Heading 1 Char"/>
    <w:link w:val="Heading1"/>
    <w:rsid w:val="00A65439"/>
    <w:rPr>
      <w:rFonts w:cs="Arial"/>
      <w:b/>
      <w:bCs/>
      <w:caps/>
      <w:sz w:val="28"/>
      <w:szCs w:val="24"/>
    </w:rPr>
  </w:style>
  <w:style w:type="character" w:customStyle="1" w:styleId="Heading3Char">
    <w:name w:val="Heading 3 Char"/>
    <w:link w:val="Heading3"/>
    <w:rsid w:val="00A65439"/>
    <w:rPr>
      <w:rFonts w:cs="Arial"/>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7083"/>
    <w:rPr>
      <w:sz w:val="16"/>
      <w:szCs w:val="16"/>
    </w:rPr>
  </w:style>
  <w:style w:type="paragraph" w:styleId="NormalWeb">
    <w:name w:val="Normal (Web)"/>
    <w:basedOn w:val="Normal"/>
    <w:uiPriority w:val="99"/>
    <w:semiHidden/>
    <w:unhideWhenUsed/>
    <w:rsid w:val="00BA7846"/>
    <w:pPr>
      <w:spacing w:before="100" w:beforeAutospacing="1" w:after="100" w:afterAutospacing="1"/>
    </w:pPr>
  </w:style>
  <w:style w:type="character" w:customStyle="1" w:styleId="apple-tab-span">
    <w:name w:val="apple-tab-span"/>
    <w:basedOn w:val="DefaultParagraphFont"/>
    <w:rsid w:val="003B3FFB"/>
  </w:style>
  <w:style w:type="paragraph" w:styleId="BodyText">
    <w:name w:val="Body Text"/>
    <w:basedOn w:val="Normal"/>
    <w:link w:val="BodyTextChar"/>
    <w:uiPriority w:val="1"/>
    <w:qFormat/>
    <w:rsid w:val="00BA6348"/>
    <w:pPr>
      <w:widowControl w:val="0"/>
      <w:autoSpaceDE w:val="0"/>
      <w:autoSpaceDN w:val="0"/>
      <w:spacing w:before="10"/>
      <w:ind w:left="855"/>
      <w:jc w:val="both"/>
    </w:pPr>
    <w:rPr>
      <w:rFonts w:ascii="Menlo" w:eastAsia="Menlo" w:hAnsi="Menlo" w:cs="Menlo"/>
      <w:sz w:val="21"/>
      <w:szCs w:val="21"/>
    </w:rPr>
  </w:style>
  <w:style w:type="character" w:customStyle="1" w:styleId="BodyTextChar">
    <w:name w:val="Body Text Char"/>
    <w:basedOn w:val="DefaultParagraphFont"/>
    <w:link w:val="BodyText"/>
    <w:uiPriority w:val="1"/>
    <w:rsid w:val="00BA6348"/>
    <w:rPr>
      <w:rFonts w:ascii="Menlo" w:eastAsia="Menlo" w:hAnsi="Menlo" w:cs="Menlo"/>
      <w:sz w:val="21"/>
      <w:szCs w:val="21"/>
    </w:rPr>
  </w:style>
  <w:style w:type="paragraph" w:styleId="Revision">
    <w:name w:val="Revision"/>
    <w:hidden/>
    <w:uiPriority w:val="99"/>
    <w:semiHidden/>
    <w:rsid w:val="008141F3"/>
    <w:rPr>
      <w:sz w:val="24"/>
      <w:szCs w:val="24"/>
    </w:rPr>
  </w:style>
  <w:style w:type="paragraph" w:styleId="CommentText">
    <w:name w:val="annotation text"/>
    <w:basedOn w:val="Normal"/>
    <w:link w:val="CommentTextChar"/>
    <w:semiHidden/>
    <w:unhideWhenUsed/>
    <w:rsid w:val="008141F3"/>
    <w:rPr>
      <w:sz w:val="20"/>
      <w:szCs w:val="20"/>
    </w:rPr>
  </w:style>
  <w:style w:type="character" w:customStyle="1" w:styleId="CommentTextChar">
    <w:name w:val="Comment Text Char"/>
    <w:basedOn w:val="DefaultParagraphFont"/>
    <w:link w:val="CommentText"/>
    <w:semiHidden/>
    <w:rsid w:val="008141F3"/>
  </w:style>
  <w:style w:type="paragraph" w:styleId="CommentSubject">
    <w:name w:val="annotation subject"/>
    <w:basedOn w:val="CommentText"/>
    <w:next w:val="CommentText"/>
    <w:link w:val="CommentSubjectChar"/>
    <w:semiHidden/>
    <w:unhideWhenUsed/>
    <w:rsid w:val="008141F3"/>
    <w:rPr>
      <w:b/>
      <w:bCs/>
    </w:rPr>
  </w:style>
  <w:style w:type="character" w:customStyle="1" w:styleId="CommentSubjectChar">
    <w:name w:val="Comment Subject Char"/>
    <w:basedOn w:val="CommentTextChar"/>
    <w:link w:val="CommentSubject"/>
    <w:semiHidden/>
    <w:rsid w:val="008141F3"/>
    <w:rPr>
      <w:b/>
      <w:bCs/>
    </w:rPr>
  </w:style>
  <w:style w:type="character" w:styleId="FollowedHyperlink">
    <w:name w:val="FollowedHyperlink"/>
    <w:basedOn w:val="DefaultParagraphFont"/>
    <w:uiPriority w:val="99"/>
    <w:semiHidden/>
    <w:unhideWhenUsed/>
    <w:rsid w:val="00C32F0E"/>
    <w:rPr>
      <w:color w:val="954F72"/>
      <w:u w:val="single"/>
    </w:rPr>
  </w:style>
  <w:style w:type="paragraph" w:customStyle="1" w:styleId="msonormal0">
    <w:name w:val="msonormal"/>
    <w:basedOn w:val="Normal"/>
    <w:rsid w:val="00C32F0E"/>
    <w:pPr>
      <w:spacing w:before="100" w:beforeAutospacing="1" w:after="100" w:afterAutospacing="1"/>
    </w:pPr>
  </w:style>
  <w:style w:type="paragraph" w:customStyle="1" w:styleId="xl63">
    <w:name w:val="xl63"/>
    <w:basedOn w:val="Normal"/>
    <w:rsid w:val="00C32F0E"/>
    <w:pPr>
      <w:spacing w:before="100" w:beforeAutospacing="1" w:after="100" w:afterAutospacing="1"/>
    </w:pPr>
    <w:rPr>
      <w:color w:val="000000"/>
    </w:rPr>
  </w:style>
  <w:style w:type="paragraph" w:customStyle="1" w:styleId="xl64">
    <w:name w:val="xl64"/>
    <w:basedOn w:val="Normal"/>
    <w:rsid w:val="00C32F0E"/>
    <w:pPr>
      <w:spacing w:before="100" w:beforeAutospacing="1" w:after="100" w:afterAutospacing="1"/>
    </w:pPr>
    <w:rPr>
      <w:b/>
      <w:bCs/>
    </w:rPr>
  </w:style>
  <w:style w:type="paragraph" w:customStyle="1" w:styleId="xl65">
    <w:name w:val="xl65"/>
    <w:basedOn w:val="Normal"/>
    <w:rsid w:val="00C32F0E"/>
    <w:pPr>
      <w:spacing w:before="100" w:beforeAutospacing="1" w:after="100" w:afterAutospacing="1"/>
      <w:jc w:val="center"/>
    </w:pPr>
    <w:rPr>
      <w:b/>
      <w:bCs/>
    </w:rPr>
  </w:style>
  <w:style w:type="paragraph" w:customStyle="1" w:styleId="xl67">
    <w:name w:val="xl67"/>
    <w:basedOn w:val="Normal"/>
    <w:rsid w:val="00C32F0E"/>
    <w:pPr>
      <w:spacing w:before="100" w:beforeAutospacing="1" w:after="100" w:afterAutospacing="1"/>
    </w:pPr>
    <w:rPr>
      <w:b/>
      <w:bCs/>
    </w:rPr>
  </w:style>
  <w:style w:type="paragraph" w:customStyle="1" w:styleId="xl68">
    <w:name w:val="xl68"/>
    <w:basedOn w:val="Normal"/>
    <w:rsid w:val="00C32F0E"/>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9314">
      <w:bodyDiv w:val="1"/>
      <w:marLeft w:val="0"/>
      <w:marRight w:val="0"/>
      <w:marTop w:val="0"/>
      <w:marBottom w:val="0"/>
      <w:divBdr>
        <w:top w:val="none" w:sz="0" w:space="0" w:color="auto"/>
        <w:left w:val="none" w:sz="0" w:space="0" w:color="auto"/>
        <w:bottom w:val="none" w:sz="0" w:space="0" w:color="auto"/>
        <w:right w:val="none" w:sz="0" w:space="0" w:color="auto"/>
      </w:divBdr>
    </w:div>
    <w:div w:id="20254419">
      <w:bodyDiv w:val="1"/>
      <w:marLeft w:val="0"/>
      <w:marRight w:val="0"/>
      <w:marTop w:val="0"/>
      <w:marBottom w:val="0"/>
      <w:divBdr>
        <w:top w:val="none" w:sz="0" w:space="0" w:color="auto"/>
        <w:left w:val="none" w:sz="0" w:space="0" w:color="auto"/>
        <w:bottom w:val="none" w:sz="0" w:space="0" w:color="auto"/>
        <w:right w:val="none" w:sz="0" w:space="0" w:color="auto"/>
      </w:divBdr>
    </w:div>
    <w:div w:id="64572751">
      <w:bodyDiv w:val="1"/>
      <w:marLeft w:val="0"/>
      <w:marRight w:val="0"/>
      <w:marTop w:val="0"/>
      <w:marBottom w:val="0"/>
      <w:divBdr>
        <w:top w:val="none" w:sz="0" w:space="0" w:color="auto"/>
        <w:left w:val="none" w:sz="0" w:space="0" w:color="auto"/>
        <w:bottom w:val="none" w:sz="0" w:space="0" w:color="auto"/>
        <w:right w:val="none" w:sz="0" w:space="0" w:color="auto"/>
      </w:divBdr>
    </w:div>
    <w:div w:id="74591268">
      <w:bodyDiv w:val="1"/>
      <w:marLeft w:val="0"/>
      <w:marRight w:val="0"/>
      <w:marTop w:val="0"/>
      <w:marBottom w:val="0"/>
      <w:divBdr>
        <w:top w:val="none" w:sz="0" w:space="0" w:color="auto"/>
        <w:left w:val="none" w:sz="0" w:space="0" w:color="auto"/>
        <w:bottom w:val="none" w:sz="0" w:space="0" w:color="auto"/>
        <w:right w:val="none" w:sz="0" w:space="0" w:color="auto"/>
      </w:divBdr>
    </w:div>
    <w:div w:id="76561414">
      <w:bodyDiv w:val="1"/>
      <w:marLeft w:val="0"/>
      <w:marRight w:val="0"/>
      <w:marTop w:val="0"/>
      <w:marBottom w:val="0"/>
      <w:divBdr>
        <w:top w:val="none" w:sz="0" w:space="0" w:color="auto"/>
        <w:left w:val="none" w:sz="0" w:space="0" w:color="auto"/>
        <w:bottom w:val="none" w:sz="0" w:space="0" w:color="auto"/>
        <w:right w:val="none" w:sz="0" w:space="0" w:color="auto"/>
      </w:divBdr>
    </w:div>
    <w:div w:id="77682261">
      <w:bodyDiv w:val="1"/>
      <w:marLeft w:val="0"/>
      <w:marRight w:val="0"/>
      <w:marTop w:val="0"/>
      <w:marBottom w:val="0"/>
      <w:divBdr>
        <w:top w:val="none" w:sz="0" w:space="0" w:color="auto"/>
        <w:left w:val="none" w:sz="0" w:space="0" w:color="auto"/>
        <w:bottom w:val="none" w:sz="0" w:space="0" w:color="auto"/>
        <w:right w:val="none" w:sz="0" w:space="0" w:color="auto"/>
      </w:divBdr>
    </w:div>
    <w:div w:id="88280164">
      <w:bodyDiv w:val="1"/>
      <w:marLeft w:val="0"/>
      <w:marRight w:val="0"/>
      <w:marTop w:val="0"/>
      <w:marBottom w:val="0"/>
      <w:divBdr>
        <w:top w:val="none" w:sz="0" w:space="0" w:color="auto"/>
        <w:left w:val="none" w:sz="0" w:space="0" w:color="auto"/>
        <w:bottom w:val="none" w:sz="0" w:space="0" w:color="auto"/>
        <w:right w:val="none" w:sz="0" w:space="0" w:color="auto"/>
      </w:divBdr>
    </w:div>
    <w:div w:id="117653248">
      <w:bodyDiv w:val="1"/>
      <w:marLeft w:val="0"/>
      <w:marRight w:val="0"/>
      <w:marTop w:val="0"/>
      <w:marBottom w:val="0"/>
      <w:divBdr>
        <w:top w:val="none" w:sz="0" w:space="0" w:color="auto"/>
        <w:left w:val="none" w:sz="0" w:space="0" w:color="auto"/>
        <w:bottom w:val="none" w:sz="0" w:space="0" w:color="auto"/>
        <w:right w:val="none" w:sz="0" w:space="0" w:color="auto"/>
      </w:divBdr>
    </w:div>
    <w:div w:id="133763126">
      <w:bodyDiv w:val="1"/>
      <w:marLeft w:val="0"/>
      <w:marRight w:val="0"/>
      <w:marTop w:val="0"/>
      <w:marBottom w:val="0"/>
      <w:divBdr>
        <w:top w:val="none" w:sz="0" w:space="0" w:color="auto"/>
        <w:left w:val="none" w:sz="0" w:space="0" w:color="auto"/>
        <w:bottom w:val="none" w:sz="0" w:space="0" w:color="auto"/>
        <w:right w:val="none" w:sz="0" w:space="0" w:color="auto"/>
      </w:divBdr>
    </w:div>
    <w:div w:id="137496232">
      <w:bodyDiv w:val="1"/>
      <w:marLeft w:val="0"/>
      <w:marRight w:val="0"/>
      <w:marTop w:val="0"/>
      <w:marBottom w:val="0"/>
      <w:divBdr>
        <w:top w:val="none" w:sz="0" w:space="0" w:color="auto"/>
        <w:left w:val="none" w:sz="0" w:space="0" w:color="auto"/>
        <w:bottom w:val="none" w:sz="0" w:space="0" w:color="auto"/>
        <w:right w:val="none" w:sz="0" w:space="0" w:color="auto"/>
      </w:divBdr>
    </w:div>
    <w:div w:id="207451838">
      <w:bodyDiv w:val="1"/>
      <w:marLeft w:val="0"/>
      <w:marRight w:val="0"/>
      <w:marTop w:val="0"/>
      <w:marBottom w:val="0"/>
      <w:divBdr>
        <w:top w:val="none" w:sz="0" w:space="0" w:color="auto"/>
        <w:left w:val="none" w:sz="0" w:space="0" w:color="auto"/>
        <w:bottom w:val="none" w:sz="0" w:space="0" w:color="auto"/>
        <w:right w:val="none" w:sz="0" w:space="0" w:color="auto"/>
      </w:divBdr>
    </w:div>
    <w:div w:id="273827719">
      <w:bodyDiv w:val="1"/>
      <w:marLeft w:val="0"/>
      <w:marRight w:val="0"/>
      <w:marTop w:val="0"/>
      <w:marBottom w:val="0"/>
      <w:divBdr>
        <w:top w:val="none" w:sz="0" w:space="0" w:color="auto"/>
        <w:left w:val="none" w:sz="0" w:space="0" w:color="auto"/>
        <w:bottom w:val="none" w:sz="0" w:space="0" w:color="auto"/>
        <w:right w:val="none" w:sz="0" w:space="0" w:color="auto"/>
      </w:divBdr>
    </w:div>
    <w:div w:id="340084441">
      <w:bodyDiv w:val="1"/>
      <w:marLeft w:val="0"/>
      <w:marRight w:val="0"/>
      <w:marTop w:val="0"/>
      <w:marBottom w:val="0"/>
      <w:divBdr>
        <w:top w:val="none" w:sz="0" w:space="0" w:color="auto"/>
        <w:left w:val="none" w:sz="0" w:space="0" w:color="auto"/>
        <w:bottom w:val="none" w:sz="0" w:space="0" w:color="auto"/>
        <w:right w:val="none" w:sz="0" w:space="0" w:color="auto"/>
      </w:divBdr>
    </w:div>
    <w:div w:id="406149718">
      <w:bodyDiv w:val="1"/>
      <w:marLeft w:val="0"/>
      <w:marRight w:val="0"/>
      <w:marTop w:val="0"/>
      <w:marBottom w:val="0"/>
      <w:divBdr>
        <w:top w:val="none" w:sz="0" w:space="0" w:color="auto"/>
        <w:left w:val="none" w:sz="0" w:space="0" w:color="auto"/>
        <w:bottom w:val="none" w:sz="0" w:space="0" w:color="auto"/>
        <w:right w:val="none" w:sz="0" w:space="0" w:color="auto"/>
      </w:divBdr>
    </w:div>
    <w:div w:id="456532540">
      <w:bodyDiv w:val="1"/>
      <w:marLeft w:val="0"/>
      <w:marRight w:val="0"/>
      <w:marTop w:val="0"/>
      <w:marBottom w:val="0"/>
      <w:divBdr>
        <w:top w:val="none" w:sz="0" w:space="0" w:color="auto"/>
        <w:left w:val="none" w:sz="0" w:space="0" w:color="auto"/>
        <w:bottom w:val="none" w:sz="0" w:space="0" w:color="auto"/>
        <w:right w:val="none" w:sz="0" w:space="0" w:color="auto"/>
      </w:divBdr>
    </w:div>
    <w:div w:id="463691747">
      <w:bodyDiv w:val="1"/>
      <w:marLeft w:val="0"/>
      <w:marRight w:val="0"/>
      <w:marTop w:val="0"/>
      <w:marBottom w:val="0"/>
      <w:divBdr>
        <w:top w:val="none" w:sz="0" w:space="0" w:color="auto"/>
        <w:left w:val="none" w:sz="0" w:space="0" w:color="auto"/>
        <w:bottom w:val="none" w:sz="0" w:space="0" w:color="auto"/>
        <w:right w:val="none" w:sz="0" w:space="0" w:color="auto"/>
      </w:divBdr>
    </w:div>
    <w:div w:id="491066099">
      <w:bodyDiv w:val="1"/>
      <w:marLeft w:val="0"/>
      <w:marRight w:val="0"/>
      <w:marTop w:val="0"/>
      <w:marBottom w:val="0"/>
      <w:divBdr>
        <w:top w:val="none" w:sz="0" w:space="0" w:color="auto"/>
        <w:left w:val="none" w:sz="0" w:space="0" w:color="auto"/>
        <w:bottom w:val="none" w:sz="0" w:space="0" w:color="auto"/>
        <w:right w:val="none" w:sz="0" w:space="0" w:color="auto"/>
      </w:divBdr>
    </w:div>
    <w:div w:id="572589405">
      <w:bodyDiv w:val="1"/>
      <w:marLeft w:val="0"/>
      <w:marRight w:val="0"/>
      <w:marTop w:val="0"/>
      <w:marBottom w:val="0"/>
      <w:divBdr>
        <w:top w:val="none" w:sz="0" w:space="0" w:color="auto"/>
        <w:left w:val="none" w:sz="0" w:space="0" w:color="auto"/>
        <w:bottom w:val="none" w:sz="0" w:space="0" w:color="auto"/>
        <w:right w:val="none" w:sz="0" w:space="0" w:color="auto"/>
      </w:divBdr>
    </w:div>
    <w:div w:id="575021750">
      <w:bodyDiv w:val="1"/>
      <w:marLeft w:val="0"/>
      <w:marRight w:val="0"/>
      <w:marTop w:val="0"/>
      <w:marBottom w:val="0"/>
      <w:divBdr>
        <w:top w:val="none" w:sz="0" w:space="0" w:color="auto"/>
        <w:left w:val="none" w:sz="0" w:space="0" w:color="auto"/>
        <w:bottom w:val="none" w:sz="0" w:space="0" w:color="auto"/>
        <w:right w:val="none" w:sz="0" w:space="0" w:color="auto"/>
      </w:divBdr>
    </w:div>
    <w:div w:id="585311453">
      <w:bodyDiv w:val="1"/>
      <w:marLeft w:val="0"/>
      <w:marRight w:val="0"/>
      <w:marTop w:val="0"/>
      <w:marBottom w:val="0"/>
      <w:divBdr>
        <w:top w:val="none" w:sz="0" w:space="0" w:color="auto"/>
        <w:left w:val="none" w:sz="0" w:space="0" w:color="auto"/>
        <w:bottom w:val="none" w:sz="0" w:space="0" w:color="auto"/>
        <w:right w:val="none" w:sz="0" w:space="0" w:color="auto"/>
      </w:divBdr>
    </w:div>
    <w:div w:id="590705114">
      <w:bodyDiv w:val="1"/>
      <w:marLeft w:val="0"/>
      <w:marRight w:val="0"/>
      <w:marTop w:val="0"/>
      <w:marBottom w:val="0"/>
      <w:divBdr>
        <w:top w:val="none" w:sz="0" w:space="0" w:color="auto"/>
        <w:left w:val="none" w:sz="0" w:space="0" w:color="auto"/>
        <w:bottom w:val="none" w:sz="0" w:space="0" w:color="auto"/>
        <w:right w:val="none" w:sz="0" w:space="0" w:color="auto"/>
      </w:divBdr>
    </w:div>
    <w:div w:id="63244414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4746156">
      <w:bodyDiv w:val="1"/>
      <w:marLeft w:val="0"/>
      <w:marRight w:val="0"/>
      <w:marTop w:val="0"/>
      <w:marBottom w:val="0"/>
      <w:divBdr>
        <w:top w:val="none" w:sz="0" w:space="0" w:color="auto"/>
        <w:left w:val="none" w:sz="0" w:space="0" w:color="auto"/>
        <w:bottom w:val="none" w:sz="0" w:space="0" w:color="auto"/>
        <w:right w:val="none" w:sz="0" w:space="0" w:color="auto"/>
      </w:divBdr>
    </w:div>
    <w:div w:id="729504634">
      <w:bodyDiv w:val="1"/>
      <w:marLeft w:val="0"/>
      <w:marRight w:val="0"/>
      <w:marTop w:val="0"/>
      <w:marBottom w:val="0"/>
      <w:divBdr>
        <w:top w:val="none" w:sz="0" w:space="0" w:color="auto"/>
        <w:left w:val="none" w:sz="0" w:space="0" w:color="auto"/>
        <w:bottom w:val="none" w:sz="0" w:space="0" w:color="auto"/>
        <w:right w:val="none" w:sz="0" w:space="0" w:color="auto"/>
      </w:divBdr>
    </w:div>
    <w:div w:id="768425470">
      <w:bodyDiv w:val="1"/>
      <w:marLeft w:val="0"/>
      <w:marRight w:val="0"/>
      <w:marTop w:val="0"/>
      <w:marBottom w:val="0"/>
      <w:divBdr>
        <w:top w:val="none" w:sz="0" w:space="0" w:color="auto"/>
        <w:left w:val="none" w:sz="0" w:space="0" w:color="auto"/>
        <w:bottom w:val="none" w:sz="0" w:space="0" w:color="auto"/>
        <w:right w:val="none" w:sz="0" w:space="0" w:color="auto"/>
      </w:divBdr>
    </w:div>
    <w:div w:id="783884837">
      <w:bodyDiv w:val="1"/>
      <w:marLeft w:val="0"/>
      <w:marRight w:val="0"/>
      <w:marTop w:val="0"/>
      <w:marBottom w:val="0"/>
      <w:divBdr>
        <w:top w:val="none" w:sz="0" w:space="0" w:color="auto"/>
        <w:left w:val="none" w:sz="0" w:space="0" w:color="auto"/>
        <w:bottom w:val="none" w:sz="0" w:space="0" w:color="auto"/>
        <w:right w:val="none" w:sz="0" w:space="0" w:color="auto"/>
      </w:divBdr>
    </w:div>
    <w:div w:id="872233490">
      <w:bodyDiv w:val="1"/>
      <w:marLeft w:val="0"/>
      <w:marRight w:val="0"/>
      <w:marTop w:val="0"/>
      <w:marBottom w:val="0"/>
      <w:divBdr>
        <w:top w:val="none" w:sz="0" w:space="0" w:color="auto"/>
        <w:left w:val="none" w:sz="0" w:space="0" w:color="auto"/>
        <w:bottom w:val="none" w:sz="0" w:space="0" w:color="auto"/>
        <w:right w:val="none" w:sz="0" w:space="0" w:color="auto"/>
      </w:divBdr>
    </w:div>
    <w:div w:id="887573771">
      <w:bodyDiv w:val="1"/>
      <w:marLeft w:val="0"/>
      <w:marRight w:val="0"/>
      <w:marTop w:val="0"/>
      <w:marBottom w:val="0"/>
      <w:divBdr>
        <w:top w:val="none" w:sz="0" w:space="0" w:color="auto"/>
        <w:left w:val="none" w:sz="0" w:space="0" w:color="auto"/>
        <w:bottom w:val="none" w:sz="0" w:space="0" w:color="auto"/>
        <w:right w:val="none" w:sz="0" w:space="0" w:color="auto"/>
      </w:divBdr>
    </w:div>
    <w:div w:id="1022324526">
      <w:bodyDiv w:val="1"/>
      <w:marLeft w:val="0"/>
      <w:marRight w:val="0"/>
      <w:marTop w:val="0"/>
      <w:marBottom w:val="0"/>
      <w:divBdr>
        <w:top w:val="none" w:sz="0" w:space="0" w:color="auto"/>
        <w:left w:val="none" w:sz="0" w:space="0" w:color="auto"/>
        <w:bottom w:val="none" w:sz="0" w:space="0" w:color="auto"/>
        <w:right w:val="none" w:sz="0" w:space="0" w:color="auto"/>
      </w:divBdr>
    </w:div>
    <w:div w:id="1064253936">
      <w:bodyDiv w:val="1"/>
      <w:marLeft w:val="0"/>
      <w:marRight w:val="0"/>
      <w:marTop w:val="0"/>
      <w:marBottom w:val="0"/>
      <w:divBdr>
        <w:top w:val="none" w:sz="0" w:space="0" w:color="auto"/>
        <w:left w:val="none" w:sz="0" w:space="0" w:color="auto"/>
        <w:bottom w:val="none" w:sz="0" w:space="0" w:color="auto"/>
        <w:right w:val="none" w:sz="0" w:space="0" w:color="auto"/>
      </w:divBdr>
    </w:div>
    <w:div w:id="1127548163">
      <w:bodyDiv w:val="1"/>
      <w:marLeft w:val="0"/>
      <w:marRight w:val="0"/>
      <w:marTop w:val="0"/>
      <w:marBottom w:val="0"/>
      <w:divBdr>
        <w:top w:val="none" w:sz="0" w:space="0" w:color="auto"/>
        <w:left w:val="none" w:sz="0" w:space="0" w:color="auto"/>
        <w:bottom w:val="none" w:sz="0" w:space="0" w:color="auto"/>
        <w:right w:val="none" w:sz="0" w:space="0" w:color="auto"/>
      </w:divBdr>
    </w:div>
    <w:div w:id="1365792185">
      <w:bodyDiv w:val="1"/>
      <w:marLeft w:val="0"/>
      <w:marRight w:val="0"/>
      <w:marTop w:val="0"/>
      <w:marBottom w:val="0"/>
      <w:divBdr>
        <w:top w:val="none" w:sz="0" w:space="0" w:color="auto"/>
        <w:left w:val="none" w:sz="0" w:space="0" w:color="auto"/>
        <w:bottom w:val="none" w:sz="0" w:space="0" w:color="auto"/>
        <w:right w:val="none" w:sz="0" w:space="0" w:color="auto"/>
      </w:divBdr>
    </w:div>
    <w:div w:id="1411344609">
      <w:bodyDiv w:val="1"/>
      <w:marLeft w:val="0"/>
      <w:marRight w:val="0"/>
      <w:marTop w:val="0"/>
      <w:marBottom w:val="0"/>
      <w:divBdr>
        <w:top w:val="none" w:sz="0" w:space="0" w:color="auto"/>
        <w:left w:val="none" w:sz="0" w:space="0" w:color="auto"/>
        <w:bottom w:val="none" w:sz="0" w:space="0" w:color="auto"/>
        <w:right w:val="none" w:sz="0" w:space="0" w:color="auto"/>
      </w:divBdr>
    </w:div>
    <w:div w:id="1471096204">
      <w:bodyDiv w:val="1"/>
      <w:marLeft w:val="0"/>
      <w:marRight w:val="0"/>
      <w:marTop w:val="0"/>
      <w:marBottom w:val="0"/>
      <w:divBdr>
        <w:top w:val="none" w:sz="0" w:space="0" w:color="auto"/>
        <w:left w:val="none" w:sz="0" w:space="0" w:color="auto"/>
        <w:bottom w:val="none" w:sz="0" w:space="0" w:color="auto"/>
        <w:right w:val="none" w:sz="0" w:space="0" w:color="auto"/>
      </w:divBdr>
    </w:div>
    <w:div w:id="1522818666">
      <w:bodyDiv w:val="1"/>
      <w:marLeft w:val="0"/>
      <w:marRight w:val="0"/>
      <w:marTop w:val="0"/>
      <w:marBottom w:val="0"/>
      <w:divBdr>
        <w:top w:val="none" w:sz="0" w:space="0" w:color="auto"/>
        <w:left w:val="none" w:sz="0" w:space="0" w:color="auto"/>
        <w:bottom w:val="none" w:sz="0" w:space="0" w:color="auto"/>
        <w:right w:val="none" w:sz="0" w:space="0" w:color="auto"/>
      </w:divBdr>
    </w:div>
    <w:div w:id="1561208590">
      <w:bodyDiv w:val="1"/>
      <w:marLeft w:val="0"/>
      <w:marRight w:val="0"/>
      <w:marTop w:val="0"/>
      <w:marBottom w:val="0"/>
      <w:divBdr>
        <w:top w:val="none" w:sz="0" w:space="0" w:color="auto"/>
        <w:left w:val="none" w:sz="0" w:space="0" w:color="auto"/>
        <w:bottom w:val="none" w:sz="0" w:space="0" w:color="auto"/>
        <w:right w:val="none" w:sz="0" w:space="0" w:color="auto"/>
      </w:divBdr>
    </w:div>
    <w:div w:id="1707221047">
      <w:bodyDiv w:val="1"/>
      <w:marLeft w:val="0"/>
      <w:marRight w:val="0"/>
      <w:marTop w:val="0"/>
      <w:marBottom w:val="0"/>
      <w:divBdr>
        <w:top w:val="none" w:sz="0" w:space="0" w:color="auto"/>
        <w:left w:val="none" w:sz="0" w:space="0" w:color="auto"/>
        <w:bottom w:val="none" w:sz="0" w:space="0" w:color="auto"/>
        <w:right w:val="none" w:sz="0" w:space="0" w:color="auto"/>
      </w:divBdr>
    </w:div>
    <w:div w:id="1711615339">
      <w:bodyDiv w:val="1"/>
      <w:marLeft w:val="0"/>
      <w:marRight w:val="0"/>
      <w:marTop w:val="0"/>
      <w:marBottom w:val="0"/>
      <w:divBdr>
        <w:top w:val="none" w:sz="0" w:space="0" w:color="auto"/>
        <w:left w:val="none" w:sz="0" w:space="0" w:color="auto"/>
        <w:bottom w:val="none" w:sz="0" w:space="0" w:color="auto"/>
        <w:right w:val="none" w:sz="0" w:space="0" w:color="auto"/>
      </w:divBdr>
    </w:div>
    <w:div w:id="1770656495">
      <w:bodyDiv w:val="1"/>
      <w:marLeft w:val="0"/>
      <w:marRight w:val="0"/>
      <w:marTop w:val="0"/>
      <w:marBottom w:val="0"/>
      <w:divBdr>
        <w:top w:val="none" w:sz="0" w:space="0" w:color="auto"/>
        <w:left w:val="none" w:sz="0" w:space="0" w:color="auto"/>
        <w:bottom w:val="none" w:sz="0" w:space="0" w:color="auto"/>
        <w:right w:val="none" w:sz="0" w:space="0" w:color="auto"/>
      </w:divBdr>
    </w:div>
    <w:div w:id="1813328834">
      <w:bodyDiv w:val="1"/>
      <w:marLeft w:val="0"/>
      <w:marRight w:val="0"/>
      <w:marTop w:val="0"/>
      <w:marBottom w:val="0"/>
      <w:divBdr>
        <w:top w:val="none" w:sz="0" w:space="0" w:color="auto"/>
        <w:left w:val="none" w:sz="0" w:space="0" w:color="auto"/>
        <w:bottom w:val="none" w:sz="0" w:space="0" w:color="auto"/>
        <w:right w:val="none" w:sz="0" w:space="0" w:color="auto"/>
      </w:divBdr>
    </w:div>
    <w:div w:id="1823347431">
      <w:bodyDiv w:val="1"/>
      <w:marLeft w:val="0"/>
      <w:marRight w:val="0"/>
      <w:marTop w:val="0"/>
      <w:marBottom w:val="0"/>
      <w:divBdr>
        <w:top w:val="none" w:sz="0" w:space="0" w:color="auto"/>
        <w:left w:val="none" w:sz="0" w:space="0" w:color="auto"/>
        <w:bottom w:val="none" w:sz="0" w:space="0" w:color="auto"/>
        <w:right w:val="none" w:sz="0" w:space="0" w:color="auto"/>
      </w:divBdr>
    </w:div>
    <w:div w:id="1850753961">
      <w:bodyDiv w:val="1"/>
      <w:marLeft w:val="0"/>
      <w:marRight w:val="0"/>
      <w:marTop w:val="0"/>
      <w:marBottom w:val="0"/>
      <w:divBdr>
        <w:top w:val="none" w:sz="0" w:space="0" w:color="auto"/>
        <w:left w:val="none" w:sz="0" w:space="0" w:color="auto"/>
        <w:bottom w:val="none" w:sz="0" w:space="0" w:color="auto"/>
        <w:right w:val="none" w:sz="0" w:space="0" w:color="auto"/>
      </w:divBdr>
    </w:div>
    <w:div w:id="1872914730">
      <w:bodyDiv w:val="1"/>
      <w:marLeft w:val="0"/>
      <w:marRight w:val="0"/>
      <w:marTop w:val="0"/>
      <w:marBottom w:val="0"/>
      <w:divBdr>
        <w:top w:val="none" w:sz="0" w:space="0" w:color="auto"/>
        <w:left w:val="none" w:sz="0" w:space="0" w:color="auto"/>
        <w:bottom w:val="none" w:sz="0" w:space="0" w:color="auto"/>
        <w:right w:val="none" w:sz="0" w:space="0" w:color="auto"/>
      </w:divBdr>
    </w:div>
    <w:div w:id="1900362448">
      <w:bodyDiv w:val="1"/>
      <w:marLeft w:val="0"/>
      <w:marRight w:val="0"/>
      <w:marTop w:val="0"/>
      <w:marBottom w:val="0"/>
      <w:divBdr>
        <w:top w:val="none" w:sz="0" w:space="0" w:color="auto"/>
        <w:left w:val="none" w:sz="0" w:space="0" w:color="auto"/>
        <w:bottom w:val="none" w:sz="0" w:space="0" w:color="auto"/>
        <w:right w:val="none" w:sz="0" w:space="0" w:color="auto"/>
      </w:divBdr>
    </w:div>
    <w:div w:id="1985622900">
      <w:bodyDiv w:val="1"/>
      <w:marLeft w:val="0"/>
      <w:marRight w:val="0"/>
      <w:marTop w:val="0"/>
      <w:marBottom w:val="0"/>
      <w:divBdr>
        <w:top w:val="none" w:sz="0" w:space="0" w:color="auto"/>
        <w:left w:val="none" w:sz="0" w:space="0" w:color="auto"/>
        <w:bottom w:val="none" w:sz="0" w:space="0" w:color="auto"/>
        <w:right w:val="none" w:sz="0" w:space="0" w:color="auto"/>
      </w:divBdr>
    </w:div>
    <w:div w:id="2055733776">
      <w:bodyDiv w:val="1"/>
      <w:marLeft w:val="0"/>
      <w:marRight w:val="0"/>
      <w:marTop w:val="0"/>
      <w:marBottom w:val="0"/>
      <w:divBdr>
        <w:top w:val="none" w:sz="0" w:space="0" w:color="auto"/>
        <w:left w:val="none" w:sz="0" w:space="0" w:color="auto"/>
        <w:bottom w:val="none" w:sz="0" w:space="0" w:color="auto"/>
        <w:right w:val="none" w:sz="0" w:space="0" w:color="auto"/>
      </w:divBdr>
    </w:div>
    <w:div w:id="2123844601">
      <w:bodyDiv w:val="1"/>
      <w:marLeft w:val="0"/>
      <w:marRight w:val="0"/>
      <w:marTop w:val="0"/>
      <w:marBottom w:val="0"/>
      <w:divBdr>
        <w:top w:val="none" w:sz="0" w:space="0" w:color="auto"/>
        <w:left w:val="none" w:sz="0" w:space="0" w:color="auto"/>
        <w:bottom w:val="none" w:sz="0" w:space="0" w:color="auto"/>
        <w:right w:val="none" w:sz="0" w:space="0" w:color="auto"/>
      </w:divBdr>
    </w:div>
    <w:div w:id="2125537151">
      <w:bodyDiv w:val="1"/>
      <w:marLeft w:val="0"/>
      <w:marRight w:val="0"/>
      <w:marTop w:val="0"/>
      <w:marBottom w:val="0"/>
      <w:divBdr>
        <w:top w:val="none" w:sz="0" w:space="0" w:color="auto"/>
        <w:left w:val="none" w:sz="0" w:space="0" w:color="auto"/>
        <w:bottom w:val="none" w:sz="0" w:space="0" w:color="auto"/>
        <w:right w:val="none" w:sz="0" w:space="0" w:color="auto"/>
      </w:divBdr>
    </w:div>
    <w:div w:id="2142573130">
      <w:bodyDiv w:val="1"/>
      <w:marLeft w:val="0"/>
      <w:marRight w:val="0"/>
      <w:marTop w:val="0"/>
      <w:marBottom w:val="0"/>
      <w:divBdr>
        <w:top w:val="none" w:sz="0" w:space="0" w:color="auto"/>
        <w:left w:val="none" w:sz="0" w:space="0" w:color="auto"/>
        <w:bottom w:val="none" w:sz="0" w:space="0" w:color="auto"/>
        <w:right w:val="none" w:sz="0" w:space="0" w:color="auto"/>
      </w:divBdr>
    </w:div>
    <w:div w:id="214342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maggielimbeck/Downloads/Limbeck%20dissertation_committee%20edits.docx" TargetMode="External"/><Relationship Id="rId13" Type="http://schemas.openxmlformats.org/officeDocument/2006/relationships/hyperlink" Target="file:////Users/maggielimbeck/Desktop/Dissertation/Limbeck%20dissertation_committee%20edits.docx" TargetMode="External"/><Relationship Id="rId18" Type="http://schemas.openxmlformats.org/officeDocument/2006/relationships/image" Target="media/image3.png"/><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8.jpeg"/><Relationship Id="rId42"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hyperlink" Target="file:////Users/maggielimbeck/Desktop/Dissertation/Limbeck%20dissertation_committee%20edits.docx" TargetMode="Externa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1.tiff"/><Relationship Id="rId20" Type="http://schemas.openxmlformats.org/officeDocument/2006/relationships/image" Target="media/image5.png"/><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Users/maggielimbeck/Desktop/Dissertation/Limbeck%20dissertation_committee%20edits.docx" TargetMode="External"/><Relationship Id="rId24" Type="http://schemas.openxmlformats.org/officeDocument/2006/relationships/image" Target="media/image8.pn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jpeg"/><Relationship Id="rId10" Type="http://schemas.openxmlformats.org/officeDocument/2006/relationships/hyperlink" Target="file:////Users/maggielimbeck/Desktop/Dissertation/Limbeck%20dissertation_committee%20edits.docx" TargetMode="External"/><Relationship Id="rId19"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Users/maggielimbeck/Downloads/Limbeck%20dissertation_committee%20edits.docx" TargetMode="External"/><Relationship Id="rId14" Type="http://schemas.openxmlformats.org/officeDocument/2006/relationships/hyperlink" Target="file:////Users/maggielimbeck/Desktop/Dissertation/Limbeck%20dissertation_committee%20edits.docx" TargetMode="External"/><Relationship Id="rId22" Type="http://schemas.openxmlformats.org/officeDocument/2006/relationships/hyperlink" Target="http://www.Rproject.org/"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image" Target="media/image2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949B9-4539-4E8E-8822-AE378345F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182</Pages>
  <Words>30348</Words>
  <Characters>202731</Characters>
  <Application>Microsoft Office Word</Application>
  <DocSecurity>0</DocSecurity>
  <Lines>2385</Lines>
  <Paragraphs>100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232979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2023-05-19T14:53:00Z</dcterms:created>
  <dcterms:modified xsi:type="dcterms:W3CDTF">2023-05-31T17:14:00Z</dcterms:modified>
</cp:coreProperties>
</file>