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omments.xml" ContentType="application/vnd.openxmlformats-officedocument.wordprocessingml.comments+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F01FAE" w14:textId="7138BB2A" w:rsidR="00236E6D" w:rsidRDefault="000D58AE" w:rsidP="000D58AE">
      <w:pPr>
        <w:jc w:val="center"/>
        <w:rPr>
          <w:b/>
          <w:sz w:val="28"/>
          <w:szCs w:val="28"/>
        </w:rPr>
      </w:pPr>
      <w:r w:rsidRPr="008B4EEB">
        <w:rPr>
          <w:b/>
          <w:sz w:val="28"/>
          <w:lang w:val="en-CA"/>
        </w:rPr>
        <w:t>U</w:t>
      </w:r>
      <w:bookmarkStart w:id="0" w:name="_Ref286180705"/>
      <w:bookmarkEnd w:id="0"/>
      <w:r w:rsidRPr="008B4EEB">
        <w:rPr>
          <w:b/>
          <w:sz w:val="28"/>
          <w:lang w:val="en-CA"/>
        </w:rPr>
        <w:t>ser Perspective and Analysis of the Continuous-Energy Sensitivity Methods in SCALE 6.2 using TSUNAMI-3D</w:t>
      </w:r>
    </w:p>
    <w:p w14:paraId="28713BD0" w14:textId="77777777" w:rsidR="000D58AE" w:rsidRPr="000D58AE" w:rsidRDefault="000D58AE" w:rsidP="000D58AE">
      <w:pPr>
        <w:jc w:val="center"/>
        <w:rPr>
          <w:b/>
          <w:sz w:val="28"/>
          <w:szCs w:val="28"/>
        </w:rPr>
      </w:pPr>
    </w:p>
    <w:p w14:paraId="3DFC32D3" w14:textId="77777777" w:rsidR="00236E6D" w:rsidRPr="00F920F6" w:rsidRDefault="00236E6D">
      <w:pPr>
        <w:jc w:val="center"/>
        <w:rPr>
          <w:sz w:val="36"/>
          <w:szCs w:val="36"/>
        </w:rPr>
      </w:pPr>
    </w:p>
    <w:p w14:paraId="0F368F9D" w14:textId="77777777" w:rsidR="00236E6D" w:rsidRPr="00F920F6" w:rsidRDefault="00236E6D">
      <w:pPr>
        <w:jc w:val="center"/>
        <w:rPr>
          <w:sz w:val="36"/>
          <w:szCs w:val="36"/>
        </w:rPr>
      </w:pPr>
    </w:p>
    <w:p w14:paraId="3B302E09" w14:textId="77777777" w:rsidR="00236E6D" w:rsidRPr="00F920F6" w:rsidRDefault="00236E6D">
      <w:pPr>
        <w:jc w:val="center"/>
        <w:rPr>
          <w:sz w:val="36"/>
          <w:szCs w:val="36"/>
        </w:rPr>
      </w:pPr>
    </w:p>
    <w:p w14:paraId="4262EB5B" w14:textId="77777777" w:rsidR="00236E6D" w:rsidRPr="00F920F6" w:rsidRDefault="00236E6D">
      <w:pPr>
        <w:jc w:val="center"/>
        <w:rPr>
          <w:sz w:val="36"/>
          <w:szCs w:val="36"/>
        </w:rPr>
      </w:pPr>
    </w:p>
    <w:p w14:paraId="67EBE4F6" w14:textId="77777777" w:rsidR="00236E6D" w:rsidRPr="00F920F6" w:rsidRDefault="00236E6D">
      <w:pPr>
        <w:jc w:val="center"/>
        <w:rPr>
          <w:sz w:val="36"/>
          <w:szCs w:val="36"/>
        </w:rPr>
      </w:pPr>
    </w:p>
    <w:p w14:paraId="5FBBA894" w14:textId="77777777" w:rsidR="00236E6D" w:rsidRPr="00F920F6" w:rsidRDefault="00236E6D">
      <w:pPr>
        <w:jc w:val="center"/>
        <w:rPr>
          <w:sz w:val="36"/>
          <w:szCs w:val="36"/>
        </w:rPr>
      </w:pPr>
    </w:p>
    <w:p w14:paraId="3D3F0F3B" w14:textId="77777777" w:rsidR="00236E6D" w:rsidRPr="00F920F6" w:rsidRDefault="00236E6D">
      <w:pPr>
        <w:jc w:val="center"/>
        <w:rPr>
          <w:sz w:val="36"/>
          <w:szCs w:val="36"/>
        </w:rPr>
      </w:pPr>
    </w:p>
    <w:p w14:paraId="37381FA1" w14:textId="77777777" w:rsidR="00236E6D" w:rsidRPr="00F920F6" w:rsidRDefault="00236E6D">
      <w:pPr>
        <w:jc w:val="center"/>
        <w:rPr>
          <w:sz w:val="36"/>
          <w:szCs w:val="36"/>
        </w:rPr>
      </w:pPr>
    </w:p>
    <w:p w14:paraId="7F222B1E" w14:textId="77777777" w:rsidR="00236E6D" w:rsidRPr="00E17018" w:rsidRDefault="009C755C">
      <w:pPr>
        <w:jc w:val="center"/>
        <w:rPr>
          <w:sz w:val="28"/>
          <w:szCs w:val="28"/>
        </w:rPr>
      </w:pPr>
      <w:r w:rsidRPr="00E17018">
        <w:rPr>
          <w:sz w:val="28"/>
          <w:szCs w:val="28"/>
        </w:rPr>
        <w:t>A Thesis Presented for</w:t>
      </w:r>
      <w:r w:rsidR="00C62680">
        <w:rPr>
          <w:sz w:val="28"/>
          <w:szCs w:val="28"/>
        </w:rPr>
        <w:t xml:space="preserve"> the </w:t>
      </w:r>
    </w:p>
    <w:p w14:paraId="285421E9" w14:textId="77777777" w:rsidR="002415DD" w:rsidRDefault="00B77A54" w:rsidP="00B77A54">
      <w:pPr>
        <w:jc w:val="center"/>
        <w:rPr>
          <w:sz w:val="28"/>
          <w:szCs w:val="28"/>
        </w:rPr>
      </w:pPr>
      <w:r>
        <w:rPr>
          <w:sz w:val="28"/>
          <w:szCs w:val="28"/>
        </w:rPr>
        <w:t xml:space="preserve">Master of Science </w:t>
      </w:r>
    </w:p>
    <w:p w14:paraId="5CDD109D" w14:textId="3EA5B38C" w:rsidR="009C755C" w:rsidRDefault="009C755C" w:rsidP="00B77A54">
      <w:pPr>
        <w:jc w:val="center"/>
        <w:rPr>
          <w:sz w:val="28"/>
          <w:szCs w:val="28"/>
        </w:rPr>
      </w:pPr>
      <w:r w:rsidRPr="00E17018">
        <w:rPr>
          <w:sz w:val="28"/>
          <w:szCs w:val="28"/>
        </w:rPr>
        <w:t>Degree</w:t>
      </w:r>
    </w:p>
    <w:p w14:paraId="6C90CCD6" w14:textId="77777777" w:rsidR="009C755C" w:rsidRPr="00E17018" w:rsidRDefault="009C755C">
      <w:pPr>
        <w:jc w:val="center"/>
        <w:rPr>
          <w:sz w:val="28"/>
          <w:szCs w:val="28"/>
        </w:rPr>
      </w:pPr>
      <w:r w:rsidRPr="00E17018">
        <w:rPr>
          <w:sz w:val="28"/>
          <w:szCs w:val="28"/>
        </w:rPr>
        <w:t>The University of Tennessee, Knoxville</w:t>
      </w:r>
    </w:p>
    <w:p w14:paraId="0A0F2781" w14:textId="77777777" w:rsidR="00236E6D" w:rsidRPr="00F920F6" w:rsidRDefault="00236E6D">
      <w:pPr>
        <w:jc w:val="center"/>
        <w:rPr>
          <w:sz w:val="36"/>
          <w:szCs w:val="36"/>
        </w:rPr>
      </w:pPr>
    </w:p>
    <w:p w14:paraId="026B39C9" w14:textId="77777777" w:rsidR="00236E6D" w:rsidRPr="00F920F6" w:rsidRDefault="00236E6D">
      <w:pPr>
        <w:jc w:val="center"/>
        <w:rPr>
          <w:sz w:val="36"/>
          <w:szCs w:val="36"/>
        </w:rPr>
      </w:pPr>
    </w:p>
    <w:p w14:paraId="66949727" w14:textId="77777777" w:rsidR="00236E6D" w:rsidRPr="00F920F6" w:rsidRDefault="00236E6D">
      <w:pPr>
        <w:jc w:val="center"/>
        <w:rPr>
          <w:sz w:val="36"/>
          <w:szCs w:val="36"/>
        </w:rPr>
      </w:pPr>
    </w:p>
    <w:p w14:paraId="6D77A9C8" w14:textId="77777777" w:rsidR="00236E6D" w:rsidRPr="00F920F6" w:rsidRDefault="00236E6D">
      <w:pPr>
        <w:jc w:val="center"/>
        <w:rPr>
          <w:sz w:val="36"/>
          <w:szCs w:val="36"/>
        </w:rPr>
      </w:pPr>
    </w:p>
    <w:p w14:paraId="22B93CBE" w14:textId="77777777" w:rsidR="00236E6D" w:rsidRPr="00F920F6" w:rsidRDefault="00236E6D">
      <w:pPr>
        <w:jc w:val="center"/>
        <w:rPr>
          <w:sz w:val="36"/>
          <w:szCs w:val="36"/>
        </w:rPr>
      </w:pPr>
    </w:p>
    <w:p w14:paraId="375C0BD5" w14:textId="77777777" w:rsidR="00236E6D" w:rsidRPr="00F920F6" w:rsidRDefault="00236E6D">
      <w:pPr>
        <w:jc w:val="center"/>
        <w:rPr>
          <w:sz w:val="36"/>
          <w:szCs w:val="36"/>
        </w:rPr>
      </w:pPr>
    </w:p>
    <w:p w14:paraId="613EB6CE" w14:textId="77777777" w:rsidR="00236E6D" w:rsidRPr="00F920F6" w:rsidRDefault="00236E6D">
      <w:pPr>
        <w:jc w:val="center"/>
        <w:rPr>
          <w:sz w:val="36"/>
          <w:szCs w:val="36"/>
        </w:rPr>
      </w:pPr>
    </w:p>
    <w:p w14:paraId="3DF7E12A" w14:textId="77777777" w:rsidR="00236E6D" w:rsidRPr="00F920F6" w:rsidRDefault="00236E6D">
      <w:pPr>
        <w:jc w:val="center"/>
        <w:rPr>
          <w:sz w:val="36"/>
          <w:szCs w:val="36"/>
        </w:rPr>
      </w:pPr>
    </w:p>
    <w:p w14:paraId="6985EA69" w14:textId="77777777" w:rsidR="00236E6D" w:rsidRPr="00F920F6" w:rsidRDefault="00236E6D">
      <w:pPr>
        <w:jc w:val="center"/>
        <w:rPr>
          <w:sz w:val="36"/>
          <w:szCs w:val="36"/>
        </w:rPr>
      </w:pPr>
    </w:p>
    <w:p w14:paraId="517EBC66" w14:textId="77777777" w:rsidR="00236E6D" w:rsidRPr="00F920F6" w:rsidRDefault="00236E6D">
      <w:pPr>
        <w:jc w:val="center"/>
        <w:rPr>
          <w:sz w:val="36"/>
          <w:szCs w:val="36"/>
        </w:rPr>
      </w:pPr>
    </w:p>
    <w:p w14:paraId="060E715F" w14:textId="77777777" w:rsidR="00236E6D" w:rsidRPr="00F920F6" w:rsidRDefault="00236E6D">
      <w:pPr>
        <w:jc w:val="center"/>
        <w:rPr>
          <w:sz w:val="36"/>
          <w:szCs w:val="36"/>
        </w:rPr>
      </w:pPr>
    </w:p>
    <w:p w14:paraId="731FF498" w14:textId="77777777" w:rsidR="00236E6D" w:rsidRPr="00F920F6" w:rsidRDefault="00236E6D">
      <w:pPr>
        <w:jc w:val="center"/>
        <w:rPr>
          <w:sz w:val="36"/>
          <w:szCs w:val="36"/>
        </w:rPr>
      </w:pPr>
    </w:p>
    <w:p w14:paraId="2BF75611" w14:textId="77777777" w:rsidR="00236E6D" w:rsidRPr="00E17018" w:rsidRDefault="00B77A54">
      <w:pPr>
        <w:jc w:val="center"/>
        <w:rPr>
          <w:sz w:val="28"/>
          <w:szCs w:val="28"/>
        </w:rPr>
      </w:pPr>
      <w:r>
        <w:rPr>
          <w:sz w:val="28"/>
          <w:szCs w:val="28"/>
        </w:rPr>
        <w:t>Elizabeth Lauryn Jones</w:t>
      </w:r>
    </w:p>
    <w:p w14:paraId="4AADA4EA" w14:textId="33268E2C" w:rsidR="009C755C" w:rsidRDefault="002415DD">
      <w:pPr>
        <w:jc w:val="center"/>
        <w:rPr>
          <w:sz w:val="28"/>
          <w:szCs w:val="28"/>
        </w:rPr>
      </w:pPr>
      <w:r>
        <w:rPr>
          <w:sz w:val="28"/>
          <w:szCs w:val="28"/>
        </w:rPr>
        <w:t>May</w:t>
      </w:r>
      <w:r w:rsidR="009C755C" w:rsidRPr="00E17018">
        <w:rPr>
          <w:sz w:val="28"/>
          <w:szCs w:val="28"/>
        </w:rPr>
        <w:t xml:space="preserve"> </w:t>
      </w:r>
      <w:r w:rsidR="00E603D9">
        <w:rPr>
          <w:sz w:val="28"/>
          <w:szCs w:val="28"/>
        </w:rPr>
        <w:t>20</w:t>
      </w:r>
      <w:r w:rsidR="00612F41">
        <w:rPr>
          <w:sz w:val="28"/>
          <w:szCs w:val="28"/>
        </w:rPr>
        <w:t>1</w:t>
      </w:r>
      <w:r w:rsidR="00B77A54">
        <w:rPr>
          <w:sz w:val="28"/>
          <w:szCs w:val="28"/>
        </w:rPr>
        <w:t>5</w:t>
      </w:r>
    </w:p>
    <w:p w14:paraId="0B23DC00" w14:textId="77777777" w:rsidR="00F57F11" w:rsidRPr="00E17018" w:rsidRDefault="00F57F11">
      <w:pPr>
        <w:jc w:val="center"/>
        <w:rPr>
          <w:sz w:val="28"/>
          <w:szCs w:val="28"/>
        </w:rPr>
      </w:pPr>
    </w:p>
    <w:p w14:paraId="56D7A004" w14:textId="77777777" w:rsidR="00236E6D" w:rsidRDefault="00236E6D" w:rsidP="00CA0A5F"/>
    <w:p w14:paraId="03BD41EB" w14:textId="77777777" w:rsidR="00F57F11" w:rsidRDefault="00F57F11" w:rsidP="00CA0A5F"/>
    <w:p w14:paraId="0E9699E8" w14:textId="77777777" w:rsidR="00F57F11" w:rsidRPr="00F920F6" w:rsidRDefault="00F57F11" w:rsidP="00CA0A5F"/>
    <w:p w14:paraId="29228E0D" w14:textId="77777777" w:rsidR="00236E6D" w:rsidRPr="00F920F6" w:rsidRDefault="00236E6D">
      <w:pPr>
        <w:jc w:val="center"/>
      </w:pPr>
    </w:p>
    <w:p w14:paraId="2DB03EF9" w14:textId="77777777" w:rsidR="00236E6D" w:rsidRPr="00F920F6" w:rsidRDefault="00236E6D">
      <w:pPr>
        <w:jc w:val="center"/>
      </w:pPr>
    </w:p>
    <w:p w14:paraId="4D74AFD3" w14:textId="39D3F955" w:rsidR="004E085D" w:rsidRDefault="004E085D" w:rsidP="00935CC8">
      <w:pPr>
        <w:pStyle w:val="Heading1"/>
      </w:pPr>
      <w:bookmarkStart w:id="1" w:name="_Toc286259579"/>
      <w:bookmarkStart w:id="2" w:name="_Toc413057667"/>
      <w:bookmarkStart w:id="3" w:name="_Toc286957293"/>
      <w:bookmarkStart w:id="4" w:name="_Toc287058763"/>
      <w:bookmarkStart w:id="5" w:name="_Toc413676450"/>
      <w:r>
        <w:lastRenderedPageBreak/>
        <w:t>ACKNOWLEDGEMENTS</w:t>
      </w:r>
      <w:bookmarkEnd w:id="1"/>
      <w:bookmarkEnd w:id="2"/>
      <w:bookmarkEnd w:id="3"/>
      <w:bookmarkEnd w:id="4"/>
      <w:bookmarkEnd w:id="5"/>
    </w:p>
    <w:p w14:paraId="228A8581" w14:textId="77777777" w:rsidR="004E085D" w:rsidRPr="004E085D" w:rsidRDefault="004E085D" w:rsidP="004E085D"/>
    <w:p w14:paraId="07711EF2" w14:textId="360F24E0" w:rsidR="007409F9" w:rsidRDefault="007409F9" w:rsidP="000D58AE">
      <w:pPr>
        <w:pStyle w:val="NormalWeb"/>
        <w:shd w:val="clear" w:color="auto" w:fill="FFFFFF"/>
        <w:spacing w:before="0" w:beforeAutospacing="0" w:after="0" w:afterAutospacing="0"/>
        <w:jc w:val="both"/>
        <w:rPr>
          <w:rFonts w:ascii="Times New Roman" w:hAnsi="Times New Roman"/>
          <w:color w:val="0000FF"/>
          <w:sz w:val="24"/>
          <w:szCs w:val="24"/>
        </w:rPr>
      </w:pPr>
      <w:r w:rsidRPr="00101618">
        <w:rPr>
          <w:rFonts w:ascii="Times New Roman" w:hAnsi="Times New Roman"/>
          <w:sz w:val="24"/>
          <w:szCs w:val="24"/>
        </w:rPr>
        <w:t xml:space="preserve">I would like to express my </w:t>
      </w:r>
      <w:r w:rsidR="00397768" w:rsidRPr="00101618">
        <w:rPr>
          <w:rFonts w:ascii="Times New Roman" w:hAnsi="Times New Roman"/>
          <w:sz w:val="24"/>
          <w:szCs w:val="24"/>
        </w:rPr>
        <w:t xml:space="preserve">sincere </w:t>
      </w:r>
      <w:r w:rsidRPr="00101618">
        <w:rPr>
          <w:rFonts w:ascii="Times New Roman" w:hAnsi="Times New Roman"/>
          <w:sz w:val="24"/>
          <w:szCs w:val="24"/>
        </w:rPr>
        <w:t>gratitude to my advisor</w:t>
      </w:r>
      <w:r w:rsidR="005F488A" w:rsidRPr="00101618">
        <w:rPr>
          <w:rFonts w:ascii="Times New Roman" w:hAnsi="Times New Roman"/>
          <w:sz w:val="24"/>
          <w:szCs w:val="24"/>
        </w:rPr>
        <w:t xml:space="preserve"> from the University of Tennessee, Department of Nuclear Engineering</w:t>
      </w:r>
      <w:r w:rsidRPr="00101618">
        <w:rPr>
          <w:rFonts w:ascii="Times New Roman" w:hAnsi="Times New Roman"/>
          <w:sz w:val="24"/>
          <w:szCs w:val="24"/>
        </w:rPr>
        <w:t xml:space="preserve">, Dr. </w:t>
      </w:r>
      <w:r w:rsidR="00397768" w:rsidRPr="00101618">
        <w:rPr>
          <w:rFonts w:ascii="Times New Roman" w:hAnsi="Times New Roman"/>
          <w:sz w:val="24"/>
          <w:szCs w:val="24"/>
        </w:rPr>
        <w:t>Ivan Maldonado</w:t>
      </w:r>
      <w:r w:rsidRPr="00101618">
        <w:rPr>
          <w:rFonts w:ascii="Times New Roman" w:hAnsi="Times New Roman"/>
          <w:sz w:val="24"/>
          <w:szCs w:val="24"/>
        </w:rPr>
        <w:t xml:space="preserve">, for </w:t>
      </w:r>
      <w:r w:rsidR="00397768" w:rsidRPr="00101618">
        <w:rPr>
          <w:rFonts w:ascii="Times New Roman" w:hAnsi="Times New Roman"/>
          <w:sz w:val="24"/>
          <w:szCs w:val="24"/>
        </w:rPr>
        <w:t>the continuous support of my M.S. study and research,</w:t>
      </w:r>
      <w:r w:rsidRPr="00101618">
        <w:rPr>
          <w:rFonts w:ascii="Times New Roman" w:hAnsi="Times New Roman"/>
          <w:sz w:val="24"/>
          <w:szCs w:val="24"/>
        </w:rPr>
        <w:t xml:space="preserve"> </w:t>
      </w:r>
      <w:r w:rsidR="009778FA">
        <w:rPr>
          <w:rFonts w:ascii="Times New Roman" w:hAnsi="Times New Roman"/>
          <w:sz w:val="24"/>
          <w:szCs w:val="24"/>
        </w:rPr>
        <w:t xml:space="preserve">and </w:t>
      </w:r>
      <w:r w:rsidR="007D00D2" w:rsidRPr="00101618">
        <w:rPr>
          <w:rFonts w:ascii="Times New Roman" w:hAnsi="Times New Roman"/>
          <w:sz w:val="24"/>
          <w:szCs w:val="24"/>
        </w:rPr>
        <w:t xml:space="preserve">his </w:t>
      </w:r>
      <w:r w:rsidRPr="00101618">
        <w:rPr>
          <w:rFonts w:ascii="Times New Roman" w:hAnsi="Times New Roman"/>
          <w:sz w:val="24"/>
          <w:szCs w:val="24"/>
        </w:rPr>
        <w:t>guidance</w:t>
      </w:r>
      <w:r w:rsidR="009778FA">
        <w:rPr>
          <w:rFonts w:ascii="Times New Roman" w:hAnsi="Times New Roman"/>
          <w:sz w:val="24"/>
          <w:szCs w:val="24"/>
        </w:rPr>
        <w:t xml:space="preserve"> during the past year</w:t>
      </w:r>
      <w:r w:rsidRPr="00101618">
        <w:rPr>
          <w:rFonts w:ascii="Times New Roman" w:hAnsi="Times New Roman"/>
          <w:sz w:val="24"/>
          <w:szCs w:val="24"/>
        </w:rPr>
        <w:t xml:space="preserve">. I would </w:t>
      </w:r>
      <w:r w:rsidR="002F59C5" w:rsidRPr="00101618">
        <w:rPr>
          <w:rFonts w:ascii="Times New Roman" w:hAnsi="Times New Roman"/>
          <w:sz w:val="24"/>
          <w:szCs w:val="24"/>
        </w:rPr>
        <w:t xml:space="preserve">also </w:t>
      </w:r>
      <w:r w:rsidRPr="00101618">
        <w:rPr>
          <w:rFonts w:ascii="Times New Roman" w:hAnsi="Times New Roman"/>
          <w:sz w:val="24"/>
          <w:szCs w:val="24"/>
        </w:rPr>
        <w:t xml:space="preserve">like to thank </w:t>
      </w:r>
      <w:r w:rsidR="002F59C5" w:rsidRPr="00101618">
        <w:rPr>
          <w:rFonts w:ascii="Times New Roman" w:hAnsi="Times New Roman"/>
          <w:sz w:val="24"/>
          <w:szCs w:val="24"/>
        </w:rPr>
        <w:t xml:space="preserve">my mentor, </w:t>
      </w:r>
      <w:r w:rsidR="00397768" w:rsidRPr="00101618">
        <w:rPr>
          <w:rFonts w:ascii="Times New Roman" w:hAnsi="Times New Roman"/>
          <w:sz w:val="24"/>
          <w:szCs w:val="24"/>
        </w:rPr>
        <w:t>B.J. Marshall</w:t>
      </w:r>
      <w:r w:rsidR="002F59C5" w:rsidRPr="00101618">
        <w:rPr>
          <w:rFonts w:ascii="Times New Roman" w:hAnsi="Times New Roman"/>
          <w:sz w:val="24"/>
          <w:szCs w:val="24"/>
        </w:rPr>
        <w:t>,</w:t>
      </w:r>
      <w:r w:rsidR="00397768" w:rsidRPr="00101618">
        <w:rPr>
          <w:rFonts w:ascii="Times New Roman" w:hAnsi="Times New Roman"/>
          <w:sz w:val="24"/>
          <w:szCs w:val="24"/>
        </w:rPr>
        <w:t xml:space="preserve"> from Oak Ridge National Laboratory</w:t>
      </w:r>
      <w:r w:rsidR="009778FA">
        <w:rPr>
          <w:rFonts w:ascii="Times New Roman" w:hAnsi="Times New Roman"/>
          <w:sz w:val="24"/>
          <w:szCs w:val="24"/>
        </w:rPr>
        <w:t xml:space="preserve"> (ORNL)</w:t>
      </w:r>
      <w:r w:rsidRPr="00101618">
        <w:rPr>
          <w:rFonts w:ascii="Times New Roman" w:hAnsi="Times New Roman"/>
          <w:sz w:val="24"/>
          <w:szCs w:val="24"/>
        </w:rPr>
        <w:t xml:space="preserve">, who </w:t>
      </w:r>
      <w:r w:rsidR="00CE0705">
        <w:rPr>
          <w:rFonts w:ascii="Times New Roman" w:hAnsi="Times New Roman"/>
          <w:sz w:val="24"/>
          <w:szCs w:val="24"/>
        </w:rPr>
        <w:t>shared his knowledge and experience while training me in sensitivity</w:t>
      </w:r>
      <w:r w:rsidR="00CA0A5F">
        <w:rPr>
          <w:rFonts w:ascii="Times New Roman" w:hAnsi="Times New Roman"/>
          <w:sz w:val="24"/>
          <w:szCs w:val="24"/>
        </w:rPr>
        <w:t xml:space="preserve"> and uncertainty</w:t>
      </w:r>
      <w:r w:rsidR="00CE0705">
        <w:rPr>
          <w:rFonts w:ascii="Times New Roman" w:hAnsi="Times New Roman"/>
          <w:sz w:val="24"/>
          <w:szCs w:val="24"/>
        </w:rPr>
        <w:t xml:space="preserve"> </w:t>
      </w:r>
      <w:r w:rsidR="00CA0A5F">
        <w:rPr>
          <w:rFonts w:ascii="Times New Roman" w:hAnsi="Times New Roman"/>
          <w:sz w:val="24"/>
          <w:szCs w:val="24"/>
        </w:rPr>
        <w:t>data analysis</w:t>
      </w:r>
      <w:r w:rsidR="001709F0">
        <w:rPr>
          <w:rFonts w:ascii="Times New Roman" w:hAnsi="Times New Roman"/>
          <w:sz w:val="24"/>
          <w:szCs w:val="24"/>
        </w:rPr>
        <w:t xml:space="preserve"> techniques</w:t>
      </w:r>
      <w:r w:rsidR="008407BC" w:rsidRPr="00101618">
        <w:rPr>
          <w:rFonts w:ascii="Times New Roman" w:hAnsi="Times New Roman"/>
          <w:sz w:val="24"/>
          <w:szCs w:val="24"/>
        </w:rPr>
        <w:t>,</w:t>
      </w:r>
      <w:r w:rsidRPr="00101618">
        <w:rPr>
          <w:rFonts w:ascii="Times New Roman" w:hAnsi="Times New Roman"/>
          <w:sz w:val="24"/>
          <w:szCs w:val="24"/>
        </w:rPr>
        <w:t xml:space="preserve"> and </w:t>
      </w:r>
      <w:r w:rsidR="009653DF">
        <w:rPr>
          <w:rFonts w:ascii="Times New Roman" w:hAnsi="Times New Roman"/>
          <w:sz w:val="24"/>
          <w:szCs w:val="24"/>
        </w:rPr>
        <w:t>assisted in</w:t>
      </w:r>
      <w:r w:rsidRPr="00101618">
        <w:rPr>
          <w:rFonts w:ascii="Times New Roman" w:hAnsi="Times New Roman"/>
          <w:sz w:val="24"/>
          <w:szCs w:val="24"/>
        </w:rPr>
        <w:t xml:space="preserve"> </w:t>
      </w:r>
      <w:r w:rsidR="003C5B55">
        <w:rPr>
          <w:rFonts w:ascii="Times New Roman" w:hAnsi="Times New Roman"/>
          <w:sz w:val="24"/>
          <w:szCs w:val="24"/>
        </w:rPr>
        <w:t>reviewing</w:t>
      </w:r>
      <w:r w:rsidRPr="00101618">
        <w:rPr>
          <w:rFonts w:ascii="Times New Roman" w:hAnsi="Times New Roman"/>
          <w:sz w:val="24"/>
          <w:szCs w:val="24"/>
        </w:rPr>
        <w:t xml:space="preserve"> </w:t>
      </w:r>
      <w:r w:rsidR="008407BC" w:rsidRPr="00101618">
        <w:rPr>
          <w:rFonts w:ascii="Times New Roman" w:hAnsi="Times New Roman"/>
          <w:sz w:val="24"/>
          <w:szCs w:val="24"/>
        </w:rPr>
        <w:t>multiple technical reports.</w:t>
      </w:r>
      <w:r w:rsidRPr="00101618">
        <w:rPr>
          <w:rFonts w:ascii="Times New Roman" w:hAnsi="Times New Roman"/>
          <w:sz w:val="24"/>
          <w:szCs w:val="24"/>
        </w:rPr>
        <w:t xml:space="preserve"> </w:t>
      </w:r>
      <w:r w:rsidR="009778FA">
        <w:rPr>
          <w:rFonts w:ascii="Times New Roman" w:hAnsi="Times New Roman"/>
          <w:sz w:val="24"/>
          <w:szCs w:val="24"/>
        </w:rPr>
        <w:t xml:space="preserve">In addition, </w:t>
      </w:r>
      <w:r w:rsidR="00397768" w:rsidRPr="00101618">
        <w:rPr>
          <w:rFonts w:ascii="Times New Roman" w:hAnsi="Times New Roman"/>
          <w:sz w:val="24"/>
          <w:szCs w:val="24"/>
        </w:rPr>
        <w:t xml:space="preserve">I </w:t>
      </w:r>
      <w:r w:rsidR="009778FA">
        <w:rPr>
          <w:rFonts w:ascii="Times New Roman" w:hAnsi="Times New Roman"/>
          <w:sz w:val="24"/>
          <w:szCs w:val="24"/>
        </w:rPr>
        <w:t>appreciate</w:t>
      </w:r>
      <w:r w:rsidR="00397768" w:rsidRPr="00101618">
        <w:rPr>
          <w:rFonts w:ascii="Times New Roman" w:hAnsi="Times New Roman"/>
          <w:sz w:val="24"/>
          <w:szCs w:val="24"/>
        </w:rPr>
        <w:t xml:space="preserve"> the other members of my committee, Dr. </w:t>
      </w:r>
      <w:r w:rsidR="008407BC" w:rsidRPr="00101618">
        <w:rPr>
          <w:rFonts w:ascii="Times New Roman" w:hAnsi="Times New Roman"/>
          <w:sz w:val="24"/>
          <w:szCs w:val="24"/>
        </w:rPr>
        <w:t>Ondrej Chvala</w:t>
      </w:r>
      <w:r w:rsidR="00397768" w:rsidRPr="00101618">
        <w:rPr>
          <w:rFonts w:ascii="Times New Roman" w:hAnsi="Times New Roman"/>
          <w:sz w:val="24"/>
          <w:szCs w:val="24"/>
        </w:rPr>
        <w:t>, and Dr</w:t>
      </w:r>
      <w:r w:rsidR="008407BC" w:rsidRPr="00101618">
        <w:rPr>
          <w:rFonts w:ascii="Times New Roman" w:hAnsi="Times New Roman"/>
          <w:sz w:val="24"/>
          <w:szCs w:val="24"/>
        </w:rPr>
        <w:t>. Lawrence Heilbronn</w:t>
      </w:r>
      <w:r w:rsidR="00397768" w:rsidRPr="00101618">
        <w:rPr>
          <w:rFonts w:ascii="Times New Roman" w:hAnsi="Times New Roman"/>
          <w:sz w:val="24"/>
          <w:szCs w:val="24"/>
        </w:rPr>
        <w:t xml:space="preserve"> for the</w:t>
      </w:r>
      <w:r w:rsidR="009778FA">
        <w:rPr>
          <w:rFonts w:ascii="Times New Roman" w:hAnsi="Times New Roman"/>
          <w:sz w:val="24"/>
          <w:szCs w:val="24"/>
        </w:rPr>
        <w:t>ir</w:t>
      </w:r>
      <w:r w:rsidR="00397768" w:rsidRPr="00101618">
        <w:rPr>
          <w:rFonts w:ascii="Times New Roman" w:hAnsi="Times New Roman"/>
          <w:sz w:val="24"/>
          <w:szCs w:val="24"/>
        </w:rPr>
        <w:t xml:space="preserve"> assistance </w:t>
      </w:r>
      <w:r w:rsidR="008407BC" w:rsidRPr="00101618">
        <w:rPr>
          <w:rFonts w:ascii="Times New Roman" w:hAnsi="Times New Roman"/>
          <w:sz w:val="24"/>
          <w:szCs w:val="24"/>
        </w:rPr>
        <w:t xml:space="preserve">and comments </w:t>
      </w:r>
      <w:r w:rsidR="005D2BC0">
        <w:rPr>
          <w:rFonts w:ascii="Times New Roman" w:hAnsi="Times New Roman"/>
          <w:sz w:val="24"/>
          <w:szCs w:val="24"/>
        </w:rPr>
        <w:t xml:space="preserve">regarding the thesis review and </w:t>
      </w:r>
      <w:r w:rsidR="008407BC" w:rsidRPr="00101618">
        <w:rPr>
          <w:rFonts w:ascii="Times New Roman" w:hAnsi="Times New Roman"/>
          <w:sz w:val="24"/>
          <w:szCs w:val="24"/>
        </w:rPr>
        <w:t>process</w:t>
      </w:r>
      <w:r w:rsidR="00397768" w:rsidRPr="00101618">
        <w:rPr>
          <w:rFonts w:ascii="Times New Roman" w:hAnsi="Times New Roman"/>
          <w:sz w:val="24"/>
          <w:szCs w:val="24"/>
        </w:rPr>
        <w:t xml:space="preserve">. </w:t>
      </w:r>
      <w:r w:rsidR="0057204D">
        <w:rPr>
          <w:rFonts w:ascii="Times New Roman" w:hAnsi="Times New Roman"/>
          <w:sz w:val="24"/>
          <w:szCs w:val="24"/>
        </w:rPr>
        <w:t xml:space="preserve">I wish to acknowledge </w:t>
      </w:r>
      <w:r w:rsidR="008407BC" w:rsidRPr="00101618">
        <w:rPr>
          <w:rFonts w:ascii="Times New Roman" w:hAnsi="Times New Roman"/>
          <w:sz w:val="24"/>
          <w:szCs w:val="24"/>
        </w:rPr>
        <w:t xml:space="preserve">the Reactor and Nuclear Systems Division at ORNL </w:t>
      </w:r>
      <w:r w:rsidR="00101ECA" w:rsidRPr="00101618">
        <w:rPr>
          <w:rFonts w:ascii="Times New Roman" w:hAnsi="Times New Roman"/>
          <w:sz w:val="24"/>
          <w:szCs w:val="24"/>
        </w:rPr>
        <w:t xml:space="preserve">for their computer and technical assistance throughout my </w:t>
      </w:r>
      <w:r w:rsidR="008407BC" w:rsidRPr="00101618">
        <w:rPr>
          <w:rFonts w:ascii="Times New Roman" w:hAnsi="Times New Roman"/>
          <w:sz w:val="24"/>
          <w:szCs w:val="24"/>
        </w:rPr>
        <w:t xml:space="preserve">M.S. </w:t>
      </w:r>
      <w:r w:rsidR="00101ECA" w:rsidRPr="00101618">
        <w:rPr>
          <w:rFonts w:ascii="Times New Roman" w:hAnsi="Times New Roman"/>
          <w:sz w:val="24"/>
          <w:szCs w:val="24"/>
        </w:rPr>
        <w:t xml:space="preserve">graduate </w:t>
      </w:r>
      <w:r w:rsidR="0057204D">
        <w:rPr>
          <w:rFonts w:ascii="Times New Roman" w:hAnsi="Times New Roman"/>
          <w:sz w:val="24"/>
          <w:szCs w:val="24"/>
        </w:rPr>
        <w:t>research</w:t>
      </w:r>
      <w:r w:rsidR="008407BC" w:rsidRPr="00101618">
        <w:rPr>
          <w:rFonts w:ascii="Times New Roman" w:hAnsi="Times New Roman"/>
          <w:sz w:val="24"/>
          <w:szCs w:val="24"/>
        </w:rPr>
        <w:t>.</w:t>
      </w:r>
      <w:r w:rsidR="00101ECA" w:rsidRPr="00101618">
        <w:rPr>
          <w:rFonts w:ascii="Times New Roman" w:hAnsi="Times New Roman"/>
          <w:color w:val="0000FF"/>
          <w:sz w:val="24"/>
          <w:szCs w:val="24"/>
        </w:rPr>
        <w:t xml:space="preserve"> </w:t>
      </w:r>
    </w:p>
    <w:p w14:paraId="44F034CD" w14:textId="77777777" w:rsidR="00CA0A5F" w:rsidRPr="00101618" w:rsidRDefault="00CA0A5F" w:rsidP="000D58AE">
      <w:pPr>
        <w:pStyle w:val="NormalWeb"/>
        <w:shd w:val="clear" w:color="auto" w:fill="FFFFFF"/>
        <w:spacing w:before="0" w:beforeAutospacing="0" w:after="0" w:afterAutospacing="0"/>
        <w:jc w:val="both"/>
        <w:rPr>
          <w:rFonts w:ascii="Times New Roman" w:hAnsi="Times New Roman"/>
          <w:sz w:val="24"/>
          <w:szCs w:val="24"/>
        </w:rPr>
      </w:pPr>
    </w:p>
    <w:p w14:paraId="19BCD8BF" w14:textId="56B07C2A" w:rsidR="002F59C5" w:rsidRPr="002F59C5" w:rsidRDefault="00215EDB" w:rsidP="000D58AE">
      <w:pPr>
        <w:autoSpaceDE w:val="0"/>
        <w:autoSpaceDN w:val="0"/>
        <w:jc w:val="both"/>
      </w:pPr>
      <w:r>
        <w:t>This</w:t>
      </w:r>
      <w:r w:rsidR="00397768" w:rsidRPr="00101618">
        <w:t xml:space="preserve"> research would not have been possible without the financial </w:t>
      </w:r>
      <w:r w:rsidR="005F488A" w:rsidRPr="00101618">
        <w:t>support from the</w:t>
      </w:r>
      <w:r w:rsidR="00397768" w:rsidRPr="00101618">
        <w:t xml:space="preserve"> </w:t>
      </w:r>
      <w:r w:rsidR="008407BC" w:rsidRPr="00101618">
        <w:t xml:space="preserve">Department of Energy Nuclear Criticality Safety Program and the </w:t>
      </w:r>
      <w:r w:rsidR="007D00D2" w:rsidRPr="00101618">
        <w:t>Nuclear Energy University Programs Fellowship</w:t>
      </w:r>
      <w:r w:rsidR="00397768" w:rsidRPr="00101618">
        <w:t>, and</w:t>
      </w:r>
      <w:r w:rsidR="003C5B55">
        <w:t xml:space="preserve"> I</w:t>
      </w:r>
      <w:r w:rsidR="00397768" w:rsidRPr="00101618">
        <w:t xml:space="preserve"> express my gratitude to those agencies.</w:t>
      </w:r>
      <w:r w:rsidR="002F59C5" w:rsidRPr="00101618">
        <w:t xml:space="preserve"> </w:t>
      </w:r>
    </w:p>
    <w:p w14:paraId="368B9005" w14:textId="77777777" w:rsidR="007D00D2" w:rsidRDefault="007D00D2" w:rsidP="000D58AE">
      <w:pPr>
        <w:jc w:val="both"/>
        <w:rPr>
          <w:highlight w:val="yellow"/>
        </w:rPr>
      </w:pPr>
      <w:r>
        <w:rPr>
          <w:highlight w:val="yellow"/>
        </w:rPr>
        <w:br w:type="page"/>
      </w:r>
    </w:p>
    <w:p w14:paraId="2E691DAD" w14:textId="66C5CDCA" w:rsidR="004E085D" w:rsidRPr="00587110" w:rsidRDefault="004E085D" w:rsidP="00935CC8">
      <w:pPr>
        <w:pStyle w:val="Heading1"/>
      </w:pPr>
      <w:bookmarkStart w:id="6" w:name="_Toc286259580"/>
      <w:bookmarkStart w:id="7" w:name="_Toc413057668"/>
      <w:bookmarkStart w:id="8" w:name="_Toc286957294"/>
      <w:bookmarkStart w:id="9" w:name="_Toc287058764"/>
      <w:bookmarkStart w:id="10" w:name="_Toc413676451"/>
      <w:r>
        <w:lastRenderedPageBreak/>
        <w:t>ABSTRACT</w:t>
      </w:r>
      <w:bookmarkEnd w:id="6"/>
      <w:bookmarkEnd w:id="7"/>
      <w:bookmarkEnd w:id="8"/>
      <w:bookmarkEnd w:id="9"/>
      <w:bookmarkEnd w:id="10"/>
    </w:p>
    <w:p w14:paraId="40C4420F" w14:textId="77777777" w:rsidR="00236E6D" w:rsidRPr="00F920F6" w:rsidRDefault="00236E6D" w:rsidP="009A54BC">
      <w:pPr>
        <w:jc w:val="both"/>
      </w:pPr>
    </w:p>
    <w:p w14:paraId="576E5166" w14:textId="37B003F1" w:rsidR="000D58AE" w:rsidRPr="000D58AE" w:rsidRDefault="000D58AE" w:rsidP="000727F5">
      <w:pPr>
        <w:jc w:val="both"/>
      </w:pPr>
      <w:r w:rsidRPr="00B77A54">
        <w:rPr>
          <w:szCs w:val="22"/>
        </w:rPr>
        <w:t xml:space="preserve">The Tools for Sensitivity and UNcertainty Analysis Methodology Implementation (TSUNAMI) suite within the SCALE code system makes use of eigenvalue sensitivity coefficients to enable several capabilities, such as quantifying the data-induced uncertainty in calculated eigenvalues and assessing the similarity between different critical systems. The TSUNAMI-3D code is one tool within the TSUNAMI suite used to calculate eigenvalue sensitivity coefficients in three-dimensional models. The SCALE </w:t>
      </w:r>
      <w:r w:rsidRPr="00352453">
        <w:rPr>
          <w:szCs w:val="22"/>
        </w:rPr>
        <w:t>6.1 code</w:t>
      </w:r>
      <w:r w:rsidRPr="00B77A54">
        <w:rPr>
          <w:szCs w:val="22"/>
        </w:rPr>
        <w:t xml:space="preserve"> system includes only the multigroup (MG) mode for three-dimensional sensitivity analyses; however, the upcoming release of SCALE 6.2 will feature the first implementation of continuous-energy (CE) sensitivity methods in SCALE. For MG calculations, TSUNAMI-3D provides resonance self-shielding of cross-section data, calculation of the implicit effects of resonance self</w:t>
      </w:r>
      <w:r w:rsidRPr="00B77A54">
        <w:rPr>
          <w:szCs w:val="22"/>
        </w:rPr>
        <w:noBreakHyphen/>
        <w:t xml:space="preserve">shielding calculations, calculation of forward and adjoint Monte Carlo neutron transport solutions, and calculation of sensitivity coefficients. In CE-TSUNAMI, the sensitivity coefficients are computed in a single forward Monte Carlo neutron transport calculation. The two different approaches for calculating eigenvalue sensitivity coefficients in CE-TSUNAMI are the Iterated Fission Probability (IFP) and </w:t>
      </w:r>
      <w:r w:rsidRPr="000D58AE">
        <w:t>the Contributon-Linked eigenvalue sensitivity/Uncertainty estimation via Tracklength importance CHaracterization (CLUTCH) methods. Unlike IFP, CLUTCH has a significantly lower memory footprint, is faster, and has been implemented with parallel capability</w:t>
      </w:r>
      <w:r w:rsidRPr="000D58AE">
        <w:rPr>
          <w:rStyle w:val="CommentReference"/>
          <w:sz w:val="24"/>
          <w:szCs w:val="24"/>
        </w:rPr>
        <w:t>;</w:t>
      </w:r>
      <w:r w:rsidRPr="000D58AE">
        <w:t xml:space="preserve"> however, CLUTCH requires additional input parameters, which require additional user expertise.</w:t>
      </w:r>
    </w:p>
    <w:p w14:paraId="3E359E95" w14:textId="77777777" w:rsidR="000D58AE" w:rsidRPr="00B77A54" w:rsidRDefault="000D58AE" w:rsidP="009A54BC">
      <w:pPr>
        <w:ind w:firstLine="720"/>
        <w:jc w:val="both"/>
        <w:rPr>
          <w:szCs w:val="22"/>
        </w:rPr>
      </w:pPr>
    </w:p>
    <w:p w14:paraId="5DFD02BA" w14:textId="41D05AD1" w:rsidR="004E085D" w:rsidRPr="000D58AE" w:rsidRDefault="000D58AE" w:rsidP="000727F5">
      <w:pPr>
        <w:jc w:val="both"/>
        <w:rPr>
          <w:szCs w:val="22"/>
        </w:rPr>
      </w:pPr>
      <w:r w:rsidRPr="00B77A54">
        <w:rPr>
          <w:szCs w:val="22"/>
        </w:rPr>
        <w:t>This work summarizes the results of TSUNAMI-3D calculations using both MG and CE CLUTCH methods for various systems in the International Handbook of Evaluated Criticality Safety Benchmark Experiments (IHECSBE) using the SCALE code</w:t>
      </w:r>
      <w:r w:rsidRPr="00B77A54">
        <w:rPr>
          <w:b/>
          <w:szCs w:val="22"/>
        </w:rPr>
        <w:t xml:space="preserve"> </w:t>
      </w:r>
      <w:r w:rsidRPr="00B77A54">
        <w:rPr>
          <w:szCs w:val="22"/>
        </w:rPr>
        <w:t>package</w:t>
      </w:r>
      <w:r w:rsidRPr="00B77A54">
        <w:rPr>
          <w:b/>
          <w:szCs w:val="22"/>
        </w:rPr>
        <w:t xml:space="preserve"> </w:t>
      </w:r>
      <w:r w:rsidRPr="00B77A54">
        <w:rPr>
          <w:szCs w:val="22"/>
        </w:rPr>
        <w:t xml:space="preserve">developed at Oak Ridge National Laboratory.  The critical benchmark experiments will cover both the KENO V.a and KENO-VI codes using the ENDF/B-VII.0 data for the different evaluations. The broad range of types of systems will expand the experience base with the CE-TSUNAMI CLUTCH method by identifying best practices for using the code, and provide generic user guidance for utilizing this new capability. Additionally, the study aims to demonstrate the accuracy and usefulness of </w:t>
      </w:r>
      <w:r>
        <w:rPr>
          <w:szCs w:val="22"/>
        </w:rPr>
        <w:t xml:space="preserve">the </w:t>
      </w:r>
      <w:r w:rsidRPr="00B77A54">
        <w:rPr>
          <w:szCs w:val="22"/>
        </w:rPr>
        <w:t>CE-TSUNAMI CLUTCH method, especially for systems for which MG methods perform poorly.</w:t>
      </w:r>
      <w:r w:rsidR="00236E6D" w:rsidRPr="00F920F6">
        <w:br w:type="page"/>
      </w:r>
    </w:p>
    <w:p w14:paraId="0C5FADA4" w14:textId="672C6D47" w:rsidR="00236E6D" w:rsidRPr="004E085D" w:rsidRDefault="004E085D" w:rsidP="00935CC8">
      <w:pPr>
        <w:pStyle w:val="Heading1"/>
      </w:pPr>
      <w:bookmarkStart w:id="11" w:name="_Ref286248137"/>
      <w:bookmarkStart w:id="12" w:name="_Toc286259581"/>
      <w:bookmarkStart w:id="13" w:name="_Toc413057669"/>
      <w:bookmarkStart w:id="14" w:name="_Toc286957295"/>
      <w:bookmarkStart w:id="15" w:name="_Toc287058765"/>
      <w:bookmarkStart w:id="16" w:name="_Toc413676452"/>
      <w:r>
        <w:lastRenderedPageBreak/>
        <w:t>PREFACE</w:t>
      </w:r>
      <w:bookmarkEnd w:id="11"/>
      <w:bookmarkEnd w:id="12"/>
      <w:bookmarkEnd w:id="13"/>
      <w:bookmarkEnd w:id="14"/>
      <w:bookmarkEnd w:id="15"/>
      <w:bookmarkEnd w:id="16"/>
    </w:p>
    <w:p w14:paraId="4D9528BF" w14:textId="77777777" w:rsidR="00A34F5F" w:rsidRPr="00B77A54" w:rsidRDefault="00A34F5F" w:rsidP="00A34F5F">
      <w:pPr>
        <w:rPr>
          <w:highlight w:val="yellow"/>
        </w:rPr>
      </w:pPr>
    </w:p>
    <w:p w14:paraId="71D6BE23" w14:textId="77777777" w:rsidR="00F95980" w:rsidRPr="00662F8C" w:rsidRDefault="00F95980" w:rsidP="00F95980">
      <w:pPr>
        <w:numPr>
          <w:ilvl w:val="12"/>
          <w:numId w:val="0"/>
        </w:numPr>
        <w:jc w:val="both"/>
      </w:pPr>
      <w:r>
        <w:t xml:space="preserve">Initially, my graduate research </w:t>
      </w:r>
      <w:r w:rsidRPr="002063D9">
        <w:t xml:space="preserve">started on a </w:t>
      </w:r>
      <w:r>
        <w:t xml:space="preserve">Department of Energy (DOE) </w:t>
      </w:r>
      <w:r w:rsidRPr="002063D9">
        <w:t xml:space="preserve">Nuclear Criticality Safety Program </w:t>
      </w:r>
      <w:r>
        <w:t xml:space="preserve">(NCSP) </w:t>
      </w:r>
      <w:r w:rsidRPr="002063D9">
        <w:t>project</w:t>
      </w:r>
      <w:r>
        <w:t xml:space="preserve"> that </w:t>
      </w:r>
      <w:r w:rsidRPr="002063D9">
        <w:t xml:space="preserve">focused on performing sensitivity calculations for documented International Criticality Safety Benchmark Evaluation Project </w:t>
      </w:r>
      <w:r>
        <w:t xml:space="preserve">(ICSBEP) </w:t>
      </w:r>
      <w:r w:rsidRPr="002063D9">
        <w:t xml:space="preserve">evaluations </w:t>
      </w:r>
      <w:r w:rsidRPr="00662F8C">
        <w:t xml:space="preserve">using the Verified, Archived Library of Inputs and Data (VALID) procedure at </w:t>
      </w:r>
      <w:r>
        <w:t>Oak Ridge National Laboratory</w:t>
      </w:r>
      <w:r w:rsidRPr="00662F8C">
        <w:t xml:space="preserve">.  </w:t>
      </w:r>
    </w:p>
    <w:p w14:paraId="5649285E" w14:textId="77777777" w:rsidR="00F95980" w:rsidRPr="00662F8C" w:rsidRDefault="00F95980" w:rsidP="00F95980">
      <w:pPr>
        <w:widowControl w:val="0"/>
        <w:autoSpaceDE w:val="0"/>
        <w:autoSpaceDN w:val="0"/>
        <w:adjustRightInd w:val="0"/>
        <w:jc w:val="both"/>
      </w:pPr>
    </w:p>
    <w:p w14:paraId="4F9E8E77" w14:textId="77777777" w:rsidR="00F95980" w:rsidRPr="007F3D99" w:rsidRDefault="00F95980" w:rsidP="00F95980">
      <w:pPr>
        <w:jc w:val="both"/>
      </w:pPr>
      <w:r w:rsidRPr="00662F8C">
        <w:t xml:space="preserve">The goal of the </w:t>
      </w:r>
      <w:r>
        <w:t xml:space="preserve">NCSP </w:t>
      </w:r>
      <w:r w:rsidRPr="00662F8C">
        <w:t>project was to identify an appropriate set of documented ICSBEP evaluations and to provide TSUNAMI-generated sensitivity data files and verified SCALE input files fo</w:t>
      </w:r>
      <w:r>
        <w:t>r distribution with the ICSBEP h</w:t>
      </w:r>
      <w:r w:rsidRPr="00662F8C">
        <w:t>andbook, aiming to provide sensitivity profiles for benchmark evaluations that are a</w:t>
      </w:r>
      <w:r>
        <w:t>lready published in the ICSBEP h</w:t>
      </w:r>
      <w:r w:rsidRPr="00662F8C">
        <w:t>andbook. Traditionally, the TSUNAMI-generated sensitivity data files were obtained by</w:t>
      </w:r>
      <w:r>
        <w:t xml:space="preserve"> </w:t>
      </w:r>
      <w:r w:rsidRPr="007F3D99">
        <w:t>using the multigroup (MG) library, since SCALE 6.1 does not have continuous-energy (CE) TSUNAMI capabilities.</w:t>
      </w:r>
    </w:p>
    <w:p w14:paraId="10CC4FCA" w14:textId="77777777" w:rsidR="00F95980" w:rsidRPr="007F3D99" w:rsidRDefault="00F95980" w:rsidP="00F95980">
      <w:pPr>
        <w:widowControl w:val="0"/>
        <w:autoSpaceDE w:val="0"/>
        <w:autoSpaceDN w:val="0"/>
        <w:adjustRightInd w:val="0"/>
        <w:jc w:val="both"/>
      </w:pPr>
    </w:p>
    <w:p w14:paraId="091DA2B9" w14:textId="4681244B" w:rsidR="00F95980" w:rsidRPr="007F3D99" w:rsidRDefault="00F95980" w:rsidP="00F95980">
      <w:pPr>
        <w:widowControl w:val="0"/>
        <w:autoSpaceDE w:val="0"/>
        <w:autoSpaceDN w:val="0"/>
        <w:adjustRightInd w:val="0"/>
        <w:jc w:val="both"/>
      </w:pPr>
      <w:r>
        <w:t xml:space="preserve">After a few months of performing the above </w:t>
      </w:r>
      <w:r w:rsidRPr="007F3D99">
        <w:t xml:space="preserve">research, </w:t>
      </w:r>
      <w:r>
        <w:t xml:space="preserve">I had difficulty obtaining accurate MG </w:t>
      </w:r>
      <w:r w:rsidRPr="00352453">
        <w:t>TSUNAMI sensitivities in SCALE 6.1</w:t>
      </w:r>
      <w:r w:rsidR="005C3498">
        <w:t xml:space="preserve"> </w:t>
      </w:r>
      <w:r w:rsidRPr="00352453">
        <w:t>for a specific</w:t>
      </w:r>
      <w:r>
        <w:t xml:space="preserve"> case. A</w:t>
      </w:r>
      <w:r w:rsidRPr="007F3D99">
        <w:t>n ORNL staff member suggested that I attempt running the sensitivity calculations with the new SCALE 6.2 CE TSUNAMI since the MG TSUNAMI sensitivity calculations were unsuccessful</w:t>
      </w:r>
      <w:r>
        <w:t xml:space="preserve"> for the </w:t>
      </w:r>
      <w:r w:rsidRPr="007F3D99">
        <w:t xml:space="preserve">specific evaluation. This led to the decision to expand my CE TSUNAMI </w:t>
      </w:r>
      <w:r>
        <w:t>experience</w:t>
      </w:r>
      <w:r w:rsidRPr="007F3D99">
        <w:t xml:space="preserve"> and perform the following study in order to share the information gained regarding CE TSUNAMI. </w:t>
      </w:r>
    </w:p>
    <w:p w14:paraId="2D525038" w14:textId="220F7323" w:rsidR="004E085D" w:rsidRDefault="00236E6D" w:rsidP="00935CC8">
      <w:pPr>
        <w:pStyle w:val="Heading1"/>
      </w:pPr>
      <w:r w:rsidRPr="00F920F6">
        <w:br w:type="page"/>
      </w:r>
      <w:bookmarkStart w:id="17" w:name="_Toc286259582"/>
      <w:bookmarkStart w:id="18" w:name="_Toc413057670"/>
      <w:bookmarkStart w:id="19" w:name="_Toc286957296"/>
      <w:bookmarkStart w:id="20" w:name="_Toc287058766"/>
      <w:bookmarkStart w:id="21" w:name="_Toc413676453"/>
      <w:r w:rsidR="004E085D">
        <w:lastRenderedPageBreak/>
        <w:t>TABLE OF CONTENTS</w:t>
      </w:r>
      <w:bookmarkEnd w:id="17"/>
      <w:bookmarkEnd w:id="18"/>
      <w:bookmarkEnd w:id="19"/>
      <w:bookmarkEnd w:id="20"/>
      <w:bookmarkEnd w:id="21"/>
    </w:p>
    <w:p w14:paraId="440D7EEA" w14:textId="665397D1" w:rsidR="001B5B99" w:rsidRDefault="00236E6D" w:rsidP="001B5B99">
      <w:pPr>
        <w:pStyle w:val="TOC1"/>
        <w:spacing w:before="120" w:after="120" w:line="240" w:lineRule="auto"/>
        <w:rPr>
          <w:rFonts w:asciiTheme="minorHAnsi" w:eastAsiaTheme="minorEastAsia" w:hAnsiTheme="minorHAnsi" w:cstheme="minorBidi"/>
          <w:noProof/>
          <w:sz w:val="22"/>
          <w:szCs w:val="22"/>
        </w:rPr>
      </w:pPr>
      <w:r w:rsidRPr="00CA0A5F">
        <w:rPr>
          <w:rStyle w:val="BookTitle"/>
          <w:b w:val="0"/>
        </w:rPr>
        <w:fldChar w:fldCharType="begin"/>
      </w:r>
      <w:r w:rsidRPr="00CA0A5F">
        <w:rPr>
          <w:rStyle w:val="BookTitle"/>
          <w:b w:val="0"/>
        </w:rPr>
        <w:instrText xml:space="preserve"> TOC \o "1-3" \h \z </w:instrText>
      </w:r>
      <w:r w:rsidRPr="00CA0A5F">
        <w:rPr>
          <w:rStyle w:val="BookTitle"/>
          <w:b w:val="0"/>
        </w:rPr>
        <w:fldChar w:fldCharType="separate"/>
      </w:r>
      <w:hyperlink w:anchor="_Toc413676456" w:history="1">
        <w:r w:rsidR="001B5B99" w:rsidRPr="00B102F5">
          <w:rPr>
            <w:rStyle w:val="Hyperlink"/>
            <w:noProof/>
          </w:rPr>
          <w:t>SECTION 1 INTRODUCTION</w:t>
        </w:r>
        <w:r w:rsidR="001B5B99">
          <w:rPr>
            <w:noProof/>
            <w:webHidden/>
          </w:rPr>
          <w:tab/>
        </w:r>
        <w:r w:rsidR="001B5B99">
          <w:rPr>
            <w:noProof/>
            <w:webHidden/>
          </w:rPr>
          <w:fldChar w:fldCharType="begin"/>
        </w:r>
        <w:r w:rsidR="001B5B99">
          <w:rPr>
            <w:noProof/>
            <w:webHidden/>
          </w:rPr>
          <w:instrText xml:space="preserve"> PAGEREF _Toc413676456 \h </w:instrText>
        </w:r>
        <w:r w:rsidR="001B5B99">
          <w:rPr>
            <w:noProof/>
            <w:webHidden/>
          </w:rPr>
        </w:r>
        <w:r w:rsidR="001B5B99">
          <w:rPr>
            <w:noProof/>
            <w:webHidden/>
          </w:rPr>
          <w:fldChar w:fldCharType="separate"/>
        </w:r>
        <w:r w:rsidR="005835A8">
          <w:rPr>
            <w:noProof/>
            <w:webHidden/>
          </w:rPr>
          <w:t>1</w:t>
        </w:r>
        <w:r w:rsidR="001B5B99">
          <w:rPr>
            <w:noProof/>
            <w:webHidden/>
          </w:rPr>
          <w:fldChar w:fldCharType="end"/>
        </w:r>
      </w:hyperlink>
    </w:p>
    <w:p w14:paraId="54CAA24F" w14:textId="77777777" w:rsidR="001B5B99" w:rsidRDefault="00C31825" w:rsidP="001B5B99">
      <w:pPr>
        <w:pStyle w:val="TOC1"/>
        <w:spacing w:before="120" w:after="120" w:line="240" w:lineRule="auto"/>
        <w:rPr>
          <w:rFonts w:asciiTheme="minorHAnsi" w:eastAsiaTheme="minorEastAsia" w:hAnsiTheme="minorHAnsi" w:cstheme="minorBidi"/>
          <w:noProof/>
          <w:sz w:val="22"/>
          <w:szCs w:val="22"/>
        </w:rPr>
      </w:pPr>
      <w:hyperlink w:anchor="_Toc413676457" w:history="1">
        <w:r w:rsidR="001B5B99" w:rsidRPr="00B102F5">
          <w:rPr>
            <w:rStyle w:val="Hyperlink"/>
            <w:noProof/>
          </w:rPr>
          <w:t>SECTION 2 CODE DESCRIPTION</w:t>
        </w:r>
        <w:r w:rsidR="001B5B99">
          <w:rPr>
            <w:noProof/>
            <w:webHidden/>
          </w:rPr>
          <w:tab/>
        </w:r>
        <w:r w:rsidR="001B5B99">
          <w:rPr>
            <w:noProof/>
            <w:webHidden/>
          </w:rPr>
          <w:fldChar w:fldCharType="begin"/>
        </w:r>
        <w:r w:rsidR="001B5B99">
          <w:rPr>
            <w:noProof/>
            <w:webHidden/>
          </w:rPr>
          <w:instrText xml:space="preserve"> PAGEREF _Toc413676457 \h </w:instrText>
        </w:r>
        <w:r w:rsidR="001B5B99">
          <w:rPr>
            <w:noProof/>
            <w:webHidden/>
          </w:rPr>
        </w:r>
        <w:r w:rsidR="001B5B99">
          <w:rPr>
            <w:noProof/>
            <w:webHidden/>
          </w:rPr>
          <w:fldChar w:fldCharType="separate"/>
        </w:r>
        <w:r w:rsidR="005835A8">
          <w:rPr>
            <w:noProof/>
            <w:webHidden/>
          </w:rPr>
          <w:t>3</w:t>
        </w:r>
        <w:r w:rsidR="001B5B99">
          <w:rPr>
            <w:noProof/>
            <w:webHidden/>
          </w:rPr>
          <w:fldChar w:fldCharType="end"/>
        </w:r>
      </w:hyperlink>
    </w:p>
    <w:p w14:paraId="7CC19F97"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58" w:history="1">
        <w:r w:rsidR="001B5B99" w:rsidRPr="00B102F5">
          <w:rPr>
            <w:rStyle w:val="Hyperlink"/>
            <w:noProof/>
          </w:rPr>
          <w:t>Multigroup TSUNAMI-3D Techniques</w:t>
        </w:r>
        <w:r w:rsidR="001B5B99">
          <w:rPr>
            <w:noProof/>
            <w:webHidden/>
          </w:rPr>
          <w:tab/>
        </w:r>
        <w:r w:rsidR="001B5B99">
          <w:rPr>
            <w:noProof/>
            <w:webHidden/>
          </w:rPr>
          <w:fldChar w:fldCharType="begin"/>
        </w:r>
        <w:r w:rsidR="001B5B99">
          <w:rPr>
            <w:noProof/>
            <w:webHidden/>
          </w:rPr>
          <w:instrText xml:space="preserve"> PAGEREF _Toc413676458 \h </w:instrText>
        </w:r>
        <w:r w:rsidR="001B5B99">
          <w:rPr>
            <w:noProof/>
            <w:webHidden/>
          </w:rPr>
        </w:r>
        <w:r w:rsidR="001B5B99">
          <w:rPr>
            <w:noProof/>
            <w:webHidden/>
          </w:rPr>
          <w:fldChar w:fldCharType="separate"/>
        </w:r>
        <w:r w:rsidR="005835A8">
          <w:rPr>
            <w:noProof/>
            <w:webHidden/>
          </w:rPr>
          <w:t>3</w:t>
        </w:r>
        <w:r w:rsidR="001B5B99">
          <w:rPr>
            <w:noProof/>
            <w:webHidden/>
          </w:rPr>
          <w:fldChar w:fldCharType="end"/>
        </w:r>
      </w:hyperlink>
    </w:p>
    <w:p w14:paraId="2B145D77" w14:textId="77777777" w:rsidR="001B5B99" w:rsidRP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59" w:history="1">
        <w:r w:rsidR="001B5B99" w:rsidRPr="001B5B99">
          <w:rPr>
            <w:rStyle w:val="Hyperlink"/>
            <w:noProof/>
          </w:rPr>
          <w:t>Continuous-Energy TSUNAMI-3D Techniques</w:t>
        </w:r>
        <w:r w:rsidR="001B5B99" w:rsidRPr="001B5B99">
          <w:rPr>
            <w:noProof/>
            <w:webHidden/>
          </w:rPr>
          <w:tab/>
        </w:r>
        <w:r w:rsidR="001B5B99" w:rsidRPr="001B5B99">
          <w:rPr>
            <w:noProof/>
            <w:webHidden/>
          </w:rPr>
          <w:fldChar w:fldCharType="begin"/>
        </w:r>
        <w:r w:rsidR="001B5B99" w:rsidRPr="001B5B99">
          <w:rPr>
            <w:noProof/>
            <w:webHidden/>
          </w:rPr>
          <w:instrText xml:space="preserve"> PAGEREF _Toc413676459 \h </w:instrText>
        </w:r>
        <w:r w:rsidR="001B5B99" w:rsidRPr="001B5B99">
          <w:rPr>
            <w:noProof/>
            <w:webHidden/>
          </w:rPr>
        </w:r>
        <w:r w:rsidR="001B5B99" w:rsidRPr="001B5B99">
          <w:rPr>
            <w:noProof/>
            <w:webHidden/>
          </w:rPr>
          <w:fldChar w:fldCharType="separate"/>
        </w:r>
        <w:r w:rsidR="005835A8">
          <w:rPr>
            <w:noProof/>
            <w:webHidden/>
          </w:rPr>
          <w:t>4</w:t>
        </w:r>
        <w:r w:rsidR="001B5B99" w:rsidRPr="001B5B99">
          <w:rPr>
            <w:noProof/>
            <w:webHidden/>
          </w:rPr>
          <w:fldChar w:fldCharType="end"/>
        </w:r>
      </w:hyperlink>
    </w:p>
    <w:p w14:paraId="47527094" w14:textId="365D9AA1" w:rsidR="001B5B99" w:rsidRPr="001B5B99" w:rsidRDefault="00C31825" w:rsidP="001B5B99">
      <w:pPr>
        <w:pStyle w:val="TOC3"/>
        <w:tabs>
          <w:tab w:val="right" w:leader="dot" w:pos="9350"/>
        </w:tabs>
        <w:spacing w:before="120" w:after="120"/>
        <w:rPr>
          <w:rFonts w:asciiTheme="minorHAnsi" w:eastAsiaTheme="minorEastAsia" w:hAnsiTheme="minorHAnsi" w:cstheme="minorBidi"/>
          <w:noProof/>
          <w:sz w:val="22"/>
          <w:szCs w:val="22"/>
        </w:rPr>
      </w:pPr>
      <w:hyperlink w:anchor="_Toc413676460" w:history="1">
        <w:r w:rsidR="001B5B99" w:rsidRPr="001B5B99">
          <w:rPr>
            <w:rStyle w:val="Hyperlink"/>
            <w:noProof/>
          </w:rPr>
          <w:t>IFP.</w:t>
        </w:r>
        <w:r w:rsidR="001B5B99" w:rsidRPr="001B5B99">
          <w:rPr>
            <w:noProof/>
            <w:webHidden/>
          </w:rPr>
          <w:tab/>
        </w:r>
        <w:r w:rsidR="001B5B99" w:rsidRPr="001B5B99">
          <w:rPr>
            <w:noProof/>
            <w:webHidden/>
          </w:rPr>
          <w:fldChar w:fldCharType="begin"/>
        </w:r>
        <w:r w:rsidR="001B5B99" w:rsidRPr="001B5B99">
          <w:rPr>
            <w:noProof/>
            <w:webHidden/>
          </w:rPr>
          <w:instrText xml:space="preserve"> PAGEREF _Toc413676460 \h </w:instrText>
        </w:r>
        <w:r w:rsidR="001B5B99" w:rsidRPr="001B5B99">
          <w:rPr>
            <w:noProof/>
            <w:webHidden/>
          </w:rPr>
        </w:r>
        <w:r w:rsidR="001B5B99" w:rsidRPr="001B5B99">
          <w:rPr>
            <w:noProof/>
            <w:webHidden/>
          </w:rPr>
          <w:fldChar w:fldCharType="separate"/>
        </w:r>
        <w:r w:rsidR="005835A8">
          <w:rPr>
            <w:noProof/>
            <w:webHidden/>
          </w:rPr>
          <w:t>5</w:t>
        </w:r>
        <w:r w:rsidR="001B5B99" w:rsidRPr="001B5B99">
          <w:rPr>
            <w:noProof/>
            <w:webHidden/>
          </w:rPr>
          <w:fldChar w:fldCharType="end"/>
        </w:r>
      </w:hyperlink>
    </w:p>
    <w:p w14:paraId="40B5A925" w14:textId="37EB37E6" w:rsidR="001B5B99" w:rsidRPr="001B5B99" w:rsidRDefault="00C31825" w:rsidP="001B5B99">
      <w:pPr>
        <w:pStyle w:val="TOC3"/>
        <w:tabs>
          <w:tab w:val="right" w:leader="dot" w:pos="9350"/>
        </w:tabs>
        <w:spacing w:before="120" w:after="120"/>
        <w:rPr>
          <w:rFonts w:asciiTheme="minorHAnsi" w:eastAsiaTheme="minorEastAsia" w:hAnsiTheme="minorHAnsi" w:cstheme="minorBidi"/>
          <w:noProof/>
          <w:sz w:val="22"/>
          <w:szCs w:val="22"/>
        </w:rPr>
      </w:pPr>
      <w:hyperlink w:anchor="_Toc413676461" w:history="1">
        <w:r w:rsidR="001B5B99" w:rsidRPr="001B5B99">
          <w:rPr>
            <w:rStyle w:val="Hyperlink"/>
            <w:noProof/>
          </w:rPr>
          <w:t>CLUTCH.</w:t>
        </w:r>
        <w:r w:rsidR="001B5B99" w:rsidRPr="001B5B99">
          <w:rPr>
            <w:noProof/>
            <w:webHidden/>
          </w:rPr>
          <w:tab/>
        </w:r>
        <w:r w:rsidR="001B5B99" w:rsidRPr="001B5B99">
          <w:rPr>
            <w:noProof/>
            <w:webHidden/>
          </w:rPr>
          <w:fldChar w:fldCharType="begin"/>
        </w:r>
        <w:r w:rsidR="001B5B99" w:rsidRPr="001B5B99">
          <w:rPr>
            <w:noProof/>
            <w:webHidden/>
          </w:rPr>
          <w:instrText xml:space="preserve"> PAGEREF _Toc413676461 \h </w:instrText>
        </w:r>
        <w:r w:rsidR="001B5B99" w:rsidRPr="001B5B99">
          <w:rPr>
            <w:noProof/>
            <w:webHidden/>
          </w:rPr>
        </w:r>
        <w:r w:rsidR="001B5B99" w:rsidRPr="001B5B99">
          <w:rPr>
            <w:noProof/>
            <w:webHidden/>
          </w:rPr>
          <w:fldChar w:fldCharType="separate"/>
        </w:r>
        <w:r w:rsidR="005835A8">
          <w:rPr>
            <w:noProof/>
            <w:webHidden/>
          </w:rPr>
          <w:t>5</w:t>
        </w:r>
        <w:r w:rsidR="001B5B99" w:rsidRPr="001B5B99">
          <w:rPr>
            <w:noProof/>
            <w:webHidden/>
          </w:rPr>
          <w:fldChar w:fldCharType="end"/>
        </w:r>
      </w:hyperlink>
    </w:p>
    <w:p w14:paraId="1426BFF1" w14:textId="55CC34A4" w:rsidR="001B5B99" w:rsidRPr="001B5B99" w:rsidRDefault="00C31825" w:rsidP="001B5B99">
      <w:pPr>
        <w:pStyle w:val="TOC3"/>
        <w:tabs>
          <w:tab w:val="right" w:leader="dot" w:pos="9350"/>
        </w:tabs>
        <w:spacing w:before="120" w:after="120"/>
        <w:rPr>
          <w:rFonts w:asciiTheme="minorHAnsi" w:eastAsiaTheme="minorEastAsia" w:hAnsiTheme="minorHAnsi" w:cstheme="minorBidi"/>
          <w:noProof/>
          <w:sz w:val="22"/>
          <w:szCs w:val="22"/>
        </w:rPr>
      </w:pPr>
      <w:hyperlink w:anchor="_Toc413676462" w:history="1">
        <w:r w:rsidR="001B5B99" w:rsidRPr="001B5B99">
          <w:rPr>
            <w:rStyle w:val="Hyperlink"/>
            <w:noProof/>
          </w:rPr>
          <w:t>Overview of Important CE TSUNAM-3D Parameters.</w:t>
        </w:r>
        <w:r w:rsidR="001B5B99" w:rsidRPr="001B5B99">
          <w:rPr>
            <w:noProof/>
            <w:webHidden/>
          </w:rPr>
          <w:tab/>
        </w:r>
        <w:r w:rsidR="001B5B99" w:rsidRPr="001B5B99">
          <w:rPr>
            <w:noProof/>
            <w:webHidden/>
          </w:rPr>
          <w:fldChar w:fldCharType="begin"/>
        </w:r>
        <w:r w:rsidR="001B5B99" w:rsidRPr="001B5B99">
          <w:rPr>
            <w:noProof/>
            <w:webHidden/>
          </w:rPr>
          <w:instrText xml:space="preserve"> PAGEREF _Toc413676462 \h </w:instrText>
        </w:r>
        <w:r w:rsidR="001B5B99" w:rsidRPr="001B5B99">
          <w:rPr>
            <w:noProof/>
            <w:webHidden/>
          </w:rPr>
        </w:r>
        <w:r w:rsidR="001B5B99" w:rsidRPr="001B5B99">
          <w:rPr>
            <w:noProof/>
            <w:webHidden/>
          </w:rPr>
          <w:fldChar w:fldCharType="separate"/>
        </w:r>
        <w:r w:rsidR="005835A8">
          <w:rPr>
            <w:noProof/>
            <w:webHidden/>
          </w:rPr>
          <w:t>6</w:t>
        </w:r>
        <w:r w:rsidR="001B5B99" w:rsidRPr="001B5B99">
          <w:rPr>
            <w:noProof/>
            <w:webHidden/>
          </w:rPr>
          <w:fldChar w:fldCharType="end"/>
        </w:r>
      </w:hyperlink>
    </w:p>
    <w:p w14:paraId="2D9E4FAD" w14:textId="77777777" w:rsidR="001B5B99" w:rsidRDefault="00C31825" w:rsidP="001B5B99">
      <w:pPr>
        <w:pStyle w:val="TOC1"/>
        <w:spacing w:before="120" w:after="120" w:line="240" w:lineRule="auto"/>
        <w:rPr>
          <w:rFonts w:asciiTheme="minorHAnsi" w:eastAsiaTheme="minorEastAsia" w:hAnsiTheme="minorHAnsi" w:cstheme="minorBidi"/>
          <w:noProof/>
          <w:sz w:val="22"/>
          <w:szCs w:val="22"/>
        </w:rPr>
      </w:pPr>
      <w:hyperlink w:anchor="_Toc413676463" w:history="1">
        <w:r w:rsidR="001B5B99" w:rsidRPr="00B102F5">
          <w:rPr>
            <w:rStyle w:val="Hyperlink"/>
            <w:noProof/>
          </w:rPr>
          <w:t>SECTION 3 SENSITIVITY DATA COMPARISON PROCESS</w:t>
        </w:r>
        <w:r w:rsidR="001B5B99">
          <w:rPr>
            <w:noProof/>
            <w:webHidden/>
          </w:rPr>
          <w:tab/>
        </w:r>
        <w:r w:rsidR="001B5B99">
          <w:rPr>
            <w:noProof/>
            <w:webHidden/>
          </w:rPr>
          <w:fldChar w:fldCharType="begin"/>
        </w:r>
        <w:r w:rsidR="001B5B99">
          <w:rPr>
            <w:noProof/>
            <w:webHidden/>
          </w:rPr>
          <w:instrText xml:space="preserve"> PAGEREF _Toc413676463 \h </w:instrText>
        </w:r>
        <w:r w:rsidR="001B5B99">
          <w:rPr>
            <w:noProof/>
            <w:webHidden/>
          </w:rPr>
        </w:r>
        <w:r w:rsidR="001B5B99">
          <w:rPr>
            <w:noProof/>
            <w:webHidden/>
          </w:rPr>
          <w:fldChar w:fldCharType="separate"/>
        </w:r>
        <w:r w:rsidR="005835A8">
          <w:rPr>
            <w:noProof/>
            <w:webHidden/>
          </w:rPr>
          <w:t>8</w:t>
        </w:r>
        <w:r w:rsidR="001B5B99">
          <w:rPr>
            <w:noProof/>
            <w:webHidden/>
          </w:rPr>
          <w:fldChar w:fldCharType="end"/>
        </w:r>
      </w:hyperlink>
    </w:p>
    <w:p w14:paraId="2D63727F" w14:textId="77777777" w:rsidR="001B5B99" w:rsidRDefault="00C31825" w:rsidP="001B5B99">
      <w:pPr>
        <w:pStyle w:val="TOC1"/>
        <w:spacing w:before="120" w:after="120" w:line="240" w:lineRule="auto"/>
        <w:rPr>
          <w:rFonts w:asciiTheme="minorHAnsi" w:eastAsiaTheme="minorEastAsia" w:hAnsiTheme="minorHAnsi" w:cstheme="minorBidi"/>
          <w:noProof/>
          <w:sz w:val="22"/>
          <w:szCs w:val="22"/>
        </w:rPr>
      </w:pPr>
      <w:hyperlink w:anchor="_Toc413676464" w:history="1">
        <w:r w:rsidR="001B5B99" w:rsidRPr="00B102F5">
          <w:rPr>
            <w:rStyle w:val="Hyperlink"/>
            <w:noProof/>
          </w:rPr>
          <w:t>SECTION 4  DESCRIPTION OF EVALUATIONS FOR SENSITIVITY ANALYSIS</w:t>
        </w:r>
        <w:r w:rsidR="001B5B99">
          <w:rPr>
            <w:noProof/>
            <w:webHidden/>
          </w:rPr>
          <w:tab/>
        </w:r>
        <w:r w:rsidR="001B5B99">
          <w:rPr>
            <w:noProof/>
            <w:webHidden/>
          </w:rPr>
          <w:fldChar w:fldCharType="begin"/>
        </w:r>
        <w:r w:rsidR="001B5B99">
          <w:rPr>
            <w:noProof/>
            <w:webHidden/>
          </w:rPr>
          <w:instrText xml:space="preserve"> PAGEREF _Toc413676464 \h </w:instrText>
        </w:r>
        <w:r w:rsidR="001B5B99">
          <w:rPr>
            <w:noProof/>
            <w:webHidden/>
          </w:rPr>
        </w:r>
        <w:r w:rsidR="001B5B99">
          <w:rPr>
            <w:noProof/>
            <w:webHidden/>
          </w:rPr>
          <w:fldChar w:fldCharType="separate"/>
        </w:r>
        <w:r w:rsidR="005835A8">
          <w:rPr>
            <w:noProof/>
            <w:webHidden/>
          </w:rPr>
          <w:t>12</w:t>
        </w:r>
        <w:r w:rsidR="001B5B99">
          <w:rPr>
            <w:noProof/>
            <w:webHidden/>
          </w:rPr>
          <w:fldChar w:fldCharType="end"/>
        </w:r>
      </w:hyperlink>
    </w:p>
    <w:p w14:paraId="5B2C3306"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65" w:history="1">
        <w:r w:rsidR="001B5B99" w:rsidRPr="00B102F5">
          <w:rPr>
            <w:rStyle w:val="Hyperlink"/>
            <w:noProof/>
          </w:rPr>
          <w:t>MIX-SOL-THERM-002 Model Description</w:t>
        </w:r>
        <w:r w:rsidR="001B5B99">
          <w:rPr>
            <w:noProof/>
            <w:webHidden/>
          </w:rPr>
          <w:tab/>
        </w:r>
        <w:r w:rsidR="001B5B99">
          <w:rPr>
            <w:noProof/>
            <w:webHidden/>
          </w:rPr>
          <w:fldChar w:fldCharType="begin"/>
        </w:r>
        <w:r w:rsidR="001B5B99">
          <w:rPr>
            <w:noProof/>
            <w:webHidden/>
          </w:rPr>
          <w:instrText xml:space="preserve"> PAGEREF _Toc413676465 \h </w:instrText>
        </w:r>
        <w:r w:rsidR="001B5B99">
          <w:rPr>
            <w:noProof/>
            <w:webHidden/>
          </w:rPr>
        </w:r>
        <w:r w:rsidR="001B5B99">
          <w:rPr>
            <w:noProof/>
            <w:webHidden/>
          </w:rPr>
          <w:fldChar w:fldCharType="separate"/>
        </w:r>
        <w:r w:rsidR="005835A8">
          <w:rPr>
            <w:noProof/>
            <w:webHidden/>
          </w:rPr>
          <w:t>13</w:t>
        </w:r>
        <w:r w:rsidR="001B5B99">
          <w:rPr>
            <w:noProof/>
            <w:webHidden/>
          </w:rPr>
          <w:fldChar w:fldCharType="end"/>
        </w:r>
      </w:hyperlink>
    </w:p>
    <w:p w14:paraId="49AE528F"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66" w:history="1">
        <w:r w:rsidR="001B5B99" w:rsidRPr="00B102F5">
          <w:rPr>
            <w:rStyle w:val="Hyperlink"/>
            <w:noProof/>
          </w:rPr>
          <w:t>MIX-SOL-THERM-004 Model Description</w:t>
        </w:r>
        <w:r w:rsidR="001B5B99">
          <w:rPr>
            <w:noProof/>
            <w:webHidden/>
          </w:rPr>
          <w:tab/>
        </w:r>
        <w:r w:rsidR="001B5B99">
          <w:rPr>
            <w:noProof/>
            <w:webHidden/>
          </w:rPr>
          <w:fldChar w:fldCharType="begin"/>
        </w:r>
        <w:r w:rsidR="001B5B99">
          <w:rPr>
            <w:noProof/>
            <w:webHidden/>
          </w:rPr>
          <w:instrText xml:space="preserve"> PAGEREF _Toc413676466 \h </w:instrText>
        </w:r>
        <w:r w:rsidR="001B5B99">
          <w:rPr>
            <w:noProof/>
            <w:webHidden/>
          </w:rPr>
        </w:r>
        <w:r w:rsidR="001B5B99">
          <w:rPr>
            <w:noProof/>
            <w:webHidden/>
          </w:rPr>
          <w:fldChar w:fldCharType="separate"/>
        </w:r>
        <w:r w:rsidR="005835A8">
          <w:rPr>
            <w:noProof/>
            <w:webHidden/>
          </w:rPr>
          <w:t>13</w:t>
        </w:r>
        <w:r w:rsidR="001B5B99">
          <w:rPr>
            <w:noProof/>
            <w:webHidden/>
          </w:rPr>
          <w:fldChar w:fldCharType="end"/>
        </w:r>
      </w:hyperlink>
    </w:p>
    <w:p w14:paraId="3FA20893"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67" w:history="1">
        <w:r w:rsidR="001B5B99" w:rsidRPr="00B102F5">
          <w:rPr>
            <w:rStyle w:val="Hyperlink"/>
            <w:noProof/>
          </w:rPr>
          <w:t>MIX-SOL-THERM-005 Model Description</w:t>
        </w:r>
        <w:r w:rsidR="001B5B99">
          <w:rPr>
            <w:noProof/>
            <w:webHidden/>
          </w:rPr>
          <w:tab/>
        </w:r>
        <w:r w:rsidR="001B5B99">
          <w:rPr>
            <w:noProof/>
            <w:webHidden/>
          </w:rPr>
          <w:fldChar w:fldCharType="begin"/>
        </w:r>
        <w:r w:rsidR="001B5B99">
          <w:rPr>
            <w:noProof/>
            <w:webHidden/>
          </w:rPr>
          <w:instrText xml:space="preserve"> PAGEREF _Toc413676467 \h </w:instrText>
        </w:r>
        <w:r w:rsidR="001B5B99">
          <w:rPr>
            <w:noProof/>
            <w:webHidden/>
          </w:rPr>
        </w:r>
        <w:r w:rsidR="001B5B99">
          <w:rPr>
            <w:noProof/>
            <w:webHidden/>
          </w:rPr>
          <w:fldChar w:fldCharType="separate"/>
        </w:r>
        <w:r w:rsidR="005835A8">
          <w:rPr>
            <w:noProof/>
            <w:webHidden/>
          </w:rPr>
          <w:t>15</w:t>
        </w:r>
        <w:r w:rsidR="001B5B99">
          <w:rPr>
            <w:noProof/>
            <w:webHidden/>
          </w:rPr>
          <w:fldChar w:fldCharType="end"/>
        </w:r>
      </w:hyperlink>
    </w:p>
    <w:p w14:paraId="462FB3F6"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68" w:history="1">
        <w:r w:rsidR="001B5B99" w:rsidRPr="00B102F5">
          <w:rPr>
            <w:rStyle w:val="Hyperlink"/>
            <w:noProof/>
          </w:rPr>
          <w:t>MIX-MISC-THERM-001 Model Description</w:t>
        </w:r>
        <w:r w:rsidR="001B5B99">
          <w:rPr>
            <w:noProof/>
            <w:webHidden/>
          </w:rPr>
          <w:tab/>
        </w:r>
        <w:r w:rsidR="001B5B99">
          <w:rPr>
            <w:noProof/>
            <w:webHidden/>
          </w:rPr>
          <w:fldChar w:fldCharType="begin"/>
        </w:r>
        <w:r w:rsidR="001B5B99">
          <w:rPr>
            <w:noProof/>
            <w:webHidden/>
          </w:rPr>
          <w:instrText xml:space="preserve"> PAGEREF _Toc413676468 \h </w:instrText>
        </w:r>
        <w:r w:rsidR="001B5B99">
          <w:rPr>
            <w:noProof/>
            <w:webHidden/>
          </w:rPr>
        </w:r>
        <w:r w:rsidR="001B5B99">
          <w:rPr>
            <w:noProof/>
            <w:webHidden/>
          </w:rPr>
          <w:fldChar w:fldCharType="separate"/>
        </w:r>
        <w:r w:rsidR="005835A8">
          <w:rPr>
            <w:noProof/>
            <w:webHidden/>
          </w:rPr>
          <w:t>16</w:t>
        </w:r>
        <w:r w:rsidR="001B5B99">
          <w:rPr>
            <w:noProof/>
            <w:webHidden/>
          </w:rPr>
          <w:fldChar w:fldCharType="end"/>
        </w:r>
      </w:hyperlink>
    </w:p>
    <w:p w14:paraId="2F17C5ED"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69" w:history="1">
        <w:r w:rsidR="001B5B99" w:rsidRPr="00B102F5">
          <w:rPr>
            <w:rStyle w:val="Hyperlink"/>
            <w:noProof/>
          </w:rPr>
          <w:t>PU-SOL-THERM-011 Model Description</w:t>
        </w:r>
        <w:r w:rsidR="001B5B99">
          <w:rPr>
            <w:noProof/>
            <w:webHidden/>
          </w:rPr>
          <w:tab/>
        </w:r>
        <w:r w:rsidR="001B5B99">
          <w:rPr>
            <w:noProof/>
            <w:webHidden/>
          </w:rPr>
          <w:fldChar w:fldCharType="begin"/>
        </w:r>
        <w:r w:rsidR="001B5B99">
          <w:rPr>
            <w:noProof/>
            <w:webHidden/>
          </w:rPr>
          <w:instrText xml:space="preserve"> PAGEREF _Toc413676469 \h </w:instrText>
        </w:r>
        <w:r w:rsidR="001B5B99">
          <w:rPr>
            <w:noProof/>
            <w:webHidden/>
          </w:rPr>
        </w:r>
        <w:r w:rsidR="001B5B99">
          <w:rPr>
            <w:noProof/>
            <w:webHidden/>
          </w:rPr>
          <w:fldChar w:fldCharType="separate"/>
        </w:r>
        <w:r w:rsidR="005835A8">
          <w:rPr>
            <w:noProof/>
            <w:webHidden/>
          </w:rPr>
          <w:t>18</w:t>
        </w:r>
        <w:r w:rsidR="001B5B99">
          <w:rPr>
            <w:noProof/>
            <w:webHidden/>
          </w:rPr>
          <w:fldChar w:fldCharType="end"/>
        </w:r>
      </w:hyperlink>
    </w:p>
    <w:p w14:paraId="3E10DB9B"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70" w:history="1">
        <w:r w:rsidR="001B5B99" w:rsidRPr="00B102F5">
          <w:rPr>
            <w:rStyle w:val="Hyperlink"/>
            <w:noProof/>
          </w:rPr>
          <w:t>HEU-SOL-THERM-001 Model Description</w:t>
        </w:r>
        <w:r w:rsidR="001B5B99">
          <w:rPr>
            <w:noProof/>
            <w:webHidden/>
          </w:rPr>
          <w:tab/>
        </w:r>
        <w:r w:rsidR="001B5B99">
          <w:rPr>
            <w:noProof/>
            <w:webHidden/>
          </w:rPr>
          <w:fldChar w:fldCharType="begin"/>
        </w:r>
        <w:r w:rsidR="001B5B99">
          <w:rPr>
            <w:noProof/>
            <w:webHidden/>
          </w:rPr>
          <w:instrText xml:space="preserve"> PAGEREF _Toc413676470 \h </w:instrText>
        </w:r>
        <w:r w:rsidR="001B5B99">
          <w:rPr>
            <w:noProof/>
            <w:webHidden/>
          </w:rPr>
        </w:r>
        <w:r w:rsidR="001B5B99">
          <w:rPr>
            <w:noProof/>
            <w:webHidden/>
          </w:rPr>
          <w:fldChar w:fldCharType="separate"/>
        </w:r>
        <w:r w:rsidR="005835A8">
          <w:rPr>
            <w:noProof/>
            <w:webHidden/>
          </w:rPr>
          <w:t>19</w:t>
        </w:r>
        <w:r w:rsidR="001B5B99">
          <w:rPr>
            <w:noProof/>
            <w:webHidden/>
          </w:rPr>
          <w:fldChar w:fldCharType="end"/>
        </w:r>
      </w:hyperlink>
    </w:p>
    <w:p w14:paraId="27C5A03A"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71" w:history="1">
        <w:r w:rsidR="001B5B99" w:rsidRPr="00B102F5">
          <w:rPr>
            <w:rStyle w:val="Hyperlink"/>
            <w:noProof/>
          </w:rPr>
          <w:t>HEU-MET-MIXED-017 Model Description</w:t>
        </w:r>
        <w:r w:rsidR="001B5B99">
          <w:rPr>
            <w:noProof/>
            <w:webHidden/>
          </w:rPr>
          <w:tab/>
        </w:r>
        <w:r w:rsidR="001B5B99">
          <w:rPr>
            <w:noProof/>
            <w:webHidden/>
          </w:rPr>
          <w:fldChar w:fldCharType="begin"/>
        </w:r>
        <w:r w:rsidR="001B5B99">
          <w:rPr>
            <w:noProof/>
            <w:webHidden/>
          </w:rPr>
          <w:instrText xml:space="preserve"> PAGEREF _Toc413676471 \h </w:instrText>
        </w:r>
        <w:r w:rsidR="001B5B99">
          <w:rPr>
            <w:noProof/>
            <w:webHidden/>
          </w:rPr>
        </w:r>
        <w:r w:rsidR="001B5B99">
          <w:rPr>
            <w:noProof/>
            <w:webHidden/>
          </w:rPr>
          <w:fldChar w:fldCharType="separate"/>
        </w:r>
        <w:r w:rsidR="005835A8">
          <w:rPr>
            <w:noProof/>
            <w:webHidden/>
          </w:rPr>
          <w:t>20</w:t>
        </w:r>
        <w:r w:rsidR="001B5B99">
          <w:rPr>
            <w:noProof/>
            <w:webHidden/>
          </w:rPr>
          <w:fldChar w:fldCharType="end"/>
        </w:r>
      </w:hyperlink>
    </w:p>
    <w:p w14:paraId="63A09F85"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72" w:history="1">
        <w:r w:rsidR="001B5B99" w:rsidRPr="00B102F5">
          <w:rPr>
            <w:rStyle w:val="Hyperlink"/>
            <w:noProof/>
          </w:rPr>
          <w:t>HEU-MET-FAST-018 Model Description</w:t>
        </w:r>
        <w:r w:rsidR="001B5B99">
          <w:rPr>
            <w:noProof/>
            <w:webHidden/>
          </w:rPr>
          <w:tab/>
        </w:r>
        <w:r w:rsidR="001B5B99">
          <w:rPr>
            <w:noProof/>
            <w:webHidden/>
          </w:rPr>
          <w:fldChar w:fldCharType="begin"/>
        </w:r>
        <w:r w:rsidR="001B5B99">
          <w:rPr>
            <w:noProof/>
            <w:webHidden/>
          </w:rPr>
          <w:instrText xml:space="preserve"> PAGEREF _Toc413676472 \h </w:instrText>
        </w:r>
        <w:r w:rsidR="001B5B99">
          <w:rPr>
            <w:noProof/>
            <w:webHidden/>
          </w:rPr>
        </w:r>
        <w:r w:rsidR="001B5B99">
          <w:rPr>
            <w:noProof/>
            <w:webHidden/>
          </w:rPr>
          <w:fldChar w:fldCharType="separate"/>
        </w:r>
        <w:r w:rsidR="005835A8">
          <w:rPr>
            <w:noProof/>
            <w:webHidden/>
          </w:rPr>
          <w:t>21</w:t>
        </w:r>
        <w:r w:rsidR="001B5B99">
          <w:rPr>
            <w:noProof/>
            <w:webHidden/>
          </w:rPr>
          <w:fldChar w:fldCharType="end"/>
        </w:r>
      </w:hyperlink>
    </w:p>
    <w:p w14:paraId="241491FA"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73" w:history="1">
        <w:r w:rsidR="001B5B99" w:rsidRPr="00B102F5">
          <w:rPr>
            <w:rStyle w:val="Hyperlink"/>
            <w:noProof/>
          </w:rPr>
          <w:t>HEU-MET-FAST-093 Model Description</w:t>
        </w:r>
        <w:r w:rsidR="001B5B99">
          <w:rPr>
            <w:noProof/>
            <w:webHidden/>
          </w:rPr>
          <w:tab/>
        </w:r>
        <w:r w:rsidR="001B5B99">
          <w:rPr>
            <w:noProof/>
            <w:webHidden/>
          </w:rPr>
          <w:fldChar w:fldCharType="begin"/>
        </w:r>
        <w:r w:rsidR="001B5B99">
          <w:rPr>
            <w:noProof/>
            <w:webHidden/>
          </w:rPr>
          <w:instrText xml:space="preserve"> PAGEREF _Toc413676473 \h </w:instrText>
        </w:r>
        <w:r w:rsidR="001B5B99">
          <w:rPr>
            <w:noProof/>
            <w:webHidden/>
          </w:rPr>
        </w:r>
        <w:r w:rsidR="001B5B99">
          <w:rPr>
            <w:noProof/>
            <w:webHidden/>
          </w:rPr>
          <w:fldChar w:fldCharType="separate"/>
        </w:r>
        <w:r w:rsidR="005835A8">
          <w:rPr>
            <w:noProof/>
            <w:webHidden/>
          </w:rPr>
          <w:t>22</w:t>
        </w:r>
        <w:r w:rsidR="001B5B99">
          <w:rPr>
            <w:noProof/>
            <w:webHidden/>
          </w:rPr>
          <w:fldChar w:fldCharType="end"/>
        </w:r>
      </w:hyperlink>
    </w:p>
    <w:p w14:paraId="4430E36F"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74" w:history="1">
        <w:r w:rsidR="001B5B99" w:rsidRPr="00B102F5">
          <w:rPr>
            <w:rStyle w:val="Hyperlink"/>
            <w:noProof/>
          </w:rPr>
          <w:t>IEU-MET-FAST-007 Model Description</w:t>
        </w:r>
        <w:r w:rsidR="001B5B99">
          <w:rPr>
            <w:noProof/>
            <w:webHidden/>
          </w:rPr>
          <w:tab/>
        </w:r>
        <w:r w:rsidR="001B5B99">
          <w:rPr>
            <w:noProof/>
            <w:webHidden/>
          </w:rPr>
          <w:fldChar w:fldCharType="begin"/>
        </w:r>
        <w:r w:rsidR="001B5B99">
          <w:rPr>
            <w:noProof/>
            <w:webHidden/>
          </w:rPr>
          <w:instrText xml:space="preserve"> PAGEREF _Toc413676474 \h </w:instrText>
        </w:r>
        <w:r w:rsidR="001B5B99">
          <w:rPr>
            <w:noProof/>
            <w:webHidden/>
          </w:rPr>
        </w:r>
        <w:r w:rsidR="001B5B99">
          <w:rPr>
            <w:noProof/>
            <w:webHidden/>
          </w:rPr>
          <w:fldChar w:fldCharType="separate"/>
        </w:r>
        <w:r w:rsidR="005835A8">
          <w:rPr>
            <w:noProof/>
            <w:webHidden/>
          </w:rPr>
          <w:t>23</w:t>
        </w:r>
        <w:r w:rsidR="001B5B99">
          <w:rPr>
            <w:noProof/>
            <w:webHidden/>
          </w:rPr>
          <w:fldChar w:fldCharType="end"/>
        </w:r>
      </w:hyperlink>
    </w:p>
    <w:p w14:paraId="2291FB55"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75" w:history="1">
        <w:r w:rsidR="001B5B99" w:rsidRPr="00B102F5">
          <w:rPr>
            <w:rStyle w:val="Hyperlink"/>
            <w:noProof/>
          </w:rPr>
          <w:t>LEU-COMP-THERM-042 Model Description</w:t>
        </w:r>
        <w:r w:rsidR="001B5B99">
          <w:rPr>
            <w:noProof/>
            <w:webHidden/>
          </w:rPr>
          <w:tab/>
        </w:r>
        <w:r w:rsidR="001B5B99">
          <w:rPr>
            <w:noProof/>
            <w:webHidden/>
          </w:rPr>
          <w:fldChar w:fldCharType="begin"/>
        </w:r>
        <w:r w:rsidR="001B5B99">
          <w:rPr>
            <w:noProof/>
            <w:webHidden/>
          </w:rPr>
          <w:instrText xml:space="preserve"> PAGEREF _Toc413676475 \h </w:instrText>
        </w:r>
        <w:r w:rsidR="001B5B99">
          <w:rPr>
            <w:noProof/>
            <w:webHidden/>
          </w:rPr>
        </w:r>
        <w:r w:rsidR="001B5B99">
          <w:rPr>
            <w:noProof/>
            <w:webHidden/>
          </w:rPr>
          <w:fldChar w:fldCharType="separate"/>
        </w:r>
        <w:r w:rsidR="005835A8">
          <w:rPr>
            <w:noProof/>
            <w:webHidden/>
          </w:rPr>
          <w:t>25</w:t>
        </w:r>
        <w:r w:rsidR="001B5B99">
          <w:rPr>
            <w:noProof/>
            <w:webHidden/>
          </w:rPr>
          <w:fldChar w:fldCharType="end"/>
        </w:r>
      </w:hyperlink>
    </w:p>
    <w:p w14:paraId="5563B5D5" w14:textId="77777777" w:rsidR="001B5B99" w:rsidRDefault="00C31825" w:rsidP="001B5B99">
      <w:pPr>
        <w:pStyle w:val="TOC1"/>
        <w:spacing w:before="120" w:after="120" w:line="240" w:lineRule="auto"/>
        <w:rPr>
          <w:rFonts w:asciiTheme="minorHAnsi" w:eastAsiaTheme="minorEastAsia" w:hAnsiTheme="minorHAnsi" w:cstheme="minorBidi"/>
          <w:noProof/>
          <w:sz w:val="22"/>
          <w:szCs w:val="22"/>
        </w:rPr>
      </w:pPr>
      <w:hyperlink w:anchor="_Toc413676476" w:history="1">
        <w:r w:rsidR="001B5B99" w:rsidRPr="00B102F5">
          <w:rPr>
            <w:rStyle w:val="Hyperlink"/>
            <w:noProof/>
          </w:rPr>
          <w:t>SECTION 5  RESULTS FOR MG TSUNAMI-3D AND CE TSUNAMI-3D</w:t>
        </w:r>
        <w:r w:rsidR="001B5B99">
          <w:rPr>
            <w:noProof/>
            <w:webHidden/>
          </w:rPr>
          <w:tab/>
        </w:r>
        <w:r w:rsidR="001B5B99">
          <w:rPr>
            <w:noProof/>
            <w:webHidden/>
          </w:rPr>
          <w:fldChar w:fldCharType="begin"/>
        </w:r>
        <w:r w:rsidR="001B5B99">
          <w:rPr>
            <w:noProof/>
            <w:webHidden/>
          </w:rPr>
          <w:instrText xml:space="preserve"> PAGEREF _Toc413676476 \h </w:instrText>
        </w:r>
        <w:r w:rsidR="001B5B99">
          <w:rPr>
            <w:noProof/>
            <w:webHidden/>
          </w:rPr>
        </w:r>
        <w:r w:rsidR="001B5B99">
          <w:rPr>
            <w:noProof/>
            <w:webHidden/>
          </w:rPr>
          <w:fldChar w:fldCharType="separate"/>
        </w:r>
        <w:r w:rsidR="005835A8">
          <w:rPr>
            <w:noProof/>
            <w:webHidden/>
          </w:rPr>
          <w:t>27</w:t>
        </w:r>
        <w:r w:rsidR="001B5B99">
          <w:rPr>
            <w:noProof/>
            <w:webHidden/>
          </w:rPr>
          <w:fldChar w:fldCharType="end"/>
        </w:r>
      </w:hyperlink>
    </w:p>
    <w:p w14:paraId="6D4390EE"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77" w:history="1">
        <w:r w:rsidR="001B5B99" w:rsidRPr="00B102F5">
          <w:rPr>
            <w:rStyle w:val="Hyperlink"/>
            <w:noProof/>
          </w:rPr>
          <w:t>MIX-SOL-THERM-002-001 Results</w:t>
        </w:r>
        <w:r w:rsidR="001B5B99">
          <w:rPr>
            <w:noProof/>
            <w:webHidden/>
          </w:rPr>
          <w:tab/>
        </w:r>
        <w:r w:rsidR="001B5B99">
          <w:rPr>
            <w:noProof/>
            <w:webHidden/>
          </w:rPr>
          <w:fldChar w:fldCharType="begin"/>
        </w:r>
        <w:r w:rsidR="001B5B99">
          <w:rPr>
            <w:noProof/>
            <w:webHidden/>
          </w:rPr>
          <w:instrText xml:space="preserve"> PAGEREF _Toc413676477 \h </w:instrText>
        </w:r>
        <w:r w:rsidR="001B5B99">
          <w:rPr>
            <w:noProof/>
            <w:webHidden/>
          </w:rPr>
        </w:r>
        <w:r w:rsidR="001B5B99">
          <w:rPr>
            <w:noProof/>
            <w:webHidden/>
          </w:rPr>
          <w:fldChar w:fldCharType="separate"/>
        </w:r>
        <w:r w:rsidR="005835A8">
          <w:rPr>
            <w:noProof/>
            <w:webHidden/>
          </w:rPr>
          <w:t>28</w:t>
        </w:r>
        <w:r w:rsidR="001B5B99">
          <w:rPr>
            <w:noProof/>
            <w:webHidden/>
          </w:rPr>
          <w:fldChar w:fldCharType="end"/>
        </w:r>
      </w:hyperlink>
    </w:p>
    <w:p w14:paraId="541BF185"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78" w:history="1">
        <w:r w:rsidR="001B5B99" w:rsidRPr="00B102F5">
          <w:rPr>
            <w:rStyle w:val="Hyperlink"/>
            <w:noProof/>
          </w:rPr>
          <w:t>MIX-SOL-THERM-004-001 Results</w:t>
        </w:r>
        <w:r w:rsidR="001B5B99">
          <w:rPr>
            <w:noProof/>
            <w:webHidden/>
          </w:rPr>
          <w:tab/>
        </w:r>
        <w:r w:rsidR="001B5B99">
          <w:rPr>
            <w:noProof/>
            <w:webHidden/>
          </w:rPr>
          <w:fldChar w:fldCharType="begin"/>
        </w:r>
        <w:r w:rsidR="001B5B99">
          <w:rPr>
            <w:noProof/>
            <w:webHidden/>
          </w:rPr>
          <w:instrText xml:space="preserve"> PAGEREF _Toc413676478 \h </w:instrText>
        </w:r>
        <w:r w:rsidR="001B5B99">
          <w:rPr>
            <w:noProof/>
            <w:webHidden/>
          </w:rPr>
        </w:r>
        <w:r w:rsidR="001B5B99">
          <w:rPr>
            <w:noProof/>
            <w:webHidden/>
          </w:rPr>
          <w:fldChar w:fldCharType="separate"/>
        </w:r>
        <w:r w:rsidR="005835A8">
          <w:rPr>
            <w:noProof/>
            <w:webHidden/>
          </w:rPr>
          <w:t>31</w:t>
        </w:r>
        <w:r w:rsidR="001B5B99">
          <w:rPr>
            <w:noProof/>
            <w:webHidden/>
          </w:rPr>
          <w:fldChar w:fldCharType="end"/>
        </w:r>
      </w:hyperlink>
    </w:p>
    <w:p w14:paraId="4F0D6D48"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79" w:history="1">
        <w:r w:rsidR="001B5B99" w:rsidRPr="00B102F5">
          <w:rPr>
            <w:rStyle w:val="Hyperlink"/>
            <w:noProof/>
          </w:rPr>
          <w:t>MIX-SOL-THERM-005-001 Results</w:t>
        </w:r>
        <w:r w:rsidR="001B5B99">
          <w:rPr>
            <w:noProof/>
            <w:webHidden/>
          </w:rPr>
          <w:tab/>
        </w:r>
        <w:r w:rsidR="001B5B99">
          <w:rPr>
            <w:noProof/>
            <w:webHidden/>
          </w:rPr>
          <w:fldChar w:fldCharType="begin"/>
        </w:r>
        <w:r w:rsidR="001B5B99">
          <w:rPr>
            <w:noProof/>
            <w:webHidden/>
          </w:rPr>
          <w:instrText xml:space="preserve"> PAGEREF _Toc413676479 \h </w:instrText>
        </w:r>
        <w:r w:rsidR="001B5B99">
          <w:rPr>
            <w:noProof/>
            <w:webHidden/>
          </w:rPr>
        </w:r>
        <w:r w:rsidR="001B5B99">
          <w:rPr>
            <w:noProof/>
            <w:webHidden/>
          </w:rPr>
          <w:fldChar w:fldCharType="separate"/>
        </w:r>
        <w:r w:rsidR="005835A8">
          <w:rPr>
            <w:noProof/>
            <w:webHidden/>
          </w:rPr>
          <w:t>34</w:t>
        </w:r>
        <w:r w:rsidR="001B5B99">
          <w:rPr>
            <w:noProof/>
            <w:webHidden/>
          </w:rPr>
          <w:fldChar w:fldCharType="end"/>
        </w:r>
      </w:hyperlink>
    </w:p>
    <w:p w14:paraId="5126478F"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80" w:history="1">
        <w:r w:rsidR="001B5B99" w:rsidRPr="00B102F5">
          <w:rPr>
            <w:rStyle w:val="Hyperlink"/>
            <w:noProof/>
          </w:rPr>
          <w:t>MIX-MISC-THERM-001-001 Results</w:t>
        </w:r>
        <w:r w:rsidR="001B5B99">
          <w:rPr>
            <w:noProof/>
            <w:webHidden/>
          </w:rPr>
          <w:tab/>
        </w:r>
        <w:r w:rsidR="001B5B99">
          <w:rPr>
            <w:noProof/>
            <w:webHidden/>
          </w:rPr>
          <w:fldChar w:fldCharType="begin"/>
        </w:r>
        <w:r w:rsidR="001B5B99">
          <w:rPr>
            <w:noProof/>
            <w:webHidden/>
          </w:rPr>
          <w:instrText xml:space="preserve"> PAGEREF _Toc413676480 \h </w:instrText>
        </w:r>
        <w:r w:rsidR="001B5B99">
          <w:rPr>
            <w:noProof/>
            <w:webHidden/>
          </w:rPr>
        </w:r>
        <w:r w:rsidR="001B5B99">
          <w:rPr>
            <w:noProof/>
            <w:webHidden/>
          </w:rPr>
          <w:fldChar w:fldCharType="separate"/>
        </w:r>
        <w:r w:rsidR="005835A8">
          <w:rPr>
            <w:noProof/>
            <w:webHidden/>
          </w:rPr>
          <w:t>38</w:t>
        </w:r>
        <w:r w:rsidR="001B5B99">
          <w:rPr>
            <w:noProof/>
            <w:webHidden/>
          </w:rPr>
          <w:fldChar w:fldCharType="end"/>
        </w:r>
      </w:hyperlink>
    </w:p>
    <w:p w14:paraId="44942213"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81" w:history="1">
        <w:r w:rsidR="001B5B99" w:rsidRPr="00B102F5">
          <w:rPr>
            <w:rStyle w:val="Hyperlink"/>
            <w:noProof/>
          </w:rPr>
          <w:t>PU-SOL-THERM-011-012 Results</w:t>
        </w:r>
        <w:r w:rsidR="001B5B99">
          <w:rPr>
            <w:noProof/>
            <w:webHidden/>
          </w:rPr>
          <w:tab/>
        </w:r>
        <w:r w:rsidR="001B5B99">
          <w:rPr>
            <w:noProof/>
            <w:webHidden/>
          </w:rPr>
          <w:fldChar w:fldCharType="begin"/>
        </w:r>
        <w:r w:rsidR="001B5B99">
          <w:rPr>
            <w:noProof/>
            <w:webHidden/>
          </w:rPr>
          <w:instrText xml:space="preserve"> PAGEREF _Toc413676481 \h </w:instrText>
        </w:r>
        <w:r w:rsidR="001B5B99">
          <w:rPr>
            <w:noProof/>
            <w:webHidden/>
          </w:rPr>
        </w:r>
        <w:r w:rsidR="001B5B99">
          <w:rPr>
            <w:noProof/>
            <w:webHidden/>
          </w:rPr>
          <w:fldChar w:fldCharType="separate"/>
        </w:r>
        <w:r w:rsidR="005835A8">
          <w:rPr>
            <w:noProof/>
            <w:webHidden/>
          </w:rPr>
          <w:t>41</w:t>
        </w:r>
        <w:r w:rsidR="001B5B99">
          <w:rPr>
            <w:noProof/>
            <w:webHidden/>
          </w:rPr>
          <w:fldChar w:fldCharType="end"/>
        </w:r>
      </w:hyperlink>
    </w:p>
    <w:p w14:paraId="01EC06AD"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82" w:history="1">
        <w:r w:rsidR="001B5B99" w:rsidRPr="00B102F5">
          <w:rPr>
            <w:rStyle w:val="Hyperlink"/>
            <w:noProof/>
          </w:rPr>
          <w:t>HEU-SOL-THERM-001-001 Results</w:t>
        </w:r>
        <w:r w:rsidR="001B5B99">
          <w:rPr>
            <w:noProof/>
            <w:webHidden/>
          </w:rPr>
          <w:tab/>
        </w:r>
        <w:r w:rsidR="001B5B99">
          <w:rPr>
            <w:noProof/>
            <w:webHidden/>
          </w:rPr>
          <w:fldChar w:fldCharType="begin"/>
        </w:r>
        <w:r w:rsidR="001B5B99">
          <w:rPr>
            <w:noProof/>
            <w:webHidden/>
          </w:rPr>
          <w:instrText xml:space="preserve"> PAGEREF _Toc413676482 \h </w:instrText>
        </w:r>
        <w:r w:rsidR="001B5B99">
          <w:rPr>
            <w:noProof/>
            <w:webHidden/>
          </w:rPr>
        </w:r>
        <w:r w:rsidR="001B5B99">
          <w:rPr>
            <w:noProof/>
            <w:webHidden/>
          </w:rPr>
          <w:fldChar w:fldCharType="separate"/>
        </w:r>
        <w:r w:rsidR="005835A8">
          <w:rPr>
            <w:noProof/>
            <w:webHidden/>
          </w:rPr>
          <w:t>47</w:t>
        </w:r>
        <w:r w:rsidR="001B5B99">
          <w:rPr>
            <w:noProof/>
            <w:webHidden/>
          </w:rPr>
          <w:fldChar w:fldCharType="end"/>
        </w:r>
      </w:hyperlink>
    </w:p>
    <w:p w14:paraId="56C8D12B"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83" w:history="1">
        <w:r w:rsidR="001B5B99" w:rsidRPr="00B102F5">
          <w:rPr>
            <w:rStyle w:val="Hyperlink"/>
            <w:noProof/>
          </w:rPr>
          <w:t>HEU-MET-MIXED-017-001 Results</w:t>
        </w:r>
        <w:r w:rsidR="001B5B99">
          <w:rPr>
            <w:noProof/>
            <w:webHidden/>
          </w:rPr>
          <w:tab/>
        </w:r>
        <w:r w:rsidR="001B5B99">
          <w:rPr>
            <w:noProof/>
            <w:webHidden/>
          </w:rPr>
          <w:fldChar w:fldCharType="begin"/>
        </w:r>
        <w:r w:rsidR="001B5B99">
          <w:rPr>
            <w:noProof/>
            <w:webHidden/>
          </w:rPr>
          <w:instrText xml:space="preserve"> PAGEREF _Toc413676483 \h </w:instrText>
        </w:r>
        <w:r w:rsidR="001B5B99">
          <w:rPr>
            <w:noProof/>
            <w:webHidden/>
          </w:rPr>
        </w:r>
        <w:r w:rsidR="001B5B99">
          <w:rPr>
            <w:noProof/>
            <w:webHidden/>
          </w:rPr>
          <w:fldChar w:fldCharType="separate"/>
        </w:r>
        <w:r w:rsidR="005835A8">
          <w:rPr>
            <w:noProof/>
            <w:webHidden/>
          </w:rPr>
          <w:t>51</w:t>
        </w:r>
        <w:r w:rsidR="001B5B99">
          <w:rPr>
            <w:noProof/>
            <w:webHidden/>
          </w:rPr>
          <w:fldChar w:fldCharType="end"/>
        </w:r>
      </w:hyperlink>
    </w:p>
    <w:p w14:paraId="710D52E9"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84" w:history="1">
        <w:r w:rsidR="001B5B99" w:rsidRPr="00B102F5">
          <w:rPr>
            <w:rStyle w:val="Hyperlink"/>
            <w:noProof/>
          </w:rPr>
          <w:t>HEU-MET-FAST-018-001 Results</w:t>
        </w:r>
        <w:r w:rsidR="001B5B99">
          <w:rPr>
            <w:noProof/>
            <w:webHidden/>
          </w:rPr>
          <w:tab/>
        </w:r>
        <w:r w:rsidR="001B5B99">
          <w:rPr>
            <w:noProof/>
            <w:webHidden/>
          </w:rPr>
          <w:fldChar w:fldCharType="begin"/>
        </w:r>
        <w:r w:rsidR="001B5B99">
          <w:rPr>
            <w:noProof/>
            <w:webHidden/>
          </w:rPr>
          <w:instrText xml:space="preserve"> PAGEREF _Toc413676484 \h </w:instrText>
        </w:r>
        <w:r w:rsidR="001B5B99">
          <w:rPr>
            <w:noProof/>
            <w:webHidden/>
          </w:rPr>
        </w:r>
        <w:r w:rsidR="001B5B99">
          <w:rPr>
            <w:noProof/>
            <w:webHidden/>
          </w:rPr>
          <w:fldChar w:fldCharType="separate"/>
        </w:r>
        <w:r w:rsidR="005835A8">
          <w:rPr>
            <w:noProof/>
            <w:webHidden/>
          </w:rPr>
          <w:t>56</w:t>
        </w:r>
        <w:r w:rsidR="001B5B99">
          <w:rPr>
            <w:noProof/>
            <w:webHidden/>
          </w:rPr>
          <w:fldChar w:fldCharType="end"/>
        </w:r>
      </w:hyperlink>
    </w:p>
    <w:p w14:paraId="2732A1E4"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85" w:history="1">
        <w:r w:rsidR="001B5B99" w:rsidRPr="00B102F5">
          <w:rPr>
            <w:rStyle w:val="Hyperlink"/>
            <w:noProof/>
          </w:rPr>
          <w:t>HEU-MET-FAST-093-001 Results</w:t>
        </w:r>
        <w:r w:rsidR="001B5B99">
          <w:rPr>
            <w:noProof/>
            <w:webHidden/>
          </w:rPr>
          <w:tab/>
        </w:r>
        <w:r w:rsidR="001B5B99">
          <w:rPr>
            <w:noProof/>
            <w:webHidden/>
          </w:rPr>
          <w:fldChar w:fldCharType="begin"/>
        </w:r>
        <w:r w:rsidR="001B5B99">
          <w:rPr>
            <w:noProof/>
            <w:webHidden/>
          </w:rPr>
          <w:instrText xml:space="preserve"> PAGEREF _Toc413676485 \h </w:instrText>
        </w:r>
        <w:r w:rsidR="001B5B99">
          <w:rPr>
            <w:noProof/>
            <w:webHidden/>
          </w:rPr>
        </w:r>
        <w:r w:rsidR="001B5B99">
          <w:rPr>
            <w:noProof/>
            <w:webHidden/>
          </w:rPr>
          <w:fldChar w:fldCharType="separate"/>
        </w:r>
        <w:r w:rsidR="005835A8">
          <w:rPr>
            <w:noProof/>
            <w:webHidden/>
          </w:rPr>
          <w:t>59</w:t>
        </w:r>
        <w:r w:rsidR="001B5B99">
          <w:rPr>
            <w:noProof/>
            <w:webHidden/>
          </w:rPr>
          <w:fldChar w:fldCharType="end"/>
        </w:r>
      </w:hyperlink>
    </w:p>
    <w:p w14:paraId="5C797B39"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86" w:history="1">
        <w:r w:rsidR="001B5B99" w:rsidRPr="00B102F5">
          <w:rPr>
            <w:rStyle w:val="Hyperlink"/>
            <w:noProof/>
          </w:rPr>
          <w:t>IEU-MET-FAST-007-001 Results</w:t>
        </w:r>
        <w:r w:rsidR="001B5B99">
          <w:rPr>
            <w:noProof/>
            <w:webHidden/>
          </w:rPr>
          <w:tab/>
        </w:r>
        <w:r w:rsidR="001B5B99">
          <w:rPr>
            <w:noProof/>
            <w:webHidden/>
          </w:rPr>
          <w:fldChar w:fldCharType="begin"/>
        </w:r>
        <w:r w:rsidR="001B5B99">
          <w:rPr>
            <w:noProof/>
            <w:webHidden/>
          </w:rPr>
          <w:instrText xml:space="preserve"> PAGEREF _Toc413676486 \h </w:instrText>
        </w:r>
        <w:r w:rsidR="001B5B99">
          <w:rPr>
            <w:noProof/>
            <w:webHidden/>
          </w:rPr>
        </w:r>
        <w:r w:rsidR="001B5B99">
          <w:rPr>
            <w:noProof/>
            <w:webHidden/>
          </w:rPr>
          <w:fldChar w:fldCharType="separate"/>
        </w:r>
        <w:r w:rsidR="005835A8">
          <w:rPr>
            <w:noProof/>
            <w:webHidden/>
          </w:rPr>
          <w:t>62</w:t>
        </w:r>
        <w:r w:rsidR="001B5B99">
          <w:rPr>
            <w:noProof/>
            <w:webHidden/>
          </w:rPr>
          <w:fldChar w:fldCharType="end"/>
        </w:r>
      </w:hyperlink>
    </w:p>
    <w:p w14:paraId="3B7919EA"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87" w:history="1">
        <w:r w:rsidR="001B5B99" w:rsidRPr="00B102F5">
          <w:rPr>
            <w:rStyle w:val="Hyperlink"/>
            <w:noProof/>
          </w:rPr>
          <w:t>LEU-COMP-THERM-042-007 Results</w:t>
        </w:r>
        <w:r w:rsidR="001B5B99">
          <w:rPr>
            <w:noProof/>
            <w:webHidden/>
          </w:rPr>
          <w:tab/>
        </w:r>
        <w:r w:rsidR="001B5B99">
          <w:rPr>
            <w:noProof/>
            <w:webHidden/>
          </w:rPr>
          <w:fldChar w:fldCharType="begin"/>
        </w:r>
        <w:r w:rsidR="001B5B99">
          <w:rPr>
            <w:noProof/>
            <w:webHidden/>
          </w:rPr>
          <w:instrText xml:space="preserve"> PAGEREF _Toc413676487 \h </w:instrText>
        </w:r>
        <w:r w:rsidR="001B5B99">
          <w:rPr>
            <w:noProof/>
            <w:webHidden/>
          </w:rPr>
        </w:r>
        <w:r w:rsidR="001B5B99">
          <w:rPr>
            <w:noProof/>
            <w:webHidden/>
          </w:rPr>
          <w:fldChar w:fldCharType="separate"/>
        </w:r>
        <w:r w:rsidR="005835A8">
          <w:rPr>
            <w:noProof/>
            <w:webHidden/>
          </w:rPr>
          <w:t>68</w:t>
        </w:r>
        <w:r w:rsidR="001B5B99">
          <w:rPr>
            <w:noProof/>
            <w:webHidden/>
          </w:rPr>
          <w:fldChar w:fldCharType="end"/>
        </w:r>
      </w:hyperlink>
    </w:p>
    <w:p w14:paraId="2FE4088A" w14:textId="77777777" w:rsidR="001B5B99" w:rsidRDefault="00C31825" w:rsidP="001B5B99">
      <w:pPr>
        <w:pStyle w:val="TOC1"/>
        <w:spacing w:before="120" w:after="120" w:line="240" w:lineRule="auto"/>
        <w:rPr>
          <w:rFonts w:asciiTheme="minorHAnsi" w:eastAsiaTheme="minorEastAsia" w:hAnsiTheme="minorHAnsi" w:cstheme="minorBidi"/>
          <w:noProof/>
          <w:sz w:val="22"/>
          <w:szCs w:val="22"/>
        </w:rPr>
      </w:pPr>
      <w:hyperlink w:anchor="_Toc413676488" w:history="1">
        <w:r w:rsidR="001B5B99" w:rsidRPr="00B102F5">
          <w:rPr>
            <w:rStyle w:val="Hyperlink"/>
            <w:noProof/>
          </w:rPr>
          <w:t>SECTION 6  CONCLUSIONS</w:t>
        </w:r>
        <w:r w:rsidR="001B5B99">
          <w:rPr>
            <w:noProof/>
            <w:webHidden/>
          </w:rPr>
          <w:tab/>
        </w:r>
        <w:r w:rsidR="001B5B99">
          <w:rPr>
            <w:noProof/>
            <w:webHidden/>
          </w:rPr>
          <w:fldChar w:fldCharType="begin"/>
        </w:r>
        <w:r w:rsidR="001B5B99">
          <w:rPr>
            <w:noProof/>
            <w:webHidden/>
          </w:rPr>
          <w:instrText xml:space="preserve"> PAGEREF _Toc413676488 \h </w:instrText>
        </w:r>
        <w:r w:rsidR="001B5B99">
          <w:rPr>
            <w:noProof/>
            <w:webHidden/>
          </w:rPr>
        </w:r>
        <w:r w:rsidR="001B5B99">
          <w:rPr>
            <w:noProof/>
            <w:webHidden/>
          </w:rPr>
          <w:fldChar w:fldCharType="separate"/>
        </w:r>
        <w:r w:rsidR="005835A8">
          <w:rPr>
            <w:noProof/>
            <w:webHidden/>
          </w:rPr>
          <w:t>74</w:t>
        </w:r>
        <w:r w:rsidR="001B5B99">
          <w:rPr>
            <w:noProof/>
            <w:webHidden/>
          </w:rPr>
          <w:fldChar w:fldCharType="end"/>
        </w:r>
      </w:hyperlink>
    </w:p>
    <w:p w14:paraId="5A286A80" w14:textId="77777777" w:rsidR="001B5B99" w:rsidRDefault="00C31825" w:rsidP="001B5B99">
      <w:pPr>
        <w:pStyle w:val="TOC1"/>
        <w:spacing w:before="120" w:after="120" w:line="240" w:lineRule="auto"/>
        <w:rPr>
          <w:rFonts w:asciiTheme="minorHAnsi" w:eastAsiaTheme="minorEastAsia" w:hAnsiTheme="minorHAnsi" w:cstheme="minorBidi"/>
          <w:noProof/>
          <w:sz w:val="22"/>
          <w:szCs w:val="22"/>
        </w:rPr>
      </w:pPr>
      <w:hyperlink w:anchor="_Toc413676489" w:history="1">
        <w:r w:rsidR="001B5B99" w:rsidRPr="00B102F5">
          <w:rPr>
            <w:rStyle w:val="Hyperlink"/>
            <w:noProof/>
          </w:rPr>
          <w:t>SECTION 7  FUTURE WORK</w:t>
        </w:r>
        <w:r w:rsidR="001B5B99">
          <w:rPr>
            <w:noProof/>
            <w:webHidden/>
          </w:rPr>
          <w:tab/>
        </w:r>
        <w:r w:rsidR="001B5B99">
          <w:rPr>
            <w:noProof/>
            <w:webHidden/>
          </w:rPr>
          <w:fldChar w:fldCharType="begin"/>
        </w:r>
        <w:r w:rsidR="001B5B99">
          <w:rPr>
            <w:noProof/>
            <w:webHidden/>
          </w:rPr>
          <w:instrText xml:space="preserve"> PAGEREF _Toc413676489 \h </w:instrText>
        </w:r>
        <w:r w:rsidR="001B5B99">
          <w:rPr>
            <w:noProof/>
            <w:webHidden/>
          </w:rPr>
        </w:r>
        <w:r w:rsidR="001B5B99">
          <w:rPr>
            <w:noProof/>
            <w:webHidden/>
          </w:rPr>
          <w:fldChar w:fldCharType="separate"/>
        </w:r>
        <w:r w:rsidR="005835A8">
          <w:rPr>
            <w:noProof/>
            <w:webHidden/>
          </w:rPr>
          <w:t>76</w:t>
        </w:r>
        <w:r w:rsidR="001B5B99">
          <w:rPr>
            <w:noProof/>
            <w:webHidden/>
          </w:rPr>
          <w:fldChar w:fldCharType="end"/>
        </w:r>
      </w:hyperlink>
    </w:p>
    <w:p w14:paraId="5B8A9E91" w14:textId="77777777" w:rsidR="001B5B99" w:rsidRDefault="00C31825" w:rsidP="001B5B99">
      <w:pPr>
        <w:pStyle w:val="TOC1"/>
        <w:spacing w:before="120" w:after="120" w:line="240" w:lineRule="auto"/>
        <w:rPr>
          <w:rFonts w:asciiTheme="minorHAnsi" w:eastAsiaTheme="minorEastAsia" w:hAnsiTheme="minorHAnsi" w:cstheme="minorBidi"/>
          <w:noProof/>
          <w:sz w:val="22"/>
          <w:szCs w:val="22"/>
        </w:rPr>
      </w:pPr>
      <w:hyperlink w:anchor="_Toc413676490" w:history="1">
        <w:r w:rsidR="001B5B99" w:rsidRPr="00B102F5">
          <w:rPr>
            <w:rStyle w:val="Hyperlink"/>
            <w:noProof/>
          </w:rPr>
          <w:t>REFERENCES</w:t>
        </w:r>
        <w:r w:rsidR="001B5B99">
          <w:rPr>
            <w:noProof/>
            <w:webHidden/>
          </w:rPr>
          <w:tab/>
        </w:r>
        <w:r w:rsidR="001B5B99">
          <w:rPr>
            <w:noProof/>
            <w:webHidden/>
          </w:rPr>
          <w:fldChar w:fldCharType="begin"/>
        </w:r>
        <w:r w:rsidR="001B5B99">
          <w:rPr>
            <w:noProof/>
            <w:webHidden/>
          </w:rPr>
          <w:instrText xml:space="preserve"> PAGEREF _Toc413676490 \h </w:instrText>
        </w:r>
        <w:r w:rsidR="001B5B99">
          <w:rPr>
            <w:noProof/>
            <w:webHidden/>
          </w:rPr>
        </w:r>
        <w:r w:rsidR="001B5B99">
          <w:rPr>
            <w:noProof/>
            <w:webHidden/>
          </w:rPr>
          <w:fldChar w:fldCharType="separate"/>
        </w:r>
        <w:r w:rsidR="005835A8">
          <w:rPr>
            <w:noProof/>
            <w:webHidden/>
          </w:rPr>
          <w:t>77</w:t>
        </w:r>
        <w:r w:rsidR="001B5B99">
          <w:rPr>
            <w:noProof/>
            <w:webHidden/>
          </w:rPr>
          <w:fldChar w:fldCharType="end"/>
        </w:r>
      </w:hyperlink>
    </w:p>
    <w:p w14:paraId="6FF21A5B" w14:textId="77777777" w:rsidR="001B5B99" w:rsidRDefault="00C31825" w:rsidP="001B5B99">
      <w:pPr>
        <w:pStyle w:val="TOC1"/>
        <w:spacing w:before="120" w:after="120" w:line="240" w:lineRule="auto"/>
        <w:rPr>
          <w:rFonts w:asciiTheme="minorHAnsi" w:eastAsiaTheme="minorEastAsia" w:hAnsiTheme="minorHAnsi" w:cstheme="minorBidi"/>
          <w:noProof/>
          <w:sz w:val="22"/>
          <w:szCs w:val="22"/>
        </w:rPr>
      </w:pPr>
      <w:hyperlink w:anchor="_Toc413676491" w:history="1">
        <w:r w:rsidR="001B5B99" w:rsidRPr="00B102F5">
          <w:rPr>
            <w:rStyle w:val="Hyperlink"/>
            <w:noProof/>
          </w:rPr>
          <w:t>APPENDIX</w:t>
        </w:r>
        <w:r w:rsidR="001B5B99">
          <w:rPr>
            <w:noProof/>
            <w:webHidden/>
          </w:rPr>
          <w:tab/>
        </w:r>
        <w:r w:rsidR="001B5B99">
          <w:rPr>
            <w:noProof/>
            <w:webHidden/>
          </w:rPr>
          <w:fldChar w:fldCharType="begin"/>
        </w:r>
        <w:r w:rsidR="001B5B99">
          <w:rPr>
            <w:noProof/>
            <w:webHidden/>
          </w:rPr>
          <w:instrText xml:space="preserve"> PAGEREF _Toc413676491 \h </w:instrText>
        </w:r>
        <w:r w:rsidR="001B5B99">
          <w:rPr>
            <w:noProof/>
            <w:webHidden/>
          </w:rPr>
        </w:r>
        <w:r w:rsidR="001B5B99">
          <w:rPr>
            <w:noProof/>
            <w:webHidden/>
          </w:rPr>
          <w:fldChar w:fldCharType="separate"/>
        </w:r>
        <w:r w:rsidR="005835A8">
          <w:rPr>
            <w:noProof/>
            <w:webHidden/>
          </w:rPr>
          <w:t>79</w:t>
        </w:r>
        <w:r w:rsidR="001B5B99">
          <w:rPr>
            <w:noProof/>
            <w:webHidden/>
          </w:rPr>
          <w:fldChar w:fldCharType="end"/>
        </w:r>
      </w:hyperlink>
    </w:p>
    <w:p w14:paraId="35EA14AA"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92" w:history="1">
        <w:r w:rsidR="001B5B99" w:rsidRPr="00B102F5">
          <w:rPr>
            <w:rStyle w:val="Hyperlink"/>
            <w:noProof/>
          </w:rPr>
          <w:t>Appendix A</w:t>
        </w:r>
        <w:r w:rsidR="001B5B99">
          <w:rPr>
            <w:noProof/>
            <w:webHidden/>
          </w:rPr>
          <w:tab/>
        </w:r>
        <w:r w:rsidR="001B5B99">
          <w:rPr>
            <w:noProof/>
            <w:webHidden/>
          </w:rPr>
          <w:fldChar w:fldCharType="begin"/>
        </w:r>
        <w:r w:rsidR="001B5B99">
          <w:rPr>
            <w:noProof/>
            <w:webHidden/>
          </w:rPr>
          <w:instrText xml:space="preserve"> PAGEREF _Toc413676492 \h </w:instrText>
        </w:r>
        <w:r w:rsidR="001B5B99">
          <w:rPr>
            <w:noProof/>
            <w:webHidden/>
          </w:rPr>
        </w:r>
        <w:r w:rsidR="001B5B99">
          <w:rPr>
            <w:noProof/>
            <w:webHidden/>
          </w:rPr>
          <w:fldChar w:fldCharType="separate"/>
        </w:r>
        <w:r w:rsidR="005835A8">
          <w:rPr>
            <w:noProof/>
            <w:webHidden/>
          </w:rPr>
          <w:t>80</w:t>
        </w:r>
        <w:r w:rsidR="001B5B99">
          <w:rPr>
            <w:noProof/>
            <w:webHidden/>
          </w:rPr>
          <w:fldChar w:fldCharType="end"/>
        </w:r>
      </w:hyperlink>
    </w:p>
    <w:p w14:paraId="70277E1E"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93" w:history="1">
        <w:r w:rsidR="001B5B99" w:rsidRPr="00B102F5">
          <w:rPr>
            <w:rStyle w:val="Hyperlink"/>
            <w:noProof/>
          </w:rPr>
          <w:t>Appendix B</w:t>
        </w:r>
        <w:r w:rsidR="001B5B99">
          <w:rPr>
            <w:noProof/>
            <w:webHidden/>
          </w:rPr>
          <w:tab/>
        </w:r>
        <w:r w:rsidR="001B5B99">
          <w:rPr>
            <w:noProof/>
            <w:webHidden/>
          </w:rPr>
          <w:fldChar w:fldCharType="begin"/>
        </w:r>
        <w:r w:rsidR="001B5B99">
          <w:rPr>
            <w:noProof/>
            <w:webHidden/>
          </w:rPr>
          <w:instrText xml:space="preserve"> PAGEREF _Toc413676493 \h </w:instrText>
        </w:r>
        <w:r w:rsidR="001B5B99">
          <w:rPr>
            <w:noProof/>
            <w:webHidden/>
          </w:rPr>
        </w:r>
        <w:r w:rsidR="001B5B99">
          <w:rPr>
            <w:noProof/>
            <w:webHidden/>
          </w:rPr>
          <w:fldChar w:fldCharType="separate"/>
        </w:r>
        <w:r w:rsidR="005835A8">
          <w:rPr>
            <w:noProof/>
            <w:webHidden/>
          </w:rPr>
          <w:t>82</w:t>
        </w:r>
        <w:r w:rsidR="001B5B99">
          <w:rPr>
            <w:noProof/>
            <w:webHidden/>
          </w:rPr>
          <w:fldChar w:fldCharType="end"/>
        </w:r>
      </w:hyperlink>
    </w:p>
    <w:p w14:paraId="361E463A" w14:textId="77777777" w:rsidR="001B5B99" w:rsidRDefault="00C31825" w:rsidP="001B5B99">
      <w:pPr>
        <w:pStyle w:val="TOC2"/>
        <w:tabs>
          <w:tab w:val="right" w:leader="dot" w:pos="9350"/>
        </w:tabs>
        <w:spacing w:before="120" w:after="120"/>
        <w:rPr>
          <w:rFonts w:asciiTheme="minorHAnsi" w:eastAsiaTheme="minorEastAsia" w:hAnsiTheme="minorHAnsi" w:cstheme="minorBidi"/>
          <w:noProof/>
          <w:sz w:val="22"/>
          <w:szCs w:val="22"/>
        </w:rPr>
      </w:pPr>
      <w:hyperlink w:anchor="_Toc413676494" w:history="1">
        <w:r w:rsidR="001B5B99" w:rsidRPr="00B102F5">
          <w:rPr>
            <w:rStyle w:val="Hyperlink"/>
            <w:noProof/>
          </w:rPr>
          <w:t>Appendix C</w:t>
        </w:r>
        <w:r w:rsidR="001B5B99">
          <w:rPr>
            <w:noProof/>
            <w:webHidden/>
          </w:rPr>
          <w:tab/>
        </w:r>
        <w:r w:rsidR="001B5B99">
          <w:rPr>
            <w:noProof/>
            <w:webHidden/>
          </w:rPr>
          <w:fldChar w:fldCharType="begin"/>
        </w:r>
        <w:r w:rsidR="001B5B99">
          <w:rPr>
            <w:noProof/>
            <w:webHidden/>
          </w:rPr>
          <w:instrText xml:space="preserve"> PAGEREF _Toc413676494 \h </w:instrText>
        </w:r>
        <w:r w:rsidR="001B5B99">
          <w:rPr>
            <w:noProof/>
            <w:webHidden/>
          </w:rPr>
        </w:r>
        <w:r w:rsidR="001B5B99">
          <w:rPr>
            <w:noProof/>
            <w:webHidden/>
          </w:rPr>
          <w:fldChar w:fldCharType="separate"/>
        </w:r>
        <w:r w:rsidR="005835A8">
          <w:rPr>
            <w:noProof/>
            <w:webHidden/>
          </w:rPr>
          <w:t>84</w:t>
        </w:r>
        <w:r w:rsidR="001B5B99">
          <w:rPr>
            <w:noProof/>
            <w:webHidden/>
          </w:rPr>
          <w:fldChar w:fldCharType="end"/>
        </w:r>
      </w:hyperlink>
    </w:p>
    <w:p w14:paraId="4278E62D" w14:textId="77777777" w:rsidR="001B5B99" w:rsidRDefault="00C31825" w:rsidP="001B5B99">
      <w:pPr>
        <w:pStyle w:val="TOC1"/>
        <w:spacing w:before="120" w:after="120" w:line="240" w:lineRule="auto"/>
        <w:rPr>
          <w:rFonts w:asciiTheme="minorHAnsi" w:eastAsiaTheme="minorEastAsia" w:hAnsiTheme="minorHAnsi" w:cstheme="minorBidi"/>
          <w:noProof/>
          <w:sz w:val="22"/>
          <w:szCs w:val="22"/>
        </w:rPr>
      </w:pPr>
      <w:hyperlink w:anchor="_Toc413676495" w:history="1">
        <w:r w:rsidR="001B5B99" w:rsidRPr="00B102F5">
          <w:rPr>
            <w:rStyle w:val="Hyperlink"/>
            <w:noProof/>
          </w:rPr>
          <w:t>VITA</w:t>
        </w:r>
        <w:r w:rsidR="001B5B99">
          <w:rPr>
            <w:noProof/>
            <w:webHidden/>
          </w:rPr>
          <w:tab/>
        </w:r>
        <w:r w:rsidR="001B5B99">
          <w:rPr>
            <w:noProof/>
            <w:webHidden/>
          </w:rPr>
          <w:fldChar w:fldCharType="begin"/>
        </w:r>
        <w:r w:rsidR="001B5B99">
          <w:rPr>
            <w:noProof/>
            <w:webHidden/>
          </w:rPr>
          <w:instrText xml:space="preserve"> PAGEREF _Toc413676495 \h </w:instrText>
        </w:r>
        <w:r w:rsidR="001B5B99">
          <w:rPr>
            <w:noProof/>
            <w:webHidden/>
          </w:rPr>
        </w:r>
        <w:r w:rsidR="001B5B99">
          <w:rPr>
            <w:noProof/>
            <w:webHidden/>
          </w:rPr>
          <w:fldChar w:fldCharType="separate"/>
        </w:r>
        <w:r w:rsidR="005835A8">
          <w:rPr>
            <w:noProof/>
            <w:webHidden/>
          </w:rPr>
          <w:t>85</w:t>
        </w:r>
        <w:r w:rsidR="001B5B99">
          <w:rPr>
            <w:noProof/>
            <w:webHidden/>
          </w:rPr>
          <w:fldChar w:fldCharType="end"/>
        </w:r>
      </w:hyperlink>
    </w:p>
    <w:p w14:paraId="4D9A3ED0" w14:textId="79AB881C" w:rsidR="00236E6D" w:rsidRPr="00CA0A5F" w:rsidRDefault="00236E6D" w:rsidP="001B5B99">
      <w:pPr>
        <w:pStyle w:val="TOC1"/>
        <w:spacing w:before="120" w:after="120" w:line="240" w:lineRule="auto"/>
        <w:rPr>
          <w:sz w:val="28"/>
          <w:szCs w:val="28"/>
        </w:rPr>
      </w:pPr>
      <w:r w:rsidRPr="00CA0A5F">
        <w:rPr>
          <w:rStyle w:val="BookTitle"/>
          <w:b w:val="0"/>
        </w:rPr>
        <w:fldChar w:fldCharType="end"/>
      </w:r>
    </w:p>
    <w:p w14:paraId="68B38F3D" w14:textId="78A9E061" w:rsidR="004E085D" w:rsidRPr="004E085D" w:rsidRDefault="009C755C" w:rsidP="001B5B99">
      <w:pPr>
        <w:pStyle w:val="Heading1"/>
      </w:pPr>
      <w:r w:rsidRPr="00F920F6">
        <w:rPr>
          <w:sz w:val="28"/>
        </w:rPr>
        <w:br w:type="page"/>
      </w:r>
      <w:bookmarkStart w:id="22" w:name="_Toc286259583"/>
      <w:bookmarkStart w:id="23" w:name="_Toc413057671"/>
      <w:bookmarkStart w:id="24" w:name="_Toc286957297"/>
      <w:bookmarkStart w:id="25" w:name="_Toc287058767"/>
      <w:bookmarkStart w:id="26" w:name="_Toc413676454"/>
      <w:r w:rsidR="004E085D">
        <w:t>LIST OF TABLES</w:t>
      </w:r>
      <w:bookmarkEnd w:id="22"/>
      <w:bookmarkEnd w:id="23"/>
      <w:bookmarkEnd w:id="24"/>
      <w:bookmarkEnd w:id="25"/>
      <w:bookmarkEnd w:id="26"/>
    </w:p>
    <w:p w14:paraId="2F481EA0" w14:textId="77777777" w:rsidR="00B276A2" w:rsidRDefault="00236E6D" w:rsidP="00B276A2">
      <w:pPr>
        <w:pStyle w:val="TableofFigures"/>
        <w:tabs>
          <w:tab w:val="right" w:leader="dot" w:pos="9350"/>
        </w:tabs>
        <w:spacing w:before="120" w:after="120"/>
        <w:rPr>
          <w:rFonts w:asciiTheme="minorHAnsi" w:eastAsiaTheme="minorEastAsia" w:hAnsiTheme="minorHAnsi" w:cstheme="minorBidi"/>
          <w:noProof/>
          <w:lang w:eastAsia="ja-JP"/>
        </w:rPr>
      </w:pPr>
      <w:r w:rsidRPr="00B77A54">
        <w:rPr>
          <w:highlight w:val="yellow"/>
        </w:rPr>
        <w:fldChar w:fldCharType="begin"/>
      </w:r>
      <w:r w:rsidRPr="00B77A54">
        <w:rPr>
          <w:highlight w:val="yellow"/>
        </w:rPr>
        <w:instrText xml:space="preserve"> TOC \h \z \c "Table" </w:instrText>
      </w:r>
      <w:r w:rsidRPr="00B77A54">
        <w:rPr>
          <w:highlight w:val="yellow"/>
        </w:rPr>
        <w:fldChar w:fldCharType="separate"/>
      </w:r>
      <w:r w:rsidR="00B276A2">
        <w:rPr>
          <w:noProof/>
        </w:rPr>
        <w:t>Table 1. Required Parameters for CE TSUNAMI-3D CLUTCH</w:t>
      </w:r>
      <w:r w:rsidR="00B276A2">
        <w:rPr>
          <w:noProof/>
        </w:rPr>
        <w:tab/>
      </w:r>
      <w:r w:rsidR="00B276A2">
        <w:rPr>
          <w:noProof/>
        </w:rPr>
        <w:fldChar w:fldCharType="begin"/>
      </w:r>
      <w:r w:rsidR="00B276A2">
        <w:rPr>
          <w:noProof/>
        </w:rPr>
        <w:instrText xml:space="preserve"> PAGEREF _Toc290643942 \h </w:instrText>
      </w:r>
      <w:r w:rsidR="00B276A2">
        <w:rPr>
          <w:noProof/>
        </w:rPr>
      </w:r>
      <w:r w:rsidR="00B276A2">
        <w:rPr>
          <w:noProof/>
        </w:rPr>
        <w:fldChar w:fldCharType="separate"/>
      </w:r>
      <w:r w:rsidR="005835A8">
        <w:rPr>
          <w:noProof/>
        </w:rPr>
        <w:t>6</w:t>
      </w:r>
      <w:r w:rsidR="00B276A2">
        <w:rPr>
          <w:noProof/>
        </w:rPr>
        <w:fldChar w:fldCharType="end"/>
      </w:r>
    </w:p>
    <w:p w14:paraId="7CCBA488"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2. Recommended Parameters for CE TSUNAMI-3D CLUTCH</w:t>
      </w:r>
      <w:r>
        <w:rPr>
          <w:noProof/>
        </w:rPr>
        <w:tab/>
      </w:r>
      <w:r>
        <w:rPr>
          <w:noProof/>
        </w:rPr>
        <w:fldChar w:fldCharType="begin"/>
      </w:r>
      <w:r>
        <w:rPr>
          <w:noProof/>
        </w:rPr>
        <w:instrText xml:space="preserve"> PAGEREF _Toc290643943 \h </w:instrText>
      </w:r>
      <w:r>
        <w:rPr>
          <w:noProof/>
        </w:rPr>
      </w:r>
      <w:r>
        <w:rPr>
          <w:noProof/>
        </w:rPr>
        <w:fldChar w:fldCharType="separate"/>
      </w:r>
      <w:r w:rsidR="005835A8">
        <w:rPr>
          <w:noProof/>
        </w:rPr>
        <w:t>7</w:t>
      </w:r>
      <w:r>
        <w:rPr>
          <w:noProof/>
        </w:rPr>
        <w:fldChar w:fldCharType="end"/>
      </w:r>
    </w:p>
    <w:p w14:paraId="2B73EF64"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3. Types of Systems Analyzed in CE TSUNAMI-3D CLUTCH</w:t>
      </w:r>
      <w:r>
        <w:rPr>
          <w:noProof/>
        </w:rPr>
        <w:tab/>
      </w:r>
      <w:r>
        <w:rPr>
          <w:noProof/>
        </w:rPr>
        <w:fldChar w:fldCharType="begin"/>
      </w:r>
      <w:r>
        <w:rPr>
          <w:noProof/>
        </w:rPr>
        <w:instrText xml:space="preserve"> PAGEREF _Toc290643944 \h </w:instrText>
      </w:r>
      <w:r>
        <w:rPr>
          <w:noProof/>
        </w:rPr>
      </w:r>
      <w:r>
        <w:rPr>
          <w:noProof/>
        </w:rPr>
        <w:fldChar w:fldCharType="separate"/>
      </w:r>
      <w:r w:rsidR="005835A8">
        <w:rPr>
          <w:noProof/>
        </w:rPr>
        <w:t>12</w:t>
      </w:r>
      <w:r>
        <w:rPr>
          <w:noProof/>
        </w:rPr>
        <w:fldChar w:fldCharType="end"/>
      </w:r>
    </w:p>
    <w:p w14:paraId="19B39E15"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4. MST-002-001 CSAS5 k</w:t>
      </w:r>
      <w:r w:rsidRPr="009A73D6">
        <w:rPr>
          <w:noProof/>
          <w:vertAlign w:val="subscript"/>
        </w:rPr>
        <w:t>eff</w:t>
      </w:r>
      <w:r>
        <w:rPr>
          <w:noProof/>
        </w:rPr>
        <w:t xml:space="preserve"> Results Using the V7-238 and the CE_V7 Libraries</w:t>
      </w:r>
      <w:r>
        <w:rPr>
          <w:noProof/>
        </w:rPr>
        <w:tab/>
      </w:r>
      <w:r>
        <w:rPr>
          <w:noProof/>
        </w:rPr>
        <w:fldChar w:fldCharType="begin"/>
      </w:r>
      <w:r>
        <w:rPr>
          <w:noProof/>
        </w:rPr>
        <w:instrText xml:space="preserve"> PAGEREF _Toc290643945 \h </w:instrText>
      </w:r>
      <w:r>
        <w:rPr>
          <w:noProof/>
        </w:rPr>
      </w:r>
      <w:r>
        <w:rPr>
          <w:noProof/>
        </w:rPr>
        <w:fldChar w:fldCharType="separate"/>
      </w:r>
      <w:r w:rsidR="005835A8">
        <w:rPr>
          <w:noProof/>
        </w:rPr>
        <w:t>28</w:t>
      </w:r>
      <w:r>
        <w:rPr>
          <w:noProof/>
        </w:rPr>
        <w:fldChar w:fldCharType="end"/>
      </w:r>
    </w:p>
    <w:p w14:paraId="1AC43B70"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5. MG TSUNAMI-3D Results for MST-002-001</w:t>
      </w:r>
      <w:r>
        <w:rPr>
          <w:noProof/>
        </w:rPr>
        <w:tab/>
      </w:r>
      <w:r>
        <w:rPr>
          <w:noProof/>
        </w:rPr>
        <w:fldChar w:fldCharType="begin"/>
      </w:r>
      <w:r>
        <w:rPr>
          <w:noProof/>
        </w:rPr>
        <w:instrText xml:space="preserve"> PAGEREF _Toc290643946 \h </w:instrText>
      </w:r>
      <w:r>
        <w:rPr>
          <w:noProof/>
        </w:rPr>
      </w:r>
      <w:r>
        <w:rPr>
          <w:noProof/>
        </w:rPr>
        <w:fldChar w:fldCharType="separate"/>
      </w:r>
      <w:r w:rsidR="005835A8">
        <w:rPr>
          <w:noProof/>
        </w:rPr>
        <w:t>28</w:t>
      </w:r>
      <w:r>
        <w:rPr>
          <w:noProof/>
        </w:rPr>
        <w:fldChar w:fldCharType="end"/>
      </w:r>
    </w:p>
    <w:p w14:paraId="7528E6D1"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6. CE TSUNAMI-3D CLUTCH Results for MST-002-001</w:t>
      </w:r>
      <w:r>
        <w:rPr>
          <w:noProof/>
        </w:rPr>
        <w:tab/>
      </w:r>
      <w:r>
        <w:rPr>
          <w:noProof/>
        </w:rPr>
        <w:fldChar w:fldCharType="begin"/>
      </w:r>
      <w:r>
        <w:rPr>
          <w:noProof/>
        </w:rPr>
        <w:instrText xml:space="preserve"> PAGEREF _Toc290643947 \h </w:instrText>
      </w:r>
      <w:r>
        <w:rPr>
          <w:noProof/>
        </w:rPr>
      </w:r>
      <w:r>
        <w:rPr>
          <w:noProof/>
        </w:rPr>
        <w:fldChar w:fldCharType="separate"/>
      </w:r>
      <w:r w:rsidR="005835A8">
        <w:rPr>
          <w:noProof/>
        </w:rPr>
        <w:t>30</w:t>
      </w:r>
      <w:r>
        <w:rPr>
          <w:noProof/>
        </w:rPr>
        <w:fldChar w:fldCharType="end"/>
      </w:r>
    </w:p>
    <w:p w14:paraId="3D2BC36E"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7. MST-004-001 CSAS6 k</w:t>
      </w:r>
      <w:r w:rsidRPr="009A73D6">
        <w:rPr>
          <w:noProof/>
          <w:vertAlign w:val="subscript"/>
        </w:rPr>
        <w:t>eff</w:t>
      </w:r>
      <w:r>
        <w:rPr>
          <w:noProof/>
        </w:rPr>
        <w:t xml:space="preserve"> Results Using the V7-238 and the CE_V7 Libraries</w:t>
      </w:r>
      <w:r>
        <w:rPr>
          <w:noProof/>
        </w:rPr>
        <w:tab/>
      </w:r>
      <w:r>
        <w:rPr>
          <w:noProof/>
        </w:rPr>
        <w:fldChar w:fldCharType="begin"/>
      </w:r>
      <w:r>
        <w:rPr>
          <w:noProof/>
        </w:rPr>
        <w:instrText xml:space="preserve"> PAGEREF _Toc290643948 \h </w:instrText>
      </w:r>
      <w:r>
        <w:rPr>
          <w:noProof/>
        </w:rPr>
      </w:r>
      <w:r>
        <w:rPr>
          <w:noProof/>
        </w:rPr>
        <w:fldChar w:fldCharType="separate"/>
      </w:r>
      <w:r w:rsidR="005835A8">
        <w:rPr>
          <w:noProof/>
        </w:rPr>
        <w:t>32</w:t>
      </w:r>
      <w:r>
        <w:rPr>
          <w:noProof/>
        </w:rPr>
        <w:fldChar w:fldCharType="end"/>
      </w:r>
    </w:p>
    <w:p w14:paraId="52F53531"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8. MG TSUNAMI-3D Results for MST-004-001</w:t>
      </w:r>
      <w:r>
        <w:rPr>
          <w:noProof/>
        </w:rPr>
        <w:tab/>
      </w:r>
      <w:r>
        <w:rPr>
          <w:noProof/>
        </w:rPr>
        <w:fldChar w:fldCharType="begin"/>
      </w:r>
      <w:r>
        <w:rPr>
          <w:noProof/>
        </w:rPr>
        <w:instrText xml:space="preserve"> PAGEREF _Toc290643949 \h </w:instrText>
      </w:r>
      <w:r>
        <w:rPr>
          <w:noProof/>
        </w:rPr>
      </w:r>
      <w:r>
        <w:rPr>
          <w:noProof/>
        </w:rPr>
        <w:fldChar w:fldCharType="separate"/>
      </w:r>
      <w:r w:rsidR="005835A8">
        <w:rPr>
          <w:noProof/>
        </w:rPr>
        <w:t>32</w:t>
      </w:r>
      <w:r>
        <w:rPr>
          <w:noProof/>
        </w:rPr>
        <w:fldChar w:fldCharType="end"/>
      </w:r>
    </w:p>
    <w:p w14:paraId="240677A9"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9. CE TSUNAMI-3D CLUTCH Results for MST-004-001</w:t>
      </w:r>
      <w:r>
        <w:rPr>
          <w:noProof/>
        </w:rPr>
        <w:tab/>
      </w:r>
      <w:r>
        <w:rPr>
          <w:noProof/>
        </w:rPr>
        <w:fldChar w:fldCharType="begin"/>
      </w:r>
      <w:r>
        <w:rPr>
          <w:noProof/>
        </w:rPr>
        <w:instrText xml:space="preserve"> PAGEREF _Toc290643950 \h </w:instrText>
      </w:r>
      <w:r>
        <w:rPr>
          <w:noProof/>
        </w:rPr>
      </w:r>
      <w:r>
        <w:rPr>
          <w:noProof/>
        </w:rPr>
        <w:fldChar w:fldCharType="separate"/>
      </w:r>
      <w:r w:rsidR="005835A8">
        <w:rPr>
          <w:noProof/>
        </w:rPr>
        <w:t>33</w:t>
      </w:r>
      <w:r>
        <w:rPr>
          <w:noProof/>
        </w:rPr>
        <w:fldChar w:fldCharType="end"/>
      </w:r>
    </w:p>
    <w:p w14:paraId="27296696"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10. MST-005-001 CSAS5 k</w:t>
      </w:r>
      <w:r w:rsidRPr="009A73D6">
        <w:rPr>
          <w:noProof/>
          <w:vertAlign w:val="subscript"/>
        </w:rPr>
        <w:t>eff</w:t>
      </w:r>
      <w:r>
        <w:rPr>
          <w:noProof/>
        </w:rPr>
        <w:t xml:space="preserve"> Results Using the V7-238 and the CE_V7 Libraries</w:t>
      </w:r>
      <w:r>
        <w:rPr>
          <w:noProof/>
        </w:rPr>
        <w:tab/>
      </w:r>
      <w:r>
        <w:rPr>
          <w:noProof/>
        </w:rPr>
        <w:fldChar w:fldCharType="begin"/>
      </w:r>
      <w:r>
        <w:rPr>
          <w:noProof/>
        </w:rPr>
        <w:instrText xml:space="preserve"> PAGEREF _Toc290643951 \h </w:instrText>
      </w:r>
      <w:r>
        <w:rPr>
          <w:noProof/>
        </w:rPr>
      </w:r>
      <w:r>
        <w:rPr>
          <w:noProof/>
        </w:rPr>
        <w:fldChar w:fldCharType="separate"/>
      </w:r>
      <w:r w:rsidR="005835A8">
        <w:rPr>
          <w:noProof/>
        </w:rPr>
        <w:t>35</w:t>
      </w:r>
      <w:r>
        <w:rPr>
          <w:noProof/>
        </w:rPr>
        <w:fldChar w:fldCharType="end"/>
      </w:r>
    </w:p>
    <w:p w14:paraId="7A515A50"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11. MG TSUNAMI-3D CLUTCH Results for MST-005-001</w:t>
      </w:r>
      <w:r>
        <w:rPr>
          <w:noProof/>
        </w:rPr>
        <w:tab/>
      </w:r>
      <w:r>
        <w:rPr>
          <w:noProof/>
        </w:rPr>
        <w:fldChar w:fldCharType="begin"/>
      </w:r>
      <w:r>
        <w:rPr>
          <w:noProof/>
        </w:rPr>
        <w:instrText xml:space="preserve"> PAGEREF _Toc290643952 \h </w:instrText>
      </w:r>
      <w:r>
        <w:rPr>
          <w:noProof/>
        </w:rPr>
      </w:r>
      <w:r>
        <w:rPr>
          <w:noProof/>
        </w:rPr>
        <w:fldChar w:fldCharType="separate"/>
      </w:r>
      <w:r w:rsidR="005835A8">
        <w:rPr>
          <w:noProof/>
        </w:rPr>
        <w:t>35</w:t>
      </w:r>
      <w:r>
        <w:rPr>
          <w:noProof/>
        </w:rPr>
        <w:fldChar w:fldCharType="end"/>
      </w:r>
    </w:p>
    <w:p w14:paraId="1E029664"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12. CE TSUNAMI-3D Results for MST-005-001</w:t>
      </w:r>
      <w:r>
        <w:rPr>
          <w:noProof/>
        </w:rPr>
        <w:tab/>
      </w:r>
      <w:r>
        <w:rPr>
          <w:noProof/>
        </w:rPr>
        <w:fldChar w:fldCharType="begin"/>
      </w:r>
      <w:r>
        <w:rPr>
          <w:noProof/>
        </w:rPr>
        <w:instrText xml:space="preserve"> PAGEREF _Toc290643953 \h </w:instrText>
      </w:r>
      <w:r>
        <w:rPr>
          <w:noProof/>
        </w:rPr>
      </w:r>
      <w:r>
        <w:rPr>
          <w:noProof/>
        </w:rPr>
        <w:fldChar w:fldCharType="separate"/>
      </w:r>
      <w:r w:rsidR="005835A8">
        <w:rPr>
          <w:noProof/>
        </w:rPr>
        <w:t>36</w:t>
      </w:r>
      <w:r>
        <w:rPr>
          <w:noProof/>
        </w:rPr>
        <w:fldChar w:fldCharType="end"/>
      </w:r>
    </w:p>
    <w:p w14:paraId="64504062"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13. MMT-001-001 CSAS5 k</w:t>
      </w:r>
      <w:r w:rsidRPr="009A73D6">
        <w:rPr>
          <w:noProof/>
          <w:vertAlign w:val="subscript"/>
        </w:rPr>
        <w:t>eff</w:t>
      </w:r>
      <w:r>
        <w:rPr>
          <w:noProof/>
        </w:rPr>
        <w:t xml:space="preserve"> Results Using the V7-238 and the CE_V7 Libraries</w:t>
      </w:r>
      <w:r>
        <w:rPr>
          <w:noProof/>
        </w:rPr>
        <w:tab/>
      </w:r>
      <w:r>
        <w:rPr>
          <w:noProof/>
        </w:rPr>
        <w:fldChar w:fldCharType="begin"/>
      </w:r>
      <w:r>
        <w:rPr>
          <w:noProof/>
        </w:rPr>
        <w:instrText xml:space="preserve"> PAGEREF _Toc290643954 \h </w:instrText>
      </w:r>
      <w:r>
        <w:rPr>
          <w:noProof/>
        </w:rPr>
      </w:r>
      <w:r>
        <w:rPr>
          <w:noProof/>
        </w:rPr>
        <w:fldChar w:fldCharType="separate"/>
      </w:r>
      <w:r w:rsidR="005835A8">
        <w:rPr>
          <w:noProof/>
        </w:rPr>
        <w:t>38</w:t>
      </w:r>
      <w:r>
        <w:rPr>
          <w:noProof/>
        </w:rPr>
        <w:fldChar w:fldCharType="end"/>
      </w:r>
    </w:p>
    <w:p w14:paraId="75C2E96F"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14. MG TSUNAMI-3D Results for MMT-001-001</w:t>
      </w:r>
      <w:r>
        <w:rPr>
          <w:noProof/>
        </w:rPr>
        <w:tab/>
      </w:r>
      <w:r>
        <w:rPr>
          <w:noProof/>
        </w:rPr>
        <w:fldChar w:fldCharType="begin"/>
      </w:r>
      <w:r>
        <w:rPr>
          <w:noProof/>
        </w:rPr>
        <w:instrText xml:space="preserve"> PAGEREF _Toc290643955 \h </w:instrText>
      </w:r>
      <w:r>
        <w:rPr>
          <w:noProof/>
        </w:rPr>
      </w:r>
      <w:r>
        <w:rPr>
          <w:noProof/>
        </w:rPr>
        <w:fldChar w:fldCharType="separate"/>
      </w:r>
      <w:r w:rsidR="005835A8">
        <w:rPr>
          <w:noProof/>
        </w:rPr>
        <w:t>38</w:t>
      </w:r>
      <w:r>
        <w:rPr>
          <w:noProof/>
        </w:rPr>
        <w:fldChar w:fldCharType="end"/>
      </w:r>
    </w:p>
    <w:p w14:paraId="51822E80"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15. CE TSUNAMI-3D CLUTCH Results for MMT-001-001</w:t>
      </w:r>
      <w:r>
        <w:rPr>
          <w:noProof/>
        </w:rPr>
        <w:tab/>
      </w:r>
      <w:r>
        <w:rPr>
          <w:noProof/>
        </w:rPr>
        <w:fldChar w:fldCharType="begin"/>
      </w:r>
      <w:r>
        <w:rPr>
          <w:noProof/>
        </w:rPr>
        <w:instrText xml:space="preserve"> PAGEREF _Toc290643956 \h </w:instrText>
      </w:r>
      <w:r>
        <w:rPr>
          <w:noProof/>
        </w:rPr>
      </w:r>
      <w:r>
        <w:rPr>
          <w:noProof/>
        </w:rPr>
        <w:fldChar w:fldCharType="separate"/>
      </w:r>
      <w:r w:rsidR="005835A8">
        <w:rPr>
          <w:noProof/>
        </w:rPr>
        <w:t>40</w:t>
      </w:r>
      <w:r>
        <w:rPr>
          <w:noProof/>
        </w:rPr>
        <w:fldChar w:fldCharType="end"/>
      </w:r>
    </w:p>
    <w:p w14:paraId="0A3EC2FD"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16. PST-011-012 CSAS5 k</w:t>
      </w:r>
      <w:r w:rsidRPr="009A73D6">
        <w:rPr>
          <w:noProof/>
          <w:vertAlign w:val="subscript"/>
        </w:rPr>
        <w:t>eff</w:t>
      </w:r>
      <w:r>
        <w:rPr>
          <w:noProof/>
        </w:rPr>
        <w:t xml:space="preserve"> Results Using the V7-238 and the CE_V7 Libraries</w:t>
      </w:r>
      <w:r>
        <w:rPr>
          <w:noProof/>
        </w:rPr>
        <w:tab/>
      </w:r>
      <w:r>
        <w:rPr>
          <w:noProof/>
        </w:rPr>
        <w:fldChar w:fldCharType="begin"/>
      </w:r>
      <w:r>
        <w:rPr>
          <w:noProof/>
        </w:rPr>
        <w:instrText xml:space="preserve"> PAGEREF _Toc290643957 \h </w:instrText>
      </w:r>
      <w:r>
        <w:rPr>
          <w:noProof/>
        </w:rPr>
      </w:r>
      <w:r>
        <w:rPr>
          <w:noProof/>
        </w:rPr>
        <w:fldChar w:fldCharType="separate"/>
      </w:r>
      <w:r w:rsidR="005835A8">
        <w:rPr>
          <w:noProof/>
        </w:rPr>
        <w:t>41</w:t>
      </w:r>
      <w:r>
        <w:rPr>
          <w:noProof/>
        </w:rPr>
        <w:fldChar w:fldCharType="end"/>
      </w:r>
    </w:p>
    <w:p w14:paraId="24CB1943"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17. MG TSUNAMI-3D Results for PST-011-012</w:t>
      </w:r>
      <w:r>
        <w:rPr>
          <w:noProof/>
        </w:rPr>
        <w:tab/>
      </w:r>
      <w:r>
        <w:rPr>
          <w:noProof/>
        </w:rPr>
        <w:fldChar w:fldCharType="begin"/>
      </w:r>
      <w:r>
        <w:rPr>
          <w:noProof/>
        </w:rPr>
        <w:instrText xml:space="preserve"> PAGEREF _Toc290643958 \h </w:instrText>
      </w:r>
      <w:r>
        <w:rPr>
          <w:noProof/>
        </w:rPr>
      </w:r>
      <w:r>
        <w:rPr>
          <w:noProof/>
        </w:rPr>
        <w:fldChar w:fldCharType="separate"/>
      </w:r>
      <w:r w:rsidR="005835A8">
        <w:rPr>
          <w:noProof/>
        </w:rPr>
        <w:t>42</w:t>
      </w:r>
      <w:r>
        <w:rPr>
          <w:noProof/>
        </w:rPr>
        <w:fldChar w:fldCharType="end"/>
      </w:r>
    </w:p>
    <w:p w14:paraId="1E94DF68"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18. CE TSUNAMI-3D CLUTCH Results for PST-011-012</w:t>
      </w:r>
      <w:r>
        <w:rPr>
          <w:noProof/>
        </w:rPr>
        <w:tab/>
      </w:r>
      <w:r>
        <w:rPr>
          <w:noProof/>
        </w:rPr>
        <w:fldChar w:fldCharType="begin"/>
      </w:r>
      <w:r>
        <w:rPr>
          <w:noProof/>
        </w:rPr>
        <w:instrText xml:space="preserve"> PAGEREF _Toc290643959 \h </w:instrText>
      </w:r>
      <w:r>
        <w:rPr>
          <w:noProof/>
        </w:rPr>
      </w:r>
      <w:r>
        <w:rPr>
          <w:noProof/>
        </w:rPr>
        <w:fldChar w:fldCharType="separate"/>
      </w:r>
      <w:r w:rsidR="005835A8">
        <w:rPr>
          <w:noProof/>
        </w:rPr>
        <w:t>43</w:t>
      </w:r>
      <w:r>
        <w:rPr>
          <w:noProof/>
        </w:rPr>
        <w:fldChar w:fldCharType="end"/>
      </w:r>
    </w:p>
    <w:p w14:paraId="504B57DF"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19. HST-001-001 CSAS5 k</w:t>
      </w:r>
      <w:r w:rsidRPr="009A73D6">
        <w:rPr>
          <w:noProof/>
          <w:vertAlign w:val="subscript"/>
        </w:rPr>
        <w:t>eff</w:t>
      </w:r>
      <w:r>
        <w:rPr>
          <w:noProof/>
        </w:rPr>
        <w:t xml:space="preserve"> Results Using the V7-238 and the CE_V7 Libraries</w:t>
      </w:r>
      <w:r>
        <w:rPr>
          <w:noProof/>
        </w:rPr>
        <w:tab/>
      </w:r>
      <w:r>
        <w:rPr>
          <w:noProof/>
        </w:rPr>
        <w:fldChar w:fldCharType="begin"/>
      </w:r>
      <w:r>
        <w:rPr>
          <w:noProof/>
        </w:rPr>
        <w:instrText xml:space="preserve"> PAGEREF _Toc290643960 \h </w:instrText>
      </w:r>
      <w:r>
        <w:rPr>
          <w:noProof/>
        </w:rPr>
      </w:r>
      <w:r>
        <w:rPr>
          <w:noProof/>
        </w:rPr>
        <w:fldChar w:fldCharType="separate"/>
      </w:r>
      <w:r w:rsidR="005835A8">
        <w:rPr>
          <w:noProof/>
        </w:rPr>
        <w:t>47</w:t>
      </w:r>
      <w:r>
        <w:rPr>
          <w:noProof/>
        </w:rPr>
        <w:fldChar w:fldCharType="end"/>
      </w:r>
    </w:p>
    <w:p w14:paraId="7576DD9A"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20. MG TSUNAMI-3D Results for HST-001-001</w:t>
      </w:r>
      <w:r>
        <w:rPr>
          <w:noProof/>
        </w:rPr>
        <w:tab/>
      </w:r>
      <w:r>
        <w:rPr>
          <w:noProof/>
        </w:rPr>
        <w:fldChar w:fldCharType="begin"/>
      </w:r>
      <w:r>
        <w:rPr>
          <w:noProof/>
        </w:rPr>
        <w:instrText xml:space="preserve"> PAGEREF _Toc290643961 \h </w:instrText>
      </w:r>
      <w:r>
        <w:rPr>
          <w:noProof/>
        </w:rPr>
      </w:r>
      <w:r>
        <w:rPr>
          <w:noProof/>
        </w:rPr>
        <w:fldChar w:fldCharType="separate"/>
      </w:r>
      <w:r w:rsidR="005835A8">
        <w:rPr>
          <w:noProof/>
        </w:rPr>
        <w:t>48</w:t>
      </w:r>
      <w:r>
        <w:rPr>
          <w:noProof/>
        </w:rPr>
        <w:fldChar w:fldCharType="end"/>
      </w:r>
    </w:p>
    <w:p w14:paraId="6C2043BF"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21. CE TSUNAMI-3D CLUTCH Results for HST-001-001</w:t>
      </w:r>
      <w:r>
        <w:rPr>
          <w:noProof/>
        </w:rPr>
        <w:tab/>
      </w:r>
      <w:r>
        <w:rPr>
          <w:noProof/>
        </w:rPr>
        <w:fldChar w:fldCharType="begin"/>
      </w:r>
      <w:r>
        <w:rPr>
          <w:noProof/>
        </w:rPr>
        <w:instrText xml:space="preserve"> PAGEREF _Toc290643962 \h </w:instrText>
      </w:r>
      <w:r>
        <w:rPr>
          <w:noProof/>
        </w:rPr>
      </w:r>
      <w:r>
        <w:rPr>
          <w:noProof/>
        </w:rPr>
        <w:fldChar w:fldCharType="separate"/>
      </w:r>
      <w:r w:rsidR="005835A8">
        <w:rPr>
          <w:noProof/>
        </w:rPr>
        <w:t>50</w:t>
      </w:r>
      <w:r>
        <w:rPr>
          <w:noProof/>
        </w:rPr>
        <w:fldChar w:fldCharType="end"/>
      </w:r>
    </w:p>
    <w:p w14:paraId="2CD3D852"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22. HMM-017-001 CSAS5 k</w:t>
      </w:r>
      <w:r w:rsidRPr="009A73D6">
        <w:rPr>
          <w:noProof/>
          <w:vertAlign w:val="subscript"/>
        </w:rPr>
        <w:t>eff</w:t>
      </w:r>
      <w:r>
        <w:rPr>
          <w:noProof/>
        </w:rPr>
        <w:t xml:space="preserve"> Results Using the V7-238 and the CE_V7 Libraries</w:t>
      </w:r>
      <w:r>
        <w:rPr>
          <w:noProof/>
        </w:rPr>
        <w:tab/>
      </w:r>
      <w:r>
        <w:rPr>
          <w:noProof/>
        </w:rPr>
        <w:fldChar w:fldCharType="begin"/>
      </w:r>
      <w:r>
        <w:rPr>
          <w:noProof/>
        </w:rPr>
        <w:instrText xml:space="preserve"> PAGEREF _Toc290643963 \h </w:instrText>
      </w:r>
      <w:r>
        <w:rPr>
          <w:noProof/>
        </w:rPr>
      </w:r>
      <w:r>
        <w:rPr>
          <w:noProof/>
        </w:rPr>
        <w:fldChar w:fldCharType="separate"/>
      </w:r>
      <w:r w:rsidR="005835A8">
        <w:rPr>
          <w:noProof/>
        </w:rPr>
        <w:t>51</w:t>
      </w:r>
      <w:r>
        <w:rPr>
          <w:noProof/>
        </w:rPr>
        <w:fldChar w:fldCharType="end"/>
      </w:r>
    </w:p>
    <w:p w14:paraId="561E84D9"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23. MG TSUNAMI-3D Results for HMM-017-001</w:t>
      </w:r>
      <w:r>
        <w:rPr>
          <w:noProof/>
        </w:rPr>
        <w:tab/>
      </w:r>
      <w:r>
        <w:rPr>
          <w:noProof/>
        </w:rPr>
        <w:fldChar w:fldCharType="begin"/>
      </w:r>
      <w:r>
        <w:rPr>
          <w:noProof/>
        </w:rPr>
        <w:instrText xml:space="preserve"> PAGEREF _Toc290643964 \h </w:instrText>
      </w:r>
      <w:r>
        <w:rPr>
          <w:noProof/>
        </w:rPr>
      </w:r>
      <w:r>
        <w:rPr>
          <w:noProof/>
        </w:rPr>
        <w:fldChar w:fldCharType="separate"/>
      </w:r>
      <w:r w:rsidR="005835A8">
        <w:rPr>
          <w:noProof/>
        </w:rPr>
        <w:t>52</w:t>
      </w:r>
      <w:r>
        <w:rPr>
          <w:noProof/>
        </w:rPr>
        <w:fldChar w:fldCharType="end"/>
      </w:r>
    </w:p>
    <w:p w14:paraId="6BDB6879"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24. CE TSUNAMI-3D CLUTCH Results for HMM-017-001</w:t>
      </w:r>
      <w:r>
        <w:rPr>
          <w:noProof/>
        </w:rPr>
        <w:tab/>
      </w:r>
      <w:r>
        <w:rPr>
          <w:noProof/>
        </w:rPr>
        <w:fldChar w:fldCharType="begin"/>
      </w:r>
      <w:r>
        <w:rPr>
          <w:noProof/>
        </w:rPr>
        <w:instrText xml:space="preserve"> PAGEREF _Toc290643965 \h </w:instrText>
      </w:r>
      <w:r>
        <w:rPr>
          <w:noProof/>
        </w:rPr>
      </w:r>
      <w:r>
        <w:rPr>
          <w:noProof/>
        </w:rPr>
        <w:fldChar w:fldCharType="separate"/>
      </w:r>
      <w:r w:rsidR="005835A8">
        <w:rPr>
          <w:noProof/>
        </w:rPr>
        <w:t>53</w:t>
      </w:r>
      <w:r>
        <w:rPr>
          <w:noProof/>
        </w:rPr>
        <w:fldChar w:fldCharType="end"/>
      </w:r>
    </w:p>
    <w:p w14:paraId="5B43DC85"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25. HMF-018-001 CSAS5 k</w:t>
      </w:r>
      <w:r w:rsidRPr="009A73D6">
        <w:rPr>
          <w:noProof/>
          <w:vertAlign w:val="subscript"/>
        </w:rPr>
        <w:t>eff</w:t>
      </w:r>
      <w:r>
        <w:rPr>
          <w:noProof/>
        </w:rPr>
        <w:t xml:space="preserve"> Results Using the V7-238 and the CE_V7 Libraries</w:t>
      </w:r>
      <w:r>
        <w:rPr>
          <w:noProof/>
        </w:rPr>
        <w:tab/>
      </w:r>
      <w:r>
        <w:rPr>
          <w:noProof/>
        </w:rPr>
        <w:fldChar w:fldCharType="begin"/>
      </w:r>
      <w:r>
        <w:rPr>
          <w:noProof/>
        </w:rPr>
        <w:instrText xml:space="preserve"> PAGEREF _Toc290643966 \h </w:instrText>
      </w:r>
      <w:r>
        <w:rPr>
          <w:noProof/>
        </w:rPr>
      </w:r>
      <w:r>
        <w:rPr>
          <w:noProof/>
        </w:rPr>
        <w:fldChar w:fldCharType="separate"/>
      </w:r>
      <w:r w:rsidR="005835A8">
        <w:rPr>
          <w:noProof/>
        </w:rPr>
        <w:t>56</w:t>
      </w:r>
      <w:r>
        <w:rPr>
          <w:noProof/>
        </w:rPr>
        <w:fldChar w:fldCharType="end"/>
      </w:r>
    </w:p>
    <w:p w14:paraId="556FD02D"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26. MG TSUNAMI-3D Results for HMF-018-001</w:t>
      </w:r>
      <w:r>
        <w:rPr>
          <w:noProof/>
        </w:rPr>
        <w:tab/>
      </w:r>
      <w:r>
        <w:rPr>
          <w:noProof/>
        </w:rPr>
        <w:fldChar w:fldCharType="begin"/>
      </w:r>
      <w:r>
        <w:rPr>
          <w:noProof/>
        </w:rPr>
        <w:instrText xml:space="preserve"> PAGEREF _Toc290643967 \h </w:instrText>
      </w:r>
      <w:r>
        <w:rPr>
          <w:noProof/>
        </w:rPr>
      </w:r>
      <w:r>
        <w:rPr>
          <w:noProof/>
        </w:rPr>
        <w:fldChar w:fldCharType="separate"/>
      </w:r>
      <w:r w:rsidR="005835A8">
        <w:rPr>
          <w:noProof/>
        </w:rPr>
        <w:t>56</w:t>
      </w:r>
      <w:r>
        <w:rPr>
          <w:noProof/>
        </w:rPr>
        <w:fldChar w:fldCharType="end"/>
      </w:r>
    </w:p>
    <w:p w14:paraId="3D9243D6"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27. CE TSUNAMI-3D CLUTCH Results for HMF-018-001</w:t>
      </w:r>
      <w:r>
        <w:rPr>
          <w:noProof/>
        </w:rPr>
        <w:tab/>
      </w:r>
      <w:r>
        <w:rPr>
          <w:noProof/>
        </w:rPr>
        <w:fldChar w:fldCharType="begin"/>
      </w:r>
      <w:r>
        <w:rPr>
          <w:noProof/>
        </w:rPr>
        <w:instrText xml:space="preserve"> PAGEREF _Toc290643968 \h </w:instrText>
      </w:r>
      <w:r>
        <w:rPr>
          <w:noProof/>
        </w:rPr>
      </w:r>
      <w:r>
        <w:rPr>
          <w:noProof/>
        </w:rPr>
        <w:fldChar w:fldCharType="separate"/>
      </w:r>
      <w:r w:rsidR="005835A8">
        <w:rPr>
          <w:noProof/>
        </w:rPr>
        <w:t>58</w:t>
      </w:r>
      <w:r>
        <w:rPr>
          <w:noProof/>
        </w:rPr>
        <w:fldChar w:fldCharType="end"/>
      </w:r>
    </w:p>
    <w:p w14:paraId="2F413B64"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28. HMF-093-001 CSAS6 k</w:t>
      </w:r>
      <w:r w:rsidRPr="009A73D6">
        <w:rPr>
          <w:noProof/>
          <w:vertAlign w:val="subscript"/>
        </w:rPr>
        <w:t>eff</w:t>
      </w:r>
      <w:r>
        <w:rPr>
          <w:noProof/>
        </w:rPr>
        <w:t xml:space="preserve"> Results Using the V7-238 and the CE_V7 Libraries</w:t>
      </w:r>
      <w:r>
        <w:rPr>
          <w:noProof/>
        </w:rPr>
        <w:tab/>
      </w:r>
      <w:r>
        <w:rPr>
          <w:noProof/>
        </w:rPr>
        <w:fldChar w:fldCharType="begin"/>
      </w:r>
      <w:r>
        <w:rPr>
          <w:noProof/>
        </w:rPr>
        <w:instrText xml:space="preserve"> PAGEREF _Toc290643969 \h </w:instrText>
      </w:r>
      <w:r>
        <w:rPr>
          <w:noProof/>
        </w:rPr>
      </w:r>
      <w:r>
        <w:rPr>
          <w:noProof/>
        </w:rPr>
        <w:fldChar w:fldCharType="separate"/>
      </w:r>
      <w:r w:rsidR="005835A8">
        <w:rPr>
          <w:noProof/>
        </w:rPr>
        <w:t>59</w:t>
      </w:r>
      <w:r>
        <w:rPr>
          <w:noProof/>
        </w:rPr>
        <w:fldChar w:fldCharType="end"/>
      </w:r>
    </w:p>
    <w:p w14:paraId="74902C37"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29. MG TSUNAMI-3D Results for HMF-093-001</w:t>
      </w:r>
      <w:r>
        <w:rPr>
          <w:noProof/>
        </w:rPr>
        <w:tab/>
      </w:r>
      <w:r>
        <w:rPr>
          <w:noProof/>
        </w:rPr>
        <w:fldChar w:fldCharType="begin"/>
      </w:r>
      <w:r>
        <w:rPr>
          <w:noProof/>
        </w:rPr>
        <w:instrText xml:space="preserve"> PAGEREF _Toc290643970 \h </w:instrText>
      </w:r>
      <w:r>
        <w:rPr>
          <w:noProof/>
        </w:rPr>
      </w:r>
      <w:r>
        <w:rPr>
          <w:noProof/>
        </w:rPr>
        <w:fldChar w:fldCharType="separate"/>
      </w:r>
      <w:r w:rsidR="005835A8">
        <w:rPr>
          <w:noProof/>
        </w:rPr>
        <w:t>60</w:t>
      </w:r>
      <w:r>
        <w:rPr>
          <w:noProof/>
        </w:rPr>
        <w:fldChar w:fldCharType="end"/>
      </w:r>
    </w:p>
    <w:p w14:paraId="59FD1F5B"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30. CE TSUNAMI-3D CLUTCH Results for HMF-093-001</w:t>
      </w:r>
      <w:r>
        <w:rPr>
          <w:noProof/>
        </w:rPr>
        <w:tab/>
      </w:r>
      <w:r>
        <w:rPr>
          <w:noProof/>
        </w:rPr>
        <w:fldChar w:fldCharType="begin"/>
      </w:r>
      <w:r>
        <w:rPr>
          <w:noProof/>
        </w:rPr>
        <w:instrText xml:space="preserve"> PAGEREF _Toc290643971 \h </w:instrText>
      </w:r>
      <w:r>
        <w:rPr>
          <w:noProof/>
        </w:rPr>
      </w:r>
      <w:r>
        <w:rPr>
          <w:noProof/>
        </w:rPr>
        <w:fldChar w:fldCharType="separate"/>
      </w:r>
      <w:r w:rsidR="005835A8">
        <w:rPr>
          <w:noProof/>
        </w:rPr>
        <w:t>61</w:t>
      </w:r>
      <w:r>
        <w:rPr>
          <w:noProof/>
        </w:rPr>
        <w:fldChar w:fldCharType="end"/>
      </w:r>
    </w:p>
    <w:p w14:paraId="5EA8DD1E"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31. IMF-007-001 CSAS5 k</w:t>
      </w:r>
      <w:r w:rsidRPr="009A73D6">
        <w:rPr>
          <w:noProof/>
          <w:vertAlign w:val="subscript"/>
        </w:rPr>
        <w:t>eff</w:t>
      </w:r>
      <w:r>
        <w:rPr>
          <w:noProof/>
        </w:rPr>
        <w:t xml:space="preserve"> Results Using the V7-238 and the CE_V7 Libraries</w:t>
      </w:r>
      <w:r>
        <w:rPr>
          <w:noProof/>
        </w:rPr>
        <w:tab/>
      </w:r>
      <w:r>
        <w:rPr>
          <w:noProof/>
        </w:rPr>
        <w:fldChar w:fldCharType="begin"/>
      </w:r>
      <w:r>
        <w:rPr>
          <w:noProof/>
        </w:rPr>
        <w:instrText xml:space="preserve"> PAGEREF _Toc290643972 \h </w:instrText>
      </w:r>
      <w:r>
        <w:rPr>
          <w:noProof/>
        </w:rPr>
      </w:r>
      <w:r>
        <w:rPr>
          <w:noProof/>
        </w:rPr>
        <w:fldChar w:fldCharType="separate"/>
      </w:r>
      <w:r w:rsidR="005835A8">
        <w:rPr>
          <w:noProof/>
        </w:rPr>
        <w:t>62</w:t>
      </w:r>
      <w:r>
        <w:rPr>
          <w:noProof/>
        </w:rPr>
        <w:fldChar w:fldCharType="end"/>
      </w:r>
    </w:p>
    <w:p w14:paraId="0F37B9CB"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32. MG TSUNAMI-3D Results for IMF-007-001</w:t>
      </w:r>
      <w:r>
        <w:rPr>
          <w:noProof/>
        </w:rPr>
        <w:tab/>
      </w:r>
      <w:r>
        <w:rPr>
          <w:noProof/>
        </w:rPr>
        <w:fldChar w:fldCharType="begin"/>
      </w:r>
      <w:r>
        <w:rPr>
          <w:noProof/>
        </w:rPr>
        <w:instrText xml:space="preserve"> PAGEREF _Toc290643973 \h </w:instrText>
      </w:r>
      <w:r>
        <w:rPr>
          <w:noProof/>
        </w:rPr>
      </w:r>
      <w:r>
        <w:rPr>
          <w:noProof/>
        </w:rPr>
        <w:fldChar w:fldCharType="separate"/>
      </w:r>
      <w:r w:rsidR="005835A8">
        <w:rPr>
          <w:noProof/>
        </w:rPr>
        <w:t>63</w:t>
      </w:r>
      <w:r>
        <w:rPr>
          <w:noProof/>
        </w:rPr>
        <w:fldChar w:fldCharType="end"/>
      </w:r>
    </w:p>
    <w:p w14:paraId="67DF57D1"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33. CE TSUNAMI-3D CLUTCH Results for IMF-007-001 with GEN=5000, NPG=200000, and NSK=1000</w:t>
      </w:r>
      <w:r>
        <w:rPr>
          <w:noProof/>
        </w:rPr>
        <w:tab/>
      </w:r>
      <w:r>
        <w:rPr>
          <w:noProof/>
        </w:rPr>
        <w:fldChar w:fldCharType="begin"/>
      </w:r>
      <w:r>
        <w:rPr>
          <w:noProof/>
        </w:rPr>
        <w:instrText xml:space="preserve"> PAGEREF _Toc290643974 \h </w:instrText>
      </w:r>
      <w:r>
        <w:rPr>
          <w:noProof/>
        </w:rPr>
      </w:r>
      <w:r>
        <w:rPr>
          <w:noProof/>
        </w:rPr>
        <w:fldChar w:fldCharType="separate"/>
      </w:r>
      <w:r w:rsidR="005835A8">
        <w:rPr>
          <w:noProof/>
        </w:rPr>
        <w:t>64</w:t>
      </w:r>
      <w:r>
        <w:rPr>
          <w:noProof/>
        </w:rPr>
        <w:fldChar w:fldCharType="end"/>
      </w:r>
    </w:p>
    <w:p w14:paraId="7E38DA2B"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34. CE TSUNAMI-3D CLUTCH Results for IMF-007-001 with GEN=6000, NPG=200000, and NSK=2000</w:t>
      </w:r>
      <w:r>
        <w:rPr>
          <w:noProof/>
        </w:rPr>
        <w:tab/>
      </w:r>
      <w:r>
        <w:rPr>
          <w:noProof/>
        </w:rPr>
        <w:fldChar w:fldCharType="begin"/>
      </w:r>
      <w:r>
        <w:rPr>
          <w:noProof/>
        </w:rPr>
        <w:instrText xml:space="preserve"> PAGEREF _Toc290643975 \h </w:instrText>
      </w:r>
      <w:r>
        <w:rPr>
          <w:noProof/>
        </w:rPr>
      </w:r>
      <w:r>
        <w:rPr>
          <w:noProof/>
        </w:rPr>
        <w:fldChar w:fldCharType="separate"/>
      </w:r>
      <w:r w:rsidR="005835A8">
        <w:rPr>
          <w:noProof/>
        </w:rPr>
        <w:t>65</w:t>
      </w:r>
      <w:r>
        <w:rPr>
          <w:noProof/>
        </w:rPr>
        <w:fldChar w:fldCharType="end"/>
      </w:r>
    </w:p>
    <w:p w14:paraId="66169D61"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35. LCT-042-007 CSAS5 k</w:t>
      </w:r>
      <w:r w:rsidRPr="009A73D6">
        <w:rPr>
          <w:noProof/>
          <w:vertAlign w:val="subscript"/>
        </w:rPr>
        <w:t>eff</w:t>
      </w:r>
      <w:r>
        <w:rPr>
          <w:noProof/>
        </w:rPr>
        <w:t xml:space="preserve"> Results Using the V7-238 and the CE_V7 Libraries</w:t>
      </w:r>
      <w:r>
        <w:rPr>
          <w:noProof/>
        </w:rPr>
        <w:tab/>
      </w:r>
      <w:r>
        <w:rPr>
          <w:noProof/>
        </w:rPr>
        <w:fldChar w:fldCharType="begin"/>
      </w:r>
      <w:r>
        <w:rPr>
          <w:noProof/>
        </w:rPr>
        <w:instrText xml:space="preserve"> PAGEREF _Toc290643976 \h </w:instrText>
      </w:r>
      <w:r>
        <w:rPr>
          <w:noProof/>
        </w:rPr>
      </w:r>
      <w:r>
        <w:rPr>
          <w:noProof/>
        </w:rPr>
        <w:fldChar w:fldCharType="separate"/>
      </w:r>
      <w:r w:rsidR="005835A8">
        <w:rPr>
          <w:noProof/>
        </w:rPr>
        <w:t>68</w:t>
      </w:r>
      <w:r>
        <w:rPr>
          <w:noProof/>
        </w:rPr>
        <w:fldChar w:fldCharType="end"/>
      </w:r>
    </w:p>
    <w:p w14:paraId="0CA07286"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36. MG TSUNAMI-3D Results for LCT-042-007</w:t>
      </w:r>
      <w:r>
        <w:rPr>
          <w:noProof/>
        </w:rPr>
        <w:tab/>
      </w:r>
      <w:r>
        <w:rPr>
          <w:noProof/>
        </w:rPr>
        <w:fldChar w:fldCharType="begin"/>
      </w:r>
      <w:r>
        <w:rPr>
          <w:noProof/>
        </w:rPr>
        <w:instrText xml:space="preserve"> PAGEREF _Toc290643977 \h </w:instrText>
      </w:r>
      <w:r>
        <w:rPr>
          <w:noProof/>
        </w:rPr>
      </w:r>
      <w:r>
        <w:rPr>
          <w:noProof/>
        </w:rPr>
        <w:fldChar w:fldCharType="separate"/>
      </w:r>
      <w:r w:rsidR="005835A8">
        <w:rPr>
          <w:noProof/>
        </w:rPr>
        <w:t>69</w:t>
      </w:r>
      <w:r>
        <w:rPr>
          <w:noProof/>
        </w:rPr>
        <w:fldChar w:fldCharType="end"/>
      </w:r>
    </w:p>
    <w:p w14:paraId="025641D2"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37. CE TSUNAMI-3D CLUTCH Optimal Results for LCT-042-007 with NPG=50,000</w:t>
      </w:r>
      <w:r>
        <w:rPr>
          <w:noProof/>
        </w:rPr>
        <w:tab/>
      </w:r>
      <w:r>
        <w:rPr>
          <w:noProof/>
        </w:rPr>
        <w:fldChar w:fldCharType="begin"/>
      </w:r>
      <w:r>
        <w:rPr>
          <w:noProof/>
        </w:rPr>
        <w:instrText xml:space="preserve"> PAGEREF _Toc290643978 \h </w:instrText>
      </w:r>
      <w:r>
        <w:rPr>
          <w:noProof/>
        </w:rPr>
      </w:r>
      <w:r>
        <w:rPr>
          <w:noProof/>
        </w:rPr>
        <w:fldChar w:fldCharType="separate"/>
      </w:r>
      <w:r w:rsidR="005835A8">
        <w:rPr>
          <w:noProof/>
        </w:rPr>
        <w:t>70</w:t>
      </w:r>
      <w:r>
        <w:rPr>
          <w:noProof/>
        </w:rPr>
        <w:fldChar w:fldCharType="end"/>
      </w:r>
    </w:p>
    <w:p w14:paraId="4227BF2D"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38. CE TSUNAMI-3D CLUTCH Summary of Case-Specific Parameters</w:t>
      </w:r>
      <w:r>
        <w:rPr>
          <w:noProof/>
        </w:rPr>
        <w:tab/>
      </w:r>
      <w:r>
        <w:rPr>
          <w:noProof/>
        </w:rPr>
        <w:fldChar w:fldCharType="begin"/>
      </w:r>
      <w:r>
        <w:rPr>
          <w:noProof/>
        </w:rPr>
        <w:instrText xml:space="preserve"> PAGEREF _Toc290643979 \h </w:instrText>
      </w:r>
      <w:r>
        <w:rPr>
          <w:noProof/>
        </w:rPr>
      </w:r>
      <w:r>
        <w:rPr>
          <w:noProof/>
        </w:rPr>
        <w:fldChar w:fldCharType="separate"/>
      </w:r>
      <w:r w:rsidR="005835A8">
        <w:rPr>
          <w:noProof/>
        </w:rPr>
        <w:t>74</w:t>
      </w:r>
      <w:r>
        <w:rPr>
          <w:noProof/>
        </w:rPr>
        <w:fldChar w:fldCharType="end"/>
      </w:r>
    </w:p>
    <w:p w14:paraId="09DDE96F"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39. CE TSUNAMI-3D Extended Results for PST-011-012 with NPG=10000 and NSK=1000</w:t>
      </w:r>
      <w:r>
        <w:rPr>
          <w:noProof/>
        </w:rPr>
        <w:tab/>
      </w:r>
      <w:r>
        <w:rPr>
          <w:noProof/>
        </w:rPr>
        <w:fldChar w:fldCharType="begin"/>
      </w:r>
      <w:r>
        <w:rPr>
          <w:noProof/>
        </w:rPr>
        <w:instrText xml:space="preserve"> PAGEREF _Toc290643980 \h </w:instrText>
      </w:r>
      <w:r>
        <w:rPr>
          <w:noProof/>
        </w:rPr>
      </w:r>
      <w:r>
        <w:rPr>
          <w:noProof/>
        </w:rPr>
        <w:fldChar w:fldCharType="separate"/>
      </w:r>
      <w:r w:rsidR="005835A8">
        <w:rPr>
          <w:noProof/>
        </w:rPr>
        <w:t>80</w:t>
      </w:r>
      <w:r>
        <w:rPr>
          <w:noProof/>
        </w:rPr>
        <w:fldChar w:fldCharType="end"/>
      </w:r>
    </w:p>
    <w:p w14:paraId="215107C4"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40. CE TSUNAMI-3D Extended Results for LCT-042-007 with GEN=5000 and NSK=500</w:t>
      </w:r>
      <w:r>
        <w:rPr>
          <w:noProof/>
        </w:rPr>
        <w:tab/>
      </w:r>
      <w:r>
        <w:rPr>
          <w:noProof/>
        </w:rPr>
        <w:fldChar w:fldCharType="begin"/>
      </w:r>
      <w:r>
        <w:rPr>
          <w:noProof/>
        </w:rPr>
        <w:instrText xml:space="preserve"> PAGEREF _Toc290643981 \h </w:instrText>
      </w:r>
      <w:r>
        <w:rPr>
          <w:noProof/>
        </w:rPr>
      </w:r>
      <w:r>
        <w:rPr>
          <w:noProof/>
        </w:rPr>
        <w:fldChar w:fldCharType="separate"/>
      </w:r>
      <w:r w:rsidR="005835A8">
        <w:rPr>
          <w:noProof/>
        </w:rPr>
        <w:t>82</w:t>
      </w:r>
      <w:r>
        <w:rPr>
          <w:noProof/>
        </w:rPr>
        <w:fldChar w:fldCharType="end"/>
      </w:r>
    </w:p>
    <w:p w14:paraId="3CA3A5C6"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lang w:eastAsia="ja-JP"/>
        </w:rPr>
      </w:pPr>
      <w:r>
        <w:rPr>
          <w:noProof/>
        </w:rPr>
        <w:t>Table 41. TSUNAMI-3D Summary of Results for MG and CE CLUTCH for LCT-042-007</w:t>
      </w:r>
      <w:r>
        <w:rPr>
          <w:noProof/>
        </w:rPr>
        <w:tab/>
      </w:r>
      <w:r>
        <w:rPr>
          <w:noProof/>
        </w:rPr>
        <w:fldChar w:fldCharType="begin"/>
      </w:r>
      <w:r>
        <w:rPr>
          <w:noProof/>
        </w:rPr>
        <w:instrText xml:space="preserve"> PAGEREF _Toc290643982 \h </w:instrText>
      </w:r>
      <w:r>
        <w:rPr>
          <w:noProof/>
        </w:rPr>
      </w:r>
      <w:r>
        <w:rPr>
          <w:noProof/>
        </w:rPr>
        <w:fldChar w:fldCharType="separate"/>
      </w:r>
      <w:r w:rsidR="005835A8">
        <w:rPr>
          <w:noProof/>
        </w:rPr>
        <w:t>84</w:t>
      </w:r>
      <w:r>
        <w:rPr>
          <w:noProof/>
        </w:rPr>
        <w:fldChar w:fldCharType="end"/>
      </w:r>
    </w:p>
    <w:p w14:paraId="343065E9" w14:textId="064D71E1" w:rsidR="00236E6D" w:rsidRDefault="00236E6D" w:rsidP="00B276A2">
      <w:pPr>
        <w:pStyle w:val="TableofFigures"/>
        <w:tabs>
          <w:tab w:val="right" w:leader="dot" w:pos="9350"/>
        </w:tabs>
        <w:spacing w:before="120" w:after="120"/>
        <w:ind w:left="475" w:hanging="475"/>
      </w:pPr>
      <w:r w:rsidRPr="00B77A54">
        <w:rPr>
          <w:highlight w:val="yellow"/>
        </w:rPr>
        <w:fldChar w:fldCharType="end"/>
      </w:r>
    </w:p>
    <w:p w14:paraId="0D3BBA5B" w14:textId="77777777" w:rsidR="004B190E" w:rsidRDefault="004B190E" w:rsidP="004B190E">
      <w:pPr>
        <w:spacing w:line="360" w:lineRule="auto"/>
        <w:rPr>
          <w:b/>
          <w:bCs/>
        </w:rPr>
      </w:pPr>
      <w:bookmarkStart w:id="27" w:name="_Toc286259584"/>
      <w:bookmarkStart w:id="28" w:name="_Toc413057672"/>
      <w:bookmarkStart w:id="29" w:name="_Toc286957298"/>
      <w:bookmarkStart w:id="30" w:name="_Toc287058768"/>
      <w:r>
        <w:br w:type="page"/>
      </w:r>
    </w:p>
    <w:p w14:paraId="00486CFB" w14:textId="77777777" w:rsidR="00B276A2" w:rsidRDefault="004E085D" w:rsidP="00935CC8">
      <w:pPr>
        <w:pStyle w:val="Heading1"/>
        <w:rPr>
          <w:noProof/>
        </w:rPr>
      </w:pPr>
      <w:bookmarkStart w:id="31" w:name="_Toc413676455"/>
      <w:r>
        <w:t>LIST OF FIGURES</w:t>
      </w:r>
      <w:bookmarkEnd w:id="27"/>
      <w:bookmarkEnd w:id="28"/>
      <w:bookmarkEnd w:id="29"/>
      <w:bookmarkEnd w:id="30"/>
      <w:bookmarkEnd w:id="31"/>
      <w:r w:rsidR="00304BD0" w:rsidRPr="00CA4D36">
        <w:rPr>
          <w:highlight w:val="yellow"/>
        </w:rPr>
        <w:fldChar w:fldCharType="begin"/>
      </w:r>
      <w:r w:rsidR="00304BD0" w:rsidRPr="00CA4D36">
        <w:rPr>
          <w:highlight w:val="yellow"/>
        </w:rPr>
        <w:instrText xml:space="preserve"> TOC \h \z \c "Figure" </w:instrText>
      </w:r>
      <w:r w:rsidR="00304BD0" w:rsidRPr="00CA4D36">
        <w:rPr>
          <w:highlight w:val="yellow"/>
        </w:rPr>
        <w:fldChar w:fldCharType="separate"/>
      </w:r>
    </w:p>
    <w:p w14:paraId="2A04F9B4"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sz w:val="22"/>
          <w:szCs w:val="22"/>
        </w:rPr>
      </w:pPr>
      <w:hyperlink r:id="rId9" w:anchor="_Toc415223801" w:history="1">
        <w:r w:rsidRPr="00F83920">
          <w:rPr>
            <w:rStyle w:val="Hyperlink"/>
            <w:noProof/>
          </w:rPr>
          <w:t>Figure 1. Vertical Plan View for t</w:t>
        </w:r>
        <w:r>
          <w:rPr>
            <w:rStyle w:val="Hyperlink"/>
            <w:noProof/>
          </w:rPr>
          <w:t>he Model Geometry of MST-002</w:t>
        </w:r>
        <w:r>
          <w:rPr>
            <w:noProof/>
            <w:webHidden/>
          </w:rPr>
          <w:tab/>
        </w:r>
        <w:r>
          <w:rPr>
            <w:noProof/>
            <w:webHidden/>
          </w:rPr>
          <w:fldChar w:fldCharType="begin"/>
        </w:r>
        <w:r>
          <w:rPr>
            <w:noProof/>
            <w:webHidden/>
          </w:rPr>
          <w:instrText xml:space="preserve"> PAGEREF _Toc415223801 \h </w:instrText>
        </w:r>
        <w:r>
          <w:rPr>
            <w:noProof/>
            <w:webHidden/>
          </w:rPr>
        </w:r>
        <w:r>
          <w:rPr>
            <w:noProof/>
            <w:webHidden/>
          </w:rPr>
          <w:fldChar w:fldCharType="separate"/>
        </w:r>
        <w:r w:rsidR="005835A8">
          <w:rPr>
            <w:noProof/>
            <w:webHidden/>
          </w:rPr>
          <w:t>13</w:t>
        </w:r>
        <w:r>
          <w:rPr>
            <w:noProof/>
            <w:webHidden/>
          </w:rPr>
          <w:fldChar w:fldCharType="end"/>
        </w:r>
      </w:hyperlink>
    </w:p>
    <w:p w14:paraId="1BEC4A41"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sz w:val="22"/>
          <w:szCs w:val="22"/>
        </w:rPr>
      </w:pPr>
      <w:hyperlink r:id="rId10" w:anchor="_Toc415223802" w:history="1">
        <w:r w:rsidRPr="00F83920">
          <w:rPr>
            <w:rStyle w:val="Hyperlink"/>
            <w:noProof/>
          </w:rPr>
          <w:t>Figure 2. Elevation View for Part of t</w:t>
        </w:r>
        <w:r>
          <w:rPr>
            <w:rStyle w:val="Hyperlink"/>
            <w:noProof/>
          </w:rPr>
          <w:t>he Model Geometry of MST-004</w:t>
        </w:r>
        <w:r>
          <w:rPr>
            <w:noProof/>
            <w:webHidden/>
          </w:rPr>
          <w:tab/>
        </w:r>
        <w:r>
          <w:rPr>
            <w:noProof/>
            <w:webHidden/>
          </w:rPr>
          <w:fldChar w:fldCharType="begin"/>
        </w:r>
        <w:r>
          <w:rPr>
            <w:noProof/>
            <w:webHidden/>
          </w:rPr>
          <w:instrText xml:space="preserve"> PAGEREF _Toc415223802 \h </w:instrText>
        </w:r>
        <w:r>
          <w:rPr>
            <w:noProof/>
            <w:webHidden/>
          </w:rPr>
        </w:r>
        <w:r>
          <w:rPr>
            <w:noProof/>
            <w:webHidden/>
          </w:rPr>
          <w:fldChar w:fldCharType="separate"/>
        </w:r>
        <w:r w:rsidR="005835A8">
          <w:rPr>
            <w:noProof/>
            <w:webHidden/>
          </w:rPr>
          <w:t>14</w:t>
        </w:r>
        <w:r>
          <w:rPr>
            <w:noProof/>
            <w:webHidden/>
          </w:rPr>
          <w:fldChar w:fldCharType="end"/>
        </w:r>
      </w:hyperlink>
    </w:p>
    <w:p w14:paraId="52E96D9D" w14:textId="1570371D" w:rsidR="00B276A2" w:rsidRDefault="00B276A2" w:rsidP="00B276A2">
      <w:pPr>
        <w:pStyle w:val="TableofFigures"/>
        <w:tabs>
          <w:tab w:val="right" w:leader="dot" w:pos="9350"/>
        </w:tabs>
        <w:spacing w:before="120" w:after="120"/>
        <w:rPr>
          <w:rFonts w:asciiTheme="minorHAnsi" w:eastAsiaTheme="minorEastAsia" w:hAnsiTheme="minorHAnsi" w:cstheme="minorBidi"/>
          <w:noProof/>
          <w:sz w:val="22"/>
          <w:szCs w:val="22"/>
        </w:rPr>
      </w:pPr>
      <w:hyperlink r:id="rId11" w:anchor="_Toc415223803" w:history="1">
        <w:r w:rsidRPr="00F83920">
          <w:rPr>
            <w:rStyle w:val="Hyperlink"/>
            <w:noProof/>
          </w:rPr>
          <w:t>Figure 3. Benchmark Model E</w:t>
        </w:r>
        <w:r>
          <w:rPr>
            <w:rStyle w:val="Hyperlink"/>
            <w:noProof/>
          </w:rPr>
          <w:t>levation View of MST-004-001</w:t>
        </w:r>
        <w:r>
          <w:rPr>
            <w:noProof/>
            <w:webHidden/>
          </w:rPr>
          <w:tab/>
        </w:r>
        <w:r w:rsidR="00EC04EB">
          <w:rPr>
            <w:noProof/>
            <w:webHidden/>
          </w:rPr>
          <w:fldChar w:fldCharType="begin"/>
        </w:r>
        <w:r w:rsidR="00EC04EB">
          <w:rPr>
            <w:noProof/>
            <w:webHidden/>
          </w:rPr>
          <w:instrText xml:space="preserve"> PAGEREF _Ref290649396 \h </w:instrText>
        </w:r>
        <w:r w:rsidR="00EC04EB">
          <w:rPr>
            <w:noProof/>
            <w:webHidden/>
          </w:rPr>
        </w:r>
        <w:r w:rsidR="00EC04EB">
          <w:rPr>
            <w:noProof/>
            <w:webHidden/>
          </w:rPr>
          <w:fldChar w:fldCharType="separate"/>
        </w:r>
        <w:r w:rsidR="005835A8">
          <w:rPr>
            <w:noProof/>
            <w:webHidden/>
          </w:rPr>
          <w:t>14</w:t>
        </w:r>
        <w:r w:rsidR="00EC04EB">
          <w:rPr>
            <w:noProof/>
            <w:webHidden/>
          </w:rPr>
          <w:fldChar w:fldCharType="end"/>
        </w:r>
      </w:hyperlink>
    </w:p>
    <w:p w14:paraId="601EFD3F" w14:textId="513855AD" w:rsidR="00B276A2" w:rsidRDefault="00B276A2" w:rsidP="00EC04EB">
      <w:pPr>
        <w:pStyle w:val="TableofFigures"/>
        <w:tabs>
          <w:tab w:val="right" w:leader="dot" w:pos="9350"/>
        </w:tabs>
        <w:spacing w:before="120" w:after="120"/>
        <w:ind w:left="0" w:firstLine="0"/>
        <w:rPr>
          <w:rFonts w:asciiTheme="minorHAnsi" w:eastAsiaTheme="minorEastAsia" w:hAnsiTheme="minorHAnsi" w:cstheme="minorBidi"/>
          <w:noProof/>
          <w:sz w:val="22"/>
          <w:szCs w:val="22"/>
        </w:rPr>
      </w:pPr>
      <w:hyperlink r:id="rId12" w:anchor="_Toc415223804" w:history="1">
        <w:r w:rsidRPr="00F83920">
          <w:rPr>
            <w:rStyle w:val="Hyperlink"/>
            <w:noProof/>
          </w:rPr>
          <w:t>Figure 4. Benchmark Mo</w:t>
        </w:r>
        <w:r>
          <w:rPr>
            <w:rStyle w:val="Hyperlink"/>
            <w:noProof/>
          </w:rPr>
          <w:t>del Plan View of MST-004-001</w:t>
        </w:r>
        <w:r>
          <w:rPr>
            <w:noProof/>
            <w:webHidden/>
          </w:rPr>
          <w:tab/>
        </w:r>
        <w:r w:rsidR="00C637A5">
          <w:rPr>
            <w:noProof/>
            <w:webHidden/>
          </w:rPr>
          <w:fldChar w:fldCharType="begin"/>
        </w:r>
        <w:r w:rsidR="00C637A5">
          <w:rPr>
            <w:noProof/>
            <w:webHidden/>
          </w:rPr>
          <w:instrText xml:space="preserve"> PAGEREF _Ref290646262 \h </w:instrText>
        </w:r>
        <w:r w:rsidR="00C637A5">
          <w:rPr>
            <w:noProof/>
            <w:webHidden/>
          </w:rPr>
        </w:r>
        <w:r w:rsidR="00C637A5">
          <w:rPr>
            <w:noProof/>
            <w:webHidden/>
          </w:rPr>
          <w:fldChar w:fldCharType="separate"/>
        </w:r>
        <w:r w:rsidR="005835A8">
          <w:rPr>
            <w:noProof/>
            <w:webHidden/>
          </w:rPr>
          <w:t>15</w:t>
        </w:r>
        <w:r w:rsidR="00C637A5">
          <w:rPr>
            <w:noProof/>
            <w:webHidden/>
          </w:rPr>
          <w:fldChar w:fldCharType="end"/>
        </w:r>
      </w:hyperlink>
    </w:p>
    <w:p w14:paraId="1FE6323B"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sz w:val="22"/>
          <w:szCs w:val="22"/>
        </w:rPr>
      </w:pPr>
      <w:hyperlink r:id="rId13" w:anchor="_Toc415223805" w:history="1">
        <w:r w:rsidRPr="00F83920">
          <w:rPr>
            <w:rStyle w:val="Hyperlink"/>
            <w:noProof/>
          </w:rPr>
          <w:t>Figure 5. Elevation View for Part of t</w:t>
        </w:r>
        <w:r>
          <w:rPr>
            <w:rStyle w:val="Hyperlink"/>
            <w:noProof/>
          </w:rPr>
          <w:t>he Model Geometry of MST-005</w:t>
        </w:r>
        <w:r>
          <w:rPr>
            <w:noProof/>
            <w:webHidden/>
          </w:rPr>
          <w:tab/>
        </w:r>
        <w:r>
          <w:rPr>
            <w:noProof/>
            <w:webHidden/>
          </w:rPr>
          <w:fldChar w:fldCharType="begin"/>
        </w:r>
        <w:r>
          <w:rPr>
            <w:noProof/>
            <w:webHidden/>
          </w:rPr>
          <w:instrText xml:space="preserve"> PAGEREF _Toc415223805 \h </w:instrText>
        </w:r>
        <w:r>
          <w:rPr>
            <w:noProof/>
            <w:webHidden/>
          </w:rPr>
        </w:r>
        <w:r>
          <w:rPr>
            <w:noProof/>
            <w:webHidden/>
          </w:rPr>
          <w:fldChar w:fldCharType="separate"/>
        </w:r>
        <w:r w:rsidR="005835A8">
          <w:rPr>
            <w:noProof/>
            <w:webHidden/>
          </w:rPr>
          <w:t>15</w:t>
        </w:r>
        <w:r>
          <w:rPr>
            <w:noProof/>
            <w:webHidden/>
          </w:rPr>
          <w:fldChar w:fldCharType="end"/>
        </w:r>
      </w:hyperlink>
    </w:p>
    <w:p w14:paraId="5D21BAD4" w14:textId="77777777" w:rsidR="00B276A2" w:rsidRDefault="00B276A2" w:rsidP="00B276A2">
      <w:pPr>
        <w:pStyle w:val="TableofFigures"/>
        <w:tabs>
          <w:tab w:val="right" w:leader="dot" w:pos="9350"/>
        </w:tabs>
        <w:spacing w:before="120" w:after="120"/>
        <w:rPr>
          <w:rFonts w:asciiTheme="minorHAnsi" w:eastAsiaTheme="minorEastAsia" w:hAnsiTheme="minorHAnsi" w:cstheme="minorBidi"/>
          <w:noProof/>
          <w:sz w:val="22"/>
          <w:szCs w:val="22"/>
        </w:rPr>
      </w:pPr>
      <w:hyperlink r:id="rId14" w:anchor="_Toc415223806" w:history="1">
        <w:r w:rsidRPr="00F83920">
          <w:rPr>
            <w:rStyle w:val="Hyperlink"/>
            <w:noProof/>
          </w:rPr>
          <w:t>Figure 6. Schematic of the Boiler Tub</w:t>
        </w:r>
        <w:r>
          <w:rPr>
            <w:rStyle w:val="Hyperlink"/>
            <w:noProof/>
          </w:rPr>
          <w:t>e-Type Tank used for MMT-001</w:t>
        </w:r>
        <w:r>
          <w:rPr>
            <w:noProof/>
            <w:webHidden/>
          </w:rPr>
          <w:tab/>
        </w:r>
        <w:r>
          <w:rPr>
            <w:noProof/>
            <w:webHidden/>
          </w:rPr>
          <w:fldChar w:fldCharType="begin"/>
        </w:r>
        <w:r>
          <w:rPr>
            <w:noProof/>
            <w:webHidden/>
          </w:rPr>
          <w:instrText xml:space="preserve"> PAGEREF _Toc415223806 \h </w:instrText>
        </w:r>
        <w:r>
          <w:rPr>
            <w:noProof/>
            <w:webHidden/>
          </w:rPr>
        </w:r>
        <w:r>
          <w:rPr>
            <w:noProof/>
            <w:webHidden/>
          </w:rPr>
          <w:fldChar w:fldCharType="separate"/>
        </w:r>
        <w:r w:rsidR="005835A8">
          <w:rPr>
            <w:noProof/>
            <w:webHidden/>
          </w:rPr>
          <w:t>16</w:t>
        </w:r>
        <w:r>
          <w:rPr>
            <w:noProof/>
            <w:webHidden/>
          </w:rPr>
          <w:fldChar w:fldCharType="end"/>
        </w:r>
      </w:hyperlink>
    </w:p>
    <w:p w14:paraId="72093619" w14:textId="0796C4C3" w:rsidR="00B276A2" w:rsidRDefault="00B276A2" w:rsidP="00B276A2">
      <w:pPr>
        <w:pStyle w:val="TableofFigures"/>
        <w:tabs>
          <w:tab w:val="right" w:leader="dot" w:pos="9350"/>
        </w:tabs>
        <w:spacing w:before="120" w:after="120"/>
        <w:rPr>
          <w:rFonts w:asciiTheme="minorHAnsi" w:eastAsiaTheme="minorEastAsia" w:hAnsiTheme="minorHAnsi" w:cstheme="minorBidi"/>
          <w:noProof/>
          <w:sz w:val="22"/>
          <w:szCs w:val="22"/>
        </w:rPr>
      </w:pPr>
      <w:hyperlink r:id="rId15" w:anchor="_Toc415223807" w:history="1">
        <w:r w:rsidRPr="00F83920">
          <w:rPr>
            <w:rStyle w:val="Hyperlink"/>
            <w:noProof/>
          </w:rPr>
          <w:t>Figure 7. Benchmark Model E</w:t>
        </w:r>
        <w:r w:rsidR="0047157D">
          <w:rPr>
            <w:rStyle w:val="Hyperlink"/>
            <w:noProof/>
          </w:rPr>
          <w:t>levation View of MMT-001</w:t>
        </w:r>
        <w:r>
          <w:rPr>
            <w:noProof/>
            <w:webHidden/>
          </w:rPr>
          <w:tab/>
        </w:r>
        <w:r>
          <w:rPr>
            <w:noProof/>
            <w:webHidden/>
          </w:rPr>
          <w:fldChar w:fldCharType="begin"/>
        </w:r>
        <w:r>
          <w:rPr>
            <w:noProof/>
            <w:webHidden/>
          </w:rPr>
          <w:instrText xml:space="preserve"> PAGEREF _Toc415223807 \h </w:instrText>
        </w:r>
        <w:r>
          <w:rPr>
            <w:noProof/>
            <w:webHidden/>
          </w:rPr>
        </w:r>
        <w:r>
          <w:rPr>
            <w:noProof/>
            <w:webHidden/>
          </w:rPr>
          <w:fldChar w:fldCharType="separate"/>
        </w:r>
        <w:r w:rsidR="005835A8">
          <w:rPr>
            <w:noProof/>
            <w:webHidden/>
          </w:rPr>
          <w:t>17</w:t>
        </w:r>
        <w:r>
          <w:rPr>
            <w:noProof/>
            <w:webHidden/>
          </w:rPr>
          <w:fldChar w:fldCharType="end"/>
        </w:r>
      </w:hyperlink>
    </w:p>
    <w:p w14:paraId="666D4A2D" w14:textId="59299261"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sz w:val="22"/>
          <w:szCs w:val="22"/>
        </w:rPr>
      </w:pPr>
      <w:hyperlink r:id="rId16" w:anchor="_Toc415223808" w:history="1">
        <w:r w:rsidRPr="00F83920">
          <w:rPr>
            <w:rStyle w:val="Hyperlink"/>
            <w:noProof/>
          </w:rPr>
          <w:t>Figure 8. Model of Fuel R</w:t>
        </w:r>
        <w:r>
          <w:rPr>
            <w:rStyle w:val="Hyperlink"/>
            <w:noProof/>
          </w:rPr>
          <w:t>od in Guide Tube for MMT-001</w:t>
        </w:r>
        <w:r>
          <w:rPr>
            <w:noProof/>
            <w:webHidden/>
          </w:rPr>
          <w:tab/>
        </w:r>
        <w:r w:rsidR="00C637A5">
          <w:rPr>
            <w:noProof/>
            <w:webHidden/>
          </w:rPr>
          <w:fldChar w:fldCharType="begin"/>
        </w:r>
        <w:r w:rsidR="00C637A5">
          <w:rPr>
            <w:noProof/>
            <w:webHidden/>
          </w:rPr>
          <w:instrText xml:space="preserve"> PAGEREF _Ref290646261 \h </w:instrText>
        </w:r>
        <w:r w:rsidR="00C637A5">
          <w:rPr>
            <w:noProof/>
            <w:webHidden/>
          </w:rPr>
        </w:r>
        <w:r w:rsidR="00C637A5">
          <w:rPr>
            <w:noProof/>
            <w:webHidden/>
          </w:rPr>
          <w:fldChar w:fldCharType="separate"/>
        </w:r>
        <w:r w:rsidR="005835A8">
          <w:rPr>
            <w:noProof/>
            <w:webHidden/>
          </w:rPr>
          <w:t>17</w:t>
        </w:r>
        <w:r w:rsidR="00C637A5">
          <w:rPr>
            <w:noProof/>
            <w:webHidden/>
          </w:rPr>
          <w:fldChar w:fldCharType="end"/>
        </w:r>
      </w:hyperlink>
    </w:p>
    <w:p w14:paraId="75898C0F" w14:textId="118E0CFE"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9. Benchmark Model for PST-011</w:t>
      </w:r>
      <w:r>
        <w:rPr>
          <w:noProof/>
        </w:rPr>
        <w:tab/>
      </w:r>
      <w:r>
        <w:rPr>
          <w:noProof/>
        </w:rPr>
        <w:fldChar w:fldCharType="begin"/>
      </w:r>
      <w:r>
        <w:rPr>
          <w:noProof/>
        </w:rPr>
        <w:instrText xml:space="preserve"> PAGEREF _Toc290644025 \h </w:instrText>
      </w:r>
      <w:r>
        <w:rPr>
          <w:noProof/>
        </w:rPr>
      </w:r>
      <w:r>
        <w:rPr>
          <w:noProof/>
        </w:rPr>
        <w:fldChar w:fldCharType="separate"/>
      </w:r>
      <w:r w:rsidR="005835A8">
        <w:rPr>
          <w:noProof/>
        </w:rPr>
        <w:t>19</w:t>
      </w:r>
      <w:r>
        <w:rPr>
          <w:noProof/>
        </w:rPr>
        <w:fldChar w:fldCharType="end"/>
      </w:r>
    </w:p>
    <w:p w14:paraId="38CF021A" w14:textId="206020E4"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10. Experimental Configuration of HST-001</w:t>
      </w:r>
      <w:r>
        <w:rPr>
          <w:noProof/>
        </w:rPr>
        <w:tab/>
      </w:r>
      <w:r>
        <w:rPr>
          <w:noProof/>
        </w:rPr>
        <w:fldChar w:fldCharType="begin"/>
      </w:r>
      <w:r>
        <w:rPr>
          <w:noProof/>
        </w:rPr>
        <w:instrText xml:space="preserve"> PAGEREF _Toc290644026 \h </w:instrText>
      </w:r>
      <w:r>
        <w:rPr>
          <w:noProof/>
        </w:rPr>
      </w:r>
      <w:r>
        <w:rPr>
          <w:noProof/>
        </w:rPr>
        <w:fldChar w:fldCharType="separate"/>
      </w:r>
      <w:r w:rsidR="005835A8">
        <w:rPr>
          <w:noProof/>
        </w:rPr>
        <w:t>20</w:t>
      </w:r>
      <w:r>
        <w:rPr>
          <w:noProof/>
        </w:rPr>
        <w:fldChar w:fldCharType="end"/>
      </w:r>
    </w:p>
    <w:p w14:paraId="789081D3" w14:textId="353D3036"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16. Axial-View Schematic of Detailed Benchmark Model of IMF-007</w:t>
      </w:r>
      <w:r>
        <w:rPr>
          <w:noProof/>
        </w:rPr>
        <w:tab/>
      </w:r>
      <w:r>
        <w:rPr>
          <w:noProof/>
        </w:rPr>
        <w:fldChar w:fldCharType="begin"/>
      </w:r>
      <w:r>
        <w:rPr>
          <w:noProof/>
        </w:rPr>
        <w:instrText xml:space="preserve"> PAGEREF _Toc290644027 \h </w:instrText>
      </w:r>
      <w:r>
        <w:rPr>
          <w:noProof/>
        </w:rPr>
      </w:r>
      <w:r>
        <w:rPr>
          <w:noProof/>
        </w:rPr>
        <w:fldChar w:fldCharType="separate"/>
      </w:r>
      <w:r w:rsidR="005835A8">
        <w:rPr>
          <w:noProof/>
        </w:rPr>
        <w:t>25</w:t>
      </w:r>
      <w:r>
        <w:rPr>
          <w:noProof/>
        </w:rPr>
        <w:fldChar w:fldCharType="end"/>
      </w:r>
    </w:p>
    <w:p w14:paraId="5AD16872" w14:textId="5842486E"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19. Benchmark Model Elevation View of LCT-042</w:t>
      </w:r>
      <w:r>
        <w:rPr>
          <w:noProof/>
        </w:rPr>
        <w:tab/>
      </w:r>
      <w:r>
        <w:rPr>
          <w:noProof/>
        </w:rPr>
        <w:fldChar w:fldCharType="begin"/>
      </w:r>
      <w:r>
        <w:rPr>
          <w:noProof/>
        </w:rPr>
        <w:instrText xml:space="preserve"> PAGEREF _Toc290644028 \h </w:instrText>
      </w:r>
      <w:r>
        <w:rPr>
          <w:noProof/>
        </w:rPr>
      </w:r>
      <w:r>
        <w:rPr>
          <w:noProof/>
        </w:rPr>
        <w:fldChar w:fldCharType="separate"/>
      </w:r>
      <w:r w:rsidR="005835A8">
        <w:rPr>
          <w:noProof/>
        </w:rPr>
        <w:t>26</w:t>
      </w:r>
      <w:r>
        <w:rPr>
          <w:noProof/>
        </w:rPr>
        <w:fldChar w:fldCharType="end"/>
      </w:r>
    </w:p>
    <w:p w14:paraId="2EA0D3BA"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20. TSUNAMI-3D and Direct Perturbation Sensitivity Comparisons for Representative MST-002-001 Nuclides in the Solution</w:t>
      </w:r>
      <w:r>
        <w:rPr>
          <w:noProof/>
        </w:rPr>
        <w:tab/>
      </w:r>
      <w:r>
        <w:rPr>
          <w:noProof/>
        </w:rPr>
        <w:fldChar w:fldCharType="begin"/>
      </w:r>
      <w:r>
        <w:rPr>
          <w:noProof/>
        </w:rPr>
        <w:instrText xml:space="preserve"> PAGEREF _Toc290644029 \h </w:instrText>
      </w:r>
      <w:r>
        <w:rPr>
          <w:noProof/>
        </w:rPr>
      </w:r>
      <w:r>
        <w:rPr>
          <w:noProof/>
        </w:rPr>
        <w:fldChar w:fldCharType="separate"/>
      </w:r>
      <w:r w:rsidR="005835A8">
        <w:rPr>
          <w:noProof/>
        </w:rPr>
        <w:t>31</w:t>
      </w:r>
      <w:r>
        <w:rPr>
          <w:noProof/>
        </w:rPr>
        <w:fldChar w:fldCharType="end"/>
      </w:r>
    </w:p>
    <w:p w14:paraId="6AE75924"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21. Figures of Merit for MG and CE TSUNAMI-3D for MST-002-001</w:t>
      </w:r>
      <w:r>
        <w:rPr>
          <w:noProof/>
        </w:rPr>
        <w:tab/>
      </w:r>
      <w:r>
        <w:rPr>
          <w:noProof/>
        </w:rPr>
        <w:fldChar w:fldCharType="begin"/>
      </w:r>
      <w:r>
        <w:rPr>
          <w:noProof/>
        </w:rPr>
        <w:instrText xml:space="preserve"> PAGEREF _Toc290644030 \h </w:instrText>
      </w:r>
      <w:r>
        <w:rPr>
          <w:noProof/>
        </w:rPr>
      </w:r>
      <w:r>
        <w:rPr>
          <w:noProof/>
        </w:rPr>
        <w:fldChar w:fldCharType="separate"/>
      </w:r>
      <w:r w:rsidR="005835A8">
        <w:rPr>
          <w:noProof/>
        </w:rPr>
        <w:t>31</w:t>
      </w:r>
      <w:r>
        <w:rPr>
          <w:noProof/>
        </w:rPr>
        <w:fldChar w:fldCharType="end"/>
      </w:r>
    </w:p>
    <w:p w14:paraId="48539A5C"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22. TSUNAMI and Direct Perturbation Sensitivity Comparisons for Representative MST-004-001 Nuclides in the Solution</w:t>
      </w:r>
      <w:r>
        <w:rPr>
          <w:noProof/>
        </w:rPr>
        <w:tab/>
      </w:r>
      <w:r>
        <w:rPr>
          <w:noProof/>
        </w:rPr>
        <w:fldChar w:fldCharType="begin"/>
      </w:r>
      <w:r>
        <w:rPr>
          <w:noProof/>
        </w:rPr>
        <w:instrText xml:space="preserve"> PAGEREF _Toc290644031 \h </w:instrText>
      </w:r>
      <w:r>
        <w:rPr>
          <w:noProof/>
        </w:rPr>
      </w:r>
      <w:r>
        <w:rPr>
          <w:noProof/>
        </w:rPr>
        <w:fldChar w:fldCharType="separate"/>
      </w:r>
      <w:r w:rsidR="005835A8">
        <w:rPr>
          <w:noProof/>
        </w:rPr>
        <w:t>34</w:t>
      </w:r>
      <w:r>
        <w:rPr>
          <w:noProof/>
        </w:rPr>
        <w:fldChar w:fldCharType="end"/>
      </w:r>
    </w:p>
    <w:p w14:paraId="4A55A4FF"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23. TSUNAMI and Direct Perturbation Sensitivity Comparisons for Representative MST-005-001 Nuclides in the Solution</w:t>
      </w:r>
      <w:r>
        <w:rPr>
          <w:noProof/>
        </w:rPr>
        <w:tab/>
      </w:r>
      <w:r>
        <w:rPr>
          <w:noProof/>
        </w:rPr>
        <w:fldChar w:fldCharType="begin"/>
      </w:r>
      <w:r>
        <w:rPr>
          <w:noProof/>
        </w:rPr>
        <w:instrText xml:space="preserve"> PAGEREF _Toc290644032 \h </w:instrText>
      </w:r>
      <w:r>
        <w:rPr>
          <w:noProof/>
        </w:rPr>
      </w:r>
      <w:r>
        <w:rPr>
          <w:noProof/>
        </w:rPr>
        <w:fldChar w:fldCharType="separate"/>
      </w:r>
      <w:r w:rsidR="005835A8">
        <w:rPr>
          <w:noProof/>
        </w:rPr>
        <w:t>37</w:t>
      </w:r>
      <w:r>
        <w:rPr>
          <w:noProof/>
        </w:rPr>
        <w:fldChar w:fldCharType="end"/>
      </w:r>
    </w:p>
    <w:p w14:paraId="52A7A1DA"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24. TSUNAMI and Direct Perturbation Sensitivity Comparisons for Representative MMT-001-001 Nuclides</w:t>
      </w:r>
      <w:r>
        <w:rPr>
          <w:noProof/>
        </w:rPr>
        <w:tab/>
      </w:r>
      <w:r>
        <w:rPr>
          <w:noProof/>
        </w:rPr>
        <w:fldChar w:fldCharType="begin"/>
      </w:r>
      <w:r>
        <w:rPr>
          <w:noProof/>
        </w:rPr>
        <w:instrText xml:space="preserve"> PAGEREF _Toc290644033 \h </w:instrText>
      </w:r>
      <w:r>
        <w:rPr>
          <w:noProof/>
        </w:rPr>
      </w:r>
      <w:r>
        <w:rPr>
          <w:noProof/>
        </w:rPr>
        <w:fldChar w:fldCharType="separate"/>
      </w:r>
      <w:r w:rsidR="005835A8">
        <w:rPr>
          <w:noProof/>
        </w:rPr>
        <w:t>41</w:t>
      </w:r>
      <w:r>
        <w:rPr>
          <w:noProof/>
        </w:rPr>
        <w:fldChar w:fldCharType="end"/>
      </w:r>
    </w:p>
    <w:p w14:paraId="03F91286"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25. CE TSUNAMI-3D Hydrogen Sensitivity as a Function of Total Active Particles PST-011-012</w:t>
      </w:r>
      <w:r>
        <w:rPr>
          <w:noProof/>
        </w:rPr>
        <w:tab/>
      </w:r>
      <w:r>
        <w:rPr>
          <w:noProof/>
        </w:rPr>
        <w:fldChar w:fldCharType="begin"/>
      </w:r>
      <w:r>
        <w:rPr>
          <w:noProof/>
        </w:rPr>
        <w:instrText xml:space="preserve"> PAGEREF _Toc290644034 \h </w:instrText>
      </w:r>
      <w:r>
        <w:rPr>
          <w:noProof/>
        </w:rPr>
      </w:r>
      <w:r>
        <w:rPr>
          <w:noProof/>
        </w:rPr>
        <w:fldChar w:fldCharType="separate"/>
      </w:r>
      <w:r w:rsidR="005835A8">
        <w:rPr>
          <w:noProof/>
        </w:rPr>
        <w:t>44</w:t>
      </w:r>
      <w:r>
        <w:rPr>
          <w:noProof/>
        </w:rPr>
        <w:fldChar w:fldCharType="end"/>
      </w:r>
    </w:p>
    <w:p w14:paraId="0548487E"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26. CE TSUNAMI-3D Hydrogen Sensitivity Uncertainty as a Function of Runtime in Serial for PST-011-012</w:t>
      </w:r>
      <w:r>
        <w:rPr>
          <w:noProof/>
        </w:rPr>
        <w:tab/>
      </w:r>
      <w:r>
        <w:rPr>
          <w:noProof/>
        </w:rPr>
        <w:fldChar w:fldCharType="begin"/>
      </w:r>
      <w:r>
        <w:rPr>
          <w:noProof/>
        </w:rPr>
        <w:instrText xml:space="preserve"> PAGEREF _Toc290644035 \h </w:instrText>
      </w:r>
      <w:r>
        <w:rPr>
          <w:noProof/>
        </w:rPr>
      </w:r>
      <w:r>
        <w:rPr>
          <w:noProof/>
        </w:rPr>
        <w:fldChar w:fldCharType="separate"/>
      </w:r>
      <w:r w:rsidR="005835A8">
        <w:rPr>
          <w:noProof/>
        </w:rPr>
        <w:t>44</w:t>
      </w:r>
      <w:r>
        <w:rPr>
          <w:noProof/>
        </w:rPr>
        <w:fldChar w:fldCharType="end"/>
      </w:r>
    </w:p>
    <w:p w14:paraId="4111CAE3"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27. Meshview Plot of F*(r) with NPG=200,000 for PST-011-012</w:t>
      </w:r>
      <w:r>
        <w:rPr>
          <w:noProof/>
        </w:rPr>
        <w:tab/>
      </w:r>
      <w:r>
        <w:rPr>
          <w:noProof/>
        </w:rPr>
        <w:fldChar w:fldCharType="begin"/>
      </w:r>
      <w:r>
        <w:rPr>
          <w:noProof/>
        </w:rPr>
        <w:instrText xml:space="preserve"> PAGEREF _Toc290644036 \h </w:instrText>
      </w:r>
      <w:r>
        <w:rPr>
          <w:noProof/>
        </w:rPr>
      </w:r>
      <w:r>
        <w:rPr>
          <w:noProof/>
        </w:rPr>
        <w:fldChar w:fldCharType="separate"/>
      </w:r>
      <w:r w:rsidR="005835A8">
        <w:rPr>
          <w:noProof/>
        </w:rPr>
        <w:t>46</w:t>
      </w:r>
      <w:r>
        <w:rPr>
          <w:noProof/>
        </w:rPr>
        <w:fldChar w:fldCharType="end"/>
      </w:r>
    </w:p>
    <w:p w14:paraId="62A13A62"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28. Plot of F*(r) Values in the x-direction for PST-011-012</w:t>
      </w:r>
      <w:r>
        <w:rPr>
          <w:noProof/>
        </w:rPr>
        <w:tab/>
      </w:r>
      <w:r>
        <w:rPr>
          <w:noProof/>
        </w:rPr>
        <w:fldChar w:fldCharType="begin"/>
      </w:r>
      <w:r>
        <w:rPr>
          <w:noProof/>
        </w:rPr>
        <w:instrText xml:space="preserve"> PAGEREF _Toc290644037 \h </w:instrText>
      </w:r>
      <w:r>
        <w:rPr>
          <w:noProof/>
        </w:rPr>
      </w:r>
      <w:r>
        <w:rPr>
          <w:noProof/>
        </w:rPr>
        <w:fldChar w:fldCharType="separate"/>
      </w:r>
      <w:r w:rsidR="005835A8">
        <w:rPr>
          <w:noProof/>
        </w:rPr>
        <w:t>46</w:t>
      </w:r>
      <w:r>
        <w:rPr>
          <w:noProof/>
        </w:rPr>
        <w:fldChar w:fldCharType="end"/>
      </w:r>
    </w:p>
    <w:p w14:paraId="5E49AC39"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29. TSUNAMI and Direct Perturbation Sensitivity Comparisons for Representative PST-011-012 Nuclides in the Solution</w:t>
      </w:r>
      <w:r>
        <w:rPr>
          <w:noProof/>
        </w:rPr>
        <w:tab/>
      </w:r>
      <w:r>
        <w:rPr>
          <w:noProof/>
        </w:rPr>
        <w:fldChar w:fldCharType="begin"/>
      </w:r>
      <w:r>
        <w:rPr>
          <w:noProof/>
        </w:rPr>
        <w:instrText xml:space="preserve"> PAGEREF _Toc290644038 \h </w:instrText>
      </w:r>
      <w:r>
        <w:rPr>
          <w:noProof/>
        </w:rPr>
      </w:r>
      <w:r>
        <w:rPr>
          <w:noProof/>
        </w:rPr>
        <w:fldChar w:fldCharType="separate"/>
      </w:r>
      <w:r w:rsidR="005835A8">
        <w:rPr>
          <w:noProof/>
        </w:rPr>
        <w:t>46</w:t>
      </w:r>
      <w:r>
        <w:rPr>
          <w:noProof/>
        </w:rPr>
        <w:fldChar w:fldCharType="end"/>
      </w:r>
    </w:p>
    <w:p w14:paraId="4B60F2C1"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30. Figures of Merit for MG and CE TSUNAMI-3D for PST-011-012</w:t>
      </w:r>
      <w:r>
        <w:rPr>
          <w:noProof/>
        </w:rPr>
        <w:tab/>
      </w:r>
      <w:r>
        <w:rPr>
          <w:noProof/>
        </w:rPr>
        <w:fldChar w:fldCharType="begin"/>
      </w:r>
      <w:r>
        <w:rPr>
          <w:noProof/>
        </w:rPr>
        <w:instrText xml:space="preserve"> PAGEREF _Toc290644039 \h </w:instrText>
      </w:r>
      <w:r>
        <w:rPr>
          <w:noProof/>
        </w:rPr>
      </w:r>
      <w:r>
        <w:rPr>
          <w:noProof/>
        </w:rPr>
        <w:fldChar w:fldCharType="separate"/>
      </w:r>
      <w:r w:rsidR="005835A8">
        <w:rPr>
          <w:noProof/>
        </w:rPr>
        <w:t>47</w:t>
      </w:r>
      <w:r>
        <w:rPr>
          <w:noProof/>
        </w:rPr>
        <w:fldChar w:fldCharType="end"/>
      </w:r>
    </w:p>
    <w:p w14:paraId="614DAD1A"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31. TSUNAMI and Direct Perturbation Sensitivity Comparisons for Representative HST-001-001 Nuclides in the Solution</w:t>
      </w:r>
      <w:r>
        <w:rPr>
          <w:noProof/>
        </w:rPr>
        <w:tab/>
      </w:r>
      <w:r>
        <w:rPr>
          <w:noProof/>
        </w:rPr>
        <w:fldChar w:fldCharType="begin"/>
      </w:r>
      <w:r>
        <w:rPr>
          <w:noProof/>
        </w:rPr>
        <w:instrText xml:space="preserve"> PAGEREF _Toc290644040 \h </w:instrText>
      </w:r>
      <w:r>
        <w:rPr>
          <w:noProof/>
        </w:rPr>
      </w:r>
      <w:r>
        <w:rPr>
          <w:noProof/>
        </w:rPr>
        <w:fldChar w:fldCharType="separate"/>
      </w:r>
      <w:r w:rsidR="005835A8">
        <w:rPr>
          <w:noProof/>
        </w:rPr>
        <w:t>50</w:t>
      </w:r>
      <w:r>
        <w:rPr>
          <w:noProof/>
        </w:rPr>
        <w:fldChar w:fldCharType="end"/>
      </w:r>
    </w:p>
    <w:p w14:paraId="7BF6BA39"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32. Figures of Merit for MG and CE TSUNAMI-3D for HST-001-001</w:t>
      </w:r>
      <w:r>
        <w:rPr>
          <w:noProof/>
        </w:rPr>
        <w:tab/>
      </w:r>
      <w:r>
        <w:rPr>
          <w:noProof/>
        </w:rPr>
        <w:fldChar w:fldCharType="begin"/>
      </w:r>
      <w:r>
        <w:rPr>
          <w:noProof/>
        </w:rPr>
        <w:instrText xml:space="preserve"> PAGEREF _Toc290644041 \h </w:instrText>
      </w:r>
      <w:r>
        <w:rPr>
          <w:noProof/>
        </w:rPr>
      </w:r>
      <w:r>
        <w:rPr>
          <w:noProof/>
        </w:rPr>
        <w:fldChar w:fldCharType="separate"/>
      </w:r>
      <w:r w:rsidR="005835A8">
        <w:rPr>
          <w:noProof/>
        </w:rPr>
        <w:t>51</w:t>
      </w:r>
      <w:r>
        <w:rPr>
          <w:noProof/>
        </w:rPr>
        <w:fldChar w:fldCharType="end"/>
      </w:r>
    </w:p>
    <w:p w14:paraId="43531F9B"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33. TSUNAMI and Direct Perturbation Sensitivity Comparisons for Representative HMM-017-001 Nuclides</w:t>
      </w:r>
      <w:r>
        <w:rPr>
          <w:noProof/>
        </w:rPr>
        <w:tab/>
      </w:r>
      <w:r>
        <w:rPr>
          <w:noProof/>
        </w:rPr>
        <w:fldChar w:fldCharType="begin"/>
      </w:r>
      <w:r>
        <w:rPr>
          <w:noProof/>
        </w:rPr>
        <w:instrText xml:space="preserve"> PAGEREF _Toc290644042 \h </w:instrText>
      </w:r>
      <w:r>
        <w:rPr>
          <w:noProof/>
        </w:rPr>
      </w:r>
      <w:r>
        <w:rPr>
          <w:noProof/>
        </w:rPr>
        <w:fldChar w:fldCharType="separate"/>
      </w:r>
      <w:r w:rsidR="005835A8">
        <w:rPr>
          <w:noProof/>
        </w:rPr>
        <w:t>55</w:t>
      </w:r>
      <w:r>
        <w:rPr>
          <w:noProof/>
        </w:rPr>
        <w:fldChar w:fldCharType="end"/>
      </w:r>
    </w:p>
    <w:p w14:paraId="66F063BC"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34. Figures of Merit for MG and CE TSUNAMI-3D for HMM-017-001</w:t>
      </w:r>
      <w:r>
        <w:rPr>
          <w:noProof/>
        </w:rPr>
        <w:tab/>
      </w:r>
      <w:r>
        <w:rPr>
          <w:noProof/>
        </w:rPr>
        <w:fldChar w:fldCharType="begin"/>
      </w:r>
      <w:r>
        <w:rPr>
          <w:noProof/>
        </w:rPr>
        <w:instrText xml:space="preserve"> PAGEREF _Toc290644043 \h </w:instrText>
      </w:r>
      <w:r>
        <w:rPr>
          <w:noProof/>
        </w:rPr>
      </w:r>
      <w:r>
        <w:rPr>
          <w:noProof/>
        </w:rPr>
        <w:fldChar w:fldCharType="separate"/>
      </w:r>
      <w:r w:rsidR="005835A8">
        <w:rPr>
          <w:noProof/>
        </w:rPr>
        <w:t>55</w:t>
      </w:r>
      <w:r>
        <w:rPr>
          <w:noProof/>
        </w:rPr>
        <w:fldChar w:fldCharType="end"/>
      </w:r>
    </w:p>
    <w:p w14:paraId="2F2F08C0"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35. TSUNAMI and Direct Perturbation Sensitivity Comparisons for Representative HMF-018-001 Nuclides</w:t>
      </w:r>
      <w:r>
        <w:rPr>
          <w:noProof/>
        </w:rPr>
        <w:tab/>
      </w:r>
      <w:r>
        <w:rPr>
          <w:noProof/>
        </w:rPr>
        <w:fldChar w:fldCharType="begin"/>
      </w:r>
      <w:r>
        <w:rPr>
          <w:noProof/>
        </w:rPr>
        <w:instrText xml:space="preserve"> PAGEREF _Toc290644044 \h </w:instrText>
      </w:r>
      <w:r>
        <w:rPr>
          <w:noProof/>
        </w:rPr>
      </w:r>
      <w:r>
        <w:rPr>
          <w:noProof/>
        </w:rPr>
        <w:fldChar w:fldCharType="separate"/>
      </w:r>
      <w:r w:rsidR="005835A8">
        <w:rPr>
          <w:noProof/>
        </w:rPr>
        <w:t>58</w:t>
      </w:r>
      <w:r>
        <w:rPr>
          <w:noProof/>
        </w:rPr>
        <w:fldChar w:fldCharType="end"/>
      </w:r>
    </w:p>
    <w:p w14:paraId="3A6F8558"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36. Figures of Merit for MG and CE TSUNAMI-3D for HMF-018-001</w:t>
      </w:r>
      <w:r>
        <w:rPr>
          <w:noProof/>
        </w:rPr>
        <w:tab/>
      </w:r>
      <w:r>
        <w:rPr>
          <w:noProof/>
        </w:rPr>
        <w:fldChar w:fldCharType="begin"/>
      </w:r>
      <w:r>
        <w:rPr>
          <w:noProof/>
        </w:rPr>
        <w:instrText xml:space="preserve"> PAGEREF _Toc290644045 \h </w:instrText>
      </w:r>
      <w:r>
        <w:rPr>
          <w:noProof/>
        </w:rPr>
      </w:r>
      <w:r>
        <w:rPr>
          <w:noProof/>
        </w:rPr>
        <w:fldChar w:fldCharType="separate"/>
      </w:r>
      <w:r w:rsidR="005835A8">
        <w:rPr>
          <w:noProof/>
        </w:rPr>
        <w:t>59</w:t>
      </w:r>
      <w:r>
        <w:rPr>
          <w:noProof/>
        </w:rPr>
        <w:fldChar w:fldCharType="end"/>
      </w:r>
    </w:p>
    <w:p w14:paraId="635B4168"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37. TSUNAMI and Direct Perturbation Sensitivity Comparisons for Representative HMF-093-001 Nuclides</w:t>
      </w:r>
      <w:r>
        <w:rPr>
          <w:noProof/>
        </w:rPr>
        <w:tab/>
      </w:r>
      <w:r>
        <w:rPr>
          <w:noProof/>
        </w:rPr>
        <w:fldChar w:fldCharType="begin"/>
      </w:r>
      <w:r>
        <w:rPr>
          <w:noProof/>
        </w:rPr>
        <w:instrText xml:space="preserve"> PAGEREF _Toc290644046 \h </w:instrText>
      </w:r>
      <w:r>
        <w:rPr>
          <w:noProof/>
        </w:rPr>
      </w:r>
      <w:r>
        <w:rPr>
          <w:noProof/>
        </w:rPr>
        <w:fldChar w:fldCharType="separate"/>
      </w:r>
      <w:r w:rsidR="005835A8">
        <w:rPr>
          <w:noProof/>
        </w:rPr>
        <w:t>61</w:t>
      </w:r>
      <w:r>
        <w:rPr>
          <w:noProof/>
        </w:rPr>
        <w:fldChar w:fldCharType="end"/>
      </w:r>
    </w:p>
    <w:p w14:paraId="3EE914B7"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38. Figures of Merit for MG and CE TSUNAMI-3D for HMF-093-001</w:t>
      </w:r>
      <w:r>
        <w:rPr>
          <w:noProof/>
        </w:rPr>
        <w:tab/>
      </w:r>
      <w:r>
        <w:rPr>
          <w:noProof/>
        </w:rPr>
        <w:fldChar w:fldCharType="begin"/>
      </w:r>
      <w:r>
        <w:rPr>
          <w:noProof/>
        </w:rPr>
        <w:instrText xml:space="preserve"> PAGEREF _Toc290644047 \h </w:instrText>
      </w:r>
      <w:r>
        <w:rPr>
          <w:noProof/>
        </w:rPr>
      </w:r>
      <w:r>
        <w:rPr>
          <w:noProof/>
        </w:rPr>
        <w:fldChar w:fldCharType="separate"/>
      </w:r>
      <w:r w:rsidR="005835A8">
        <w:rPr>
          <w:noProof/>
        </w:rPr>
        <w:t>62</w:t>
      </w:r>
      <w:r>
        <w:rPr>
          <w:noProof/>
        </w:rPr>
        <w:fldChar w:fldCharType="end"/>
      </w:r>
    </w:p>
    <w:p w14:paraId="0ECC7378"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39. Front View Meshview Image of F*(r) Relative Uncertainty for IMF-007-001</w:t>
      </w:r>
      <w:r>
        <w:rPr>
          <w:noProof/>
        </w:rPr>
        <w:tab/>
      </w:r>
      <w:r>
        <w:rPr>
          <w:noProof/>
        </w:rPr>
        <w:fldChar w:fldCharType="begin"/>
      </w:r>
      <w:r>
        <w:rPr>
          <w:noProof/>
        </w:rPr>
        <w:instrText xml:space="preserve"> PAGEREF _Toc290644048 \h </w:instrText>
      </w:r>
      <w:r>
        <w:rPr>
          <w:noProof/>
        </w:rPr>
      </w:r>
      <w:r>
        <w:rPr>
          <w:noProof/>
        </w:rPr>
        <w:fldChar w:fldCharType="separate"/>
      </w:r>
      <w:r w:rsidR="005835A8">
        <w:rPr>
          <w:noProof/>
        </w:rPr>
        <w:t>66</w:t>
      </w:r>
      <w:r>
        <w:rPr>
          <w:noProof/>
        </w:rPr>
        <w:fldChar w:fldCharType="end"/>
      </w:r>
    </w:p>
    <w:p w14:paraId="547684E8"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40. Meshview Plot of F*(r) Values for the Optimal Case</w:t>
      </w:r>
      <w:r>
        <w:rPr>
          <w:noProof/>
        </w:rPr>
        <w:tab/>
      </w:r>
      <w:r>
        <w:rPr>
          <w:noProof/>
        </w:rPr>
        <w:fldChar w:fldCharType="begin"/>
      </w:r>
      <w:r>
        <w:rPr>
          <w:noProof/>
        </w:rPr>
        <w:instrText xml:space="preserve"> PAGEREF _Toc290644049 \h </w:instrText>
      </w:r>
      <w:r>
        <w:rPr>
          <w:noProof/>
        </w:rPr>
      </w:r>
      <w:r>
        <w:rPr>
          <w:noProof/>
        </w:rPr>
        <w:fldChar w:fldCharType="separate"/>
      </w:r>
      <w:r w:rsidR="005835A8">
        <w:rPr>
          <w:noProof/>
        </w:rPr>
        <w:t>66</w:t>
      </w:r>
      <w:r>
        <w:rPr>
          <w:noProof/>
        </w:rPr>
        <w:fldChar w:fldCharType="end"/>
      </w:r>
    </w:p>
    <w:p w14:paraId="61D5889A"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41. TSUNAMI and Direct Perturbation Sensitivity Comparisons for Representative IMF-007-001 Nuclides</w:t>
      </w:r>
      <w:r>
        <w:rPr>
          <w:noProof/>
        </w:rPr>
        <w:tab/>
      </w:r>
      <w:r>
        <w:rPr>
          <w:noProof/>
        </w:rPr>
        <w:fldChar w:fldCharType="begin"/>
      </w:r>
      <w:r>
        <w:rPr>
          <w:noProof/>
        </w:rPr>
        <w:instrText xml:space="preserve"> PAGEREF _Toc290644050 \h </w:instrText>
      </w:r>
      <w:r>
        <w:rPr>
          <w:noProof/>
        </w:rPr>
      </w:r>
      <w:r>
        <w:rPr>
          <w:noProof/>
        </w:rPr>
        <w:fldChar w:fldCharType="separate"/>
      </w:r>
      <w:r w:rsidR="005835A8">
        <w:rPr>
          <w:noProof/>
        </w:rPr>
        <w:t>67</w:t>
      </w:r>
      <w:r>
        <w:rPr>
          <w:noProof/>
        </w:rPr>
        <w:fldChar w:fldCharType="end"/>
      </w:r>
    </w:p>
    <w:p w14:paraId="57E6715B"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42. Figures of Merit for MG and CE TSUNAMI-3D for IMF-007-001</w:t>
      </w:r>
      <w:r>
        <w:rPr>
          <w:noProof/>
        </w:rPr>
        <w:tab/>
      </w:r>
      <w:r>
        <w:rPr>
          <w:noProof/>
        </w:rPr>
        <w:fldChar w:fldCharType="begin"/>
      </w:r>
      <w:r>
        <w:rPr>
          <w:noProof/>
        </w:rPr>
        <w:instrText xml:space="preserve"> PAGEREF _Toc290644051 \h </w:instrText>
      </w:r>
      <w:r>
        <w:rPr>
          <w:noProof/>
        </w:rPr>
      </w:r>
      <w:r>
        <w:rPr>
          <w:noProof/>
        </w:rPr>
        <w:fldChar w:fldCharType="separate"/>
      </w:r>
      <w:r w:rsidR="005835A8">
        <w:rPr>
          <w:noProof/>
        </w:rPr>
        <w:t>68</w:t>
      </w:r>
      <w:r>
        <w:rPr>
          <w:noProof/>
        </w:rPr>
        <w:fldChar w:fldCharType="end"/>
      </w:r>
    </w:p>
    <w:p w14:paraId="3E97A21A"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43. Meshview Plot of F*(r) Values for Optimal Parameters for LCT-042-007</w:t>
      </w:r>
      <w:r>
        <w:rPr>
          <w:noProof/>
        </w:rPr>
        <w:tab/>
      </w:r>
      <w:r>
        <w:rPr>
          <w:noProof/>
        </w:rPr>
        <w:fldChar w:fldCharType="begin"/>
      </w:r>
      <w:r>
        <w:rPr>
          <w:noProof/>
        </w:rPr>
        <w:instrText xml:space="preserve"> PAGEREF _Toc290644052 \h </w:instrText>
      </w:r>
      <w:r>
        <w:rPr>
          <w:noProof/>
        </w:rPr>
      </w:r>
      <w:r>
        <w:rPr>
          <w:noProof/>
        </w:rPr>
        <w:fldChar w:fldCharType="separate"/>
      </w:r>
      <w:r w:rsidR="005835A8">
        <w:rPr>
          <w:noProof/>
        </w:rPr>
        <w:t>70</w:t>
      </w:r>
      <w:r>
        <w:rPr>
          <w:noProof/>
        </w:rPr>
        <w:fldChar w:fldCharType="end"/>
      </w:r>
    </w:p>
    <w:p w14:paraId="5A328474"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44. Meshview Plot of F*(r) Relative Uncertainties for NPG=50,000</w:t>
      </w:r>
      <w:r>
        <w:rPr>
          <w:noProof/>
        </w:rPr>
        <w:tab/>
      </w:r>
      <w:r>
        <w:rPr>
          <w:noProof/>
        </w:rPr>
        <w:fldChar w:fldCharType="begin"/>
      </w:r>
      <w:r>
        <w:rPr>
          <w:noProof/>
        </w:rPr>
        <w:instrText xml:space="preserve"> PAGEREF _Toc290644053 \h </w:instrText>
      </w:r>
      <w:r>
        <w:rPr>
          <w:noProof/>
        </w:rPr>
      </w:r>
      <w:r>
        <w:rPr>
          <w:noProof/>
        </w:rPr>
        <w:fldChar w:fldCharType="separate"/>
      </w:r>
      <w:r w:rsidR="005835A8">
        <w:rPr>
          <w:noProof/>
        </w:rPr>
        <w:t>71</w:t>
      </w:r>
      <w:r>
        <w:rPr>
          <w:noProof/>
        </w:rPr>
        <w:fldChar w:fldCharType="end"/>
      </w:r>
    </w:p>
    <w:p w14:paraId="5F103B24"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45. Plot of F*(r) Values in the x-direction for NPG=50,000 for LCT-042-007</w:t>
      </w:r>
      <w:r>
        <w:rPr>
          <w:noProof/>
        </w:rPr>
        <w:tab/>
      </w:r>
      <w:r>
        <w:rPr>
          <w:noProof/>
        </w:rPr>
        <w:fldChar w:fldCharType="begin"/>
      </w:r>
      <w:r>
        <w:rPr>
          <w:noProof/>
        </w:rPr>
        <w:instrText xml:space="preserve"> PAGEREF _Toc290644054 \h </w:instrText>
      </w:r>
      <w:r>
        <w:rPr>
          <w:noProof/>
        </w:rPr>
      </w:r>
      <w:r>
        <w:rPr>
          <w:noProof/>
        </w:rPr>
        <w:fldChar w:fldCharType="separate"/>
      </w:r>
      <w:r w:rsidR="005835A8">
        <w:rPr>
          <w:noProof/>
        </w:rPr>
        <w:t>71</w:t>
      </w:r>
      <w:r>
        <w:rPr>
          <w:noProof/>
        </w:rPr>
        <w:fldChar w:fldCharType="end"/>
      </w:r>
    </w:p>
    <w:p w14:paraId="0CB9CE97"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46. TSUNAMI and Direct Perturbation Sensitivity Comparisons for Representative LCT-042-007 Nuclides</w:t>
      </w:r>
      <w:r>
        <w:rPr>
          <w:noProof/>
        </w:rPr>
        <w:tab/>
      </w:r>
      <w:r>
        <w:rPr>
          <w:noProof/>
        </w:rPr>
        <w:fldChar w:fldCharType="begin"/>
      </w:r>
      <w:r>
        <w:rPr>
          <w:noProof/>
        </w:rPr>
        <w:instrText xml:space="preserve"> PAGEREF _Toc290644055 \h </w:instrText>
      </w:r>
      <w:r>
        <w:rPr>
          <w:noProof/>
        </w:rPr>
      </w:r>
      <w:r>
        <w:rPr>
          <w:noProof/>
        </w:rPr>
        <w:fldChar w:fldCharType="separate"/>
      </w:r>
      <w:r w:rsidR="005835A8">
        <w:rPr>
          <w:noProof/>
        </w:rPr>
        <w:t>72</w:t>
      </w:r>
      <w:r>
        <w:rPr>
          <w:noProof/>
        </w:rPr>
        <w:fldChar w:fldCharType="end"/>
      </w:r>
    </w:p>
    <w:p w14:paraId="4F3729A8"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47. CE TSUNAMI-3D Sensitivity for Hydrogen for LCT-042-007 as a Function of Total Active Particles</w:t>
      </w:r>
      <w:r>
        <w:rPr>
          <w:noProof/>
        </w:rPr>
        <w:tab/>
      </w:r>
      <w:r>
        <w:rPr>
          <w:noProof/>
        </w:rPr>
        <w:fldChar w:fldCharType="begin"/>
      </w:r>
      <w:r>
        <w:rPr>
          <w:noProof/>
        </w:rPr>
        <w:instrText xml:space="preserve"> PAGEREF _Toc290644056 \h </w:instrText>
      </w:r>
      <w:r>
        <w:rPr>
          <w:noProof/>
        </w:rPr>
      </w:r>
      <w:r>
        <w:rPr>
          <w:noProof/>
        </w:rPr>
        <w:fldChar w:fldCharType="separate"/>
      </w:r>
      <w:r w:rsidR="005835A8">
        <w:rPr>
          <w:noProof/>
        </w:rPr>
        <w:t>73</w:t>
      </w:r>
      <w:r>
        <w:rPr>
          <w:noProof/>
        </w:rPr>
        <w:fldChar w:fldCharType="end"/>
      </w:r>
    </w:p>
    <w:p w14:paraId="1245F1B8" w14:textId="77777777" w:rsidR="00B276A2" w:rsidRDefault="00B276A2" w:rsidP="00B276A2">
      <w:pPr>
        <w:pStyle w:val="TableofFigures"/>
        <w:tabs>
          <w:tab w:val="right" w:leader="dot" w:pos="9350"/>
        </w:tabs>
        <w:spacing w:before="120" w:after="120"/>
        <w:ind w:left="475" w:hanging="475"/>
        <w:rPr>
          <w:rFonts w:asciiTheme="minorHAnsi" w:eastAsiaTheme="minorEastAsia" w:hAnsiTheme="minorHAnsi" w:cstheme="minorBidi"/>
          <w:noProof/>
          <w:lang w:eastAsia="ja-JP"/>
        </w:rPr>
      </w:pPr>
      <w:r>
        <w:rPr>
          <w:noProof/>
        </w:rPr>
        <w:t>Figure 48. Figure of Merit for MG and CE TSUNAMI-3D for LCT-042-007</w:t>
      </w:r>
      <w:r>
        <w:rPr>
          <w:noProof/>
        </w:rPr>
        <w:tab/>
      </w:r>
      <w:r>
        <w:rPr>
          <w:noProof/>
        </w:rPr>
        <w:fldChar w:fldCharType="begin"/>
      </w:r>
      <w:r>
        <w:rPr>
          <w:noProof/>
        </w:rPr>
        <w:instrText xml:space="preserve"> PAGEREF _Toc290644057 \h </w:instrText>
      </w:r>
      <w:r>
        <w:rPr>
          <w:noProof/>
        </w:rPr>
      </w:r>
      <w:r>
        <w:rPr>
          <w:noProof/>
        </w:rPr>
        <w:fldChar w:fldCharType="separate"/>
      </w:r>
      <w:r w:rsidR="005835A8">
        <w:rPr>
          <w:noProof/>
        </w:rPr>
        <w:t>73</w:t>
      </w:r>
      <w:r>
        <w:rPr>
          <w:noProof/>
        </w:rPr>
        <w:fldChar w:fldCharType="end"/>
      </w:r>
    </w:p>
    <w:p w14:paraId="72ACDEB1" w14:textId="48514615" w:rsidR="003C1575" w:rsidRPr="00F920F6" w:rsidRDefault="00304BD0" w:rsidP="00885B9E">
      <w:pPr>
        <w:numPr>
          <w:ilvl w:val="12"/>
          <w:numId w:val="0"/>
        </w:numPr>
        <w:spacing w:line="360" w:lineRule="auto"/>
        <w:sectPr w:rsidR="003C1575" w:rsidRPr="00F920F6" w:rsidSect="00AD3D1E">
          <w:headerReference w:type="even" r:id="rId17"/>
          <w:headerReference w:type="default" r:id="rId18"/>
          <w:footerReference w:type="default" r:id="rId19"/>
          <w:pgSz w:w="12240" w:h="15840" w:code="1"/>
          <w:pgMar w:top="1440" w:right="1440" w:bottom="1440" w:left="1440" w:header="720" w:footer="720" w:gutter="0"/>
          <w:pgNumType w:fmt="lowerRoman" w:start="1"/>
          <w:cols w:space="720"/>
          <w:noEndnote/>
          <w:titlePg/>
          <w:docGrid w:linePitch="326"/>
        </w:sectPr>
      </w:pPr>
      <w:r w:rsidRPr="00CA4D36">
        <w:rPr>
          <w:highlight w:val="yellow"/>
        </w:rPr>
        <w:fldChar w:fldCharType="end"/>
      </w:r>
    </w:p>
    <w:p w14:paraId="6CE81B58" w14:textId="7C5A0F8B" w:rsidR="00236E6D" w:rsidRPr="00F920F6" w:rsidRDefault="00600C31" w:rsidP="00935CC8">
      <w:pPr>
        <w:pStyle w:val="Heading1"/>
      </w:pPr>
      <w:bookmarkStart w:id="32" w:name="_Toc413676456"/>
      <w:r>
        <w:t>SECTION</w:t>
      </w:r>
      <w:r w:rsidRPr="00F920F6">
        <w:t xml:space="preserve"> </w:t>
      </w:r>
      <w:r w:rsidR="00D067C3">
        <w:t>1</w:t>
      </w:r>
      <w:r w:rsidR="00C95439">
        <w:br/>
      </w:r>
      <w:r w:rsidRPr="00587110">
        <w:t>INTRODUCTION</w:t>
      </w:r>
      <w:bookmarkEnd w:id="32"/>
    </w:p>
    <w:p w14:paraId="61159BBE" w14:textId="77777777" w:rsidR="00A126AA" w:rsidRDefault="00A126AA" w:rsidP="00236C38">
      <w:pPr>
        <w:autoSpaceDE w:val="0"/>
        <w:autoSpaceDN w:val="0"/>
        <w:adjustRightInd w:val="0"/>
        <w:jc w:val="both"/>
      </w:pPr>
    </w:p>
    <w:p w14:paraId="0D50A305" w14:textId="40044588" w:rsidR="00463253" w:rsidRDefault="00CD43AA" w:rsidP="009806A8">
      <w:pPr>
        <w:pStyle w:val="Default"/>
        <w:spacing w:line="360" w:lineRule="auto"/>
        <w:ind w:firstLine="720"/>
        <w:jc w:val="both"/>
      </w:pPr>
      <w:r>
        <w:t xml:space="preserve">Sensitivity and uncertainty analysis allows industry to associate an importance with each material, nuclide, reaction and energy by simulating real-world criticality scenarios. </w:t>
      </w:r>
      <w:r w:rsidR="009806A8" w:rsidRPr="00DE0E7A">
        <w:t xml:space="preserve">Cross-section sensitivity and uncertainty data can be used to guide criticality safety validation efforts and, while cross-section uncertainty data is tabulated for each data library, sensitivity data must be generated for each system. </w:t>
      </w:r>
      <w:r>
        <w:t>The</w:t>
      </w:r>
      <w:r w:rsidR="009806A8" w:rsidRPr="00DE0E7A">
        <w:t xml:space="preserve"> sensitivity calculations can be computationally expensive and cumbersome, therefore development efforts are underway to identify and implement easier or more efficient methods for these calculations. </w:t>
      </w:r>
    </w:p>
    <w:p w14:paraId="7FD07CAC" w14:textId="17719BE1" w:rsidR="00463253" w:rsidRPr="00DE0E7A" w:rsidRDefault="009806A8" w:rsidP="00463253">
      <w:pPr>
        <w:pStyle w:val="Default"/>
        <w:spacing w:line="360" w:lineRule="auto"/>
        <w:ind w:firstLine="720"/>
        <w:jc w:val="both"/>
      </w:pPr>
      <w:r w:rsidRPr="00B77A54">
        <w:rPr>
          <w:szCs w:val="22"/>
        </w:rPr>
        <w:t xml:space="preserve">The Tools for Sensitivity and UNcertainty Analysis Methodology Implementation (TSUNAMI) suite within the SCALE code system </w:t>
      </w:r>
      <w:r w:rsidR="00463253" w:rsidRPr="006B7A28">
        <w:rPr>
          <w:color w:val="auto"/>
        </w:rPr>
        <w:t>[</w:t>
      </w:r>
      <w:r w:rsidR="00463253">
        <w:rPr>
          <w:color w:val="auto"/>
        </w:rPr>
        <w:fldChar w:fldCharType="begin"/>
      </w:r>
      <w:r w:rsidR="00463253">
        <w:rPr>
          <w:color w:val="auto"/>
        </w:rPr>
        <w:instrText xml:space="preserve"> REF _Ref286180707 \r \h </w:instrText>
      </w:r>
      <w:r w:rsidR="00463253">
        <w:rPr>
          <w:color w:val="auto"/>
        </w:rPr>
      </w:r>
      <w:r w:rsidR="00463253">
        <w:rPr>
          <w:color w:val="auto"/>
        </w:rPr>
        <w:fldChar w:fldCharType="separate"/>
      </w:r>
      <w:r w:rsidR="005835A8">
        <w:rPr>
          <w:color w:val="auto"/>
        </w:rPr>
        <w:t>1</w:t>
      </w:r>
      <w:r w:rsidR="00463253">
        <w:rPr>
          <w:color w:val="auto"/>
        </w:rPr>
        <w:fldChar w:fldCharType="end"/>
      </w:r>
      <w:r w:rsidR="00463253" w:rsidRPr="006B7A28">
        <w:rPr>
          <w:color w:val="auto"/>
        </w:rPr>
        <w:t xml:space="preserve">] </w:t>
      </w:r>
      <w:r w:rsidRPr="00B77A54">
        <w:rPr>
          <w:szCs w:val="22"/>
        </w:rPr>
        <w:t xml:space="preserve">makes use of eigenvalue sensitivity coefficients to enable several capabilities, such as quantifying the data-induced uncertainty in calculated eigenvalues and </w:t>
      </w:r>
      <w:r w:rsidRPr="00A56588">
        <w:rPr>
          <w:szCs w:val="22"/>
        </w:rPr>
        <w:t>assessing the similarity between different critical systems</w:t>
      </w:r>
      <w:r w:rsidR="00463253" w:rsidRPr="00A56588">
        <w:rPr>
          <w:szCs w:val="22"/>
        </w:rPr>
        <w:t xml:space="preserve"> </w:t>
      </w:r>
      <w:r w:rsidR="00463253" w:rsidRPr="00A56588">
        <w:rPr>
          <w:color w:val="auto"/>
        </w:rPr>
        <w:t>[</w:t>
      </w:r>
      <w:r w:rsidR="00463253" w:rsidRPr="00A56588">
        <w:rPr>
          <w:color w:val="auto"/>
        </w:rPr>
        <w:fldChar w:fldCharType="begin"/>
      </w:r>
      <w:r w:rsidR="00463253" w:rsidRPr="00A56588">
        <w:rPr>
          <w:color w:val="auto"/>
        </w:rPr>
        <w:instrText xml:space="preserve"> REF _Ref286184234 \r \h </w:instrText>
      </w:r>
      <w:r w:rsidR="00463253" w:rsidRPr="00A56588">
        <w:rPr>
          <w:color w:val="auto"/>
        </w:rPr>
      </w:r>
      <w:r w:rsidR="00463253" w:rsidRPr="00A56588">
        <w:rPr>
          <w:color w:val="auto"/>
        </w:rPr>
        <w:fldChar w:fldCharType="separate"/>
      </w:r>
      <w:r w:rsidR="005835A8">
        <w:rPr>
          <w:color w:val="auto"/>
        </w:rPr>
        <w:t>2</w:t>
      </w:r>
      <w:r w:rsidR="00463253" w:rsidRPr="00A56588">
        <w:rPr>
          <w:color w:val="auto"/>
        </w:rPr>
        <w:fldChar w:fldCharType="end"/>
      </w:r>
      <w:r w:rsidR="00463253" w:rsidRPr="00A56588">
        <w:rPr>
          <w:color w:val="auto"/>
        </w:rPr>
        <w:t>]</w:t>
      </w:r>
      <w:r w:rsidRPr="00A56588">
        <w:rPr>
          <w:szCs w:val="22"/>
        </w:rPr>
        <w:t xml:space="preserve">. The TSUNAMI-3D code is one tool within the TSUNAMI suite used to calculate eigenvalue sensitivity coefficients in three-dimensional models. </w:t>
      </w:r>
      <w:r w:rsidR="00463253" w:rsidRPr="00A56588">
        <w:rPr>
          <w:color w:val="auto"/>
        </w:rPr>
        <w:t xml:space="preserve">The coefficients </w:t>
      </w:r>
      <w:r w:rsidR="00416676">
        <w:rPr>
          <w:color w:val="auto"/>
        </w:rPr>
        <w:t>represent</w:t>
      </w:r>
      <w:r w:rsidR="00463253" w:rsidRPr="00A56588">
        <w:rPr>
          <w:color w:val="auto"/>
        </w:rPr>
        <w:t xml:space="preserve"> the sensitivity of </w:t>
      </w:r>
      <w:r w:rsidR="00463253" w:rsidRPr="00A56588">
        <w:rPr>
          <w:i/>
          <w:color w:val="auto"/>
        </w:rPr>
        <w:t>k</w:t>
      </w:r>
      <w:r w:rsidR="00463253" w:rsidRPr="00A56588">
        <w:rPr>
          <w:i/>
          <w:color w:val="auto"/>
          <w:vertAlign w:val="subscript"/>
        </w:rPr>
        <w:t>eff</w:t>
      </w:r>
      <w:r w:rsidR="00463253" w:rsidRPr="00A56588">
        <w:rPr>
          <w:color w:val="auto"/>
        </w:rPr>
        <w:t xml:space="preserve"> to each constituent cross-section data component used in the calculation.  The sensitivity data are coupled with cross-section uncertainty data to produce an uncertainty in </w:t>
      </w:r>
      <w:r w:rsidR="00463253" w:rsidRPr="00A56588">
        <w:rPr>
          <w:i/>
          <w:color w:val="auto"/>
        </w:rPr>
        <w:t>k</w:t>
      </w:r>
      <w:r w:rsidR="00463253" w:rsidRPr="00A56588">
        <w:rPr>
          <w:i/>
          <w:color w:val="auto"/>
          <w:vertAlign w:val="subscript"/>
        </w:rPr>
        <w:t>eff</w:t>
      </w:r>
      <w:r w:rsidR="00463253" w:rsidRPr="00A56588">
        <w:rPr>
          <w:color w:val="auto"/>
        </w:rPr>
        <w:t xml:space="preserve"> due to uncertainties in the underlying nuclear data. SCALE 6.2 will include two modes for three-</w:t>
      </w:r>
      <w:r w:rsidR="00463253" w:rsidRPr="00A56588">
        <w:t>dimensional cross-section sensitivity analyses: multigroup (MG) and continuous-energy (CE).</w:t>
      </w:r>
      <w:r w:rsidR="00463253" w:rsidRPr="006B7A28">
        <w:t xml:space="preserve">  </w:t>
      </w:r>
    </w:p>
    <w:p w14:paraId="5F0ABEFC" w14:textId="133133D1" w:rsidR="00463253" w:rsidRDefault="00352453" w:rsidP="009806A8">
      <w:pPr>
        <w:pStyle w:val="Default"/>
        <w:spacing w:line="360" w:lineRule="auto"/>
        <w:ind w:firstLine="720"/>
        <w:jc w:val="both"/>
        <w:rPr>
          <w:szCs w:val="22"/>
        </w:rPr>
      </w:pPr>
      <w:r>
        <w:rPr>
          <w:szCs w:val="22"/>
        </w:rPr>
        <w:t>The SCALE 6.1</w:t>
      </w:r>
      <w:r w:rsidR="009806A8" w:rsidRPr="00B77A54">
        <w:rPr>
          <w:szCs w:val="22"/>
        </w:rPr>
        <w:t xml:space="preserve"> code system includes only the </w:t>
      </w:r>
      <w:r w:rsidR="00306DA8">
        <w:rPr>
          <w:szCs w:val="22"/>
        </w:rPr>
        <w:t>MG</w:t>
      </w:r>
      <w:r w:rsidR="009806A8" w:rsidRPr="00B77A54">
        <w:rPr>
          <w:szCs w:val="22"/>
        </w:rPr>
        <w:t xml:space="preserve"> mode for three-dimensional sensitivity analyses; however, the upcoming release of SCALE 6.2 will feature the first implemen</w:t>
      </w:r>
      <w:r w:rsidR="00306DA8">
        <w:rPr>
          <w:szCs w:val="22"/>
        </w:rPr>
        <w:t>tation of CE</w:t>
      </w:r>
      <w:r w:rsidR="009806A8" w:rsidRPr="00B77A54">
        <w:rPr>
          <w:szCs w:val="22"/>
        </w:rPr>
        <w:t xml:space="preserve"> sensitivity methods in </w:t>
      </w:r>
      <w:r w:rsidR="00463253" w:rsidRPr="006B7A28">
        <w:t>SCALE [</w:t>
      </w:r>
      <w:r w:rsidR="00463253">
        <w:fldChar w:fldCharType="begin"/>
      </w:r>
      <w:r w:rsidR="00463253">
        <w:instrText xml:space="preserve"> REF _Ref286184419 \r \h </w:instrText>
      </w:r>
      <w:r w:rsidR="00463253">
        <w:fldChar w:fldCharType="separate"/>
      </w:r>
      <w:r w:rsidR="005835A8">
        <w:t>3</w:t>
      </w:r>
      <w:r w:rsidR="00463253">
        <w:fldChar w:fldCharType="end"/>
      </w:r>
      <w:r w:rsidR="00463253" w:rsidRPr="006B7A28">
        <w:t>]</w:t>
      </w:r>
      <w:r w:rsidR="00463253">
        <w:rPr>
          <w:szCs w:val="22"/>
        </w:rPr>
        <w:t xml:space="preserve">. </w:t>
      </w:r>
      <w:r w:rsidR="009806A8" w:rsidRPr="00B77A54">
        <w:rPr>
          <w:szCs w:val="22"/>
        </w:rPr>
        <w:t>For MG calculations, TSUNAMI-3D provides resonance self-shielding of cross-section data, calculation of the implicit effects of resonance self</w:t>
      </w:r>
      <w:r w:rsidR="009806A8" w:rsidRPr="00B77A54">
        <w:rPr>
          <w:szCs w:val="22"/>
        </w:rPr>
        <w:noBreakHyphen/>
        <w:t>shielding calculations, calculation of forward and adjoint Monte Carlo neutron transport solutions, and calculation of sensitivity coefficients. In CE-TSUNAMI, the sensitivity coefficients are computed in a single forward Monte Carlo neutron transport calculation. The two different approaches for calculating eigenvalue</w:t>
      </w:r>
      <w:r w:rsidR="00306DA8">
        <w:rPr>
          <w:szCs w:val="22"/>
        </w:rPr>
        <w:t xml:space="preserve"> sensitivity coefficients in CE </w:t>
      </w:r>
      <w:r w:rsidR="009806A8" w:rsidRPr="00B77A54">
        <w:rPr>
          <w:szCs w:val="22"/>
        </w:rPr>
        <w:t xml:space="preserve">TSUNAMI are the Iterated Fission Probability (IFP) and </w:t>
      </w:r>
      <w:r w:rsidR="00306DA8">
        <w:rPr>
          <w:szCs w:val="22"/>
        </w:rPr>
        <w:t xml:space="preserve">the </w:t>
      </w:r>
      <w:r w:rsidR="009806A8" w:rsidRPr="00B77A54">
        <w:rPr>
          <w:szCs w:val="22"/>
        </w:rPr>
        <w:t>Contributon-Linked eigenvalue sensitivity/Uncertainty estimation via Tracklength importance CHa</w:t>
      </w:r>
      <w:r w:rsidR="00463253">
        <w:rPr>
          <w:szCs w:val="22"/>
        </w:rPr>
        <w:t>racterization (CLUTCH) methods.</w:t>
      </w:r>
    </w:p>
    <w:p w14:paraId="0F5A721D" w14:textId="755F2EBB" w:rsidR="009806A8" w:rsidRPr="001709F0" w:rsidRDefault="00324376" w:rsidP="00463253">
      <w:pPr>
        <w:pStyle w:val="Default"/>
        <w:spacing w:line="360" w:lineRule="auto"/>
        <w:ind w:firstLine="720"/>
        <w:jc w:val="both"/>
      </w:pPr>
      <w:r w:rsidRPr="00324376">
        <w:t>Unlike IFP, CLUTCH has a significantly lower memory footprint, is faster, and has been implemented with parallel capability</w:t>
      </w:r>
      <w:r w:rsidRPr="00324376">
        <w:rPr>
          <w:rStyle w:val="CommentReference"/>
          <w:sz w:val="24"/>
          <w:szCs w:val="24"/>
        </w:rPr>
        <w:t>;</w:t>
      </w:r>
      <w:r w:rsidRPr="00324376">
        <w:t xml:space="preserve"> however, CLUTCH requires additional input parameters, which require additional user expertise. </w:t>
      </w:r>
      <w:r w:rsidR="009806A8" w:rsidRPr="00324376">
        <w:t>These</w:t>
      </w:r>
      <w:r w:rsidR="009806A8" w:rsidRPr="006B7A28">
        <w:t xml:space="preserve"> methods allow analysis of some </w:t>
      </w:r>
      <w:r w:rsidR="00463253">
        <w:t>types</w:t>
      </w:r>
      <w:r w:rsidR="009806A8" w:rsidRPr="006B7A28">
        <w:t xml:space="preserve"> of systems that cannot be analyzed accurately in previous versions of SCALE due to limitations within the traditional, </w:t>
      </w:r>
      <w:r w:rsidR="00306DA8">
        <w:t>MG</w:t>
      </w:r>
      <w:r w:rsidR="009806A8" w:rsidRPr="006B7A28">
        <w:t xml:space="preserve"> methods in the </w:t>
      </w:r>
      <w:r w:rsidR="00463253">
        <w:t>TSUNAMI</w:t>
      </w:r>
      <w:r w:rsidR="009806A8" w:rsidRPr="006B7A28">
        <w:t xml:space="preserve"> suite.  Some work demon</w:t>
      </w:r>
      <w:r w:rsidR="00306DA8">
        <w:t xml:space="preserve">strating the efficacy of the CE </w:t>
      </w:r>
      <w:r w:rsidR="009806A8" w:rsidRPr="006B7A28">
        <w:t xml:space="preserve">TSUNAMI methods has been published </w:t>
      </w:r>
      <w:r w:rsidR="009806A8">
        <w:t>[</w:t>
      </w:r>
      <w:r w:rsidR="009806A8">
        <w:fldChar w:fldCharType="begin"/>
      </w:r>
      <w:r w:rsidR="009806A8">
        <w:instrText xml:space="preserve"> REF _Ref286181500 \r \h </w:instrText>
      </w:r>
      <w:r w:rsidR="009806A8">
        <w:fldChar w:fldCharType="separate"/>
      </w:r>
      <w:r w:rsidR="005835A8">
        <w:t>4</w:t>
      </w:r>
      <w:r w:rsidR="009806A8">
        <w:fldChar w:fldCharType="end"/>
      </w:r>
      <w:r w:rsidR="009806A8">
        <w:t>,</w:t>
      </w:r>
      <w:r w:rsidR="009806A8">
        <w:fldChar w:fldCharType="begin"/>
      </w:r>
      <w:r w:rsidR="009806A8">
        <w:instrText xml:space="preserve"> REF _Ref286181505 \r \h </w:instrText>
      </w:r>
      <w:r w:rsidR="009806A8">
        <w:fldChar w:fldCharType="separate"/>
      </w:r>
      <w:r w:rsidR="005835A8">
        <w:t>5</w:t>
      </w:r>
      <w:r w:rsidR="009806A8">
        <w:fldChar w:fldCharType="end"/>
      </w:r>
      <w:r w:rsidR="009806A8">
        <w:t xml:space="preserve">], </w:t>
      </w:r>
      <w:r w:rsidR="009806A8" w:rsidRPr="006B7A28">
        <w:t>but only a limited number of systems have been examined</w:t>
      </w:r>
      <w:r w:rsidR="009806A8">
        <w:t xml:space="preserve"> with these techniques to date. </w:t>
      </w:r>
      <w:r w:rsidR="009806A8" w:rsidRPr="003B12D2">
        <w:t>This work summarizes the results of TSUNAMI-3D calculations using both the traditional MG approach</w:t>
      </w:r>
      <w:r w:rsidR="00C33FC9">
        <w:t xml:space="preserve"> in SCALE 6.1</w:t>
      </w:r>
      <w:r w:rsidR="009806A8" w:rsidRPr="003B12D2">
        <w:t xml:space="preserve"> and the CE CLUTCH method in SCALE 6.2.  The TSUNAMI-3D models used to analyze the accuracy of the CE CLUTCH method are based on critical experiments d</w:t>
      </w:r>
      <w:r w:rsidR="009806A8" w:rsidRPr="002738C9">
        <w:t>ocumented in the International Handbook of Evaluated Criticality Safety Benchmark Experiments</w:t>
      </w:r>
      <w:r w:rsidR="009806A8">
        <w:rPr>
          <w:i/>
        </w:rPr>
        <w:t xml:space="preserve"> </w:t>
      </w:r>
      <w:r w:rsidR="009806A8">
        <w:t>(IHECSBE)</w:t>
      </w:r>
      <w:r w:rsidR="00B33276">
        <w:t xml:space="preserve"> [</w:t>
      </w:r>
      <w:r w:rsidR="00B33276">
        <w:fldChar w:fldCharType="begin"/>
      </w:r>
      <w:r w:rsidR="00B33276">
        <w:instrText xml:space="preserve"> REF _Ref286181220 \r \h </w:instrText>
      </w:r>
      <w:r w:rsidR="00B33276">
        <w:fldChar w:fldCharType="separate"/>
      </w:r>
      <w:r w:rsidR="005835A8">
        <w:t>6</w:t>
      </w:r>
      <w:r w:rsidR="00B33276">
        <w:fldChar w:fldCharType="end"/>
      </w:r>
      <w:r w:rsidR="00B33276">
        <w:t>]</w:t>
      </w:r>
      <w:r w:rsidR="009806A8" w:rsidRPr="003B12D2">
        <w:t xml:space="preserve">. </w:t>
      </w:r>
    </w:p>
    <w:p w14:paraId="74EA6B7A" w14:textId="4988A69A" w:rsidR="008C1BDF" w:rsidRPr="00A943F1" w:rsidRDefault="008C1BDF" w:rsidP="004923E6">
      <w:pPr>
        <w:autoSpaceDE w:val="0"/>
        <w:autoSpaceDN w:val="0"/>
        <w:adjustRightInd w:val="0"/>
        <w:spacing w:line="360" w:lineRule="auto"/>
        <w:ind w:firstLine="720"/>
        <w:jc w:val="both"/>
        <w:rPr>
          <w:i/>
          <w:iCs/>
        </w:rPr>
      </w:pPr>
      <w:r w:rsidRPr="003B12D2">
        <w:t xml:space="preserve">The systems examined in this study include combinations of fast, thermal, and mixed spectrums with metal, compound, and solution material forms. The primary fissile species include low-enriched uranium, intermediate-enriched uranium, high-enriched uranium, plutonium, and mixed uranium and plutonium. </w:t>
      </w:r>
      <w:r w:rsidR="0065473A">
        <w:t>None</w:t>
      </w:r>
      <w:r w:rsidR="0065473A" w:rsidRPr="006B7A28">
        <w:t xml:space="preserve"> of the populations </w:t>
      </w:r>
      <w:r w:rsidR="0065473A">
        <w:t xml:space="preserve">of experiments considered here </w:t>
      </w:r>
      <w:r w:rsidR="0065473A" w:rsidRPr="006B7A28">
        <w:t xml:space="preserve">is sufficiently large for safety-related validation, but </w:t>
      </w:r>
      <w:r w:rsidR="0065473A">
        <w:t xml:space="preserve">the cases selected </w:t>
      </w:r>
      <w:r w:rsidR="0065473A" w:rsidRPr="006B7A28">
        <w:t>provide an indication of general code performance for these systems.</w:t>
      </w:r>
      <w:r w:rsidR="0065473A">
        <w:t xml:space="preserve"> </w:t>
      </w:r>
      <w:r w:rsidRPr="003B12D2">
        <w:t>This broad range of systems expands the experience base with the CE CLUTCH method, identifies best practices for using the code, and provides generic user guidance for utilizing this new capability. Additionally, the study aims to demonstrate the accuracy and usefulness of the CE CLUTCH method, especially for systems for which MG methods perform poorly.</w:t>
      </w:r>
    </w:p>
    <w:p w14:paraId="596EBFE3" w14:textId="77777777" w:rsidR="00A943F1" w:rsidRDefault="00A943F1">
      <w:pPr>
        <w:rPr>
          <w:b/>
          <w:bCs/>
        </w:rPr>
      </w:pPr>
      <w:r>
        <w:br w:type="page"/>
      </w:r>
    </w:p>
    <w:p w14:paraId="0507698C" w14:textId="6E68A3B8" w:rsidR="00C920A1" w:rsidRDefault="00A943F1" w:rsidP="00935CC8">
      <w:pPr>
        <w:pStyle w:val="Heading1"/>
      </w:pPr>
      <w:bookmarkStart w:id="33" w:name="_Toc413676457"/>
      <w:r>
        <w:t>SECTION 2</w:t>
      </w:r>
      <w:r w:rsidR="00C920A1">
        <w:br/>
        <w:t>CODE DESCRIPTION</w:t>
      </w:r>
      <w:bookmarkEnd w:id="33"/>
    </w:p>
    <w:p w14:paraId="0868E2ED" w14:textId="77777777" w:rsidR="00C920A1" w:rsidRPr="00E42EA6" w:rsidRDefault="00C920A1" w:rsidP="00C920A1"/>
    <w:p w14:paraId="3AD64104" w14:textId="77777777" w:rsidR="00C920A1" w:rsidRDefault="00C920A1" w:rsidP="00C920A1">
      <w:pPr>
        <w:autoSpaceDE w:val="0"/>
        <w:autoSpaceDN w:val="0"/>
        <w:adjustRightInd w:val="0"/>
        <w:spacing w:line="360" w:lineRule="auto"/>
        <w:ind w:firstLine="720"/>
        <w:jc w:val="both"/>
      </w:pPr>
      <w:r w:rsidRPr="00C92C6F">
        <w:t>The SCALE code system contains two Monte Carlo transport codes used primarily for nuclear criticality safety analyses: KENO V.a and KENO-VI, both of which solve the k-effective (</w:t>
      </w:r>
      <w:r w:rsidRPr="00C92C6F">
        <w:rPr>
          <w:i/>
        </w:rPr>
        <w:t>k</w:t>
      </w:r>
      <w:r w:rsidRPr="00C92C6F">
        <w:rPr>
          <w:i/>
          <w:vertAlign w:val="subscript"/>
        </w:rPr>
        <w:t>eff</w:t>
      </w:r>
      <w:r w:rsidRPr="00C92C6F">
        <w:t>) eigenvalue problem in three-dimensions using the Monte Carlo method. KENO V.a and KENO-VI can perform calculations using either multigroup (MG) or continuous-energy (CE) physics. KENO V.a allows a fairly simple description of complicated systems and is capable of using repeating Cartesian array structures and holes to facilitate system descriptions; however, each geometry object must be oriented along a coordinate axis, and objects are not allowed to intersect. KENO-VI has similar capabilities to KENO V.a but incorporates the SCALE Generalized Geometry Package (SGGP) and is therefore able to represent systems of significantly increased geometric complexity. A predefined set of geometry objects can be specified to define regions of space, or generalized quadratic surfaces can be supplied for regions that are not well described by any of the predefined shapes. KENO-VI also supports rotation and therefore allows bodies to be oriented in directions that are not parallel to the major coordinate axes. KENO-VI continues to support holes and arrays, including rectangular, triangular (hexagonal), and dodecahedral arrays. Intersecting geometry definitions can be supplied for exact modeling of features such as pipe junctions.</w:t>
      </w:r>
    </w:p>
    <w:p w14:paraId="10058D5B" w14:textId="00C2F770" w:rsidR="00644FD8" w:rsidRPr="00644FD8" w:rsidRDefault="00644FD8" w:rsidP="001E40C3">
      <w:pPr>
        <w:autoSpaceDE w:val="0"/>
        <w:autoSpaceDN w:val="0"/>
        <w:adjustRightInd w:val="0"/>
        <w:spacing w:line="360" w:lineRule="auto"/>
        <w:ind w:firstLine="720"/>
        <w:jc w:val="both"/>
      </w:pPr>
      <w:r w:rsidRPr="00644FD8">
        <w:t>Currently, two computational sequences are available with TSUNAMI-3D</w:t>
      </w:r>
      <w:r w:rsidR="00DC5C04" w:rsidRPr="00DC5C04">
        <w:t xml:space="preserve"> </w:t>
      </w:r>
      <w:r w:rsidR="00DC5C04">
        <w:t>to calculate sensitivities</w:t>
      </w:r>
      <w:r w:rsidRPr="00644FD8">
        <w:t>: TSUNAMI-3D-K5 and TSUNAMI-3D-K6. TSUNAMI-3D uses the same material and cell data input as all other SCALE sequences.  In SCALE 6.2, TSUNAMI-3D calculates eigenvalue sensitivity coefficients using either MG or CE Monte Carlo simulations, but the theoretical approaches for each calculation mode differ significantly.</w:t>
      </w:r>
    </w:p>
    <w:p w14:paraId="52DA0250" w14:textId="77777777" w:rsidR="00C920A1" w:rsidRDefault="00C920A1" w:rsidP="001E40C3">
      <w:pPr>
        <w:autoSpaceDE w:val="0"/>
        <w:autoSpaceDN w:val="0"/>
        <w:adjustRightInd w:val="0"/>
        <w:spacing w:line="360" w:lineRule="auto"/>
        <w:jc w:val="both"/>
        <w:rPr>
          <w:sz w:val="22"/>
          <w:szCs w:val="22"/>
        </w:rPr>
      </w:pPr>
    </w:p>
    <w:p w14:paraId="1097A67C" w14:textId="6EC8689C" w:rsidR="00C920A1" w:rsidRDefault="00C920A1" w:rsidP="00B606CD">
      <w:pPr>
        <w:pStyle w:val="Heading2"/>
      </w:pPr>
      <w:bookmarkStart w:id="34" w:name="_Toc413676458"/>
      <w:r>
        <w:t>Multigroup</w:t>
      </w:r>
      <w:r w:rsidRPr="00587110">
        <w:t xml:space="preserve"> </w:t>
      </w:r>
      <w:r w:rsidRPr="00E158AE">
        <w:t>TSUNAMI-3D Techniques</w:t>
      </w:r>
      <w:bookmarkEnd w:id="34"/>
    </w:p>
    <w:p w14:paraId="7540A9B0" w14:textId="77777777" w:rsidR="00644FD8" w:rsidRPr="00644FD8" w:rsidRDefault="00644FD8" w:rsidP="001E40C3">
      <w:pPr>
        <w:spacing w:line="360" w:lineRule="auto"/>
      </w:pPr>
    </w:p>
    <w:p w14:paraId="52556303" w14:textId="5A4DE4DB" w:rsidR="00644FD8" w:rsidRPr="00DE39AC" w:rsidRDefault="00644FD8" w:rsidP="001E40C3">
      <w:pPr>
        <w:spacing w:line="360" w:lineRule="auto"/>
        <w:ind w:firstLine="720"/>
        <w:jc w:val="both"/>
        <w:rPr>
          <w:highlight w:val="cyan"/>
        </w:rPr>
      </w:pPr>
      <w:r w:rsidRPr="006B7857">
        <w:t>For MG calculations, TSUNAMI-3D provides automated, problem-dependent cross sections using the same methods and input as the Criticality Safety Analysis Sequences (CSAS).  In place of the BONAMI code used by CSAS, TSUNAMI-3D utilizes the sensitivity version called BONAMIST.  This enhanced code computes the resonance self-shielded cross sections and their sensitivities to the input data, the so</w:t>
      </w:r>
      <w:r w:rsidRPr="006B7857" w:rsidDel="000D1A8E">
        <w:t>-</w:t>
      </w:r>
      <w:r w:rsidRPr="006B7857">
        <w:t xml:space="preserve">called “implicit sensitivities.”  Additionally, several routines from the Material Information Processor Library (MIPLIB) of SCALE are replaced with corresponding sensitivity versions from the Sensitivity Library (SENLIB).  </w:t>
      </w:r>
    </w:p>
    <w:p w14:paraId="203E63E4" w14:textId="071EFCAB" w:rsidR="003F3550" w:rsidRDefault="00644FD8" w:rsidP="001E40C3">
      <w:pPr>
        <w:spacing w:line="360" w:lineRule="auto"/>
        <w:ind w:firstLine="720"/>
        <w:jc w:val="both"/>
      </w:pPr>
      <w:r w:rsidRPr="006B7857">
        <w:t xml:space="preserve">After the cross sections are processed, the TSUNAMI-3D-K5 sequence performs two KENO V.a criticality calculations in MG mode, one forward and one adjoint; the MG-TSUNAMI-3D-K6 sequence performs two KENO-VI calculations. </w:t>
      </w:r>
      <w:r w:rsidR="00405E11">
        <w:t xml:space="preserve">If </w:t>
      </w:r>
      <w:r w:rsidR="008D4E65">
        <w:t>a mesh is added to the MG TSUNAMI-3D input file, the f</w:t>
      </w:r>
      <w:r w:rsidR="006B7857" w:rsidRPr="006B7857">
        <w:t xml:space="preserve">orward and adjoint fluxes are accumulated </w:t>
      </w:r>
      <w:r w:rsidR="002B0123" w:rsidRPr="006B7857">
        <w:t xml:space="preserve">over </w:t>
      </w:r>
      <w:r w:rsidR="002B0123">
        <w:t xml:space="preserve">the </w:t>
      </w:r>
      <w:r w:rsidR="002B0123" w:rsidRPr="006B7857">
        <w:t>same mesh</w:t>
      </w:r>
      <w:r w:rsidR="006B7857" w:rsidRPr="006B7857">
        <w:t xml:space="preserve">, and then </w:t>
      </w:r>
      <w:r w:rsidR="006B7857">
        <w:t xml:space="preserve">the fluxes are </w:t>
      </w:r>
      <w:r w:rsidR="006B7857" w:rsidRPr="006B7857">
        <w:t>multiplied together prior to summing over a region (e.g. all fuel pins).</w:t>
      </w:r>
      <w:r w:rsidR="008D4E65">
        <w:t xml:space="preserve"> Without a specified mesh, the f</w:t>
      </w:r>
      <w:r w:rsidR="008D4E65" w:rsidRPr="006B7857">
        <w:t xml:space="preserve">orward and adjoint fluxes are accumulated over </w:t>
      </w:r>
      <w:r w:rsidR="008D4E65">
        <w:t xml:space="preserve">the </w:t>
      </w:r>
      <w:r w:rsidR="008D4E65" w:rsidRPr="006B7857">
        <w:t xml:space="preserve">same </w:t>
      </w:r>
      <w:r w:rsidR="008D4E65">
        <w:t xml:space="preserve">region. </w:t>
      </w:r>
      <w:r w:rsidRPr="006B7857">
        <w:t xml:space="preserve">Finally, the sequences call the Sensitivity Analysis Module for SCALE (SAMS) to calculate the sensitivity coefficients and, if requested, the uncertainty in the calculated value of </w:t>
      </w:r>
      <w:r w:rsidRPr="006B7857">
        <w:rPr>
          <w:i/>
        </w:rPr>
        <w:t>k</w:t>
      </w:r>
      <w:r w:rsidRPr="006B7857">
        <w:rPr>
          <w:i/>
          <w:vertAlign w:val="subscript"/>
        </w:rPr>
        <w:t>eff</w:t>
      </w:r>
      <w:r w:rsidRPr="006B7857">
        <w:rPr>
          <w:i/>
        </w:rPr>
        <w:t xml:space="preserve"> </w:t>
      </w:r>
      <w:r w:rsidRPr="006B7857">
        <w:t xml:space="preserve">due to uncertainties in the basic nuclear data.  SAMS prints energy-integrated sensitivity coefficients and their statistical uncertainties to the SCALE output file and </w:t>
      </w:r>
      <w:r w:rsidRPr="003F3550">
        <w:t>generates a sensitivity data file (SDF) containing the energy-dependent sensitivity coefficients.</w:t>
      </w:r>
      <w:r w:rsidR="003F3550">
        <w:t xml:space="preserve"> </w:t>
      </w:r>
      <w:r w:rsidR="003F3550" w:rsidRPr="003F3550">
        <w:t xml:space="preserve">Additional details of the MG sensitivity methods used in TSUNAMI-3D are provided in Reference </w:t>
      </w:r>
      <w:r w:rsidR="003F3550" w:rsidRPr="003F3550">
        <w:fldChar w:fldCharType="begin"/>
      </w:r>
      <w:r w:rsidR="003F3550" w:rsidRPr="003F3550">
        <w:instrText xml:space="preserve"> REF _Ref286534489 \r \h </w:instrText>
      </w:r>
      <w:r w:rsidR="003F3550" w:rsidRPr="003F3550">
        <w:fldChar w:fldCharType="separate"/>
      </w:r>
      <w:r w:rsidR="005835A8">
        <w:t>1</w:t>
      </w:r>
      <w:r w:rsidR="003F3550" w:rsidRPr="003F3550">
        <w:fldChar w:fldCharType="end"/>
      </w:r>
      <w:r w:rsidR="003F3550" w:rsidRPr="003F3550">
        <w:t>.</w:t>
      </w:r>
    </w:p>
    <w:p w14:paraId="0DEBB9FF" w14:textId="20E387B0" w:rsidR="00C920A1" w:rsidRPr="00B074D0" w:rsidRDefault="00C920A1" w:rsidP="001E40C3">
      <w:pPr>
        <w:spacing w:line="360" w:lineRule="auto"/>
        <w:rPr>
          <w:highlight w:val="cyan"/>
        </w:rPr>
      </w:pPr>
    </w:p>
    <w:p w14:paraId="715FFDC1" w14:textId="7D148BB1" w:rsidR="00C920A1" w:rsidRDefault="00C920A1" w:rsidP="00B606CD">
      <w:pPr>
        <w:pStyle w:val="Heading2"/>
      </w:pPr>
      <w:bookmarkStart w:id="35" w:name="_Toc413676459"/>
      <w:r>
        <w:t>C</w:t>
      </w:r>
      <w:r w:rsidRPr="00587110">
        <w:t>ontinuous-</w:t>
      </w:r>
      <w:r w:rsidR="00A36DFB">
        <w:t>E</w:t>
      </w:r>
      <w:r w:rsidRPr="00587110">
        <w:t>nergy TSUNAMI-3D</w:t>
      </w:r>
      <w:r w:rsidRPr="00E158AE">
        <w:t xml:space="preserve"> </w:t>
      </w:r>
      <w:r>
        <w:t>Techniques</w:t>
      </w:r>
      <w:bookmarkEnd w:id="35"/>
    </w:p>
    <w:p w14:paraId="0A96C283" w14:textId="77777777" w:rsidR="00C920A1" w:rsidRPr="00654191" w:rsidRDefault="00C920A1" w:rsidP="001E40C3">
      <w:pPr>
        <w:spacing w:line="360" w:lineRule="auto"/>
      </w:pPr>
    </w:p>
    <w:p w14:paraId="54B0D68F" w14:textId="5377E9C5" w:rsidR="00C920A1" w:rsidRPr="006B7A28" w:rsidRDefault="00C920A1" w:rsidP="001E40C3">
      <w:pPr>
        <w:spacing w:line="360" w:lineRule="auto"/>
        <w:ind w:firstLine="720"/>
        <w:jc w:val="both"/>
      </w:pPr>
      <w:r w:rsidRPr="006B7A28">
        <w:t xml:space="preserve">Currently, the two different approaches for calculating eigenvalue </w:t>
      </w:r>
      <w:r w:rsidR="00F36468">
        <w:t>sensitivity coefficients in CE T</w:t>
      </w:r>
      <w:r w:rsidRPr="006B7A28">
        <w:t xml:space="preserve">SUNAMI are the Iterated Fission Probability (IFP) and </w:t>
      </w:r>
      <w:r w:rsidR="00917905">
        <w:t xml:space="preserve">the </w:t>
      </w:r>
      <w:r w:rsidRPr="006B7A28">
        <w:t xml:space="preserve">Contributon-Linked eigenvalue sensitivity/Uncertainty estimation via Tracklength importance CHaracterization </w:t>
      </w:r>
      <w:r w:rsidRPr="00BB0CCB">
        <w:t>(CLUTCH) methods.</w:t>
      </w:r>
      <w:r w:rsidR="00E557C9" w:rsidRPr="00BB0CCB">
        <w:t xml:space="preserve"> </w:t>
      </w:r>
      <w:r w:rsidR="008D0BF9" w:rsidRPr="00BB0CCB">
        <w:t xml:space="preserve">Both methods calculate </w:t>
      </w:r>
      <w:r w:rsidR="00E557C9" w:rsidRPr="00BB0CCB">
        <w:t xml:space="preserve">sensitivity coefficients </w:t>
      </w:r>
      <w:r w:rsidR="001850FA" w:rsidRPr="00BB0CCB">
        <w:t xml:space="preserve">within a single forward Monte Carlo calculation and </w:t>
      </w:r>
      <w:r w:rsidR="00E557C9" w:rsidRPr="00BB0CCB">
        <w:t>without the use of a flux mesh. Instead of directly calculating the adjoint flux, the two</w:t>
      </w:r>
      <w:r w:rsidR="007165B0" w:rsidRPr="00BB0CCB">
        <w:t xml:space="preserve"> CE TSUNAMI-3D</w:t>
      </w:r>
      <w:r w:rsidR="00E557C9" w:rsidRPr="00BB0CCB">
        <w:t xml:space="preserve"> methods estimate the importance of events in a particle’s lifetime by tracking and storing additional information regarding that particle history</w:t>
      </w:r>
      <w:r w:rsidR="007165B0" w:rsidRPr="00BB0CCB">
        <w:t>, which are</w:t>
      </w:r>
      <w:r w:rsidR="00E557C9" w:rsidRPr="00BB0CCB">
        <w:t xml:space="preserve"> used to weight reaction rate tallies and calculate eigenvalue sensitivity coefficients [</w:t>
      </w:r>
      <w:r w:rsidR="00726E32" w:rsidRPr="00BB0CCB">
        <w:fldChar w:fldCharType="begin"/>
      </w:r>
      <w:r w:rsidR="00726E32" w:rsidRPr="00BB0CCB">
        <w:instrText xml:space="preserve"> REF _Ref286846213 \r \h </w:instrText>
      </w:r>
      <w:r w:rsidR="00726E32" w:rsidRPr="00BB0CCB">
        <w:fldChar w:fldCharType="separate"/>
      </w:r>
      <w:r w:rsidR="005835A8">
        <w:t>7</w:t>
      </w:r>
      <w:r w:rsidR="00726E32" w:rsidRPr="00BB0CCB">
        <w:fldChar w:fldCharType="end"/>
      </w:r>
      <w:r w:rsidR="00E557C9" w:rsidRPr="00BB0CCB">
        <w:t xml:space="preserve">]. </w:t>
      </w:r>
      <w:r w:rsidR="001850FA" w:rsidRPr="00BB0CCB">
        <w:t xml:space="preserve">Even though both methods calculate sensitivities based on importance estimates, the IFP and CLUTCH methods differ in the </w:t>
      </w:r>
      <w:r w:rsidR="00BB0CCB" w:rsidRPr="00BB0CCB">
        <w:t xml:space="preserve">efficiency, </w:t>
      </w:r>
      <w:r w:rsidR="00E557C9" w:rsidRPr="00BB0CCB">
        <w:t>memory requirements</w:t>
      </w:r>
      <w:r w:rsidR="00BB0CCB" w:rsidRPr="00BB0CCB">
        <w:t>, and implementation of the importance calculations</w:t>
      </w:r>
      <w:r w:rsidR="001850FA" w:rsidRPr="00BB0CCB">
        <w:t>.</w:t>
      </w:r>
    </w:p>
    <w:p w14:paraId="1EC5600C" w14:textId="77777777" w:rsidR="00A700D2" w:rsidRPr="002950C5" w:rsidRDefault="00A700D2" w:rsidP="00A700D2">
      <w:pPr>
        <w:rPr>
          <w:highlight w:val="yellow"/>
        </w:rPr>
      </w:pPr>
    </w:p>
    <w:p w14:paraId="3DDC76EF" w14:textId="02764027" w:rsidR="00F7329B" w:rsidRDefault="00907405" w:rsidP="00EE484E">
      <w:pPr>
        <w:pStyle w:val="Heading3"/>
        <w:rPr>
          <w:b/>
        </w:rPr>
      </w:pPr>
      <w:bookmarkStart w:id="36" w:name="_Toc413676460"/>
      <w:r>
        <w:rPr>
          <w:rStyle w:val="Hyperlink"/>
          <w:b/>
          <w:noProof/>
          <w:color w:val="auto"/>
          <w:u w:val="none"/>
        </w:rPr>
        <w:t>IFP</w:t>
      </w:r>
      <w:r>
        <w:rPr>
          <w:b/>
        </w:rPr>
        <w:t xml:space="preserve">. </w:t>
      </w:r>
      <w:r w:rsidR="00F7329B" w:rsidRPr="00F7329B">
        <w:t xml:space="preserve">The IFP method is activated in TSUNAMI-3D by setting the </w:t>
      </w:r>
      <w:r w:rsidR="00F7329B" w:rsidRPr="009C10CA">
        <w:rPr>
          <w:i/>
        </w:rPr>
        <w:t>CET</w:t>
      </w:r>
      <w:r w:rsidR="00F7329B" w:rsidRPr="00F7329B">
        <w:t xml:space="preserve"> parameter to 2. The IFP method determines the importance of events by examining the population of neutrons in the system that are descendants of the neutron that initiated these events. The generations between an event and the assessment of importance are referred to as “latent generations.” The number of latent generations to use is controlled with the </w:t>
      </w:r>
      <w:r w:rsidR="00F7329B" w:rsidRPr="009C10CA">
        <w:rPr>
          <w:i/>
        </w:rPr>
        <w:t>CFP</w:t>
      </w:r>
      <w:r w:rsidR="00F7329B" w:rsidRPr="00F7329B">
        <w:t xml:space="preserve"> parameter. If neutrons disperse quickly through the system, then </w:t>
      </w:r>
      <w:r w:rsidR="00F7329B" w:rsidRPr="009C10CA">
        <w:rPr>
          <w:i/>
        </w:rPr>
        <w:t>CFP</w:t>
      </w:r>
      <w:r w:rsidR="00F7329B" w:rsidRPr="00F7329B">
        <w:t xml:space="preserve"> can be small, such as 2 - 5; however, if they disperse through the system slowly, then </w:t>
      </w:r>
      <w:r w:rsidR="00F7329B" w:rsidRPr="009C10CA">
        <w:rPr>
          <w:i/>
        </w:rPr>
        <w:t>CFP</w:t>
      </w:r>
      <w:r w:rsidR="00F7329B" w:rsidRPr="00F7329B">
        <w:t xml:space="preserve"> should be large, such as 10. For the IFP method, the memory footprint requirements and runtime scale directly with the number of latent generations and the number of particles per generation; therefore, </w:t>
      </w:r>
      <w:r w:rsidR="00F7329B" w:rsidRPr="009C10CA">
        <w:rPr>
          <w:i/>
        </w:rPr>
        <w:t>CFP</w:t>
      </w:r>
      <w:r w:rsidR="00F7329B" w:rsidRPr="00F7329B">
        <w:t xml:space="preserve"> should be minimized when possible.  For systems requiring a large number of latent generations</w:t>
      </w:r>
      <w:r w:rsidR="005913B3">
        <w:t>,</w:t>
      </w:r>
      <w:r w:rsidR="00F7329B" w:rsidRPr="00F7329B">
        <w:t xml:space="preserve"> the memory requirement can be reduced somewhat by reducing the number of particles per generation, but this may reduce accuracy.  A large number of latent generations will also increase the uncertainty of the sensitivity calculation, as fewer particle histories will persist through the required number of generations. IFP calculations, while potentially cumbersome, are generally viewed as highly accurate reference solutions.</w:t>
      </w:r>
      <w:bookmarkEnd w:id="36"/>
    </w:p>
    <w:p w14:paraId="712B05DD" w14:textId="77777777" w:rsidR="00595318" w:rsidRPr="006B7A28" w:rsidRDefault="00595318" w:rsidP="00DA3F8A">
      <w:pPr>
        <w:pStyle w:val="PlainText"/>
        <w:spacing w:line="360" w:lineRule="auto"/>
        <w:ind w:firstLine="720"/>
        <w:jc w:val="both"/>
        <w:rPr>
          <w:rFonts w:ascii="Times New Roman" w:hAnsi="Times New Roman"/>
          <w:szCs w:val="24"/>
        </w:rPr>
      </w:pPr>
      <w:bookmarkStart w:id="37" w:name="_Ref286252198"/>
      <w:bookmarkStart w:id="38" w:name="_Ref286185996"/>
    </w:p>
    <w:p w14:paraId="6FFEDEC2" w14:textId="55CCE5A9" w:rsidR="00885B9E" w:rsidRPr="009E17F9" w:rsidRDefault="00885B9E" w:rsidP="00EE484E">
      <w:pPr>
        <w:pStyle w:val="Heading3"/>
      </w:pPr>
      <w:bookmarkStart w:id="39" w:name="_Toc413676461"/>
      <w:bookmarkStart w:id="40" w:name="_Ref286533004"/>
      <w:r w:rsidRPr="00C920A1">
        <w:rPr>
          <w:rStyle w:val="Hyperlink"/>
          <w:b/>
          <w:noProof/>
          <w:color w:val="auto"/>
          <w:u w:val="none"/>
        </w:rPr>
        <w:t>CLUTCH</w:t>
      </w:r>
      <w:r>
        <w:rPr>
          <w:b/>
        </w:rPr>
        <w:t xml:space="preserve">. </w:t>
      </w:r>
      <w:r>
        <w:t>T</w:t>
      </w:r>
      <w:r w:rsidRPr="006B7A28">
        <w:t xml:space="preserve">he CLUTCH method is activated in TSUNAMI-3D by setting </w:t>
      </w:r>
      <w:r>
        <w:t xml:space="preserve">the </w:t>
      </w:r>
      <w:r w:rsidRPr="006B7A28">
        <w:rPr>
          <w:i/>
        </w:rPr>
        <w:t>CET</w:t>
      </w:r>
      <w:r w:rsidRPr="006B7A28">
        <w:t xml:space="preserve"> parameter to 1. Compared to IFP, the CLUTCH method has a significantly lower memory footprint, is faster, and works in parallel</w:t>
      </w:r>
      <w:r w:rsidRPr="00786813">
        <w:rPr>
          <w:rStyle w:val="CommentReference"/>
          <w:sz w:val="24"/>
          <w:szCs w:val="24"/>
        </w:rPr>
        <w:t>;</w:t>
      </w:r>
      <w:r w:rsidRPr="00786813">
        <w:t xml:space="preserve"> however, CLUTCH requires more input and </w:t>
      </w:r>
      <w:r w:rsidR="00786813" w:rsidRPr="00786813">
        <w:t>more experience by the user</w:t>
      </w:r>
      <w:r w:rsidRPr="00786813">
        <w:t xml:space="preserve">. CLUTCH requires an F*(r) function, which is defined as the average importance of a fission neutron generated at location </w:t>
      </w:r>
      <w:r w:rsidRPr="00786813">
        <w:rPr>
          <w:i/>
        </w:rPr>
        <w:t>r</w:t>
      </w:r>
      <w:r w:rsidRPr="00786813">
        <w:t>. The F*(r) mesh is set in the “read gridgeometry” block,</w:t>
      </w:r>
      <w:r>
        <w:t xml:space="preserve"> and </w:t>
      </w:r>
      <w:r w:rsidRPr="006B7A28">
        <w:t xml:space="preserve">the grid ID to use </w:t>
      </w:r>
      <w:r>
        <w:t xml:space="preserve">is specified with the </w:t>
      </w:r>
      <w:r>
        <w:rPr>
          <w:i/>
        </w:rPr>
        <w:t>CGD</w:t>
      </w:r>
      <w:r>
        <w:t xml:space="preserve"> parameter</w:t>
      </w:r>
      <w:r w:rsidRPr="006B7A28">
        <w:t>. The F*(r) function</w:t>
      </w:r>
      <w:r w:rsidRPr="006B7A28" w:rsidDel="00576CA2">
        <w:t xml:space="preserve"> </w:t>
      </w:r>
      <w:r w:rsidRPr="006B7A28">
        <w:t xml:space="preserve">is calculated with the IFP method in the inactive generations; the </w:t>
      </w:r>
      <w:r w:rsidRPr="006B7A28">
        <w:rPr>
          <w:i/>
        </w:rPr>
        <w:t>CFP</w:t>
      </w:r>
      <w:r w:rsidRPr="006B7A28">
        <w:t xml:space="preserve"> parameter controls </w:t>
      </w:r>
      <w:r>
        <w:t>the number of</w:t>
      </w:r>
      <w:r w:rsidRPr="006B7A28">
        <w:t xml:space="preserve"> latent generations. Generally, a fine mesh of 1-3 cm resolution is sufficient to obtain accurate sensitivities [</w:t>
      </w:r>
      <w:r>
        <w:fldChar w:fldCharType="begin"/>
      </w:r>
      <w:r>
        <w:instrText xml:space="preserve"> REF _Ref286181500 \r \h </w:instrText>
      </w:r>
      <w:r>
        <w:fldChar w:fldCharType="separate"/>
      </w:r>
      <w:r w:rsidR="005835A8">
        <w:t>4</w:t>
      </w:r>
      <w:r>
        <w:fldChar w:fldCharType="end"/>
      </w:r>
      <w:r w:rsidRPr="006B7A28">
        <w:t>]. Unlike MG sensitivity calculations, the F*(r) mesh only needs to cover the fissionable regions of the model. Since the F*(r) function is calculated during the inactive generations, the user may need to simulate additional inactive histories to allow for sufficient F*(r) convergence</w:t>
      </w:r>
      <w:r>
        <w:t xml:space="preserve">. An accurate determination of the F*(r) function is essential to the generation of accurate sensitivity coefficients; within the CLUTCH method the term “inactive” is somewhat </w:t>
      </w:r>
      <w:r w:rsidRPr="009E17F9">
        <w:t>of a misnomer.</w:t>
      </w:r>
      <w:bookmarkEnd w:id="39"/>
    </w:p>
    <w:p w14:paraId="2E795816" w14:textId="19125504" w:rsidR="00E65C15" w:rsidRPr="008D0BF9" w:rsidRDefault="001850FA" w:rsidP="008D0BF9">
      <w:pPr>
        <w:pStyle w:val="PlainText"/>
        <w:spacing w:line="360" w:lineRule="auto"/>
        <w:ind w:firstLine="720"/>
        <w:jc w:val="both"/>
        <w:rPr>
          <w:rFonts w:ascii="Times New Roman" w:hAnsi="Times New Roman"/>
          <w:szCs w:val="24"/>
        </w:rPr>
      </w:pPr>
      <w:r w:rsidRPr="009E17F9">
        <w:rPr>
          <w:rFonts w:ascii="Times New Roman" w:hAnsi="Times New Roman"/>
          <w:szCs w:val="24"/>
        </w:rPr>
        <w:t>Since the F*(r) function is defined as the average importance of a fission neutron generated</w:t>
      </w:r>
      <w:r w:rsidR="00302B13" w:rsidRPr="009E17F9">
        <w:rPr>
          <w:rFonts w:ascii="Times New Roman" w:hAnsi="Times New Roman"/>
          <w:szCs w:val="24"/>
        </w:rPr>
        <w:t xml:space="preserve"> </w:t>
      </w:r>
      <w:r w:rsidR="009E17F9" w:rsidRPr="009E17F9">
        <w:rPr>
          <w:rFonts w:ascii="Times New Roman" w:hAnsi="Times New Roman"/>
          <w:szCs w:val="24"/>
        </w:rPr>
        <w:t>for</w:t>
      </w:r>
      <w:r w:rsidR="00302B13" w:rsidRPr="009E17F9">
        <w:rPr>
          <w:rFonts w:ascii="Times New Roman" w:hAnsi="Times New Roman"/>
          <w:szCs w:val="24"/>
        </w:rPr>
        <w:t xml:space="preserve"> each mesh cell</w:t>
      </w:r>
      <w:r w:rsidRPr="009E17F9">
        <w:rPr>
          <w:rFonts w:ascii="Times New Roman" w:hAnsi="Times New Roman"/>
          <w:i/>
          <w:szCs w:val="24"/>
        </w:rPr>
        <w:t>,</w:t>
      </w:r>
      <w:r w:rsidRPr="009E17F9">
        <w:rPr>
          <w:rFonts w:ascii="Times New Roman" w:hAnsi="Times New Roman"/>
          <w:szCs w:val="24"/>
        </w:rPr>
        <w:t xml:space="preserve"> </w:t>
      </w:r>
      <w:r w:rsidR="00255B8E" w:rsidRPr="009E17F9">
        <w:rPr>
          <w:rFonts w:ascii="Times New Roman" w:hAnsi="Times New Roman"/>
          <w:szCs w:val="24"/>
        </w:rPr>
        <w:t>c</w:t>
      </w:r>
      <w:r w:rsidR="00885B9E" w:rsidRPr="009E17F9">
        <w:rPr>
          <w:rFonts w:ascii="Times New Roman" w:hAnsi="Times New Roman"/>
          <w:szCs w:val="24"/>
        </w:rPr>
        <w:t>alculating the F*(r) function is computationally easier than calculating full eigen</w:t>
      </w:r>
      <w:r w:rsidR="00E557C9" w:rsidRPr="009E17F9">
        <w:rPr>
          <w:rFonts w:ascii="Times New Roman" w:hAnsi="Times New Roman"/>
          <w:szCs w:val="24"/>
        </w:rPr>
        <w:t>value sensitivity coefficients, because</w:t>
      </w:r>
      <w:r w:rsidR="008D0BF9" w:rsidRPr="009E17F9">
        <w:rPr>
          <w:rFonts w:ascii="Times New Roman" w:hAnsi="Times New Roman"/>
          <w:szCs w:val="24"/>
        </w:rPr>
        <w:t xml:space="preserve"> the importance </w:t>
      </w:r>
      <w:r w:rsidR="001440C8" w:rsidRPr="009E17F9">
        <w:rPr>
          <w:rFonts w:ascii="Times New Roman" w:hAnsi="Times New Roman"/>
          <w:szCs w:val="24"/>
        </w:rPr>
        <w:t xml:space="preserve">is only calculated in fissile regions, rather than the entire detailed </w:t>
      </w:r>
      <w:r w:rsidR="008D0BF9" w:rsidRPr="009E17F9">
        <w:rPr>
          <w:rFonts w:ascii="Times New Roman" w:hAnsi="Times New Roman"/>
        </w:rPr>
        <w:t xml:space="preserve">geometry. </w:t>
      </w:r>
      <w:r w:rsidR="00E557C9" w:rsidRPr="009E17F9">
        <w:rPr>
          <w:rFonts w:ascii="Times New Roman" w:hAnsi="Times New Roman"/>
          <w:szCs w:val="24"/>
        </w:rPr>
        <w:t>T</w:t>
      </w:r>
      <w:r w:rsidR="00885B9E" w:rsidRPr="009E17F9">
        <w:rPr>
          <w:rFonts w:ascii="Times New Roman" w:hAnsi="Times New Roman"/>
          <w:szCs w:val="24"/>
        </w:rPr>
        <w:t xml:space="preserve">herefore, the difference in runtime or memory requirements between 2 and 20 latent generations for CLUTCH F*(r) calculations is minimal. On the other hand, </w:t>
      </w:r>
      <w:r w:rsidR="00E65C15" w:rsidRPr="009E17F9">
        <w:rPr>
          <w:rFonts w:ascii="Times New Roman" w:hAnsi="Times New Roman"/>
          <w:szCs w:val="24"/>
        </w:rPr>
        <w:t xml:space="preserve">similar to the IFP method, </w:t>
      </w:r>
      <w:r w:rsidR="00885B9E" w:rsidRPr="009E17F9">
        <w:rPr>
          <w:rFonts w:ascii="Times New Roman" w:hAnsi="Times New Roman"/>
          <w:szCs w:val="24"/>
        </w:rPr>
        <w:t>using</w:t>
      </w:r>
      <w:r w:rsidR="00885B9E" w:rsidRPr="008D0BF9">
        <w:rPr>
          <w:rFonts w:ascii="Times New Roman" w:hAnsi="Times New Roman"/>
          <w:szCs w:val="24"/>
        </w:rPr>
        <w:t xml:space="preserve"> a larger </w:t>
      </w:r>
      <w:r w:rsidR="00885B9E" w:rsidRPr="008D0BF9">
        <w:rPr>
          <w:rFonts w:ascii="Times New Roman" w:hAnsi="Times New Roman"/>
          <w:i/>
          <w:szCs w:val="24"/>
        </w:rPr>
        <w:t>CFP</w:t>
      </w:r>
      <w:r w:rsidR="00885B9E" w:rsidRPr="008D0BF9">
        <w:rPr>
          <w:rFonts w:ascii="Times New Roman" w:hAnsi="Times New Roman"/>
          <w:szCs w:val="24"/>
        </w:rPr>
        <w:t xml:space="preserve"> will increase the variance of the F*(r) tallies, as fewer particle histories will persist through the required number of generations. </w:t>
      </w:r>
    </w:p>
    <w:p w14:paraId="10BDD47F" w14:textId="7374CE2B" w:rsidR="00E00288" w:rsidRDefault="00885B9E" w:rsidP="006F0DED">
      <w:pPr>
        <w:pStyle w:val="PlainText"/>
        <w:spacing w:line="360" w:lineRule="auto"/>
        <w:ind w:firstLine="720"/>
        <w:jc w:val="both"/>
        <w:rPr>
          <w:rFonts w:ascii="Times New Roman" w:hAnsi="Times New Roman"/>
          <w:szCs w:val="24"/>
        </w:rPr>
      </w:pPr>
      <w:r w:rsidRPr="006B7A28">
        <w:rPr>
          <w:rFonts w:ascii="Times New Roman" w:hAnsi="Times New Roman"/>
          <w:szCs w:val="24"/>
        </w:rPr>
        <w:t xml:space="preserve">The CLUTCH method can also perform calculations with the F*(r) function set uniformly to unity by setting </w:t>
      </w:r>
      <w:r w:rsidRPr="006B7A28">
        <w:rPr>
          <w:rFonts w:ascii="Times New Roman" w:hAnsi="Times New Roman"/>
          <w:i/>
          <w:szCs w:val="24"/>
        </w:rPr>
        <w:t xml:space="preserve">CFP </w:t>
      </w:r>
      <w:r w:rsidRPr="006B7A28">
        <w:rPr>
          <w:rFonts w:ascii="Times New Roman" w:hAnsi="Times New Roman"/>
          <w:szCs w:val="24"/>
        </w:rPr>
        <w:t xml:space="preserve">= -1; however, calculations with a uniform F*(r) function usually produce inaccurate sensitivity coefficients unless the importance of fission neutrons is fairly constant across the entire system.  This option is mainly useful for determining the </w:t>
      </w:r>
      <w:r w:rsidRPr="008D0BF9">
        <w:rPr>
          <w:rFonts w:ascii="Times New Roman" w:hAnsi="Times New Roman"/>
          <w:szCs w:val="24"/>
        </w:rPr>
        <w:t>sufficiency of the F*(r) function calculated using a specific set of parameters</w:t>
      </w:r>
      <w:r w:rsidR="006F0DED">
        <w:rPr>
          <w:rFonts w:ascii="Times New Roman" w:hAnsi="Times New Roman"/>
          <w:szCs w:val="24"/>
        </w:rPr>
        <w:t xml:space="preserve">, which also be determine by setting </w:t>
      </w:r>
      <w:r w:rsidR="006F0DED">
        <w:rPr>
          <w:rFonts w:ascii="Times New Roman" w:hAnsi="Times New Roman"/>
          <w:i/>
          <w:szCs w:val="24"/>
        </w:rPr>
        <w:t>FST</w:t>
      </w:r>
      <w:r w:rsidR="006F0DED">
        <w:rPr>
          <w:rFonts w:ascii="Times New Roman" w:hAnsi="Times New Roman"/>
          <w:szCs w:val="24"/>
        </w:rPr>
        <w:t>=yes</w:t>
      </w:r>
      <w:r w:rsidRPr="008D0BF9">
        <w:rPr>
          <w:rFonts w:ascii="Times New Roman" w:hAnsi="Times New Roman"/>
          <w:szCs w:val="24"/>
        </w:rPr>
        <w:t>.</w:t>
      </w:r>
      <w:r w:rsidR="008D0BF9" w:rsidRPr="008D0BF9">
        <w:rPr>
          <w:rFonts w:ascii="Times New Roman" w:hAnsi="Times New Roman"/>
        </w:rPr>
        <w:t xml:space="preserve"> </w:t>
      </w:r>
    </w:p>
    <w:p w14:paraId="63163C6F" w14:textId="77777777" w:rsidR="006F0DED" w:rsidRPr="00C920A1" w:rsidRDefault="006F0DED" w:rsidP="006F0DED">
      <w:pPr>
        <w:pStyle w:val="PlainText"/>
        <w:spacing w:line="360" w:lineRule="auto"/>
        <w:ind w:firstLine="720"/>
        <w:jc w:val="both"/>
        <w:rPr>
          <w:rFonts w:ascii="Times New Roman" w:hAnsi="Times New Roman"/>
          <w:szCs w:val="24"/>
        </w:rPr>
      </w:pPr>
    </w:p>
    <w:p w14:paraId="69129A1A" w14:textId="06A91429" w:rsidR="00E07064" w:rsidRDefault="002B0123" w:rsidP="00EE484E">
      <w:pPr>
        <w:pStyle w:val="Heading3"/>
        <w:rPr>
          <w:color w:val="000000"/>
        </w:rPr>
      </w:pPr>
      <w:bookmarkStart w:id="41" w:name="_Toc413676462"/>
      <w:r>
        <w:rPr>
          <w:b/>
        </w:rPr>
        <w:t>Overview of Important CE TSUNAM-3D Parameters</w:t>
      </w:r>
      <w:r w:rsidRPr="00C920A1">
        <w:rPr>
          <w:b/>
        </w:rPr>
        <w:t>.</w:t>
      </w:r>
      <w:r>
        <w:rPr>
          <w:b/>
        </w:rPr>
        <w:t xml:space="preserve"> </w:t>
      </w:r>
      <w:r>
        <w:t xml:space="preserve">The CE TSUNAMI-3D sequence not only contains parameters that are new to the traditional MG TSUNAMI-3D user, but also provides a different meaning to the conventional definitions of other parameters, such as the </w:t>
      </w:r>
      <w:r w:rsidRPr="00CC0D25">
        <w:t xml:space="preserve">number of skipped generations. In order to initiate the CE TSUNAMI-3D </w:t>
      </w:r>
      <w:r w:rsidRPr="00CC0D25">
        <w:rPr>
          <w:color w:val="000000"/>
        </w:rPr>
        <w:t>eigenvalue sensitivity calculations</w:t>
      </w:r>
      <w:r w:rsidRPr="00CC0D25">
        <w:t>,</w:t>
      </w:r>
      <w:r>
        <w:t xml:space="preserve"> at a minimum, the three parameters described in </w:t>
      </w:r>
      <w:r w:rsidR="00C54AAB">
        <w:fldChar w:fldCharType="begin"/>
      </w:r>
      <w:r w:rsidR="00C54AAB">
        <w:instrText xml:space="preserve"> REF _Ref287048115 \h </w:instrText>
      </w:r>
      <w:r w:rsidR="00C54AAB">
        <w:fldChar w:fldCharType="separate"/>
      </w:r>
      <w:r w:rsidR="005835A8" w:rsidRPr="007E4F87">
        <w:t xml:space="preserve">Table </w:t>
      </w:r>
      <w:r w:rsidR="005835A8">
        <w:rPr>
          <w:noProof/>
        </w:rPr>
        <w:t>1</w:t>
      </w:r>
      <w:r w:rsidR="00C54AAB">
        <w:fldChar w:fldCharType="end"/>
      </w:r>
      <w:r w:rsidR="00C54AAB">
        <w:t xml:space="preserve"> </w:t>
      </w:r>
      <w:r>
        <w:t xml:space="preserve">are required. The </w:t>
      </w:r>
      <w:r>
        <w:rPr>
          <w:i/>
        </w:rPr>
        <w:t xml:space="preserve">CET </w:t>
      </w:r>
      <w:r>
        <w:t xml:space="preserve">parameter simply defines which </w:t>
      </w:r>
      <w:r w:rsidR="003443E1">
        <w:t>method the</w:t>
      </w:r>
      <w:r>
        <w:t xml:space="preserve"> </w:t>
      </w:r>
      <w:r w:rsidR="003443E1">
        <w:t xml:space="preserve">CE TSUNAMI-3D </w:t>
      </w:r>
      <w:r>
        <w:t xml:space="preserve">sequence should </w:t>
      </w:r>
      <w:r w:rsidR="003443E1">
        <w:t>use</w:t>
      </w:r>
      <w:r>
        <w:t xml:space="preserve">. For the purposes of this CE TSUNAMI-3D CLUTCH study, </w:t>
      </w:r>
      <w:r>
        <w:rPr>
          <w:i/>
        </w:rPr>
        <w:t xml:space="preserve">CET </w:t>
      </w:r>
      <w:r>
        <w:t xml:space="preserve">is set to “1” for all input files. The </w:t>
      </w:r>
      <w:r>
        <w:rPr>
          <w:i/>
        </w:rPr>
        <w:t xml:space="preserve">CGD </w:t>
      </w:r>
      <w:r>
        <w:t xml:space="preserve">parameter identifies the grid </w:t>
      </w:r>
      <w:r w:rsidRPr="00AA4A17">
        <w:rPr>
          <w:color w:val="000000"/>
        </w:rPr>
        <w:t xml:space="preserve">or the F*(r) mesh for continuous energy CLUTCH sensitivity </w:t>
      </w:r>
      <w:r>
        <w:rPr>
          <w:color w:val="000000"/>
        </w:rPr>
        <w:t xml:space="preserve">calculations. The </w:t>
      </w:r>
      <w:r>
        <w:rPr>
          <w:i/>
          <w:color w:val="000000"/>
        </w:rPr>
        <w:t xml:space="preserve">CGD </w:t>
      </w:r>
      <w:r>
        <w:rPr>
          <w:color w:val="000000"/>
        </w:rPr>
        <w:t xml:space="preserve">parameter is not required for the </w:t>
      </w:r>
      <w:r>
        <w:t xml:space="preserve">CE TSUNAMI-3D IFP method. The last required parameter is the </w:t>
      </w:r>
      <w:r>
        <w:rPr>
          <w:i/>
        </w:rPr>
        <w:t>CFP</w:t>
      </w:r>
      <w:r>
        <w:t xml:space="preserve">, which </w:t>
      </w:r>
      <w:r>
        <w:rPr>
          <w:color w:val="000000"/>
        </w:rPr>
        <w:t>states the n</w:t>
      </w:r>
      <w:r w:rsidRPr="00AA4A17">
        <w:rPr>
          <w:color w:val="000000"/>
        </w:rPr>
        <w:t>umber of latent generations used by the IFP method for either calculating sensitivity coefficients</w:t>
      </w:r>
      <w:r>
        <w:rPr>
          <w:color w:val="000000"/>
        </w:rPr>
        <w:t xml:space="preserve"> (</w:t>
      </w:r>
      <w:r w:rsidRPr="00CC0D25">
        <w:rPr>
          <w:i/>
          <w:color w:val="000000"/>
        </w:rPr>
        <w:t>CET=2</w:t>
      </w:r>
      <w:r>
        <w:rPr>
          <w:color w:val="000000"/>
        </w:rPr>
        <w:t>) or for calculating F*</w:t>
      </w:r>
      <w:r w:rsidRPr="00AA4A17">
        <w:rPr>
          <w:color w:val="000000"/>
        </w:rPr>
        <w:t>(r) during the inactive generations (</w:t>
      </w:r>
      <w:r w:rsidRPr="00CC0D25">
        <w:rPr>
          <w:i/>
          <w:color w:val="000000"/>
        </w:rPr>
        <w:t>CET=1</w:t>
      </w:r>
      <w:r>
        <w:rPr>
          <w:color w:val="000000"/>
        </w:rPr>
        <w:t>).</w:t>
      </w:r>
      <w:bookmarkEnd w:id="41"/>
      <w:r>
        <w:rPr>
          <w:color w:val="000000"/>
        </w:rPr>
        <w:t xml:space="preserve"> </w:t>
      </w:r>
    </w:p>
    <w:bookmarkEnd w:id="40"/>
    <w:p w14:paraId="1ADC9A04" w14:textId="77777777" w:rsidR="00596B5A" w:rsidRDefault="00596B5A" w:rsidP="00A64AE3">
      <w:pPr>
        <w:pStyle w:val="Caption"/>
      </w:pPr>
    </w:p>
    <w:p w14:paraId="4FB10659" w14:textId="5AF482EE" w:rsidR="00E07064" w:rsidRPr="00E07064" w:rsidRDefault="00E07064" w:rsidP="00A64AE3">
      <w:pPr>
        <w:pStyle w:val="Caption"/>
      </w:pPr>
      <w:bookmarkStart w:id="42" w:name="_Ref287048115"/>
      <w:bookmarkStart w:id="43" w:name="_Toc290643942"/>
      <w:r w:rsidRPr="007E4F87">
        <w:t xml:space="preserve">Table </w:t>
      </w:r>
      <w:fldSimple w:instr=" SEQ Table \* ARABIC ">
        <w:r w:rsidR="005835A8">
          <w:rPr>
            <w:noProof/>
          </w:rPr>
          <w:t>1</w:t>
        </w:r>
      </w:fldSimple>
      <w:bookmarkEnd w:id="42"/>
      <w:r w:rsidRPr="007E4F87">
        <w:t xml:space="preserve">. </w:t>
      </w:r>
      <w:r>
        <w:t>Required</w:t>
      </w:r>
      <w:r w:rsidRPr="007E4F87">
        <w:t xml:space="preserve"> Parameters for CE TSUNAMI</w:t>
      </w:r>
      <w:r>
        <w:t>-3D CLUTCH</w:t>
      </w:r>
      <w:bookmarkEnd w:id="43"/>
    </w:p>
    <w:tbl>
      <w:tblPr>
        <w:tblW w:w="4943" w:type="pct"/>
        <w:jc w:val="center"/>
        <w:tblLayout w:type="fixed"/>
        <w:tblLook w:val="04A0" w:firstRow="1" w:lastRow="0" w:firstColumn="1" w:lastColumn="0" w:noHBand="0" w:noVBand="1"/>
      </w:tblPr>
      <w:tblGrid>
        <w:gridCol w:w="1204"/>
        <w:gridCol w:w="6503"/>
        <w:gridCol w:w="1760"/>
      </w:tblGrid>
      <w:tr w:rsidR="00C61656" w:rsidRPr="003F3A10" w14:paraId="5529FA53" w14:textId="77777777" w:rsidTr="00F7329B">
        <w:trPr>
          <w:trHeight w:val="215"/>
          <w:jc w:val="center"/>
        </w:trPr>
        <w:tc>
          <w:tcPr>
            <w:tcW w:w="1204" w:type="dxa"/>
            <w:tcBorders>
              <w:top w:val="single" w:sz="4" w:space="0" w:color="auto"/>
              <w:bottom w:val="single" w:sz="4" w:space="0" w:color="auto"/>
            </w:tcBorders>
            <w:shd w:val="clear" w:color="auto" w:fill="auto"/>
            <w:noWrap/>
            <w:vAlign w:val="center"/>
            <w:hideMark/>
          </w:tcPr>
          <w:p w14:paraId="302FBD68" w14:textId="77777777" w:rsidR="00C61656" w:rsidRPr="003F3A10" w:rsidRDefault="00C61656" w:rsidP="006946EB">
            <w:pPr>
              <w:jc w:val="center"/>
              <w:rPr>
                <w:b/>
                <w:bCs/>
                <w:color w:val="000000"/>
                <w:sz w:val="18"/>
              </w:rPr>
            </w:pPr>
            <w:r w:rsidRPr="003F3A10">
              <w:rPr>
                <w:b/>
                <w:bCs/>
                <w:color w:val="000000"/>
                <w:sz w:val="18"/>
              </w:rPr>
              <w:t>Parameter</w:t>
            </w:r>
          </w:p>
        </w:tc>
        <w:tc>
          <w:tcPr>
            <w:tcW w:w="6502" w:type="dxa"/>
            <w:tcBorders>
              <w:top w:val="single" w:sz="4" w:space="0" w:color="auto"/>
              <w:bottom w:val="single" w:sz="4" w:space="0" w:color="auto"/>
            </w:tcBorders>
            <w:shd w:val="clear" w:color="auto" w:fill="auto"/>
            <w:noWrap/>
            <w:vAlign w:val="center"/>
            <w:hideMark/>
          </w:tcPr>
          <w:p w14:paraId="3281FED9" w14:textId="77777777" w:rsidR="00C61656" w:rsidRPr="003F3A10" w:rsidRDefault="00C61656" w:rsidP="006946EB">
            <w:pPr>
              <w:jc w:val="center"/>
              <w:rPr>
                <w:b/>
                <w:bCs/>
                <w:color w:val="000000"/>
                <w:sz w:val="18"/>
              </w:rPr>
            </w:pPr>
            <w:r w:rsidRPr="003F3A10">
              <w:rPr>
                <w:b/>
                <w:bCs/>
                <w:color w:val="000000"/>
                <w:sz w:val="18"/>
              </w:rPr>
              <w:t>Description</w:t>
            </w:r>
          </w:p>
        </w:tc>
        <w:tc>
          <w:tcPr>
            <w:tcW w:w="1760" w:type="dxa"/>
            <w:tcBorders>
              <w:top w:val="single" w:sz="4" w:space="0" w:color="auto"/>
              <w:bottom w:val="single" w:sz="4" w:space="0" w:color="auto"/>
            </w:tcBorders>
            <w:shd w:val="clear" w:color="auto" w:fill="auto"/>
            <w:noWrap/>
            <w:vAlign w:val="center"/>
            <w:hideMark/>
          </w:tcPr>
          <w:p w14:paraId="401A89EC" w14:textId="77777777" w:rsidR="00C61656" w:rsidRPr="003F3A10" w:rsidRDefault="00C61656" w:rsidP="006946EB">
            <w:pPr>
              <w:jc w:val="center"/>
              <w:rPr>
                <w:b/>
                <w:bCs/>
                <w:color w:val="000000"/>
                <w:sz w:val="18"/>
              </w:rPr>
            </w:pPr>
            <w:r w:rsidRPr="003F3A10">
              <w:rPr>
                <w:b/>
                <w:bCs/>
                <w:color w:val="000000"/>
                <w:sz w:val="18"/>
              </w:rPr>
              <w:t>Default value for TSUNAMI-3D</w:t>
            </w:r>
          </w:p>
        </w:tc>
      </w:tr>
      <w:tr w:rsidR="00C61656" w:rsidRPr="003F3A10" w14:paraId="69416AA3" w14:textId="77777777" w:rsidTr="00F7329B">
        <w:trPr>
          <w:trHeight w:val="376"/>
          <w:jc w:val="center"/>
        </w:trPr>
        <w:tc>
          <w:tcPr>
            <w:tcW w:w="1204" w:type="dxa"/>
            <w:tcBorders>
              <w:top w:val="single" w:sz="4" w:space="0" w:color="auto"/>
            </w:tcBorders>
            <w:shd w:val="clear" w:color="auto" w:fill="auto"/>
            <w:noWrap/>
            <w:vAlign w:val="bottom"/>
            <w:hideMark/>
          </w:tcPr>
          <w:p w14:paraId="467528F4" w14:textId="1844201C" w:rsidR="00C61656" w:rsidRPr="003F3A10" w:rsidRDefault="00C61656" w:rsidP="00E15B87">
            <w:pPr>
              <w:jc w:val="center"/>
              <w:rPr>
                <w:i/>
                <w:iCs/>
                <w:color w:val="000000"/>
                <w:sz w:val="18"/>
              </w:rPr>
            </w:pPr>
            <w:r w:rsidRPr="003F3A10">
              <w:rPr>
                <w:i/>
                <w:iCs/>
                <w:color w:val="000000"/>
                <w:sz w:val="18"/>
              </w:rPr>
              <w:t>CET</w:t>
            </w:r>
          </w:p>
        </w:tc>
        <w:tc>
          <w:tcPr>
            <w:tcW w:w="6502" w:type="dxa"/>
            <w:tcBorders>
              <w:top w:val="single" w:sz="4" w:space="0" w:color="auto"/>
            </w:tcBorders>
            <w:shd w:val="clear" w:color="auto" w:fill="auto"/>
            <w:vAlign w:val="bottom"/>
            <w:hideMark/>
          </w:tcPr>
          <w:p w14:paraId="17B0FA93" w14:textId="144D2462" w:rsidR="00C61656" w:rsidRPr="003F3A10" w:rsidRDefault="00C61656" w:rsidP="006946EB">
            <w:pPr>
              <w:ind w:left="-18"/>
              <w:rPr>
                <w:color w:val="000000"/>
                <w:sz w:val="18"/>
              </w:rPr>
            </w:pPr>
            <w:r w:rsidRPr="003F3A10">
              <w:rPr>
                <w:color w:val="000000"/>
                <w:sz w:val="18"/>
              </w:rPr>
              <w:t>CE TSUNAMI-3D mode (0 = No sensitivity calculations, 1 = CLUTCH sensitivity calculation, 2 = IFP sensitivity calculation)</w:t>
            </w:r>
          </w:p>
        </w:tc>
        <w:tc>
          <w:tcPr>
            <w:tcW w:w="1760" w:type="dxa"/>
            <w:tcBorders>
              <w:top w:val="single" w:sz="4" w:space="0" w:color="auto"/>
            </w:tcBorders>
            <w:shd w:val="clear" w:color="auto" w:fill="auto"/>
            <w:noWrap/>
            <w:vAlign w:val="bottom"/>
            <w:hideMark/>
          </w:tcPr>
          <w:p w14:paraId="7B899C63" w14:textId="77777777" w:rsidR="00C61656" w:rsidRPr="003F3A10" w:rsidRDefault="00C61656" w:rsidP="006946EB">
            <w:pPr>
              <w:jc w:val="center"/>
              <w:rPr>
                <w:color w:val="000000"/>
                <w:sz w:val="18"/>
              </w:rPr>
            </w:pPr>
            <w:r w:rsidRPr="003F3A10">
              <w:rPr>
                <w:color w:val="000000"/>
                <w:sz w:val="18"/>
              </w:rPr>
              <w:t>1</w:t>
            </w:r>
          </w:p>
        </w:tc>
      </w:tr>
      <w:tr w:rsidR="00C61656" w:rsidRPr="003F3A10" w14:paraId="2F130725" w14:textId="77777777" w:rsidTr="00F7329B">
        <w:trPr>
          <w:trHeight w:val="381"/>
          <w:jc w:val="center"/>
        </w:trPr>
        <w:tc>
          <w:tcPr>
            <w:tcW w:w="1204" w:type="dxa"/>
            <w:tcBorders>
              <w:top w:val="nil"/>
            </w:tcBorders>
            <w:shd w:val="clear" w:color="auto" w:fill="auto"/>
            <w:noWrap/>
            <w:vAlign w:val="bottom"/>
            <w:hideMark/>
          </w:tcPr>
          <w:p w14:paraId="0DA4E5FB" w14:textId="5810D18E" w:rsidR="00C61656" w:rsidRPr="003F3A10" w:rsidRDefault="00C61656" w:rsidP="00E15B87">
            <w:pPr>
              <w:jc w:val="center"/>
              <w:rPr>
                <w:i/>
                <w:iCs/>
                <w:color w:val="000000"/>
                <w:sz w:val="18"/>
              </w:rPr>
            </w:pPr>
            <w:r w:rsidRPr="003F3A10">
              <w:rPr>
                <w:i/>
                <w:iCs/>
                <w:color w:val="000000"/>
                <w:sz w:val="18"/>
              </w:rPr>
              <w:t>CGD</w:t>
            </w:r>
          </w:p>
        </w:tc>
        <w:tc>
          <w:tcPr>
            <w:tcW w:w="6502" w:type="dxa"/>
            <w:tcBorders>
              <w:top w:val="nil"/>
            </w:tcBorders>
            <w:shd w:val="clear" w:color="auto" w:fill="auto"/>
            <w:vAlign w:val="bottom"/>
            <w:hideMark/>
          </w:tcPr>
          <w:p w14:paraId="0A177DD7" w14:textId="46191D95" w:rsidR="00C61656" w:rsidRPr="003F3A10" w:rsidRDefault="00C61656" w:rsidP="006946EB">
            <w:pPr>
              <w:rPr>
                <w:color w:val="000000"/>
                <w:sz w:val="18"/>
              </w:rPr>
            </w:pPr>
            <w:r w:rsidRPr="003F3A10">
              <w:rPr>
                <w:color w:val="000000"/>
                <w:sz w:val="18"/>
              </w:rPr>
              <w:t>Grid ID for the F*(r) mesh for continuous energy CLUTCH sensitivity calculations</w:t>
            </w:r>
          </w:p>
        </w:tc>
        <w:tc>
          <w:tcPr>
            <w:tcW w:w="1760" w:type="dxa"/>
            <w:tcBorders>
              <w:top w:val="nil"/>
            </w:tcBorders>
            <w:shd w:val="clear" w:color="auto" w:fill="auto"/>
            <w:noWrap/>
            <w:vAlign w:val="bottom"/>
            <w:hideMark/>
          </w:tcPr>
          <w:p w14:paraId="424368AA" w14:textId="77777777" w:rsidR="00C61656" w:rsidRPr="003F3A10" w:rsidRDefault="00C61656" w:rsidP="006946EB">
            <w:pPr>
              <w:jc w:val="center"/>
              <w:rPr>
                <w:color w:val="000000"/>
                <w:sz w:val="18"/>
              </w:rPr>
            </w:pPr>
            <w:r w:rsidRPr="003F3A10">
              <w:rPr>
                <w:color w:val="000000"/>
                <w:sz w:val="18"/>
              </w:rPr>
              <w:t>NONE</w:t>
            </w:r>
          </w:p>
        </w:tc>
      </w:tr>
      <w:tr w:rsidR="00C61656" w:rsidRPr="003F3A10" w14:paraId="4522B9DF" w14:textId="77777777" w:rsidTr="00F7329B">
        <w:trPr>
          <w:trHeight w:val="524"/>
          <w:jc w:val="center"/>
        </w:trPr>
        <w:tc>
          <w:tcPr>
            <w:tcW w:w="1204" w:type="dxa"/>
            <w:tcBorders>
              <w:top w:val="nil"/>
              <w:bottom w:val="single" w:sz="4" w:space="0" w:color="auto"/>
            </w:tcBorders>
            <w:shd w:val="clear" w:color="auto" w:fill="auto"/>
            <w:noWrap/>
            <w:vAlign w:val="bottom"/>
            <w:hideMark/>
          </w:tcPr>
          <w:p w14:paraId="0805D190" w14:textId="4201BF33" w:rsidR="00C61656" w:rsidRPr="003F3A10" w:rsidRDefault="00C61656" w:rsidP="00E15B87">
            <w:pPr>
              <w:jc w:val="center"/>
              <w:rPr>
                <w:i/>
                <w:iCs/>
                <w:color w:val="000000"/>
                <w:sz w:val="18"/>
              </w:rPr>
            </w:pPr>
            <w:r w:rsidRPr="003F3A10">
              <w:rPr>
                <w:i/>
                <w:iCs/>
                <w:color w:val="000000"/>
                <w:sz w:val="18"/>
              </w:rPr>
              <w:t>CFP</w:t>
            </w:r>
          </w:p>
        </w:tc>
        <w:tc>
          <w:tcPr>
            <w:tcW w:w="6502" w:type="dxa"/>
            <w:tcBorders>
              <w:top w:val="nil"/>
              <w:bottom w:val="single" w:sz="4" w:space="0" w:color="auto"/>
            </w:tcBorders>
            <w:shd w:val="clear" w:color="auto" w:fill="auto"/>
            <w:vAlign w:val="bottom"/>
            <w:hideMark/>
          </w:tcPr>
          <w:p w14:paraId="624540DA" w14:textId="77777777" w:rsidR="00C61656" w:rsidRPr="003F3A10" w:rsidRDefault="00C61656" w:rsidP="006946EB">
            <w:pPr>
              <w:rPr>
                <w:color w:val="000000"/>
                <w:sz w:val="18"/>
              </w:rPr>
            </w:pPr>
            <w:r w:rsidRPr="003F3A10">
              <w:rPr>
                <w:color w:val="000000"/>
                <w:sz w:val="18"/>
              </w:rPr>
              <w:t>Number of latent generations used by the IFP method for either calculating sensitivity coefficients (CET=2) or for calculating F*(r) during the inactive generations (CET=1)</w:t>
            </w:r>
          </w:p>
        </w:tc>
        <w:tc>
          <w:tcPr>
            <w:tcW w:w="1760" w:type="dxa"/>
            <w:tcBorders>
              <w:top w:val="nil"/>
              <w:bottom w:val="single" w:sz="4" w:space="0" w:color="auto"/>
            </w:tcBorders>
            <w:shd w:val="clear" w:color="auto" w:fill="auto"/>
            <w:vAlign w:val="bottom"/>
            <w:hideMark/>
          </w:tcPr>
          <w:p w14:paraId="15D5C63C" w14:textId="77777777" w:rsidR="00C61656" w:rsidRPr="003F3A10" w:rsidRDefault="00C61656" w:rsidP="006946EB">
            <w:pPr>
              <w:jc w:val="center"/>
              <w:rPr>
                <w:color w:val="000000"/>
                <w:sz w:val="18"/>
              </w:rPr>
            </w:pPr>
            <w:r w:rsidRPr="003F3A10">
              <w:rPr>
                <w:color w:val="000000"/>
                <w:sz w:val="18"/>
              </w:rPr>
              <w:t>-1 if CET=1, 5 if CET=2</w:t>
            </w:r>
          </w:p>
        </w:tc>
      </w:tr>
    </w:tbl>
    <w:p w14:paraId="3C7F797D" w14:textId="77777777" w:rsidR="00CC0D25" w:rsidRDefault="00CC0D25" w:rsidP="00CC0D25"/>
    <w:p w14:paraId="718F8662" w14:textId="77777777" w:rsidR="00EE484E" w:rsidRPr="00CC0D25" w:rsidRDefault="00EE484E" w:rsidP="00CC0D25"/>
    <w:p w14:paraId="2A23454E" w14:textId="77777777" w:rsidR="00EE484E" w:rsidRDefault="00CC0D25" w:rsidP="00C61656">
      <w:pPr>
        <w:spacing w:line="360" w:lineRule="auto"/>
        <w:jc w:val="both"/>
        <w:rPr>
          <w:color w:val="000000"/>
        </w:rPr>
      </w:pPr>
      <w:r>
        <w:tab/>
      </w:r>
      <w:r w:rsidR="00C61656">
        <w:fldChar w:fldCharType="begin"/>
      </w:r>
      <w:r w:rsidR="00C61656">
        <w:instrText xml:space="preserve"> REF _Ref286533379 \h </w:instrText>
      </w:r>
      <w:r w:rsidR="00C61656">
        <w:fldChar w:fldCharType="separate"/>
      </w:r>
      <w:r w:rsidR="005835A8" w:rsidRPr="007E4F87">
        <w:t xml:space="preserve">Table </w:t>
      </w:r>
      <w:r w:rsidR="005835A8">
        <w:rPr>
          <w:noProof/>
        </w:rPr>
        <w:t>2</w:t>
      </w:r>
      <w:r w:rsidR="00C61656">
        <w:fldChar w:fldCharType="end"/>
      </w:r>
      <w:r w:rsidR="00C61656">
        <w:t xml:space="preserve"> detail</w:t>
      </w:r>
      <w:r>
        <w:t>s a compiled list of recommended p</w:t>
      </w:r>
      <w:r w:rsidRPr="007E4F87">
        <w:t>arameters for CE TSUNAMI</w:t>
      </w:r>
      <w:r>
        <w:t xml:space="preserve">-3D CLUTCH </w:t>
      </w:r>
      <w:r w:rsidRPr="00CC0D25">
        <w:rPr>
          <w:color w:val="000000"/>
        </w:rPr>
        <w:t>eigenvalue sensitivity calculations</w:t>
      </w:r>
      <w:r>
        <w:t xml:space="preserve">. </w:t>
      </w:r>
      <w:r>
        <w:rPr>
          <w:color w:val="000000"/>
        </w:rPr>
        <w:t>The entries in the F*</w:t>
      </w:r>
      <w:r w:rsidRPr="007E4F87">
        <w:rPr>
          <w:color w:val="000000"/>
        </w:rPr>
        <w:t xml:space="preserve">(r) grid can be printed to a 3dmap file by setting the parameter </w:t>
      </w:r>
      <w:r w:rsidRPr="00F92BF6">
        <w:rPr>
          <w:i/>
          <w:color w:val="000000"/>
        </w:rPr>
        <w:t>FST</w:t>
      </w:r>
      <w:r w:rsidR="00F92BF6">
        <w:rPr>
          <w:i/>
          <w:color w:val="000000"/>
        </w:rPr>
        <w:t xml:space="preserve"> </w:t>
      </w:r>
      <w:r w:rsidR="00F92BF6">
        <w:rPr>
          <w:color w:val="000000"/>
        </w:rPr>
        <w:t>equal to “</w:t>
      </w:r>
      <w:r w:rsidR="00F92BF6" w:rsidRPr="00F92BF6">
        <w:rPr>
          <w:i/>
          <w:color w:val="000000"/>
        </w:rPr>
        <w:t>yes</w:t>
      </w:r>
      <w:r w:rsidR="00F92BF6">
        <w:rPr>
          <w:color w:val="000000"/>
        </w:rPr>
        <w:t xml:space="preserve">”, which can be </w:t>
      </w:r>
      <w:r w:rsidRPr="007E4F87">
        <w:rPr>
          <w:color w:val="000000"/>
        </w:rPr>
        <w:t>viewe</w:t>
      </w:r>
      <w:r w:rsidR="00F92BF6">
        <w:rPr>
          <w:color w:val="000000"/>
        </w:rPr>
        <w:t>d using the SCALE Meshview tool</w:t>
      </w:r>
      <w:r w:rsidR="008C2A2E">
        <w:rPr>
          <w:color w:val="000000"/>
        </w:rPr>
        <w:t xml:space="preserve">. </w:t>
      </w:r>
      <w:r w:rsidR="00377005">
        <w:t xml:space="preserve">As always, the parameter </w:t>
      </w:r>
      <w:r w:rsidR="00377005" w:rsidRPr="00377005">
        <w:rPr>
          <w:i/>
        </w:rPr>
        <w:t>GEN</w:t>
      </w:r>
      <w:r w:rsidR="00377005">
        <w:t xml:space="preserve"> denotes the number of </w:t>
      </w:r>
      <w:r w:rsidR="00377005" w:rsidRPr="00377005">
        <w:t xml:space="preserve">generations to be run, </w:t>
      </w:r>
      <w:r w:rsidR="00377005" w:rsidRPr="00377005">
        <w:rPr>
          <w:i/>
        </w:rPr>
        <w:t>NPG</w:t>
      </w:r>
      <w:r w:rsidR="00377005" w:rsidRPr="00377005">
        <w:t xml:space="preserve"> represents the number of neutrons per generation, and </w:t>
      </w:r>
      <w:r w:rsidR="00377005" w:rsidRPr="00377005">
        <w:rPr>
          <w:i/>
        </w:rPr>
        <w:t>NSK</w:t>
      </w:r>
      <w:r w:rsidR="00377005" w:rsidRPr="00377005">
        <w:t xml:space="preserve"> is the number of skipped generations. </w:t>
      </w:r>
      <w:r w:rsidR="00781BF7" w:rsidRPr="00377005">
        <w:rPr>
          <w:color w:val="000000"/>
        </w:rPr>
        <w:t>Note that the number of latent generations (</w:t>
      </w:r>
      <w:r w:rsidR="00781BF7" w:rsidRPr="00377005">
        <w:rPr>
          <w:i/>
          <w:color w:val="000000"/>
        </w:rPr>
        <w:t>CFP</w:t>
      </w:r>
      <w:r w:rsidR="00781BF7" w:rsidRPr="00377005">
        <w:rPr>
          <w:color w:val="000000"/>
        </w:rPr>
        <w:t>) and the number of generations skipped for fission source convergence (</w:t>
      </w:r>
      <w:r w:rsidR="00781BF7" w:rsidRPr="00377005">
        <w:rPr>
          <w:i/>
          <w:color w:val="000000"/>
        </w:rPr>
        <w:t>NSK</w:t>
      </w:r>
      <w:r w:rsidRPr="00377005">
        <w:rPr>
          <w:color w:val="000000"/>
        </w:rPr>
        <w:t xml:space="preserve">) control different things; however, both are important in the continuous-energy sensitivity calculations. </w:t>
      </w:r>
      <w:r w:rsidR="00377005" w:rsidRPr="00377005">
        <w:rPr>
          <w:color w:val="000000"/>
        </w:rPr>
        <w:t>Since the F</w:t>
      </w:r>
      <w:r w:rsidR="00377005">
        <w:rPr>
          <w:color w:val="000000"/>
        </w:rPr>
        <w:t xml:space="preserve">*(r) values are calculated during the skipped generations, users must now be aware of the importance of </w:t>
      </w:r>
      <w:r w:rsidR="00377005">
        <w:rPr>
          <w:i/>
          <w:color w:val="000000"/>
        </w:rPr>
        <w:t>NSK</w:t>
      </w:r>
      <w:r w:rsidR="00377005">
        <w:rPr>
          <w:color w:val="000000"/>
        </w:rPr>
        <w:t>.</w:t>
      </w:r>
      <w:r w:rsidR="00377005">
        <w:rPr>
          <w:i/>
          <w:color w:val="000000"/>
        </w:rPr>
        <w:t xml:space="preserve"> </w:t>
      </w:r>
      <w:r w:rsidR="00377005">
        <w:rPr>
          <w:color w:val="000000"/>
        </w:rPr>
        <w:t xml:space="preserve">Another useful parameter for CE TSUNAMI-3D analysis is </w:t>
      </w:r>
      <w:r w:rsidR="00377005">
        <w:rPr>
          <w:i/>
          <w:color w:val="000000"/>
        </w:rPr>
        <w:t>TBA</w:t>
      </w:r>
      <w:r w:rsidR="00377005">
        <w:rPr>
          <w:color w:val="000000"/>
        </w:rPr>
        <w:t xml:space="preserve">, which sets the time allotted per generation. </w:t>
      </w:r>
      <w:r w:rsidR="00C61656">
        <w:rPr>
          <w:color w:val="000000"/>
        </w:rPr>
        <w:t xml:space="preserve">The default value for TSUNAMI-3D is ten minutes per generation; however, if the calculations are processed in serial, rather than parallel, the CE TSUNAMI-3D job can exceed the default value, which causes the job to abort. It is therefore recommended to set </w:t>
      </w:r>
      <w:r w:rsidR="00C61656">
        <w:rPr>
          <w:i/>
          <w:color w:val="000000"/>
        </w:rPr>
        <w:t xml:space="preserve">TBA </w:t>
      </w:r>
      <w:r w:rsidR="00C61656">
        <w:rPr>
          <w:color w:val="000000"/>
        </w:rPr>
        <w:t>to a large number, especially for serial users.</w:t>
      </w:r>
      <w:r w:rsidR="00C61656">
        <w:rPr>
          <w:i/>
          <w:color w:val="000000"/>
        </w:rPr>
        <w:t xml:space="preserve"> </w:t>
      </w:r>
      <w:r w:rsidR="00C61656">
        <w:rPr>
          <w:color w:val="000000"/>
        </w:rPr>
        <w:t>Since i</w:t>
      </w:r>
      <w:r w:rsidR="00C61656" w:rsidRPr="00377005">
        <w:t>t is not recommended to use the def</w:t>
      </w:r>
      <w:r w:rsidR="00C61656">
        <w:t>ault values for the parameters, approaches for d</w:t>
      </w:r>
      <w:r w:rsidR="00C61656" w:rsidRPr="00377005">
        <w:rPr>
          <w:color w:val="000000"/>
        </w:rPr>
        <w:t>etermining</w:t>
      </w:r>
      <w:r w:rsidR="00C61656">
        <w:rPr>
          <w:color w:val="000000"/>
        </w:rPr>
        <w:t xml:space="preserve"> proper values for each parameter are analyzed in the results section. </w:t>
      </w:r>
    </w:p>
    <w:p w14:paraId="1AE636A1" w14:textId="262683CD" w:rsidR="00C61656" w:rsidRPr="00CC0D25" w:rsidRDefault="00C61656" w:rsidP="00EE484E">
      <w:pPr>
        <w:jc w:val="both"/>
      </w:pPr>
      <w:r>
        <w:rPr>
          <w:color w:val="000000"/>
        </w:rPr>
        <w:t xml:space="preserve"> </w:t>
      </w:r>
    </w:p>
    <w:p w14:paraId="370553E0" w14:textId="7411E2FB" w:rsidR="00F06861" w:rsidRPr="007E4F87" w:rsidRDefault="00C61656" w:rsidP="00A64AE3">
      <w:pPr>
        <w:pStyle w:val="Caption"/>
      </w:pPr>
      <w:bookmarkStart w:id="44" w:name="_Ref286533379"/>
      <w:bookmarkStart w:id="45" w:name="_Toc286532216"/>
      <w:bookmarkStart w:id="46" w:name="_Toc290643943"/>
      <w:r w:rsidRPr="007E4F87">
        <w:t xml:space="preserve">Table </w:t>
      </w:r>
      <w:fldSimple w:instr=" SEQ Table \* ARABIC ">
        <w:r w:rsidR="005835A8">
          <w:rPr>
            <w:noProof/>
          </w:rPr>
          <w:t>2</w:t>
        </w:r>
      </w:fldSimple>
      <w:bookmarkEnd w:id="44"/>
      <w:r w:rsidRPr="007E4F87">
        <w:t>. Recommended Parameters for CE TSUNAMI</w:t>
      </w:r>
      <w:r>
        <w:t>-3D</w:t>
      </w:r>
      <w:bookmarkEnd w:id="45"/>
      <w:r>
        <w:t xml:space="preserve"> CLUTCH</w:t>
      </w:r>
      <w:bookmarkEnd w:id="46"/>
    </w:p>
    <w:tbl>
      <w:tblPr>
        <w:tblW w:w="4667" w:type="pct"/>
        <w:jc w:val="center"/>
        <w:tblLayout w:type="fixed"/>
        <w:tblLook w:val="04A0" w:firstRow="1" w:lastRow="0" w:firstColumn="1" w:lastColumn="0" w:noHBand="0" w:noVBand="1"/>
      </w:tblPr>
      <w:tblGrid>
        <w:gridCol w:w="1084"/>
        <w:gridCol w:w="6205"/>
        <w:gridCol w:w="1649"/>
      </w:tblGrid>
      <w:tr w:rsidR="006116D4" w:rsidRPr="003F3A10" w14:paraId="3DCBFD69" w14:textId="77777777" w:rsidTr="006116D4">
        <w:trPr>
          <w:trHeight w:val="245"/>
          <w:jc w:val="center"/>
        </w:trPr>
        <w:tc>
          <w:tcPr>
            <w:tcW w:w="1084" w:type="dxa"/>
            <w:tcBorders>
              <w:top w:val="single" w:sz="4" w:space="0" w:color="auto"/>
              <w:bottom w:val="single" w:sz="4" w:space="0" w:color="auto"/>
            </w:tcBorders>
            <w:shd w:val="clear" w:color="auto" w:fill="auto"/>
            <w:noWrap/>
            <w:vAlign w:val="center"/>
            <w:hideMark/>
          </w:tcPr>
          <w:p w14:paraId="04A0BD8A" w14:textId="77777777" w:rsidR="007E4F87" w:rsidRPr="003F3A10" w:rsidRDefault="007E4F87" w:rsidP="00781BF7">
            <w:pPr>
              <w:jc w:val="center"/>
              <w:rPr>
                <w:b/>
                <w:bCs/>
                <w:color w:val="000000"/>
                <w:sz w:val="18"/>
              </w:rPr>
            </w:pPr>
            <w:r w:rsidRPr="003F3A10">
              <w:rPr>
                <w:b/>
                <w:bCs/>
                <w:color w:val="000000"/>
                <w:sz w:val="18"/>
              </w:rPr>
              <w:t>Parameter</w:t>
            </w:r>
          </w:p>
        </w:tc>
        <w:tc>
          <w:tcPr>
            <w:tcW w:w="6206" w:type="dxa"/>
            <w:tcBorders>
              <w:top w:val="single" w:sz="4" w:space="0" w:color="auto"/>
              <w:bottom w:val="single" w:sz="4" w:space="0" w:color="auto"/>
            </w:tcBorders>
            <w:shd w:val="clear" w:color="auto" w:fill="auto"/>
            <w:noWrap/>
            <w:vAlign w:val="center"/>
            <w:hideMark/>
          </w:tcPr>
          <w:p w14:paraId="25941B3F" w14:textId="0849C17B" w:rsidR="007E4F87" w:rsidRPr="003F3A10" w:rsidRDefault="007E4F87" w:rsidP="00781BF7">
            <w:pPr>
              <w:jc w:val="center"/>
              <w:rPr>
                <w:b/>
                <w:bCs/>
                <w:color w:val="000000"/>
                <w:sz w:val="18"/>
              </w:rPr>
            </w:pPr>
            <w:r w:rsidRPr="003F3A10">
              <w:rPr>
                <w:b/>
                <w:bCs/>
                <w:color w:val="000000"/>
                <w:sz w:val="18"/>
              </w:rPr>
              <w:t>Description</w:t>
            </w:r>
            <w:r w:rsidR="00224886">
              <w:rPr>
                <w:b/>
                <w:bCs/>
                <w:color w:val="000000"/>
                <w:sz w:val="18"/>
              </w:rPr>
              <w:t xml:space="preserve"> [</w:t>
            </w:r>
            <w:r w:rsidR="00224886">
              <w:rPr>
                <w:b/>
                <w:bCs/>
                <w:color w:val="000000"/>
                <w:sz w:val="18"/>
              </w:rPr>
              <w:fldChar w:fldCharType="begin"/>
            </w:r>
            <w:r w:rsidR="00224886">
              <w:rPr>
                <w:b/>
                <w:bCs/>
                <w:color w:val="000000"/>
                <w:sz w:val="18"/>
              </w:rPr>
              <w:instrText xml:space="preserve"> REF _Ref286534489 \r \h </w:instrText>
            </w:r>
            <w:r w:rsidR="00224886">
              <w:rPr>
                <w:b/>
                <w:bCs/>
                <w:color w:val="000000"/>
                <w:sz w:val="18"/>
              </w:rPr>
            </w:r>
            <w:r w:rsidR="00224886">
              <w:rPr>
                <w:b/>
                <w:bCs/>
                <w:color w:val="000000"/>
                <w:sz w:val="18"/>
              </w:rPr>
              <w:fldChar w:fldCharType="separate"/>
            </w:r>
            <w:r w:rsidR="005835A8">
              <w:rPr>
                <w:b/>
                <w:bCs/>
                <w:color w:val="000000"/>
                <w:sz w:val="18"/>
              </w:rPr>
              <w:t>1</w:t>
            </w:r>
            <w:r w:rsidR="00224886">
              <w:rPr>
                <w:b/>
                <w:bCs/>
                <w:color w:val="000000"/>
                <w:sz w:val="18"/>
              </w:rPr>
              <w:fldChar w:fldCharType="end"/>
            </w:r>
            <w:r w:rsidR="00224886">
              <w:rPr>
                <w:b/>
                <w:bCs/>
                <w:color w:val="000000"/>
                <w:sz w:val="18"/>
              </w:rPr>
              <w:t>]</w:t>
            </w:r>
          </w:p>
        </w:tc>
        <w:tc>
          <w:tcPr>
            <w:tcW w:w="1649" w:type="dxa"/>
            <w:tcBorders>
              <w:top w:val="single" w:sz="4" w:space="0" w:color="auto"/>
              <w:bottom w:val="single" w:sz="4" w:space="0" w:color="auto"/>
            </w:tcBorders>
            <w:shd w:val="clear" w:color="auto" w:fill="auto"/>
            <w:noWrap/>
            <w:vAlign w:val="center"/>
            <w:hideMark/>
          </w:tcPr>
          <w:p w14:paraId="3DE60EA1" w14:textId="1C6FF40C" w:rsidR="007E4F87" w:rsidRPr="003F3A10" w:rsidRDefault="007E4F87" w:rsidP="00781BF7">
            <w:pPr>
              <w:jc w:val="center"/>
              <w:rPr>
                <w:b/>
                <w:bCs/>
                <w:color w:val="000000"/>
                <w:sz w:val="18"/>
              </w:rPr>
            </w:pPr>
            <w:r w:rsidRPr="003F3A10">
              <w:rPr>
                <w:b/>
                <w:bCs/>
                <w:color w:val="000000"/>
                <w:sz w:val="18"/>
              </w:rPr>
              <w:t>Default value for TSUNAMI-3D</w:t>
            </w:r>
            <w:r w:rsidR="00224886">
              <w:rPr>
                <w:b/>
                <w:bCs/>
                <w:color w:val="000000"/>
                <w:sz w:val="18"/>
              </w:rPr>
              <w:t xml:space="preserve"> [</w:t>
            </w:r>
            <w:r w:rsidR="00224886">
              <w:rPr>
                <w:b/>
                <w:bCs/>
                <w:color w:val="000000"/>
                <w:sz w:val="18"/>
              </w:rPr>
              <w:fldChar w:fldCharType="begin"/>
            </w:r>
            <w:r w:rsidR="00224886">
              <w:rPr>
                <w:b/>
                <w:bCs/>
                <w:color w:val="000000"/>
                <w:sz w:val="18"/>
              </w:rPr>
              <w:instrText xml:space="preserve"> REF _Ref286534489 \r \h </w:instrText>
            </w:r>
            <w:r w:rsidR="00224886">
              <w:rPr>
                <w:b/>
                <w:bCs/>
                <w:color w:val="000000"/>
                <w:sz w:val="18"/>
              </w:rPr>
            </w:r>
            <w:r w:rsidR="00224886">
              <w:rPr>
                <w:b/>
                <w:bCs/>
                <w:color w:val="000000"/>
                <w:sz w:val="18"/>
              </w:rPr>
              <w:fldChar w:fldCharType="separate"/>
            </w:r>
            <w:r w:rsidR="005835A8">
              <w:rPr>
                <w:b/>
                <w:bCs/>
                <w:color w:val="000000"/>
                <w:sz w:val="18"/>
              </w:rPr>
              <w:t>1</w:t>
            </w:r>
            <w:r w:rsidR="00224886">
              <w:rPr>
                <w:b/>
                <w:bCs/>
                <w:color w:val="000000"/>
                <w:sz w:val="18"/>
              </w:rPr>
              <w:fldChar w:fldCharType="end"/>
            </w:r>
            <w:r w:rsidR="00224886">
              <w:rPr>
                <w:b/>
                <w:bCs/>
                <w:color w:val="000000"/>
                <w:sz w:val="18"/>
              </w:rPr>
              <w:t>]</w:t>
            </w:r>
          </w:p>
        </w:tc>
      </w:tr>
      <w:tr w:rsidR="006116D4" w:rsidRPr="003F3A10" w14:paraId="7B012AB4" w14:textId="77777777" w:rsidTr="006116D4">
        <w:trPr>
          <w:trHeight w:val="352"/>
          <w:jc w:val="center"/>
        </w:trPr>
        <w:tc>
          <w:tcPr>
            <w:tcW w:w="1084" w:type="dxa"/>
            <w:tcBorders>
              <w:top w:val="single" w:sz="4" w:space="0" w:color="auto"/>
            </w:tcBorders>
            <w:shd w:val="clear" w:color="auto" w:fill="auto"/>
            <w:noWrap/>
            <w:vAlign w:val="center"/>
            <w:hideMark/>
          </w:tcPr>
          <w:p w14:paraId="55C568E1" w14:textId="08909EC1" w:rsidR="007E4F87" w:rsidRPr="003F3A10" w:rsidRDefault="007E4F87" w:rsidP="006116D4">
            <w:pPr>
              <w:jc w:val="center"/>
              <w:rPr>
                <w:i/>
                <w:iCs/>
                <w:color w:val="000000"/>
                <w:sz w:val="18"/>
              </w:rPr>
            </w:pPr>
            <w:r w:rsidRPr="003F3A10">
              <w:rPr>
                <w:i/>
                <w:iCs/>
                <w:color w:val="000000"/>
                <w:sz w:val="18"/>
              </w:rPr>
              <w:t>FST</w:t>
            </w:r>
          </w:p>
        </w:tc>
        <w:tc>
          <w:tcPr>
            <w:tcW w:w="6206" w:type="dxa"/>
            <w:tcBorders>
              <w:top w:val="single" w:sz="4" w:space="0" w:color="auto"/>
            </w:tcBorders>
            <w:shd w:val="clear" w:color="auto" w:fill="auto"/>
            <w:vAlign w:val="center"/>
            <w:hideMark/>
          </w:tcPr>
          <w:p w14:paraId="1155615F" w14:textId="6729D55E" w:rsidR="007E4F87" w:rsidRPr="003F3A10" w:rsidRDefault="007E4F87" w:rsidP="006116D4">
            <w:pPr>
              <w:ind w:right="-18"/>
              <w:rPr>
                <w:color w:val="000000"/>
                <w:sz w:val="18"/>
              </w:rPr>
            </w:pPr>
            <w:r w:rsidRPr="003F3A10">
              <w:rPr>
                <w:color w:val="000000"/>
                <w:sz w:val="18"/>
              </w:rPr>
              <w:t>Create a .3dmap file that conta</w:t>
            </w:r>
            <w:r w:rsidR="00C61656" w:rsidRPr="003F3A10">
              <w:rPr>
                <w:color w:val="000000"/>
                <w:sz w:val="18"/>
              </w:rPr>
              <w:t xml:space="preserve">ins the F*(r) mesh used by a CE </w:t>
            </w:r>
            <w:r w:rsidRPr="003F3A10">
              <w:rPr>
                <w:color w:val="000000"/>
                <w:sz w:val="18"/>
              </w:rPr>
              <w:t>TSUNAMI</w:t>
            </w:r>
            <w:r w:rsidR="00C61656" w:rsidRPr="003F3A10">
              <w:rPr>
                <w:color w:val="000000"/>
                <w:sz w:val="18"/>
              </w:rPr>
              <w:t>-3D CLUTCH sensitivity calculation</w:t>
            </w:r>
          </w:p>
        </w:tc>
        <w:tc>
          <w:tcPr>
            <w:tcW w:w="1649" w:type="dxa"/>
            <w:tcBorders>
              <w:top w:val="single" w:sz="4" w:space="0" w:color="auto"/>
            </w:tcBorders>
            <w:shd w:val="clear" w:color="auto" w:fill="auto"/>
            <w:noWrap/>
            <w:vAlign w:val="bottom"/>
            <w:hideMark/>
          </w:tcPr>
          <w:p w14:paraId="138546FE" w14:textId="77777777" w:rsidR="007E4F87" w:rsidRPr="003F3A10" w:rsidRDefault="007E4F87" w:rsidP="007E4F87">
            <w:pPr>
              <w:jc w:val="center"/>
              <w:rPr>
                <w:color w:val="000000"/>
                <w:sz w:val="18"/>
              </w:rPr>
            </w:pPr>
            <w:r w:rsidRPr="003F3A10">
              <w:rPr>
                <w:color w:val="000000"/>
                <w:sz w:val="18"/>
              </w:rPr>
              <w:t>NO</w:t>
            </w:r>
          </w:p>
        </w:tc>
      </w:tr>
      <w:tr w:rsidR="006116D4" w:rsidRPr="003F3A10" w14:paraId="02B6ED02" w14:textId="77777777" w:rsidTr="006116D4">
        <w:trPr>
          <w:trHeight w:val="230"/>
          <w:jc w:val="center"/>
        </w:trPr>
        <w:tc>
          <w:tcPr>
            <w:tcW w:w="1084" w:type="dxa"/>
            <w:tcBorders>
              <w:top w:val="nil"/>
            </w:tcBorders>
            <w:shd w:val="clear" w:color="auto" w:fill="auto"/>
            <w:noWrap/>
            <w:vAlign w:val="center"/>
            <w:hideMark/>
          </w:tcPr>
          <w:p w14:paraId="041EF9A2" w14:textId="2F26F7A7" w:rsidR="007E4F87" w:rsidRPr="003F3A10" w:rsidRDefault="007E4F87" w:rsidP="006116D4">
            <w:pPr>
              <w:jc w:val="center"/>
              <w:rPr>
                <w:i/>
                <w:iCs/>
                <w:color w:val="000000"/>
                <w:sz w:val="18"/>
              </w:rPr>
            </w:pPr>
            <w:r w:rsidRPr="003F3A10">
              <w:rPr>
                <w:i/>
                <w:iCs/>
                <w:color w:val="000000"/>
                <w:sz w:val="18"/>
              </w:rPr>
              <w:t>GEN</w:t>
            </w:r>
          </w:p>
        </w:tc>
        <w:tc>
          <w:tcPr>
            <w:tcW w:w="6206" w:type="dxa"/>
            <w:tcBorders>
              <w:top w:val="nil"/>
            </w:tcBorders>
            <w:shd w:val="clear" w:color="auto" w:fill="auto"/>
            <w:noWrap/>
            <w:vAlign w:val="center"/>
            <w:hideMark/>
          </w:tcPr>
          <w:p w14:paraId="335B76BF" w14:textId="54D95627" w:rsidR="007E4F87" w:rsidRPr="003F3A10" w:rsidRDefault="0076786C" w:rsidP="006116D4">
            <w:pPr>
              <w:rPr>
                <w:color w:val="000000"/>
                <w:sz w:val="18"/>
              </w:rPr>
            </w:pPr>
            <w:r w:rsidRPr="003F3A10">
              <w:rPr>
                <w:color w:val="000000"/>
                <w:sz w:val="18"/>
              </w:rPr>
              <w:t>N</w:t>
            </w:r>
            <w:r w:rsidR="007E4F87" w:rsidRPr="003F3A10">
              <w:rPr>
                <w:color w:val="000000"/>
                <w:sz w:val="18"/>
              </w:rPr>
              <w:t>umber of generations to be run</w:t>
            </w:r>
          </w:p>
        </w:tc>
        <w:tc>
          <w:tcPr>
            <w:tcW w:w="1649" w:type="dxa"/>
            <w:tcBorders>
              <w:top w:val="nil"/>
            </w:tcBorders>
            <w:shd w:val="clear" w:color="auto" w:fill="auto"/>
            <w:noWrap/>
            <w:vAlign w:val="bottom"/>
            <w:hideMark/>
          </w:tcPr>
          <w:p w14:paraId="56E74E62" w14:textId="77777777" w:rsidR="007E4F87" w:rsidRPr="003F3A10" w:rsidRDefault="007E4F87" w:rsidP="007E4F87">
            <w:pPr>
              <w:jc w:val="center"/>
              <w:rPr>
                <w:color w:val="000000"/>
                <w:sz w:val="18"/>
              </w:rPr>
            </w:pPr>
            <w:r w:rsidRPr="003F3A10">
              <w:rPr>
                <w:color w:val="000000"/>
                <w:sz w:val="18"/>
              </w:rPr>
              <w:t>550</w:t>
            </w:r>
          </w:p>
        </w:tc>
      </w:tr>
      <w:tr w:rsidR="006116D4" w:rsidRPr="003F3A10" w14:paraId="5D51EF09" w14:textId="77777777" w:rsidTr="006116D4">
        <w:trPr>
          <w:trHeight w:val="230"/>
          <w:jc w:val="center"/>
        </w:trPr>
        <w:tc>
          <w:tcPr>
            <w:tcW w:w="1084" w:type="dxa"/>
            <w:tcBorders>
              <w:top w:val="nil"/>
            </w:tcBorders>
            <w:shd w:val="clear" w:color="auto" w:fill="auto"/>
            <w:noWrap/>
            <w:vAlign w:val="center"/>
            <w:hideMark/>
          </w:tcPr>
          <w:p w14:paraId="3EAF0C51" w14:textId="2A187BC5" w:rsidR="007E4F87" w:rsidRPr="003F3A10" w:rsidRDefault="007E4F87" w:rsidP="006116D4">
            <w:pPr>
              <w:jc w:val="center"/>
              <w:rPr>
                <w:i/>
                <w:iCs/>
                <w:color w:val="000000"/>
                <w:sz w:val="18"/>
              </w:rPr>
            </w:pPr>
            <w:r w:rsidRPr="003F3A10">
              <w:rPr>
                <w:i/>
                <w:iCs/>
                <w:color w:val="000000"/>
                <w:sz w:val="18"/>
              </w:rPr>
              <w:t>NPG</w:t>
            </w:r>
          </w:p>
        </w:tc>
        <w:tc>
          <w:tcPr>
            <w:tcW w:w="6206" w:type="dxa"/>
            <w:tcBorders>
              <w:top w:val="nil"/>
            </w:tcBorders>
            <w:shd w:val="clear" w:color="auto" w:fill="auto"/>
            <w:noWrap/>
            <w:vAlign w:val="center"/>
            <w:hideMark/>
          </w:tcPr>
          <w:p w14:paraId="5C7847CF" w14:textId="2D556576" w:rsidR="007E4F87" w:rsidRPr="003F3A10" w:rsidRDefault="0076786C" w:rsidP="006116D4">
            <w:pPr>
              <w:rPr>
                <w:color w:val="000000"/>
                <w:sz w:val="18"/>
              </w:rPr>
            </w:pPr>
            <w:r w:rsidRPr="003F3A10">
              <w:rPr>
                <w:color w:val="000000"/>
                <w:sz w:val="18"/>
              </w:rPr>
              <w:t>N</w:t>
            </w:r>
            <w:r w:rsidR="007E4F87" w:rsidRPr="003F3A10">
              <w:rPr>
                <w:color w:val="000000"/>
                <w:sz w:val="18"/>
              </w:rPr>
              <w:t>umber of neutrons per generation</w:t>
            </w:r>
          </w:p>
        </w:tc>
        <w:tc>
          <w:tcPr>
            <w:tcW w:w="1649" w:type="dxa"/>
            <w:tcBorders>
              <w:top w:val="nil"/>
            </w:tcBorders>
            <w:shd w:val="clear" w:color="auto" w:fill="auto"/>
            <w:noWrap/>
            <w:vAlign w:val="bottom"/>
            <w:hideMark/>
          </w:tcPr>
          <w:p w14:paraId="0D67AC84" w14:textId="77777777" w:rsidR="007E4F87" w:rsidRPr="003F3A10" w:rsidRDefault="007E4F87" w:rsidP="007E4F87">
            <w:pPr>
              <w:jc w:val="center"/>
              <w:rPr>
                <w:color w:val="000000"/>
                <w:sz w:val="18"/>
              </w:rPr>
            </w:pPr>
            <w:r w:rsidRPr="003F3A10">
              <w:rPr>
                <w:color w:val="000000"/>
                <w:sz w:val="18"/>
              </w:rPr>
              <w:t>1000</w:t>
            </w:r>
          </w:p>
        </w:tc>
      </w:tr>
      <w:tr w:rsidR="006116D4" w:rsidRPr="003F3A10" w14:paraId="592E582C" w14:textId="77777777" w:rsidTr="006116D4">
        <w:trPr>
          <w:trHeight w:val="230"/>
          <w:jc w:val="center"/>
        </w:trPr>
        <w:tc>
          <w:tcPr>
            <w:tcW w:w="1084" w:type="dxa"/>
            <w:tcBorders>
              <w:top w:val="nil"/>
            </w:tcBorders>
            <w:shd w:val="clear" w:color="auto" w:fill="auto"/>
            <w:noWrap/>
            <w:vAlign w:val="center"/>
            <w:hideMark/>
          </w:tcPr>
          <w:p w14:paraId="2B4C171E" w14:textId="27F32558" w:rsidR="007E4F87" w:rsidRPr="003F3A10" w:rsidRDefault="007E4F87" w:rsidP="006116D4">
            <w:pPr>
              <w:jc w:val="center"/>
              <w:rPr>
                <w:i/>
                <w:iCs/>
                <w:color w:val="000000"/>
                <w:sz w:val="18"/>
              </w:rPr>
            </w:pPr>
            <w:r w:rsidRPr="003F3A10">
              <w:rPr>
                <w:i/>
                <w:iCs/>
                <w:color w:val="000000"/>
                <w:sz w:val="18"/>
              </w:rPr>
              <w:t>NSK</w:t>
            </w:r>
          </w:p>
        </w:tc>
        <w:tc>
          <w:tcPr>
            <w:tcW w:w="6206" w:type="dxa"/>
            <w:tcBorders>
              <w:top w:val="nil"/>
            </w:tcBorders>
            <w:shd w:val="clear" w:color="auto" w:fill="auto"/>
            <w:noWrap/>
            <w:vAlign w:val="center"/>
            <w:hideMark/>
          </w:tcPr>
          <w:p w14:paraId="211FB47D" w14:textId="7B9C96F8" w:rsidR="007E4F87" w:rsidRPr="003F3A10" w:rsidRDefault="0076786C" w:rsidP="006116D4">
            <w:pPr>
              <w:rPr>
                <w:color w:val="000000"/>
                <w:sz w:val="18"/>
              </w:rPr>
            </w:pPr>
            <w:r w:rsidRPr="003F3A10">
              <w:rPr>
                <w:color w:val="000000"/>
                <w:sz w:val="18"/>
              </w:rPr>
              <w:t>N</w:t>
            </w:r>
            <w:r w:rsidR="007E4F87" w:rsidRPr="003F3A10">
              <w:rPr>
                <w:color w:val="000000"/>
                <w:sz w:val="18"/>
              </w:rPr>
              <w:t>umber of generations (1 through nskip) to be omitted when collecting results</w:t>
            </w:r>
          </w:p>
        </w:tc>
        <w:tc>
          <w:tcPr>
            <w:tcW w:w="1649" w:type="dxa"/>
            <w:tcBorders>
              <w:top w:val="nil"/>
            </w:tcBorders>
            <w:shd w:val="clear" w:color="auto" w:fill="auto"/>
            <w:noWrap/>
            <w:vAlign w:val="bottom"/>
            <w:hideMark/>
          </w:tcPr>
          <w:p w14:paraId="585BEA0A" w14:textId="77777777" w:rsidR="007E4F87" w:rsidRPr="003F3A10" w:rsidRDefault="007E4F87" w:rsidP="007E4F87">
            <w:pPr>
              <w:jc w:val="center"/>
              <w:rPr>
                <w:color w:val="000000"/>
                <w:sz w:val="18"/>
              </w:rPr>
            </w:pPr>
            <w:r w:rsidRPr="003F3A10">
              <w:rPr>
                <w:color w:val="000000"/>
                <w:sz w:val="18"/>
              </w:rPr>
              <w:t>50</w:t>
            </w:r>
          </w:p>
        </w:tc>
      </w:tr>
      <w:tr w:rsidR="006116D4" w:rsidRPr="003F3A10" w14:paraId="149D2EF7" w14:textId="77777777" w:rsidTr="006116D4">
        <w:trPr>
          <w:trHeight w:val="77"/>
          <w:jc w:val="center"/>
        </w:trPr>
        <w:tc>
          <w:tcPr>
            <w:tcW w:w="1084" w:type="dxa"/>
            <w:tcBorders>
              <w:top w:val="nil"/>
              <w:bottom w:val="single" w:sz="4" w:space="0" w:color="auto"/>
            </w:tcBorders>
            <w:shd w:val="clear" w:color="auto" w:fill="auto"/>
            <w:noWrap/>
            <w:vAlign w:val="center"/>
            <w:hideMark/>
          </w:tcPr>
          <w:p w14:paraId="5255D34E" w14:textId="33F99819" w:rsidR="00CC0D25" w:rsidRPr="003F3A10" w:rsidRDefault="002D1799" w:rsidP="006116D4">
            <w:pPr>
              <w:jc w:val="center"/>
              <w:rPr>
                <w:i/>
                <w:iCs/>
                <w:color w:val="000000"/>
                <w:sz w:val="18"/>
              </w:rPr>
            </w:pPr>
            <w:r w:rsidRPr="003F3A10">
              <w:rPr>
                <w:i/>
                <w:iCs/>
                <w:color w:val="000000"/>
                <w:sz w:val="18"/>
              </w:rPr>
              <w:t>TBA</w:t>
            </w:r>
          </w:p>
        </w:tc>
        <w:tc>
          <w:tcPr>
            <w:tcW w:w="6206" w:type="dxa"/>
            <w:tcBorders>
              <w:top w:val="nil"/>
              <w:bottom w:val="single" w:sz="4" w:space="0" w:color="auto"/>
            </w:tcBorders>
            <w:shd w:val="clear" w:color="auto" w:fill="auto"/>
            <w:noWrap/>
            <w:vAlign w:val="center"/>
            <w:hideMark/>
          </w:tcPr>
          <w:p w14:paraId="41983E5D" w14:textId="77777777" w:rsidR="00CC0D25" w:rsidRPr="003F3A10" w:rsidRDefault="00CC0D25" w:rsidP="006116D4">
            <w:pPr>
              <w:rPr>
                <w:color w:val="000000"/>
                <w:sz w:val="18"/>
              </w:rPr>
            </w:pPr>
            <w:r w:rsidRPr="003F3A10">
              <w:rPr>
                <w:color w:val="000000"/>
                <w:sz w:val="18"/>
              </w:rPr>
              <w:t>Time allotted for each generation (in minutes)</w:t>
            </w:r>
          </w:p>
        </w:tc>
        <w:tc>
          <w:tcPr>
            <w:tcW w:w="1649" w:type="dxa"/>
            <w:tcBorders>
              <w:top w:val="nil"/>
              <w:bottom w:val="single" w:sz="4" w:space="0" w:color="auto"/>
            </w:tcBorders>
            <w:shd w:val="clear" w:color="auto" w:fill="auto"/>
            <w:noWrap/>
            <w:vAlign w:val="bottom"/>
            <w:hideMark/>
          </w:tcPr>
          <w:p w14:paraId="089D4643" w14:textId="77777777" w:rsidR="00CC0D25" w:rsidRPr="003F3A10" w:rsidRDefault="00CC0D25" w:rsidP="00CC0D25">
            <w:pPr>
              <w:jc w:val="center"/>
              <w:rPr>
                <w:color w:val="000000"/>
                <w:sz w:val="18"/>
              </w:rPr>
            </w:pPr>
            <w:r w:rsidRPr="003F3A10">
              <w:rPr>
                <w:color w:val="000000"/>
                <w:sz w:val="18"/>
              </w:rPr>
              <w:t>10</w:t>
            </w:r>
          </w:p>
        </w:tc>
      </w:tr>
    </w:tbl>
    <w:p w14:paraId="7CACE0D9" w14:textId="77777777" w:rsidR="006116D4" w:rsidRDefault="006116D4">
      <w:pPr>
        <w:rPr>
          <w:b/>
          <w:bCs/>
        </w:rPr>
      </w:pPr>
      <w:r>
        <w:br w:type="page"/>
      </w:r>
    </w:p>
    <w:p w14:paraId="59CD92C8" w14:textId="5E40F2BB" w:rsidR="002B0123" w:rsidRDefault="00A943F1" w:rsidP="00935CC8">
      <w:pPr>
        <w:pStyle w:val="Heading1"/>
      </w:pPr>
      <w:bookmarkStart w:id="47" w:name="_Toc413676463"/>
      <w:r>
        <w:t>SECTION</w:t>
      </w:r>
      <w:r w:rsidRPr="00F920F6">
        <w:t xml:space="preserve"> </w:t>
      </w:r>
      <w:r>
        <w:t>3</w:t>
      </w:r>
      <w:r>
        <w:br/>
      </w:r>
      <w:r w:rsidR="002B0123">
        <w:t>SENSITIVITY DATA</w:t>
      </w:r>
      <w:r w:rsidR="002B0123" w:rsidRPr="00587110">
        <w:t xml:space="preserve"> </w:t>
      </w:r>
      <w:r w:rsidR="002B0123">
        <w:t>COMPARISON PROCESS</w:t>
      </w:r>
      <w:bookmarkEnd w:id="47"/>
    </w:p>
    <w:p w14:paraId="252AC813" w14:textId="77777777" w:rsidR="00E26D4D" w:rsidRDefault="00E26D4D" w:rsidP="00E26D4D"/>
    <w:p w14:paraId="754A4263" w14:textId="7D31A8EF" w:rsidR="00E26D4D" w:rsidRPr="00615958" w:rsidRDefault="00E26D4D" w:rsidP="00E26D4D">
      <w:pPr>
        <w:autoSpaceDE w:val="0"/>
        <w:autoSpaceDN w:val="0"/>
        <w:adjustRightInd w:val="0"/>
        <w:spacing w:line="360" w:lineRule="auto"/>
        <w:ind w:firstLine="720"/>
        <w:jc w:val="both"/>
      </w:pPr>
      <w:r w:rsidRPr="006B7A28">
        <w:t>ANSI/ANS-8.1-</w:t>
      </w:r>
      <w:r>
        <w:t>2014</w:t>
      </w:r>
      <w:r w:rsidRPr="006B7A28">
        <w:t xml:space="preserve"> [</w:t>
      </w:r>
      <w:r>
        <w:fldChar w:fldCharType="begin"/>
      </w:r>
      <w:r>
        <w:instrText xml:space="preserve"> REF _Ref286537510 \r \h </w:instrText>
      </w:r>
      <w:r>
        <w:fldChar w:fldCharType="separate"/>
      </w:r>
      <w:r w:rsidR="005835A8">
        <w:t>8</w:t>
      </w:r>
      <w:r>
        <w:fldChar w:fldCharType="end"/>
      </w:r>
      <w:r w:rsidRPr="006B7A28">
        <w:t xml:space="preserve">], </w:t>
      </w:r>
      <w:r w:rsidRPr="006B7A28">
        <w:rPr>
          <w:i/>
        </w:rPr>
        <w:t>Nuclear Criticality Safety in Operations with Fissionable Material Outside Reactors</w:t>
      </w:r>
      <w:r w:rsidRPr="006B7A28">
        <w:t>, and ANSI/ANS-8.24-2007</w:t>
      </w:r>
      <w:r>
        <w:t xml:space="preserve">:R2012 </w:t>
      </w:r>
      <w:r w:rsidRPr="006B7A28">
        <w:t>[</w:t>
      </w:r>
      <w:fldSimple w:instr=" REF _Ref311317545 \r  \* MERGEFORMAT ">
        <w:r w:rsidR="005835A8">
          <w:t>9</w:t>
        </w:r>
      </w:fldSimple>
      <w:r w:rsidRPr="006B7A28">
        <w:t xml:space="preserve">], </w:t>
      </w:r>
      <w:r w:rsidRPr="006B7A28">
        <w:rPr>
          <w:i/>
        </w:rPr>
        <w:t>Validation of Neutron Transport Methods for Nuclear Criticality Safety Calculations</w:t>
      </w:r>
      <w:r w:rsidRPr="006B7A28">
        <w:t xml:space="preserve">, require validation of a computer code and the associated data through the calculation of benchmark evaluations that are based on </w:t>
      </w:r>
      <w:r w:rsidRPr="00615958">
        <w:t xml:space="preserve">physical experiments. A </w:t>
      </w:r>
      <w:r w:rsidRPr="00615958">
        <w:rPr>
          <w:color w:val="000000"/>
        </w:rPr>
        <w:t>SCALE</w:t>
      </w:r>
      <w:r w:rsidRPr="00615958">
        <w:t xml:space="preserve"> [</w:t>
      </w:r>
      <w:r w:rsidRPr="00615958">
        <w:fldChar w:fldCharType="begin"/>
      </w:r>
      <w:r w:rsidRPr="00615958">
        <w:instrText xml:space="preserve"> REF _Ref286180707 \r \h </w:instrText>
      </w:r>
      <w:r w:rsidRPr="00615958">
        <w:fldChar w:fldCharType="separate"/>
      </w:r>
      <w:r w:rsidR="005835A8">
        <w:t>1</w:t>
      </w:r>
      <w:r w:rsidRPr="00615958">
        <w:fldChar w:fldCharType="end"/>
      </w:r>
      <w:r w:rsidRPr="00615958">
        <w:t>] procedure has been established to generate a verified, archived library of inputs and data (VALID) [</w:t>
      </w:r>
      <w:fldSimple w:instr=" REF _Ref311317560 \r  \* MERGEFORMAT ">
        <w:r w:rsidR="005835A8">
          <w:t>10</w:t>
        </w:r>
      </w:fldSimple>
      <w:r w:rsidRPr="00615958">
        <w:t>,</w:t>
      </w:r>
      <w:r w:rsidRPr="00615958">
        <w:fldChar w:fldCharType="begin"/>
      </w:r>
      <w:r w:rsidRPr="00615958">
        <w:instrText xml:space="preserve"> REF _Ref286181265 \r \h </w:instrText>
      </w:r>
      <w:r w:rsidRPr="00615958">
        <w:fldChar w:fldCharType="separate"/>
      </w:r>
      <w:r w:rsidR="005835A8">
        <w:t>11</w:t>
      </w:r>
      <w:r w:rsidRPr="00615958">
        <w:fldChar w:fldCharType="end"/>
      </w:r>
      <w:r w:rsidRPr="00615958">
        <w:t>]. The models in the VALID library are based on critical experiments documented in the IHECSBE [</w:t>
      </w:r>
      <w:r w:rsidRPr="00615958">
        <w:fldChar w:fldCharType="begin"/>
      </w:r>
      <w:r w:rsidRPr="00615958">
        <w:instrText xml:space="preserve"> REF _Ref286181220 \r \h </w:instrText>
      </w:r>
      <w:r w:rsidRPr="00615958">
        <w:fldChar w:fldCharType="separate"/>
      </w:r>
      <w:r w:rsidR="005835A8">
        <w:t>6</w:t>
      </w:r>
      <w:r w:rsidRPr="00615958">
        <w:fldChar w:fldCharType="end"/>
      </w:r>
      <w:r w:rsidRPr="00615958">
        <w:t>]. Currently, the VALID library contains over 400 individual benchmark experiment configurations covering nine different IHECSBE categories of experiments.</w:t>
      </w:r>
      <w:r w:rsidR="00725BCE" w:rsidRPr="00615958">
        <w:t xml:space="preserve"> </w:t>
      </w:r>
      <w:r w:rsidR="00866EEE">
        <w:t xml:space="preserve">A </w:t>
      </w:r>
      <w:r w:rsidR="003C5B55">
        <w:t>number</w:t>
      </w:r>
      <w:r w:rsidR="00866EEE">
        <w:t xml:space="preserve"> of the analyzed MG TSUNAMI-3D models will be obtained from VALID</w:t>
      </w:r>
      <w:r w:rsidR="00A81732">
        <w:t>. However, since SCALE 6.2 has not been released, VALID does not contain any CE TSUNAMI-3D models</w:t>
      </w:r>
      <w:r w:rsidR="00866EEE">
        <w:t xml:space="preserve">. </w:t>
      </w:r>
    </w:p>
    <w:p w14:paraId="24438F51" w14:textId="1B0040B1" w:rsidR="00C94212" w:rsidRDefault="00571D80" w:rsidP="00E4215B">
      <w:pPr>
        <w:spacing w:line="360" w:lineRule="auto"/>
        <w:ind w:firstLine="720"/>
        <w:jc w:val="both"/>
      </w:pPr>
      <w:r w:rsidRPr="00615958">
        <w:t xml:space="preserve">Before an experiment from the IHECSBE </w:t>
      </w:r>
      <w:r w:rsidR="00697433">
        <w:t>can be</w:t>
      </w:r>
      <w:r w:rsidRPr="00615958">
        <w:t xml:space="preserve"> added to VALID, the TSUNAMI-3D </w:t>
      </w:r>
      <w:r w:rsidR="008847C1" w:rsidRPr="00615958">
        <w:t xml:space="preserve">sensitivity coefficients </w:t>
      </w:r>
      <w:r w:rsidR="00697433">
        <w:t>are</w:t>
      </w:r>
      <w:r w:rsidR="008847C1" w:rsidRPr="00615958">
        <w:t xml:space="preserve"> verified</w:t>
      </w:r>
      <w:r w:rsidR="00697433">
        <w:t xml:space="preserve"> using reference sensitivities, which are </w:t>
      </w:r>
      <w:r w:rsidR="00697433" w:rsidRPr="00615958">
        <w:t>referred to as direct perturbation (DP) sensitivities</w:t>
      </w:r>
      <w:r w:rsidRPr="00615958">
        <w:t xml:space="preserve">. </w:t>
      </w:r>
      <w:r w:rsidR="008D2335" w:rsidRPr="00615958">
        <w:t xml:space="preserve">In order to maintain confidence that the sensitivities from the </w:t>
      </w:r>
      <w:r w:rsidR="00CA3B24" w:rsidRPr="00615958">
        <w:t xml:space="preserve">MG/CE TSUNAMI-3D output files </w:t>
      </w:r>
      <w:r w:rsidR="002B0123" w:rsidRPr="00615958">
        <w:t>are</w:t>
      </w:r>
      <w:r w:rsidR="008D2335" w:rsidRPr="00615958">
        <w:t xml:space="preserve"> accurate, </w:t>
      </w:r>
      <w:r w:rsidR="00697433">
        <w:t>DP sensitivities</w:t>
      </w:r>
      <w:r w:rsidR="00CA3B24" w:rsidRPr="00615958">
        <w:t xml:space="preserve"> must</w:t>
      </w:r>
      <w:r w:rsidR="00697433">
        <w:t xml:space="preserve"> be calculated and compared to the TSUNAMI-3D </w:t>
      </w:r>
      <w:r w:rsidR="00697433" w:rsidRPr="001E7F86">
        <w:t>sensitivities</w:t>
      </w:r>
      <w:r w:rsidR="008D2335" w:rsidRPr="001E7F86">
        <w:t xml:space="preserve">. </w:t>
      </w:r>
      <w:r w:rsidR="001E7F86">
        <w:t xml:space="preserve">The comparison against DPs is essential to provide a check that the TSUNAMI methods, MG or CE, are providing reliable estimates of the sensitivities for key nuclides in a system. </w:t>
      </w:r>
      <w:r w:rsidR="00A81A77" w:rsidRPr="00615958">
        <w:t>T</w:t>
      </w:r>
      <w:r w:rsidR="00B42240" w:rsidRPr="00615958">
        <w:t xml:space="preserve">he </w:t>
      </w:r>
      <w:r w:rsidR="00A81A77" w:rsidRPr="00615958">
        <w:t>DP</w:t>
      </w:r>
      <w:r w:rsidR="00A943F1" w:rsidRPr="00615958">
        <w:t xml:space="preserve"> </w:t>
      </w:r>
      <w:r w:rsidR="00815161" w:rsidRPr="00615958">
        <w:t>sensitivity</w:t>
      </w:r>
      <w:r w:rsidR="00815161">
        <w:t xml:space="preserve"> </w:t>
      </w:r>
      <w:r w:rsidR="00A943F1" w:rsidRPr="00A81A77">
        <w:t xml:space="preserve">calculations involve recalculating </w:t>
      </w:r>
      <w:r w:rsidR="00A943F1" w:rsidRPr="00A81A77">
        <w:rPr>
          <w:i/>
        </w:rPr>
        <w:t>k</w:t>
      </w:r>
      <w:r w:rsidR="00A943F1" w:rsidRPr="00A81A77">
        <w:rPr>
          <w:i/>
          <w:vertAlign w:val="subscript"/>
        </w:rPr>
        <w:t>eff</w:t>
      </w:r>
      <w:r w:rsidR="00A943F1" w:rsidRPr="00A81A77">
        <w:t xml:space="preserve"> while varying the density of a nuclide, element, mixture or region</w:t>
      </w:r>
      <w:r w:rsidR="00AA2CD2" w:rsidRPr="00A81A77">
        <w:t xml:space="preserve">. </w:t>
      </w:r>
      <w:r w:rsidR="00A81A77" w:rsidRPr="00A81A77">
        <w:t xml:space="preserve">The density variation should target a 0.5% change in </w:t>
      </w:r>
      <w:r w:rsidR="00A81A77" w:rsidRPr="00A81A77">
        <w:rPr>
          <w:i/>
        </w:rPr>
        <w:t>k</w:t>
      </w:r>
      <w:r w:rsidR="00A81A77" w:rsidRPr="00A81A77">
        <w:rPr>
          <w:i/>
          <w:vertAlign w:val="subscript"/>
        </w:rPr>
        <w:t>eff</w:t>
      </w:r>
      <w:r w:rsidR="00A81A77" w:rsidRPr="00A81A77">
        <w:t xml:space="preserve"> (0.005 </w:t>
      </w:r>
      <w:r w:rsidR="00A81A77" w:rsidRPr="00A81A77">
        <w:rPr>
          <w:lang w:val="el-GR"/>
        </w:rPr>
        <w:t>Δ</w:t>
      </w:r>
      <w:r w:rsidR="00A81A77" w:rsidRPr="00A81A77">
        <w:rPr>
          <w:i/>
        </w:rPr>
        <w:t>k</w:t>
      </w:r>
      <w:r w:rsidR="00A81A77" w:rsidRPr="00A81A77">
        <w:rPr>
          <w:i/>
          <w:vertAlign w:val="subscript"/>
        </w:rPr>
        <w:t>eff</w:t>
      </w:r>
      <w:r w:rsidR="00A81A77" w:rsidRPr="00A81A77">
        <w:t>); therefore, the change in the density is equal to 0.005 divided by the sensitivity from TSUNAMI-3D (</w:t>
      </w:r>
      <w:r w:rsidR="00A81A77" w:rsidRPr="00E00C53">
        <w:rPr>
          <w:lang w:val="el-GR"/>
        </w:rPr>
        <w:t>Δ</w:t>
      </w:r>
      <w:r w:rsidR="00A81A77" w:rsidRPr="00E00C53">
        <w:rPr>
          <w:i/>
          <w:lang w:val="el-GR"/>
        </w:rPr>
        <w:t>ρ</w:t>
      </w:r>
      <w:r w:rsidR="00A81A77" w:rsidRPr="00A81A77">
        <w:rPr>
          <w:lang w:val="el-GR"/>
        </w:rPr>
        <w:t>=0.005/</w:t>
      </w:r>
      <w:r w:rsidR="00A81A77" w:rsidRPr="00E00C53">
        <w:rPr>
          <w:i/>
          <w:lang w:val="el-GR"/>
        </w:rPr>
        <w:t>S</w:t>
      </w:r>
      <w:r w:rsidR="00A81A77" w:rsidRPr="00A81A77">
        <w:rPr>
          <w:lang w:val="el-GR"/>
        </w:rPr>
        <w:t xml:space="preserve">). </w:t>
      </w:r>
      <w:r w:rsidR="00A81A77" w:rsidRPr="00A81A77">
        <w:t xml:space="preserve">The </w:t>
      </w:r>
      <w:r w:rsidR="00A81A77" w:rsidRPr="00A81A77">
        <w:rPr>
          <w:i/>
        </w:rPr>
        <w:t>k</w:t>
      </w:r>
      <w:r w:rsidR="00A943F1" w:rsidRPr="00A81A77">
        <w:rPr>
          <w:i/>
          <w:vertAlign w:val="subscript"/>
        </w:rPr>
        <w:t>eff</w:t>
      </w:r>
      <w:r w:rsidR="00A943F1" w:rsidRPr="00A81A77">
        <w:t xml:space="preserve"> results and density perturbations are used to manually c</w:t>
      </w:r>
      <w:r w:rsidR="00A943F1" w:rsidRPr="008C3B63">
        <w:t>alculate ener</w:t>
      </w:r>
      <w:r w:rsidR="00AA2CD2" w:rsidRPr="008C3B63">
        <w:t>gy-integrated total sensitivity</w:t>
      </w:r>
      <w:r w:rsidR="00A81A77" w:rsidRPr="008C3B63">
        <w:t xml:space="preserve"> via the following equation: </w:t>
      </w:r>
      <w:r w:rsidR="00A943F1" w:rsidRPr="00E00C53">
        <w:rPr>
          <w:i/>
        </w:rPr>
        <w:t>S</w:t>
      </w:r>
      <w:r w:rsidR="00A943F1" w:rsidRPr="00E00C53">
        <w:rPr>
          <w:i/>
          <w:vertAlign w:val="subscript"/>
        </w:rPr>
        <w:t>DP</w:t>
      </w:r>
      <w:r w:rsidR="00A943F1" w:rsidRPr="008C3B63">
        <w:t xml:space="preserve"> = (</w:t>
      </w:r>
      <w:r w:rsidR="00A943F1" w:rsidRPr="008C3B63">
        <w:rPr>
          <w:lang w:val="el-GR"/>
        </w:rPr>
        <w:t>Δ</w:t>
      </w:r>
      <w:r w:rsidR="00AA3FBA" w:rsidRPr="00E00C53">
        <w:rPr>
          <w:i/>
        </w:rPr>
        <w:t>k</w:t>
      </w:r>
      <w:r w:rsidR="00AA3FBA" w:rsidRPr="008C3B63">
        <w:t>/</w:t>
      </w:r>
      <w:r w:rsidR="00AA3FBA" w:rsidRPr="00E00C53">
        <w:rPr>
          <w:i/>
        </w:rPr>
        <w:t>k</w:t>
      </w:r>
      <w:r w:rsidR="00AA3FBA" w:rsidRPr="008C3B63">
        <w:t>)/</w:t>
      </w:r>
      <w:r w:rsidR="00A943F1" w:rsidRPr="008C3B63">
        <w:t>(</w:t>
      </w:r>
      <w:r w:rsidR="00A943F1" w:rsidRPr="008C3B63">
        <w:rPr>
          <w:lang w:val="el-GR"/>
        </w:rPr>
        <w:t>Δ</w:t>
      </w:r>
      <w:r w:rsidR="00A943F1" w:rsidRPr="00E00C53">
        <w:rPr>
          <w:i/>
          <w:lang w:val="el-GR"/>
        </w:rPr>
        <w:t>ρ</w:t>
      </w:r>
      <w:r w:rsidR="00AA3FBA" w:rsidRPr="008C3B63">
        <w:t>/</w:t>
      </w:r>
      <w:r w:rsidR="00A943F1" w:rsidRPr="00E00C53">
        <w:rPr>
          <w:i/>
          <w:lang w:val="el-GR"/>
        </w:rPr>
        <w:t>ρ</w:t>
      </w:r>
      <w:r w:rsidR="00A943F1" w:rsidRPr="008C3B63">
        <w:t>)</w:t>
      </w:r>
      <w:r w:rsidR="00A81A77" w:rsidRPr="008C3B63">
        <w:t>. Ideally, the user should perturb nuclides with high sensitivity coefficients (i.e. main fissile or moderating species) since those will be the most important values of interest.</w:t>
      </w:r>
      <w:r w:rsidR="00D32611" w:rsidRPr="008C3B63">
        <w:t xml:space="preserve"> </w:t>
      </w:r>
      <w:r w:rsidR="00A81A77" w:rsidRPr="008C3B63">
        <w:t xml:space="preserve">In practice, direct perturbation calculations focus on sensitivities greater than </w:t>
      </w:r>
      <w:r w:rsidR="0061303D">
        <w:t>~</w:t>
      </w:r>
      <w:r w:rsidR="00A81A77" w:rsidRPr="008C3B63">
        <w:t>0.02 (</w:t>
      </w:r>
      <w:r w:rsidR="00A81A77" w:rsidRPr="008C3B63">
        <w:rPr>
          <w:lang w:val="el-GR"/>
        </w:rPr>
        <w:t>Δ</w:t>
      </w:r>
      <w:r w:rsidR="00A81A77" w:rsidRPr="00E00C53">
        <w:rPr>
          <w:i/>
        </w:rPr>
        <w:t>k</w:t>
      </w:r>
      <w:r w:rsidR="00A81A77" w:rsidRPr="008C3B63">
        <w:t>/</w:t>
      </w:r>
      <w:r w:rsidR="00A81A77" w:rsidRPr="00E00C53">
        <w:rPr>
          <w:i/>
        </w:rPr>
        <w:t>k</w:t>
      </w:r>
      <w:r w:rsidR="00A81A77" w:rsidRPr="008C3B63">
        <w:t>)/(</w:t>
      </w:r>
      <w:r w:rsidR="00A81A77" w:rsidRPr="008C3B63">
        <w:rPr>
          <w:lang w:val="el-GR"/>
        </w:rPr>
        <w:t>Δ</w:t>
      </w:r>
      <w:r w:rsidR="00A81A77" w:rsidRPr="00E00C53">
        <w:rPr>
          <w:i/>
          <w:lang w:val="el-GR"/>
        </w:rPr>
        <w:t>σ</w:t>
      </w:r>
      <w:r w:rsidR="00A81A77" w:rsidRPr="008C3B63">
        <w:t>/</w:t>
      </w:r>
      <w:r w:rsidR="00A81A77" w:rsidRPr="00E00C53">
        <w:rPr>
          <w:i/>
          <w:lang w:val="el-GR"/>
        </w:rPr>
        <w:t>σ</w:t>
      </w:r>
      <w:r w:rsidR="002102F4">
        <w:t>).</w:t>
      </w:r>
    </w:p>
    <w:p w14:paraId="31164A20" w14:textId="77777777" w:rsidR="00A505DD" w:rsidRDefault="00A505DD" w:rsidP="00E4215B">
      <w:pPr>
        <w:spacing w:line="360" w:lineRule="auto"/>
        <w:ind w:firstLine="720"/>
        <w:jc w:val="both"/>
      </w:pPr>
    </w:p>
    <w:p w14:paraId="3F267D59" w14:textId="77777777" w:rsidR="00A505DD" w:rsidRPr="008C3B63" w:rsidRDefault="00A505DD" w:rsidP="00E4215B">
      <w:pPr>
        <w:spacing w:line="360" w:lineRule="auto"/>
        <w:ind w:firstLine="720"/>
        <w:jc w:val="both"/>
      </w:pPr>
    </w:p>
    <w:p w14:paraId="3E81791F" w14:textId="77777777" w:rsidR="00C94212" w:rsidRPr="008C3B63" w:rsidRDefault="00C94212" w:rsidP="00E4215B">
      <w:pPr>
        <w:spacing w:line="360" w:lineRule="auto"/>
        <w:ind w:firstLine="720"/>
        <w:jc w:val="both"/>
        <w:rPr>
          <w:color w:val="000000"/>
        </w:rPr>
      </w:pPr>
      <w:r w:rsidRPr="008C3B63">
        <w:rPr>
          <w:color w:val="000000"/>
        </w:rPr>
        <w:t xml:space="preserve">The process for obtaining the direct perturbation reference sensitivities is as follows: </w:t>
      </w:r>
    </w:p>
    <w:p w14:paraId="6372EDD2" w14:textId="048A0FFF" w:rsidR="00CB203B" w:rsidRPr="00D759AF" w:rsidRDefault="00CB203B" w:rsidP="00E4215B">
      <w:pPr>
        <w:pStyle w:val="ListParagraph"/>
        <w:numPr>
          <w:ilvl w:val="0"/>
          <w:numId w:val="29"/>
        </w:numPr>
        <w:spacing w:line="360" w:lineRule="auto"/>
        <w:ind w:left="1080"/>
        <w:jc w:val="both"/>
        <w:rPr>
          <w:rFonts w:ascii="Times New Roman" w:hAnsi="Times New Roman"/>
          <w:color w:val="000000"/>
        </w:rPr>
      </w:pPr>
      <w:r w:rsidRPr="00D759AF">
        <w:rPr>
          <w:rFonts w:ascii="Times New Roman" w:hAnsi="Times New Roman"/>
          <w:color w:val="000000"/>
        </w:rPr>
        <w:t xml:space="preserve">Run the model using </w:t>
      </w:r>
      <w:r w:rsidR="00471800">
        <w:rPr>
          <w:rFonts w:ascii="Times New Roman" w:hAnsi="Times New Roman"/>
          <w:color w:val="000000"/>
        </w:rPr>
        <w:t xml:space="preserve">the </w:t>
      </w:r>
      <w:r w:rsidR="003C5B55">
        <w:rPr>
          <w:rFonts w:ascii="Times New Roman" w:hAnsi="Times New Roman"/>
          <w:color w:val="000000"/>
        </w:rPr>
        <w:t>CSAS</w:t>
      </w:r>
      <w:r w:rsidR="00471800">
        <w:rPr>
          <w:rFonts w:ascii="Times New Roman" w:hAnsi="Times New Roman"/>
          <w:color w:val="000000"/>
        </w:rPr>
        <w:t xml:space="preserve"> sequence</w:t>
      </w:r>
      <w:r w:rsidRPr="00D759AF">
        <w:rPr>
          <w:rFonts w:ascii="Times New Roman" w:hAnsi="Times New Roman"/>
          <w:color w:val="000000"/>
        </w:rPr>
        <w:t xml:space="preserve"> to obtain the </w:t>
      </w:r>
      <w:r w:rsidRPr="00D759AF">
        <w:rPr>
          <w:rFonts w:ascii="Times New Roman" w:hAnsi="Times New Roman"/>
          <w:i/>
        </w:rPr>
        <w:t>k</w:t>
      </w:r>
      <w:r w:rsidRPr="00D759AF">
        <w:rPr>
          <w:rFonts w:ascii="Times New Roman" w:hAnsi="Times New Roman"/>
          <w:i/>
          <w:vertAlign w:val="subscript"/>
        </w:rPr>
        <w:t>eff</w:t>
      </w:r>
      <w:r w:rsidRPr="00D759AF">
        <w:rPr>
          <w:rFonts w:ascii="Times New Roman" w:hAnsi="Times New Roman"/>
        </w:rPr>
        <w:t xml:space="preserve"> estimate before calculating sensitivities.</w:t>
      </w:r>
    </w:p>
    <w:p w14:paraId="4B1A8966" w14:textId="77777777" w:rsidR="00CB203B" w:rsidRPr="00D759AF" w:rsidRDefault="00CB203B" w:rsidP="00E4215B">
      <w:pPr>
        <w:pStyle w:val="ListParagraph"/>
        <w:numPr>
          <w:ilvl w:val="0"/>
          <w:numId w:val="29"/>
        </w:numPr>
        <w:spacing w:line="360" w:lineRule="auto"/>
        <w:ind w:left="1080"/>
        <w:jc w:val="both"/>
        <w:rPr>
          <w:rFonts w:ascii="Times New Roman" w:hAnsi="Times New Roman"/>
          <w:color w:val="000000"/>
        </w:rPr>
      </w:pPr>
      <w:r w:rsidRPr="00D759AF">
        <w:rPr>
          <w:rFonts w:ascii="Times New Roman" w:hAnsi="Times New Roman"/>
          <w:color w:val="000000"/>
        </w:rPr>
        <w:t xml:space="preserve">Create the TSUNAMI-3D input file and run the sequence. </w:t>
      </w:r>
    </w:p>
    <w:p w14:paraId="08105E3A" w14:textId="542DF117" w:rsidR="00C94212" w:rsidRPr="00D759AF" w:rsidRDefault="00C94212" w:rsidP="00E4215B">
      <w:pPr>
        <w:pStyle w:val="ListParagraph"/>
        <w:numPr>
          <w:ilvl w:val="0"/>
          <w:numId w:val="29"/>
        </w:numPr>
        <w:spacing w:line="360" w:lineRule="auto"/>
        <w:ind w:left="1080"/>
        <w:jc w:val="both"/>
        <w:rPr>
          <w:rFonts w:ascii="Times New Roman" w:hAnsi="Times New Roman"/>
          <w:color w:val="000000"/>
        </w:rPr>
      </w:pPr>
      <w:r w:rsidRPr="00D759AF">
        <w:rPr>
          <w:rFonts w:ascii="Times New Roman" w:hAnsi="Times New Roman"/>
          <w:color w:val="000000"/>
        </w:rPr>
        <w:t xml:space="preserve">From the TSUNAMI-3D output file, obtain sensitivities greater than ~0.02 along with the corresponding sensitivity standard deviation. Traditionally, it is best to find the table titled “Total Sensitivity Coefficients by Nuclide,” which contains the nuclide type, mixture identification, atom density, sensitivity, </w:t>
      </w:r>
      <w:r w:rsidR="00B5230E" w:rsidRPr="00D759AF">
        <w:rPr>
          <w:rFonts w:ascii="Times New Roman" w:hAnsi="Times New Roman"/>
          <w:color w:val="000000"/>
        </w:rPr>
        <w:t xml:space="preserve">sensitivity </w:t>
      </w:r>
      <w:r w:rsidRPr="00D759AF">
        <w:rPr>
          <w:rFonts w:ascii="Times New Roman" w:hAnsi="Times New Roman"/>
          <w:color w:val="000000"/>
        </w:rPr>
        <w:t xml:space="preserve">standard deviation and percent standard deviation. </w:t>
      </w:r>
      <w:r w:rsidR="00230D70">
        <w:rPr>
          <w:rFonts w:ascii="Times New Roman" w:hAnsi="Times New Roman"/>
          <w:color w:val="000000"/>
        </w:rPr>
        <w:t xml:space="preserve">However, </w:t>
      </w:r>
      <w:r w:rsidR="007C2561">
        <w:rPr>
          <w:rFonts w:ascii="Times New Roman" w:hAnsi="Times New Roman"/>
          <w:color w:val="000000"/>
        </w:rPr>
        <w:t xml:space="preserve">if needed, </w:t>
      </w:r>
      <w:r w:rsidR="00230D70">
        <w:rPr>
          <w:rFonts w:ascii="Times New Roman" w:hAnsi="Times New Roman"/>
          <w:color w:val="000000"/>
        </w:rPr>
        <w:t>o</w:t>
      </w:r>
      <w:r w:rsidRPr="00D759AF">
        <w:rPr>
          <w:rFonts w:ascii="Times New Roman" w:hAnsi="Times New Roman"/>
          <w:color w:val="000000"/>
        </w:rPr>
        <w:t>ther tables are provided</w:t>
      </w:r>
      <w:r w:rsidR="007C2561">
        <w:rPr>
          <w:rFonts w:ascii="Times New Roman" w:hAnsi="Times New Roman"/>
          <w:color w:val="000000"/>
        </w:rPr>
        <w:t xml:space="preserve"> in the output file</w:t>
      </w:r>
      <w:r w:rsidRPr="00D759AF">
        <w:rPr>
          <w:rFonts w:ascii="Times New Roman" w:hAnsi="Times New Roman"/>
          <w:color w:val="000000"/>
        </w:rPr>
        <w:t>, such as:</w:t>
      </w:r>
    </w:p>
    <w:p w14:paraId="76FB80E1" w14:textId="3C37FC5C" w:rsidR="00C94212" w:rsidRPr="00D759AF" w:rsidRDefault="00C94212" w:rsidP="00E4215B">
      <w:pPr>
        <w:pStyle w:val="ListParagraph"/>
        <w:numPr>
          <w:ilvl w:val="1"/>
          <w:numId w:val="30"/>
        </w:numPr>
        <w:spacing w:line="360" w:lineRule="auto"/>
        <w:jc w:val="both"/>
        <w:rPr>
          <w:rFonts w:ascii="Times New Roman" w:hAnsi="Times New Roman"/>
          <w:color w:val="000000"/>
        </w:rPr>
      </w:pPr>
      <w:r w:rsidRPr="00D759AF">
        <w:rPr>
          <w:rFonts w:ascii="Times New Roman" w:hAnsi="Times New Roman"/>
          <w:color w:val="000000"/>
        </w:rPr>
        <w:t xml:space="preserve">“Energy, Region and Mixture Integrated Sensitivity Coefficients for this Problem”, </w:t>
      </w:r>
    </w:p>
    <w:p w14:paraId="298C1F37" w14:textId="77777777" w:rsidR="00C94212" w:rsidRPr="00D759AF" w:rsidRDefault="00C94212" w:rsidP="00E4215B">
      <w:pPr>
        <w:pStyle w:val="ListParagraph"/>
        <w:numPr>
          <w:ilvl w:val="1"/>
          <w:numId w:val="30"/>
        </w:numPr>
        <w:spacing w:line="360" w:lineRule="auto"/>
        <w:jc w:val="both"/>
        <w:rPr>
          <w:rFonts w:ascii="Times New Roman" w:hAnsi="Times New Roman"/>
          <w:color w:val="000000"/>
        </w:rPr>
      </w:pPr>
      <w:r w:rsidRPr="00D759AF">
        <w:rPr>
          <w:rFonts w:ascii="Times New Roman" w:hAnsi="Times New Roman"/>
          <w:color w:val="000000"/>
        </w:rPr>
        <w:t>“Energy and Region Integrated Sensitivity Coefficients for this Problem”, and</w:t>
      </w:r>
    </w:p>
    <w:p w14:paraId="0E9B6B57" w14:textId="17BA401D" w:rsidR="009D2DDB" w:rsidRPr="00D759AF" w:rsidRDefault="00C94212" w:rsidP="00E4215B">
      <w:pPr>
        <w:pStyle w:val="ListParagraph"/>
        <w:numPr>
          <w:ilvl w:val="1"/>
          <w:numId w:val="30"/>
        </w:numPr>
        <w:spacing w:line="360" w:lineRule="auto"/>
        <w:jc w:val="both"/>
        <w:rPr>
          <w:rFonts w:ascii="Times New Roman" w:hAnsi="Times New Roman"/>
          <w:color w:val="000000"/>
        </w:rPr>
      </w:pPr>
      <w:r w:rsidRPr="00D759AF">
        <w:rPr>
          <w:rFonts w:ascii="Times New Roman" w:hAnsi="Times New Roman"/>
          <w:color w:val="000000"/>
        </w:rPr>
        <w:t>“Total Sensitivity Coefficients by Mixture”.</w:t>
      </w:r>
    </w:p>
    <w:p w14:paraId="4546C60C" w14:textId="6D9EC2B5" w:rsidR="00C94212" w:rsidRPr="00D759AF" w:rsidRDefault="00C94212" w:rsidP="00E4215B">
      <w:pPr>
        <w:pStyle w:val="ListParagraph"/>
        <w:numPr>
          <w:ilvl w:val="0"/>
          <w:numId w:val="35"/>
        </w:numPr>
        <w:spacing w:line="360" w:lineRule="auto"/>
        <w:ind w:left="1080"/>
        <w:jc w:val="both"/>
        <w:rPr>
          <w:rFonts w:ascii="Times New Roman" w:hAnsi="Times New Roman"/>
          <w:color w:val="000000"/>
        </w:rPr>
      </w:pPr>
      <w:r w:rsidRPr="00D759AF">
        <w:rPr>
          <w:rFonts w:ascii="Times New Roman" w:hAnsi="Times New Roman"/>
          <w:color w:val="000000"/>
        </w:rPr>
        <w:t>Calculate the</w:t>
      </w:r>
      <w:r w:rsidR="00CB203B" w:rsidRPr="00D759AF">
        <w:rPr>
          <w:rFonts w:ascii="Times New Roman" w:hAnsi="Times New Roman"/>
          <w:color w:val="000000"/>
        </w:rPr>
        <w:t xml:space="preserve"> perturbed densities</w:t>
      </w:r>
      <w:r w:rsidRPr="00D759AF">
        <w:rPr>
          <w:rFonts w:ascii="Times New Roman" w:hAnsi="Times New Roman"/>
          <w:color w:val="000000"/>
        </w:rPr>
        <w:t xml:space="preserve">: </w:t>
      </w:r>
      <m:oMath>
        <m:sSub>
          <m:sSubPr>
            <m:ctrlPr>
              <w:rPr>
                <w:rFonts w:ascii="Cambria Math" w:hAnsi="Cambria Math"/>
                <w:i/>
                <w:color w:val="000000"/>
              </w:rPr>
            </m:ctrlPr>
          </m:sSubPr>
          <m:e>
            <m:r>
              <m:rPr>
                <m:nor/>
              </m:rPr>
              <w:rPr>
                <w:rFonts w:ascii="Times New Roman" w:hAnsi="Times New Roman"/>
                <w:i/>
                <w:color w:val="000000"/>
              </w:rPr>
              <m:t>ρ</m:t>
            </m:r>
          </m:e>
          <m:sub>
            <m:r>
              <m:rPr>
                <m:nor/>
              </m:rPr>
              <w:rPr>
                <w:rFonts w:ascii="Times New Roman" w:hAnsi="Times New Roman"/>
                <w:i/>
                <w:color w:val="000000"/>
              </w:rPr>
              <m:t>1</m:t>
            </m:r>
          </m:sub>
        </m:sSub>
        <m:r>
          <m:rPr>
            <m:nor/>
          </m:rPr>
          <w:rPr>
            <w:rFonts w:ascii="Cambria Math" w:hAnsi="Times New Roman"/>
            <w:color w:val="000000"/>
          </w:rPr>
          <m:t xml:space="preserve"> </m:t>
        </m:r>
        <m:r>
          <m:rPr>
            <m:nor/>
          </m:rPr>
          <w:rPr>
            <w:rFonts w:ascii="Times New Roman" w:hAnsi="Times New Roman"/>
            <w:color w:val="000000"/>
          </w:rPr>
          <m:t>=</m:t>
        </m:r>
        <m:r>
          <m:rPr>
            <m:nor/>
          </m:rPr>
          <w:rPr>
            <w:rFonts w:ascii="Cambria Math" w:hAnsi="Times New Roman"/>
            <w:color w:val="000000"/>
          </w:rPr>
          <m:t xml:space="preserve"> </m:t>
        </m:r>
        <m:sSub>
          <m:sSubPr>
            <m:ctrlPr>
              <w:rPr>
                <w:rFonts w:ascii="Cambria Math" w:hAnsi="Cambria Math"/>
                <w:i/>
                <w:color w:val="000000"/>
              </w:rPr>
            </m:ctrlPr>
          </m:sSubPr>
          <m:e>
            <m:r>
              <m:rPr>
                <m:nor/>
              </m:rPr>
              <w:rPr>
                <w:rFonts w:ascii="Times New Roman" w:hAnsi="Times New Roman"/>
                <w:i/>
                <w:color w:val="000000"/>
              </w:rPr>
              <m:t>ρ</m:t>
            </m:r>
          </m:e>
          <m:sub>
            <m:r>
              <m:rPr>
                <m:nor/>
              </m:rPr>
              <w:rPr>
                <w:rFonts w:ascii="Times New Roman" w:hAnsi="Times New Roman"/>
                <w:i/>
                <w:color w:val="000000"/>
              </w:rPr>
              <m:t>nominal</m:t>
            </m:r>
          </m:sub>
        </m:sSub>
        <m:r>
          <m:rPr>
            <m:nor/>
          </m:rPr>
          <w:rPr>
            <w:rFonts w:ascii="Times New Roman" w:hAnsi="Times New Roman"/>
            <w:color w:val="000000"/>
          </w:rPr>
          <m:t>*</m:t>
        </m:r>
        <m:d>
          <m:dPr>
            <m:ctrlPr>
              <w:rPr>
                <w:rFonts w:ascii="Cambria Math" w:hAnsi="Cambria Math"/>
                <w:i/>
                <w:color w:val="000000"/>
              </w:rPr>
            </m:ctrlPr>
          </m:dPr>
          <m:e>
            <m:r>
              <m:rPr>
                <m:nor/>
              </m:rPr>
              <w:rPr>
                <w:rFonts w:ascii="Times New Roman" w:hAnsi="Times New Roman"/>
                <w:color w:val="000000"/>
              </w:rPr>
              <m:t>1-</m:t>
            </m:r>
            <m:f>
              <m:fPr>
                <m:ctrlPr>
                  <w:rPr>
                    <w:rFonts w:ascii="Cambria Math" w:hAnsi="Cambria Math"/>
                    <w:i/>
                    <w:color w:val="000000"/>
                  </w:rPr>
                </m:ctrlPr>
              </m:fPr>
              <m:num>
                <m:r>
                  <m:rPr>
                    <m:nor/>
                  </m:rPr>
                  <w:rPr>
                    <w:rFonts w:ascii="Times New Roman" w:hAnsi="Times New Roman"/>
                    <w:color w:val="000000"/>
                  </w:rPr>
                  <m:t>0.005</m:t>
                </m:r>
              </m:num>
              <m:den>
                <m:sSub>
                  <m:sSubPr>
                    <m:ctrlPr>
                      <w:rPr>
                        <w:rFonts w:ascii="Cambria Math" w:hAnsi="Cambria Math"/>
                        <w:i/>
                        <w:color w:val="000000"/>
                      </w:rPr>
                    </m:ctrlPr>
                  </m:sSubPr>
                  <m:e>
                    <m:r>
                      <m:rPr>
                        <m:nor/>
                      </m:rPr>
                      <w:rPr>
                        <w:rFonts w:ascii="Times New Roman" w:hAnsi="Times New Roman"/>
                        <w:i/>
                        <w:color w:val="000000"/>
                      </w:rPr>
                      <m:t>S</m:t>
                    </m:r>
                  </m:e>
                  <m:sub>
                    <m:r>
                      <m:rPr>
                        <m:nor/>
                      </m:rPr>
                      <w:rPr>
                        <w:rFonts w:ascii="Times New Roman" w:hAnsi="Times New Roman"/>
                        <w:i/>
                        <w:color w:val="000000"/>
                      </w:rPr>
                      <m:t>TSUNAMI-3D</m:t>
                    </m:r>
                  </m:sub>
                </m:sSub>
              </m:den>
            </m:f>
          </m:e>
        </m:d>
      </m:oMath>
      <w:r w:rsidR="0024419B">
        <w:rPr>
          <w:rFonts w:ascii="Times New Roman" w:hAnsi="Times New Roman"/>
          <w:color w:val="000000"/>
        </w:rPr>
        <w:t xml:space="preserve"> </w:t>
      </w:r>
      <w:r w:rsidR="00CB203B" w:rsidRPr="00D759AF">
        <w:rPr>
          <w:rFonts w:ascii="Times New Roman" w:hAnsi="Times New Roman"/>
          <w:color w:val="000000"/>
        </w:rPr>
        <w:t xml:space="preserve">and </w:t>
      </w:r>
      <m:oMath>
        <m:sSub>
          <m:sSubPr>
            <m:ctrlPr>
              <w:rPr>
                <w:rFonts w:ascii="Cambria Math" w:hAnsi="Cambria Math"/>
                <w:i/>
                <w:color w:val="000000"/>
              </w:rPr>
            </m:ctrlPr>
          </m:sSubPr>
          <m:e>
            <m:r>
              <m:rPr>
                <m:nor/>
              </m:rPr>
              <w:rPr>
                <w:rFonts w:ascii="Times New Roman" w:hAnsi="Times New Roman"/>
                <w:i/>
                <w:color w:val="000000"/>
              </w:rPr>
              <m:t>ρ</m:t>
            </m:r>
          </m:e>
          <m:sub>
            <m:r>
              <m:rPr>
                <m:nor/>
              </m:rPr>
              <w:rPr>
                <w:rFonts w:ascii="Times New Roman" w:hAnsi="Times New Roman"/>
                <w:i/>
                <w:color w:val="000000"/>
              </w:rPr>
              <m:t>2</m:t>
            </m:r>
          </m:sub>
        </m:sSub>
        <m:r>
          <m:rPr>
            <m:nor/>
          </m:rPr>
          <w:rPr>
            <w:rFonts w:ascii="Cambria Math" w:hAnsi="Times New Roman"/>
            <w:color w:val="000000"/>
          </w:rPr>
          <m:t xml:space="preserve"> </m:t>
        </m:r>
        <m:r>
          <m:rPr>
            <m:nor/>
          </m:rPr>
          <w:rPr>
            <w:rFonts w:ascii="Times New Roman" w:hAnsi="Times New Roman"/>
            <w:color w:val="000000"/>
          </w:rPr>
          <m:t>=</m:t>
        </m:r>
        <m:r>
          <m:rPr>
            <m:nor/>
          </m:rPr>
          <w:rPr>
            <w:rFonts w:ascii="Cambria Math" w:hAnsi="Times New Roman"/>
            <w:color w:val="000000"/>
          </w:rPr>
          <m:t xml:space="preserve"> </m:t>
        </m:r>
        <m:sSub>
          <m:sSubPr>
            <m:ctrlPr>
              <w:rPr>
                <w:rFonts w:ascii="Cambria Math" w:hAnsi="Cambria Math"/>
                <w:i/>
                <w:color w:val="000000"/>
              </w:rPr>
            </m:ctrlPr>
          </m:sSubPr>
          <m:e>
            <m:r>
              <m:rPr>
                <m:nor/>
              </m:rPr>
              <w:rPr>
                <w:rFonts w:ascii="Times New Roman" w:hAnsi="Times New Roman"/>
                <w:i/>
                <w:color w:val="000000"/>
              </w:rPr>
              <m:t>ρ</m:t>
            </m:r>
          </m:e>
          <m:sub>
            <m:r>
              <m:rPr>
                <m:nor/>
              </m:rPr>
              <w:rPr>
                <w:rFonts w:ascii="Times New Roman" w:hAnsi="Times New Roman"/>
                <w:i/>
                <w:color w:val="000000"/>
              </w:rPr>
              <m:t>nominal</m:t>
            </m:r>
          </m:sub>
        </m:sSub>
        <m:r>
          <m:rPr>
            <m:nor/>
          </m:rPr>
          <w:rPr>
            <w:rFonts w:ascii="Times New Roman" w:hAnsi="Times New Roman"/>
            <w:color w:val="000000"/>
          </w:rPr>
          <m:t>*</m:t>
        </m:r>
        <m:d>
          <m:dPr>
            <m:ctrlPr>
              <w:rPr>
                <w:rFonts w:ascii="Cambria Math" w:hAnsi="Cambria Math"/>
                <w:i/>
                <w:color w:val="000000"/>
              </w:rPr>
            </m:ctrlPr>
          </m:dPr>
          <m:e>
            <m:r>
              <m:rPr>
                <m:nor/>
              </m:rPr>
              <w:rPr>
                <w:rFonts w:ascii="Times New Roman" w:hAnsi="Times New Roman"/>
                <w:color w:val="000000"/>
              </w:rPr>
              <m:t>1+</m:t>
            </m:r>
            <m:f>
              <m:fPr>
                <m:ctrlPr>
                  <w:rPr>
                    <w:rFonts w:ascii="Cambria Math" w:hAnsi="Cambria Math"/>
                    <w:i/>
                    <w:color w:val="000000"/>
                  </w:rPr>
                </m:ctrlPr>
              </m:fPr>
              <m:num>
                <m:r>
                  <m:rPr>
                    <m:nor/>
                  </m:rPr>
                  <w:rPr>
                    <w:rFonts w:ascii="Times New Roman" w:hAnsi="Times New Roman"/>
                    <w:color w:val="000000"/>
                  </w:rPr>
                  <m:t>0.005</m:t>
                </m:r>
              </m:num>
              <m:den>
                <m:sSub>
                  <m:sSubPr>
                    <m:ctrlPr>
                      <w:rPr>
                        <w:rFonts w:ascii="Cambria Math" w:hAnsi="Cambria Math"/>
                        <w:i/>
                        <w:color w:val="000000"/>
                      </w:rPr>
                    </m:ctrlPr>
                  </m:sSubPr>
                  <m:e>
                    <m:r>
                      <m:rPr>
                        <m:nor/>
                      </m:rPr>
                      <w:rPr>
                        <w:rFonts w:ascii="Times New Roman" w:hAnsi="Times New Roman"/>
                        <w:i/>
                        <w:color w:val="000000"/>
                      </w:rPr>
                      <m:t>S</m:t>
                    </m:r>
                  </m:e>
                  <m:sub>
                    <m:r>
                      <m:rPr>
                        <m:nor/>
                      </m:rPr>
                      <w:rPr>
                        <w:rFonts w:ascii="Times New Roman" w:hAnsi="Times New Roman"/>
                        <w:i/>
                        <w:color w:val="000000"/>
                      </w:rPr>
                      <m:t>TSUNAMI-3D</m:t>
                    </m:r>
                  </m:sub>
                </m:sSub>
              </m:den>
            </m:f>
          </m:e>
        </m:d>
        <m:r>
          <m:rPr>
            <m:nor/>
          </m:rPr>
          <w:rPr>
            <w:rFonts w:ascii="Times New Roman" w:hAnsi="Times New Roman"/>
            <w:color w:val="000000"/>
          </w:rPr>
          <m:t xml:space="preserve"> </m:t>
        </m:r>
      </m:oMath>
      <w:r w:rsidR="00CB203B" w:rsidRPr="00D759AF">
        <w:rPr>
          <w:rFonts w:ascii="Times New Roman" w:hAnsi="Times New Roman"/>
          <w:color w:val="000000"/>
        </w:rPr>
        <w:t xml:space="preserve">for each nuclide with </w:t>
      </w:r>
      <w:r w:rsidR="00B5230E">
        <w:rPr>
          <w:rFonts w:ascii="Times New Roman" w:hAnsi="Times New Roman"/>
          <w:color w:val="000000"/>
        </w:rPr>
        <w:t xml:space="preserve">a </w:t>
      </w:r>
      <w:r w:rsidR="00CB203B" w:rsidRPr="00D759AF">
        <w:rPr>
          <w:rFonts w:ascii="Times New Roman" w:hAnsi="Times New Roman"/>
          <w:color w:val="000000"/>
        </w:rPr>
        <w:t>sensitivit</w:t>
      </w:r>
      <w:r w:rsidR="00B5230E">
        <w:rPr>
          <w:rFonts w:ascii="Times New Roman" w:hAnsi="Times New Roman"/>
          <w:color w:val="000000"/>
        </w:rPr>
        <w:t>y</w:t>
      </w:r>
      <w:r w:rsidR="00CB203B" w:rsidRPr="00D759AF">
        <w:rPr>
          <w:rFonts w:ascii="Times New Roman" w:hAnsi="Times New Roman"/>
          <w:color w:val="000000"/>
        </w:rPr>
        <w:t xml:space="preserve"> greater than ~0.02. </w:t>
      </w:r>
    </w:p>
    <w:p w14:paraId="2930CF90" w14:textId="671109EC" w:rsidR="00CB203B" w:rsidRPr="00D759AF" w:rsidRDefault="00FE38E4" w:rsidP="00E4215B">
      <w:pPr>
        <w:pStyle w:val="ListParagraph"/>
        <w:numPr>
          <w:ilvl w:val="0"/>
          <w:numId w:val="35"/>
        </w:numPr>
        <w:spacing w:line="360" w:lineRule="auto"/>
        <w:ind w:left="1080"/>
        <w:jc w:val="both"/>
        <w:rPr>
          <w:rFonts w:ascii="Times New Roman" w:hAnsi="Times New Roman"/>
          <w:color w:val="000000"/>
        </w:rPr>
      </w:pPr>
      <w:r w:rsidRPr="00D759AF">
        <w:rPr>
          <w:rFonts w:ascii="Times New Roman" w:hAnsi="Times New Roman"/>
          <w:color w:val="000000"/>
        </w:rPr>
        <w:t xml:space="preserve">Edit the initial input file with a perturbed density and re-run the </w:t>
      </w:r>
      <w:r w:rsidR="003C5B55">
        <w:rPr>
          <w:rFonts w:ascii="Times New Roman" w:hAnsi="Times New Roman"/>
          <w:color w:val="000000"/>
        </w:rPr>
        <w:t>CSAS</w:t>
      </w:r>
      <w:r w:rsidRPr="00D759AF">
        <w:rPr>
          <w:rFonts w:ascii="Times New Roman" w:hAnsi="Times New Roman"/>
          <w:color w:val="000000"/>
        </w:rPr>
        <w:t xml:space="preserve"> sequence for each perturbed density. </w:t>
      </w:r>
    </w:p>
    <w:p w14:paraId="6DC590F8" w14:textId="51E934C2" w:rsidR="00D759AF" w:rsidRPr="008C3B63" w:rsidRDefault="00D759AF" w:rsidP="00E4215B">
      <w:pPr>
        <w:pStyle w:val="ListParagraph"/>
        <w:numPr>
          <w:ilvl w:val="0"/>
          <w:numId w:val="35"/>
        </w:numPr>
        <w:spacing w:line="276" w:lineRule="auto"/>
        <w:ind w:left="1080"/>
        <w:jc w:val="both"/>
        <w:rPr>
          <w:rFonts w:ascii="Times New Roman" w:hAnsi="Times New Roman"/>
          <w:color w:val="000000"/>
        </w:rPr>
      </w:pPr>
      <w:r w:rsidRPr="008C3B63">
        <w:rPr>
          <w:rFonts w:ascii="Times New Roman" w:hAnsi="Times New Roman"/>
          <w:color w:val="000000"/>
        </w:rPr>
        <w:t xml:space="preserve">Calculate the </w:t>
      </w:r>
      <w:r w:rsidR="00E4215B">
        <w:rPr>
          <w:rFonts w:ascii="Times New Roman" w:hAnsi="Times New Roman"/>
          <w:color w:val="000000"/>
        </w:rPr>
        <w:t>DP</w:t>
      </w:r>
      <w:r w:rsidRPr="008C3B63">
        <w:rPr>
          <w:rFonts w:ascii="Times New Roman" w:hAnsi="Times New Roman"/>
          <w:color w:val="000000"/>
        </w:rPr>
        <w:t xml:space="preserve"> sensitivit</w:t>
      </w:r>
      <w:r w:rsidR="00E4215B">
        <w:rPr>
          <w:rFonts w:ascii="Times New Roman" w:hAnsi="Times New Roman"/>
          <w:color w:val="000000"/>
        </w:rPr>
        <w:t>y</w:t>
      </w:r>
      <w:r w:rsidRPr="008C3B63">
        <w:rPr>
          <w:rFonts w:ascii="Times New Roman" w:hAnsi="Times New Roman"/>
          <w:color w:val="000000"/>
        </w:rPr>
        <w:t xml:space="preserve"> coefficient </w:t>
      </w:r>
      <w:r w:rsidR="00E4215B">
        <w:rPr>
          <w:rFonts w:ascii="Times New Roman" w:hAnsi="Times New Roman"/>
          <w:color w:val="000000"/>
        </w:rPr>
        <w:t>for each nuclide</w:t>
      </w:r>
      <w:r w:rsidRPr="008C3B63">
        <w:rPr>
          <w:rFonts w:ascii="Times New Roman" w:hAnsi="Times New Roman"/>
          <w:color w:val="000000"/>
        </w:rPr>
        <w:t xml:space="preserve">. </w:t>
      </w:r>
    </w:p>
    <w:p w14:paraId="3DFF0F44" w14:textId="13F50D6C" w:rsidR="00FE38E4" w:rsidRPr="00D759AF" w:rsidRDefault="00FE38E4" w:rsidP="00E4215B">
      <w:pPr>
        <w:pStyle w:val="ListParagraph"/>
        <w:numPr>
          <w:ilvl w:val="0"/>
          <w:numId w:val="35"/>
        </w:numPr>
        <w:spacing w:line="360" w:lineRule="auto"/>
        <w:ind w:left="1080"/>
        <w:jc w:val="both"/>
        <w:rPr>
          <w:rFonts w:ascii="Times New Roman" w:hAnsi="Times New Roman"/>
          <w:color w:val="000000"/>
        </w:rPr>
      </w:pPr>
      <w:r w:rsidRPr="00D759AF">
        <w:rPr>
          <w:rFonts w:ascii="Times New Roman" w:hAnsi="Times New Roman"/>
          <w:color w:val="000000"/>
        </w:rPr>
        <w:t xml:space="preserve">Compare the </w:t>
      </w:r>
      <w:r w:rsidR="009D2DDB" w:rsidRPr="00D759AF">
        <w:rPr>
          <w:rFonts w:ascii="Times New Roman" w:hAnsi="Times New Roman"/>
          <w:color w:val="000000"/>
        </w:rPr>
        <w:t>DP</w:t>
      </w:r>
      <w:r w:rsidRPr="00D759AF">
        <w:rPr>
          <w:rFonts w:ascii="Times New Roman" w:hAnsi="Times New Roman"/>
          <w:color w:val="000000"/>
        </w:rPr>
        <w:t xml:space="preserve"> sensitivity to the TSUNAMI-3D sensitivity for each perturbed nuclide. </w:t>
      </w:r>
    </w:p>
    <w:p w14:paraId="4F6A5D13" w14:textId="04BDEE32" w:rsidR="00C94212" w:rsidRDefault="00FE38E4" w:rsidP="00E4215B">
      <w:pPr>
        <w:pStyle w:val="ListParagraph"/>
        <w:numPr>
          <w:ilvl w:val="0"/>
          <w:numId w:val="35"/>
        </w:numPr>
        <w:spacing w:line="360" w:lineRule="auto"/>
        <w:ind w:left="1080"/>
        <w:jc w:val="both"/>
        <w:rPr>
          <w:rFonts w:ascii="Times New Roman" w:hAnsi="Times New Roman"/>
          <w:color w:val="000000"/>
        </w:rPr>
      </w:pPr>
      <w:r w:rsidRPr="00D759AF">
        <w:rPr>
          <w:rFonts w:ascii="Times New Roman" w:hAnsi="Times New Roman"/>
          <w:color w:val="000000"/>
        </w:rPr>
        <w:t xml:space="preserve">If the TSUNAMI-3D sensitivity does not agree with the </w:t>
      </w:r>
      <w:r w:rsidR="009D2DDB" w:rsidRPr="00D759AF">
        <w:rPr>
          <w:rFonts w:ascii="Times New Roman" w:hAnsi="Times New Roman"/>
          <w:color w:val="000000"/>
        </w:rPr>
        <w:t>DP</w:t>
      </w:r>
      <w:r w:rsidRPr="00D759AF">
        <w:rPr>
          <w:rFonts w:ascii="Times New Roman" w:hAnsi="Times New Roman"/>
          <w:color w:val="000000"/>
        </w:rPr>
        <w:t xml:space="preserve"> sensitivity</w:t>
      </w:r>
      <w:r w:rsidR="008C3B63" w:rsidRPr="00D759AF">
        <w:rPr>
          <w:rFonts w:ascii="Times New Roman" w:hAnsi="Times New Roman"/>
          <w:color w:val="000000"/>
        </w:rPr>
        <w:t>,</w:t>
      </w:r>
      <w:r w:rsidRPr="00D759AF">
        <w:rPr>
          <w:rFonts w:ascii="Times New Roman" w:hAnsi="Times New Roman"/>
          <w:color w:val="000000"/>
        </w:rPr>
        <w:t xml:space="preserve"> </w:t>
      </w:r>
      <w:r w:rsidR="008C3B63" w:rsidRPr="00D759AF">
        <w:rPr>
          <w:rFonts w:ascii="Times New Roman" w:hAnsi="Times New Roman"/>
          <w:color w:val="000000"/>
        </w:rPr>
        <w:t xml:space="preserve">within set criteria, then repeat </w:t>
      </w:r>
      <w:r w:rsidR="007C2561">
        <w:rPr>
          <w:rFonts w:ascii="Times New Roman" w:hAnsi="Times New Roman"/>
          <w:color w:val="000000"/>
        </w:rPr>
        <w:t>s</w:t>
      </w:r>
      <w:r w:rsidR="003C5B55">
        <w:rPr>
          <w:rFonts w:ascii="Times New Roman" w:hAnsi="Times New Roman"/>
          <w:color w:val="000000"/>
        </w:rPr>
        <w:t xml:space="preserve">teps 3 </w:t>
      </w:r>
      <w:r w:rsidR="008C3B63" w:rsidRPr="00D759AF">
        <w:rPr>
          <w:rFonts w:ascii="Times New Roman" w:hAnsi="Times New Roman"/>
          <w:color w:val="000000"/>
        </w:rPr>
        <w:t xml:space="preserve">and </w:t>
      </w:r>
      <w:r w:rsidRPr="00D759AF">
        <w:rPr>
          <w:rFonts w:ascii="Times New Roman" w:hAnsi="Times New Roman"/>
          <w:color w:val="000000"/>
        </w:rPr>
        <w:t>5</w:t>
      </w:r>
      <w:r w:rsidR="008C3B63" w:rsidRPr="00D759AF">
        <w:rPr>
          <w:rFonts w:ascii="Times New Roman" w:hAnsi="Times New Roman"/>
          <w:color w:val="000000"/>
        </w:rPr>
        <w:t>-6</w:t>
      </w:r>
      <w:r w:rsidRPr="00D759AF">
        <w:rPr>
          <w:rFonts w:ascii="Times New Roman" w:hAnsi="Times New Roman"/>
          <w:color w:val="000000"/>
        </w:rPr>
        <w:t xml:space="preserve"> with an </w:t>
      </w:r>
      <w:r w:rsidR="008C3B63" w:rsidRPr="00D759AF">
        <w:rPr>
          <w:rFonts w:ascii="Times New Roman" w:hAnsi="Times New Roman"/>
          <w:color w:val="000000"/>
        </w:rPr>
        <w:t>edited</w:t>
      </w:r>
      <w:r w:rsidRPr="00D759AF">
        <w:rPr>
          <w:rFonts w:ascii="Times New Roman" w:hAnsi="Times New Roman"/>
          <w:color w:val="000000"/>
        </w:rPr>
        <w:t xml:space="preserve"> TSUNAMI-3D input file until the TSUNAMI-3D sensitivities agree with the </w:t>
      </w:r>
      <w:r w:rsidR="009D2DDB" w:rsidRPr="00D759AF">
        <w:rPr>
          <w:rFonts w:ascii="Times New Roman" w:hAnsi="Times New Roman"/>
          <w:color w:val="000000"/>
        </w:rPr>
        <w:t>DP</w:t>
      </w:r>
      <w:r w:rsidRPr="00D759AF">
        <w:rPr>
          <w:rFonts w:ascii="Times New Roman" w:hAnsi="Times New Roman"/>
          <w:color w:val="000000"/>
        </w:rPr>
        <w:t>.</w:t>
      </w:r>
      <w:r w:rsidR="008C3B63" w:rsidRPr="00D759AF">
        <w:rPr>
          <w:rFonts w:ascii="Times New Roman" w:hAnsi="Times New Roman"/>
          <w:color w:val="000000"/>
        </w:rPr>
        <w:t xml:space="preserve"> </w:t>
      </w:r>
    </w:p>
    <w:p w14:paraId="33AB54C6" w14:textId="41B9618A" w:rsidR="007C2561" w:rsidRPr="007958B1" w:rsidRDefault="007C2561" w:rsidP="007C2561">
      <w:pPr>
        <w:spacing w:line="360" w:lineRule="auto"/>
        <w:ind w:firstLine="720"/>
        <w:jc w:val="both"/>
        <w:rPr>
          <w:rFonts w:ascii="Arial" w:hAnsi="Arial" w:cs="Arial"/>
          <w:sz w:val="20"/>
          <w:szCs w:val="20"/>
        </w:rPr>
      </w:pPr>
      <w:r w:rsidRPr="008C3B63">
        <w:rPr>
          <w:color w:val="000000"/>
        </w:rPr>
        <w:t xml:space="preserve">For example, CE TSUNAMI-3D calculated a hydrogen sensitivity of </w:t>
      </w:r>
      <m:oMath>
        <m:r>
          <m:rPr>
            <m:nor/>
          </m:rPr>
          <w:rPr>
            <w:color w:val="000000"/>
          </w:rPr>
          <m:t>0.36347 ± 0.00334</m:t>
        </m:r>
      </m:oMath>
      <w:r w:rsidRPr="003C5B55">
        <w:rPr>
          <w:color w:val="000000"/>
        </w:rPr>
        <w:t xml:space="preserve"> </w:t>
      </w:r>
      <w:r w:rsidRPr="008C3B63">
        <w:rPr>
          <w:color w:val="000000"/>
        </w:rPr>
        <w:t xml:space="preserve">in a </w:t>
      </w:r>
      <w:r w:rsidRPr="008C3B63">
        <w:rPr>
          <w:bCs/>
        </w:rPr>
        <w:t xml:space="preserve">plutonium-uranium nitrate solution, where the hydrogen atom density is </w:t>
      </w:r>
      <w:r>
        <w:rPr>
          <w:bCs/>
        </w:rPr>
        <w:t>0.0</w:t>
      </w:r>
      <w:r>
        <w:t>66092</w:t>
      </w:r>
      <w:r w:rsidR="003C5B55">
        <w:t xml:space="preserve"> atoms/</w:t>
      </w:r>
      <w:r w:rsidRPr="008C3B63">
        <w:t>cm</w:t>
      </w:r>
      <w:r>
        <w:rPr>
          <w:vertAlign w:val="superscript"/>
        </w:rPr>
        <w:t>3</w:t>
      </w:r>
      <w:r w:rsidRPr="008C3B63">
        <w:rPr>
          <w:bCs/>
        </w:rPr>
        <w:t xml:space="preserve">. </w:t>
      </w:r>
      <w:r w:rsidRPr="008C3B63">
        <w:rPr>
          <w:color w:val="000000"/>
        </w:rPr>
        <w:t xml:space="preserve">Therefore, for the </w:t>
      </w:r>
      <w:r>
        <w:rPr>
          <w:color w:val="000000"/>
        </w:rPr>
        <w:t>DP</w:t>
      </w:r>
      <w:r w:rsidRPr="008C3B63">
        <w:rPr>
          <w:color w:val="000000"/>
        </w:rPr>
        <w:t xml:space="preserve"> calculations, the percent change in density is as follows: </w:t>
      </w:r>
    </w:p>
    <w:p w14:paraId="4EDFFADB" w14:textId="7F57BA80" w:rsidR="007C2561" w:rsidRPr="0036768D" w:rsidRDefault="003E1AA7" w:rsidP="007C2561">
      <w:pPr>
        <w:spacing w:line="360" w:lineRule="auto"/>
        <w:ind w:firstLine="720"/>
        <w:jc w:val="both"/>
        <w:rPr>
          <w:bCs/>
        </w:rPr>
      </w:pPr>
      <m:oMathPara>
        <m:oMath>
          <m:r>
            <m:rPr>
              <m:nor/>
            </m:rPr>
            <w:rPr>
              <w:color w:val="000000"/>
            </w:rPr>
            <m:t>∆</m:t>
          </m:r>
          <m:r>
            <m:rPr>
              <m:nor/>
            </m:rPr>
            <w:rPr>
              <w:i/>
              <w:color w:val="000000"/>
            </w:rPr>
            <m:t>ρ</m:t>
          </m:r>
          <m:r>
            <m:rPr>
              <m:nor/>
            </m:rPr>
            <w:rPr>
              <w:rFonts w:ascii="Cambria Math"/>
              <w:i/>
              <w:color w:val="000000"/>
            </w:rPr>
            <m:t xml:space="preserve"> </m:t>
          </m:r>
          <m:r>
            <m:rPr>
              <m:nor/>
            </m:rPr>
            <w:rPr>
              <w:color w:val="000000"/>
            </w:rPr>
            <m:t>=</m:t>
          </m:r>
          <m:r>
            <m:rPr>
              <m:nor/>
            </m:rPr>
            <w:rPr>
              <w:rFonts w:ascii="Cambria Math"/>
              <w:color w:val="000000"/>
            </w:rPr>
            <m:t xml:space="preserve"> </m:t>
          </m:r>
          <m:f>
            <m:fPr>
              <m:ctrlPr>
                <w:rPr>
                  <w:rFonts w:ascii="Cambria Math" w:hAnsi="Cambria Math"/>
                  <w:i/>
                  <w:color w:val="000000"/>
                </w:rPr>
              </m:ctrlPr>
            </m:fPr>
            <m:num>
              <m:r>
                <m:rPr>
                  <m:nor/>
                </m:rPr>
                <w:rPr>
                  <w:color w:val="000000"/>
                </w:rPr>
                <m:t>0.005</m:t>
              </m:r>
            </m:num>
            <m:den>
              <m:sSub>
                <m:sSubPr>
                  <m:ctrlPr>
                    <w:rPr>
                      <w:rFonts w:ascii="Cambria Math" w:hAnsi="Cambria Math"/>
                      <w:i/>
                      <w:color w:val="000000"/>
                    </w:rPr>
                  </m:ctrlPr>
                </m:sSubPr>
                <m:e>
                  <m:r>
                    <m:rPr>
                      <m:nor/>
                    </m:rPr>
                    <w:rPr>
                      <w:i/>
                      <w:color w:val="000000"/>
                    </w:rPr>
                    <m:t>S</m:t>
                  </m:r>
                </m:e>
                <m:sub>
                  <m:r>
                    <m:rPr>
                      <m:nor/>
                    </m:rPr>
                    <w:rPr>
                      <w:i/>
                      <w:color w:val="000000"/>
                    </w:rPr>
                    <m:t>TSUNAMI-3D</m:t>
                  </m:r>
                </m:sub>
              </m:sSub>
            </m:den>
          </m:f>
          <m:r>
            <m:rPr>
              <m:nor/>
            </m:rPr>
            <w:rPr>
              <w:rFonts w:eastAsia="MS Mincho"/>
              <w:color w:val="000000"/>
            </w:rPr>
            <m:t>=</m:t>
          </m:r>
          <m:f>
            <m:fPr>
              <m:ctrlPr>
                <w:rPr>
                  <w:rFonts w:ascii="Cambria Math" w:eastAsia="MS Mincho" w:hAnsi="Cambria Math"/>
                  <w:i/>
                  <w:color w:val="000000"/>
                </w:rPr>
              </m:ctrlPr>
            </m:fPr>
            <m:num>
              <m:r>
                <m:rPr>
                  <m:nor/>
                </m:rPr>
                <w:rPr>
                  <w:rFonts w:eastAsia="MS Mincho"/>
                  <w:color w:val="000000"/>
                </w:rPr>
                <m:t>0.005</m:t>
              </m:r>
            </m:num>
            <m:den>
              <m:r>
                <m:rPr>
                  <m:nor/>
                </m:rPr>
                <w:rPr>
                  <w:rFonts w:eastAsia="MS Mincho"/>
                  <w:color w:val="000000"/>
                </w:rPr>
                <m:t>0.36347</m:t>
              </m:r>
            </m:den>
          </m:f>
          <m:r>
            <m:rPr>
              <m:nor/>
            </m:rPr>
            <w:rPr>
              <w:color w:val="000000"/>
            </w:rPr>
            <m:t>=</m:t>
          </m:r>
          <m:r>
            <m:rPr>
              <m:nor/>
            </m:rPr>
            <w:rPr>
              <w:rFonts w:ascii="Cambria Math"/>
              <w:color w:val="000000"/>
            </w:rPr>
            <m:t xml:space="preserve"> </m:t>
          </m:r>
          <m:r>
            <m:rPr>
              <m:nor/>
            </m:rPr>
            <w:rPr>
              <w:color w:val="000000"/>
            </w:rPr>
            <m:t>0.014</m:t>
          </m:r>
        </m:oMath>
      </m:oMathPara>
    </w:p>
    <w:p w14:paraId="169F2180" w14:textId="06D1C132" w:rsidR="008B7B50" w:rsidRPr="0036768D" w:rsidRDefault="007C2561" w:rsidP="006302D4">
      <w:pPr>
        <w:spacing w:line="360" w:lineRule="auto"/>
        <w:ind w:firstLine="720"/>
      </w:pPr>
      <w:r w:rsidRPr="0036768D">
        <w:rPr>
          <w:color w:val="000000"/>
        </w:rPr>
        <w:t xml:space="preserve">Thus, </w:t>
      </w:r>
      <m:oMath>
        <m:sSub>
          <m:sSubPr>
            <m:ctrlPr>
              <w:rPr>
                <w:rFonts w:ascii="Cambria Math" w:eastAsia="MS Mincho" w:hAnsi="Cambria Math"/>
                <w:i/>
                <w:color w:val="000000"/>
              </w:rPr>
            </m:ctrlPr>
          </m:sSubPr>
          <m:e>
            <m:r>
              <m:rPr>
                <m:nor/>
              </m:rPr>
              <w:rPr>
                <w:i/>
                <w:color w:val="000000"/>
              </w:rPr>
              <m:t>ρ</m:t>
            </m:r>
          </m:e>
          <m:sub>
            <m:r>
              <m:rPr>
                <m:nor/>
              </m:rPr>
              <w:rPr>
                <w:i/>
                <w:color w:val="000000"/>
              </w:rPr>
              <m:t>1</m:t>
            </m:r>
          </m:sub>
        </m:sSub>
        <m:r>
          <m:rPr>
            <m:nor/>
          </m:rPr>
          <w:rPr>
            <w:rFonts w:ascii="Cambria Math" w:eastAsia="MS Mincho"/>
            <w:color w:val="000000"/>
          </w:rPr>
          <m:t xml:space="preserve"> </m:t>
        </m:r>
        <m:r>
          <m:rPr>
            <m:nor/>
          </m:rPr>
          <w:rPr>
            <w:rFonts w:eastAsia="MS Mincho"/>
            <w:color w:val="000000"/>
          </w:rPr>
          <m:t>=</m:t>
        </m:r>
        <m:r>
          <m:rPr>
            <m:nor/>
          </m:rPr>
          <w:rPr>
            <w:rFonts w:ascii="Cambria Math" w:eastAsia="MS Mincho"/>
            <w:color w:val="000000"/>
          </w:rPr>
          <m:t xml:space="preserve"> </m:t>
        </m:r>
        <m:sSub>
          <m:sSubPr>
            <m:ctrlPr>
              <w:rPr>
                <w:rFonts w:ascii="Cambria Math" w:eastAsia="MS Mincho" w:hAnsi="Cambria Math"/>
                <w:i/>
                <w:color w:val="000000"/>
              </w:rPr>
            </m:ctrlPr>
          </m:sSubPr>
          <m:e>
            <m:r>
              <m:rPr>
                <m:nor/>
              </m:rPr>
              <w:rPr>
                <w:i/>
                <w:color w:val="000000"/>
              </w:rPr>
              <m:t>ρ</m:t>
            </m:r>
          </m:e>
          <m:sub>
            <m:r>
              <m:rPr>
                <m:nor/>
              </m:rPr>
              <w:rPr>
                <w:i/>
                <w:color w:val="000000"/>
              </w:rPr>
              <m:t>nominal</m:t>
            </m:r>
          </m:sub>
        </m:sSub>
        <m:r>
          <m:rPr>
            <m:nor/>
          </m:rPr>
          <w:rPr>
            <w:rFonts w:eastAsia="MS Mincho"/>
            <w:color w:val="000000"/>
          </w:rPr>
          <m:t>*</m:t>
        </m:r>
        <m:d>
          <m:dPr>
            <m:ctrlPr>
              <w:rPr>
                <w:rFonts w:ascii="Cambria Math" w:eastAsia="MS Mincho" w:hAnsi="Cambria Math"/>
                <w:i/>
                <w:color w:val="000000"/>
              </w:rPr>
            </m:ctrlPr>
          </m:dPr>
          <m:e>
            <m:r>
              <m:rPr>
                <m:nor/>
              </m:rPr>
              <w:rPr>
                <w:rFonts w:eastAsia="MS Mincho"/>
                <w:color w:val="000000"/>
              </w:rPr>
              <m:t>1-0.014</m:t>
            </m:r>
          </m:e>
        </m:d>
        <m:r>
          <m:rPr>
            <m:nor/>
          </m:rPr>
          <w:rPr>
            <w:rFonts w:ascii="Cambria Math"/>
            <w:color w:val="000000"/>
          </w:rPr>
          <m:t xml:space="preserve"> </m:t>
        </m:r>
        <m:r>
          <m:rPr>
            <m:nor/>
          </m:rPr>
          <w:rPr>
            <w:color w:val="000000"/>
          </w:rPr>
          <m:t>=</m:t>
        </m:r>
        <m:r>
          <m:rPr>
            <m:nor/>
          </m:rPr>
          <w:rPr>
            <w:rFonts w:ascii="Cambria Math"/>
            <w:color w:val="000000"/>
          </w:rPr>
          <m:t xml:space="preserve"> </m:t>
        </m:r>
        <m:r>
          <m:rPr>
            <m:nor/>
          </m:rPr>
          <w:rPr>
            <w:color w:val="000000"/>
          </w:rPr>
          <m:t>0.0</m:t>
        </m:r>
        <m:r>
          <m:rPr>
            <m:nor/>
          </m:rPr>
          <m:t>66092</m:t>
        </m:r>
        <m:r>
          <m:rPr>
            <m:nor/>
          </m:rPr>
          <w:rPr>
            <w:rFonts w:ascii="Cambria Math"/>
          </w:rPr>
          <m:t xml:space="preserve"> </m:t>
        </m:r>
        <m:r>
          <m:rPr>
            <m:nor/>
          </m:rPr>
          <m:t>*</m:t>
        </m:r>
        <m:r>
          <m:rPr>
            <m:nor/>
          </m:rPr>
          <w:rPr>
            <w:rFonts w:ascii="Cambria Math"/>
          </w:rPr>
          <m:t xml:space="preserve"> </m:t>
        </m:r>
        <m:r>
          <m:rPr>
            <m:nor/>
          </m:rPr>
          <m:t>0.986</m:t>
        </m:r>
        <m:r>
          <m:rPr>
            <m:nor/>
          </m:rPr>
          <w:rPr>
            <w:rFonts w:ascii="Cambria Math"/>
          </w:rPr>
          <m:t xml:space="preserve"> </m:t>
        </m:r>
        <m:r>
          <m:rPr>
            <m:nor/>
          </m:rPr>
          <m:t>=</m:t>
        </m:r>
        <m:r>
          <m:rPr>
            <m:nor/>
          </m:rPr>
          <w:rPr>
            <w:rFonts w:ascii="Cambria Math"/>
          </w:rPr>
          <m:t xml:space="preserve"> </m:t>
        </m:r>
        <m:r>
          <m:rPr>
            <m:nor/>
          </m:rPr>
          <m:t>0.065167</m:t>
        </m:r>
      </m:oMath>
    </w:p>
    <w:p w14:paraId="15315950" w14:textId="6E1B629C" w:rsidR="007C2561" w:rsidRPr="0036768D" w:rsidRDefault="00C31825" w:rsidP="008B7B50">
      <w:pPr>
        <w:spacing w:line="360" w:lineRule="auto"/>
        <w:ind w:firstLine="1260"/>
      </w:pPr>
      <m:oMath>
        <m:sSub>
          <m:sSubPr>
            <m:ctrlPr>
              <w:rPr>
                <w:rFonts w:ascii="Cambria Math" w:eastAsia="MS Mincho" w:hAnsi="Cambria Math"/>
                <w:i/>
                <w:color w:val="000000"/>
              </w:rPr>
            </m:ctrlPr>
          </m:sSubPr>
          <m:e>
            <m:r>
              <m:rPr>
                <m:nor/>
              </m:rPr>
              <w:rPr>
                <w:i/>
                <w:color w:val="000000"/>
              </w:rPr>
              <m:t>ρ</m:t>
            </m:r>
          </m:e>
          <m:sub>
            <m:r>
              <m:rPr>
                <m:nor/>
              </m:rPr>
              <w:rPr>
                <w:i/>
                <w:color w:val="000000"/>
              </w:rPr>
              <m:t>2</m:t>
            </m:r>
          </m:sub>
        </m:sSub>
        <m:r>
          <m:rPr>
            <m:nor/>
          </m:rPr>
          <w:rPr>
            <w:rFonts w:ascii="Cambria Math" w:eastAsia="MS Mincho"/>
            <w:color w:val="000000"/>
          </w:rPr>
          <m:t xml:space="preserve"> </m:t>
        </m:r>
        <m:r>
          <m:rPr>
            <m:nor/>
          </m:rPr>
          <w:rPr>
            <w:rFonts w:eastAsia="MS Mincho"/>
            <w:color w:val="000000"/>
          </w:rPr>
          <m:t>=</m:t>
        </m:r>
        <m:sSub>
          <m:sSubPr>
            <m:ctrlPr>
              <w:rPr>
                <w:rFonts w:ascii="Cambria Math" w:eastAsia="MS Mincho" w:hAnsi="Cambria Math"/>
                <w:i/>
                <w:color w:val="000000"/>
              </w:rPr>
            </m:ctrlPr>
          </m:sSubPr>
          <m:e>
            <m:r>
              <m:rPr>
                <m:nor/>
              </m:rPr>
              <w:rPr>
                <w:rFonts w:ascii="Cambria Math"/>
                <w:i/>
                <w:color w:val="000000"/>
              </w:rPr>
              <m:t xml:space="preserve"> </m:t>
            </m:r>
            <m:r>
              <m:rPr>
                <m:nor/>
              </m:rPr>
              <w:rPr>
                <w:i/>
                <w:color w:val="000000"/>
              </w:rPr>
              <m:t>ρ</m:t>
            </m:r>
          </m:e>
          <m:sub>
            <m:r>
              <m:rPr>
                <m:nor/>
              </m:rPr>
              <w:rPr>
                <w:i/>
                <w:color w:val="000000"/>
              </w:rPr>
              <m:t>nominal</m:t>
            </m:r>
          </m:sub>
        </m:sSub>
        <m:r>
          <m:rPr>
            <m:nor/>
          </m:rPr>
          <w:rPr>
            <w:rFonts w:eastAsia="MS Mincho"/>
            <w:color w:val="000000"/>
          </w:rPr>
          <m:t>*</m:t>
        </m:r>
        <m:d>
          <m:dPr>
            <m:ctrlPr>
              <w:rPr>
                <w:rFonts w:ascii="Cambria Math" w:eastAsia="MS Mincho" w:hAnsi="Cambria Math"/>
                <w:i/>
                <w:color w:val="000000"/>
              </w:rPr>
            </m:ctrlPr>
          </m:dPr>
          <m:e>
            <m:r>
              <m:rPr>
                <m:nor/>
              </m:rPr>
              <w:rPr>
                <w:rFonts w:eastAsia="MS Mincho"/>
                <w:color w:val="000000"/>
              </w:rPr>
              <m:t>1+0.014</m:t>
            </m:r>
          </m:e>
        </m:d>
        <m:r>
          <m:rPr>
            <m:nor/>
          </m:rPr>
          <w:rPr>
            <w:rFonts w:ascii="Cambria Math"/>
            <w:color w:val="000000"/>
          </w:rPr>
          <m:t xml:space="preserve"> </m:t>
        </m:r>
        <m:r>
          <m:rPr>
            <m:nor/>
          </m:rPr>
          <w:rPr>
            <w:color w:val="000000"/>
          </w:rPr>
          <m:t>=</m:t>
        </m:r>
        <m:r>
          <m:rPr>
            <m:nor/>
          </m:rPr>
          <w:rPr>
            <w:rFonts w:ascii="Cambria Math"/>
            <w:color w:val="000000"/>
          </w:rPr>
          <m:t xml:space="preserve"> </m:t>
        </m:r>
        <m:r>
          <m:rPr>
            <m:nor/>
          </m:rPr>
          <w:rPr>
            <w:color w:val="000000"/>
          </w:rPr>
          <m:t>0.0</m:t>
        </m:r>
        <m:r>
          <m:rPr>
            <m:nor/>
          </m:rPr>
          <m:t>66092</m:t>
        </m:r>
        <m:r>
          <m:rPr>
            <m:nor/>
          </m:rPr>
          <w:rPr>
            <w:rFonts w:ascii="Cambria Math"/>
          </w:rPr>
          <m:t xml:space="preserve"> </m:t>
        </m:r>
        <m:r>
          <m:rPr>
            <m:nor/>
          </m:rPr>
          <m:t>*</m:t>
        </m:r>
        <m:r>
          <m:rPr>
            <m:nor/>
          </m:rPr>
          <w:rPr>
            <w:rFonts w:ascii="Cambria Math"/>
          </w:rPr>
          <m:t xml:space="preserve"> </m:t>
        </m:r>
        <m:r>
          <m:rPr>
            <m:nor/>
          </m:rPr>
          <m:t>1.014</m:t>
        </m:r>
        <m:r>
          <m:rPr>
            <m:nor/>
          </m:rPr>
          <w:rPr>
            <w:rFonts w:ascii="Cambria Math"/>
          </w:rPr>
          <m:t xml:space="preserve"> </m:t>
        </m:r>
        <m:r>
          <m:rPr>
            <m:nor/>
          </m:rPr>
          <m:t>=</m:t>
        </m:r>
        <m:r>
          <m:rPr>
            <m:nor/>
          </m:rPr>
          <w:rPr>
            <w:rFonts w:ascii="Cambria Math"/>
          </w:rPr>
          <m:t xml:space="preserve"> </m:t>
        </m:r>
        <m:r>
          <m:rPr>
            <m:nor/>
          </m:rPr>
          <m:t>0.067017</m:t>
        </m:r>
      </m:oMath>
      <w:r w:rsidR="00DB3F84" w:rsidRPr="0036768D">
        <w:t xml:space="preserve"> </w:t>
      </w:r>
    </w:p>
    <w:p w14:paraId="213BFC1A" w14:textId="77777777" w:rsidR="007C2561" w:rsidRPr="0036768D" w:rsidRDefault="007C2561" w:rsidP="007C2561">
      <w:pPr>
        <w:spacing w:line="360" w:lineRule="auto"/>
        <w:ind w:firstLine="720"/>
        <w:jc w:val="both"/>
      </w:pPr>
      <w:r w:rsidRPr="0036768D">
        <w:t xml:space="preserve">The direct perturbation sensitivity is as follows: </w:t>
      </w:r>
    </w:p>
    <w:p w14:paraId="15432C9B" w14:textId="25604299" w:rsidR="007C2561" w:rsidRPr="0036768D" w:rsidRDefault="00C31825" w:rsidP="007C2561">
      <w:pPr>
        <w:spacing w:line="480" w:lineRule="auto"/>
        <w:rPr>
          <w:color w:val="000000"/>
        </w:rPr>
      </w:pPr>
      <m:oMathPara>
        <m:oMath>
          <m:sSub>
            <m:sSubPr>
              <m:ctrlPr>
                <w:rPr>
                  <w:rFonts w:ascii="Cambria Math" w:hAnsi="Cambria Math"/>
                  <w:i/>
                  <w:color w:val="000000"/>
                </w:rPr>
              </m:ctrlPr>
            </m:sSubPr>
            <m:e>
              <m:r>
                <m:rPr>
                  <m:nor/>
                </m:rPr>
                <w:rPr>
                  <w:i/>
                  <w:color w:val="000000"/>
                </w:rPr>
                <m:t>S</m:t>
              </m:r>
            </m:e>
            <m:sub>
              <m:r>
                <m:rPr>
                  <m:nor/>
                </m:rPr>
                <w:rPr>
                  <w:i/>
                  <w:color w:val="000000"/>
                </w:rPr>
                <m:t>DP</m:t>
              </m:r>
            </m:sub>
          </m:sSub>
          <m:r>
            <m:rPr>
              <m:nor/>
            </m:rPr>
            <w:rPr>
              <w:color w:val="000000"/>
            </w:rPr>
            <m:t>=</m:t>
          </m:r>
          <m:f>
            <m:fPr>
              <m:ctrlPr>
                <w:rPr>
                  <w:rFonts w:ascii="Cambria Math" w:eastAsia="MS Mincho" w:hAnsi="Cambria Math"/>
                  <w:color w:val="000000"/>
                </w:rPr>
              </m:ctrlPr>
            </m:fPr>
            <m:num>
              <m:r>
                <m:rPr>
                  <m:nor/>
                </m:rPr>
                <w:rPr>
                  <w:color w:val="000000"/>
                </w:rPr>
                <m:t>(</m:t>
              </m:r>
              <m:sSub>
                <m:sSubPr>
                  <m:ctrlPr>
                    <w:rPr>
                      <w:rFonts w:ascii="Cambria Math" w:eastAsia="MS Mincho" w:hAnsi="Cambria Math"/>
                      <w:i/>
                      <w:color w:val="000000"/>
                    </w:rPr>
                  </m:ctrlPr>
                </m:sSubPr>
                <m:e>
                  <m:r>
                    <m:rPr>
                      <m:nor/>
                    </m:rPr>
                    <w:rPr>
                      <w:i/>
                      <w:color w:val="000000"/>
                    </w:rPr>
                    <m:t>k</m:t>
                  </m:r>
                </m:e>
                <m:sub>
                  <m:r>
                    <m:rPr>
                      <m:nor/>
                    </m:rPr>
                    <w:rPr>
                      <w:i/>
                      <w:color w:val="000000"/>
                    </w:rPr>
                    <m:t>2</m:t>
                  </m:r>
                </m:sub>
              </m:sSub>
              <m:r>
                <m:rPr>
                  <m:nor/>
                </m:rPr>
                <w:rPr>
                  <w:color w:val="000000"/>
                </w:rPr>
                <m:t>-</m:t>
              </m:r>
              <m:sSub>
                <m:sSubPr>
                  <m:ctrlPr>
                    <w:rPr>
                      <w:rFonts w:ascii="Cambria Math" w:eastAsia="MS Mincho" w:hAnsi="Cambria Math"/>
                      <w:i/>
                      <w:color w:val="000000"/>
                    </w:rPr>
                  </m:ctrlPr>
                </m:sSubPr>
                <m:e>
                  <m:r>
                    <m:rPr>
                      <m:nor/>
                    </m:rPr>
                    <w:rPr>
                      <w:i/>
                      <w:color w:val="000000"/>
                    </w:rPr>
                    <m:t>k</m:t>
                  </m:r>
                </m:e>
                <m:sub>
                  <m:r>
                    <m:rPr>
                      <m:nor/>
                    </m:rPr>
                    <w:rPr>
                      <w:i/>
                      <w:color w:val="000000"/>
                    </w:rPr>
                    <m:t>1</m:t>
                  </m:r>
                </m:sub>
              </m:sSub>
              <m:r>
                <m:rPr>
                  <m:nor/>
                </m:rPr>
                <w:rPr>
                  <w:color w:val="000000"/>
                </w:rPr>
                <m:t>)/</m:t>
              </m:r>
              <m:sSub>
                <m:sSubPr>
                  <m:ctrlPr>
                    <w:rPr>
                      <w:rFonts w:ascii="Cambria Math" w:eastAsia="MS Mincho" w:hAnsi="Cambria Math"/>
                      <w:i/>
                      <w:color w:val="000000"/>
                    </w:rPr>
                  </m:ctrlPr>
                </m:sSubPr>
                <m:e>
                  <m:r>
                    <m:rPr>
                      <m:nor/>
                    </m:rPr>
                    <w:rPr>
                      <w:i/>
                      <w:color w:val="000000"/>
                    </w:rPr>
                    <m:t>k</m:t>
                  </m:r>
                </m:e>
                <m:sub>
                  <m:r>
                    <m:rPr>
                      <m:nor/>
                    </m:rPr>
                    <w:rPr>
                      <w:i/>
                      <w:color w:val="000000"/>
                    </w:rPr>
                    <m:t>nominal</m:t>
                  </m:r>
                </m:sub>
              </m:sSub>
            </m:num>
            <m:den>
              <m:r>
                <m:rPr>
                  <m:nor/>
                </m:rPr>
                <w:rPr>
                  <w:color w:val="000000"/>
                </w:rPr>
                <m:t>(</m:t>
              </m:r>
              <m:sSub>
                <m:sSubPr>
                  <m:ctrlPr>
                    <w:rPr>
                      <w:rFonts w:ascii="Cambria Math" w:eastAsia="MS Mincho" w:hAnsi="Cambria Math"/>
                      <w:i/>
                      <w:color w:val="000000"/>
                    </w:rPr>
                  </m:ctrlPr>
                </m:sSubPr>
                <m:e>
                  <m:r>
                    <m:rPr>
                      <m:nor/>
                    </m:rPr>
                    <w:rPr>
                      <w:i/>
                      <w:color w:val="000000"/>
                    </w:rPr>
                    <m:t>ρ</m:t>
                  </m:r>
                </m:e>
                <m:sub>
                  <m:r>
                    <m:rPr>
                      <m:nor/>
                    </m:rPr>
                    <w:rPr>
                      <w:i/>
                      <w:color w:val="000000"/>
                    </w:rPr>
                    <m:t>2</m:t>
                  </m:r>
                </m:sub>
              </m:sSub>
              <m:r>
                <m:rPr>
                  <m:nor/>
                </m:rPr>
                <w:rPr>
                  <w:color w:val="000000"/>
                </w:rPr>
                <m:t>-</m:t>
              </m:r>
              <m:sSub>
                <m:sSubPr>
                  <m:ctrlPr>
                    <w:rPr>
                      <w:rFonts w:ascii="Cambria Math" w:eastAsia="MS Mincho" w:hAnsi="Cambria Math"/>
                      <w:i/>
                      <w:color w:val="000000"/>
                    </w:rPr>
                  </m:ctrlPr>
                </m:sSubPr>
                <m:e>
                  <m:r>
                    <m:rPr>
                      <m:nor/>
                    </m:rPr>
                    <w:rPr>
                      <w:i/>
                      <w:color w:val="000000"/>
                    </w:rPr>
                    <m:t>ρ</m:t>
                  </m:r>
                </m:e>
                <m:sub>
                  <m:r>
                    <m:rPr>
                      <m:nor/>
                    </m:rPr>
                    <w:rPr>
                      <w:i/>
                      <w:color w:val="000000"/>
                    </w:rPr>
                    <m:t>1</m:t>
                  </m:r>
                </m:sub>
              </m:sSub>
              <m:r>
                <m:rPr>
                  <m:nor/>
                </m:rPr>
                <w:rPr>
                  <w:color w:val="000000"/>
                </w:rPr>
                <m:t>)/</m:t>
              </m:r>
              <m:sSub>
                <m:sSubPr>
                  <m:ctrlPr>
                    <w:rPr>
                      <w:rFonts w:ascii="Cambria Math" w:eastAsia="MS Mincho" w:hAnsi="Cambria Math"/>
                      <w:i/>
                      <w:color w:val="000000"/>
                    </w:rPr>
                  </m:ctrlPr>
                </m:sSubPr>
                <m:e>
                  <m:r>
                    <m:rPr>
                      <m:nor/>
                    </m:rPr>
                    <w:rPr>
                      <w:i/>
                      <w:color w:val="000000"/>
                    </w:rPr>
                    <m:t>ρ</m:t>
                  </m:r>
                </m:e>
                <m:sub>
                  <m:r>
                    <m:rPr>
                      <m:nor/>
                    </m:rPr>
                    <w:rPr>
                      <w:i/>
                      <w:color w:val="000000"/>
                    </w:rPr>
                    <m:t>nominal</m:t>
                  </m:r>
                </m:sub>
              </m:sSub>
            </m:den>
          </m:f>
          <m:r>
            <m:rPr>
              <m:nor/>
            </m:rPr>
            <w:rPr>
              <w:color w:val="000000"/>
            </w:rPr>
            <m:t>=</m:t>
          </m:r>
          <m:f>
            <m:fPr>
              <m:ctrlPr>
                <w:rPr>
                  <w:rFonts w:ascii="Cambria Math" w:eastAsia="MS Mincho" w:hAnsi="Cambria Math"/>
                  <w:color w:val="000000"/>
                </w:rPr>
              </m:ctrlPr>
            </m:fPr>
            <m:num>
              <m:r>
                <m:rPr>
                  <m:nor/>
                </m:rPr>
                <w:rPr>
                  <w:color w:val="000000"/>
                </w:rPr>
                <m:t>(</m:t>
              </m:r>
              <m:r>
                <m:rPr>
                  <m:nor/>
                </m:rPr>
                <m:t>0.999251</m:t>
              </m:r>
              <m:r>
                <m:rPr>
                  <m:nor/>
                </m:rPr>
                <w:rPr>
                  <w:color w:val="000000"/>
                </w:rPr>
                <m:t>-0.989070)/</m:t>
              </m:r>
              <m:r>
                <m:rPr>
                  <m:nor/>
                </m:rPr>
                <m:t>0.994243</m:t>
              </m:r>
            </m:num>
            <m:den>
              <m:r>
                <m:rPr>
                  <m:nor/>
                </m:rPr>
                <w:rPr>
                  <w:color w:val="000000"/>
                </w:rPr>
                <m:t>(0.0</m:t>
              </m:r>
              <m:r>
                <m:rPr>
                  <m:nor/>
                </m:rPr>
                <m:t>67017</m:t>
              </m:r>
              <m:r>
                <m:rPr>
                  <m:nor/>
                </m:rPr>
                <w:rPr>
                  <w:color w:val="000000"/>
                </w:rPr>
                <m:t>-0.0</m:t>
              </m:r>
              <m:r>
                <m:rPr>
                  <m:nor/>
                </m:rPr>
                <m:t>65167</m:t>
              </m:r>
              <m:r>
                <m:rPr>
                  <m:nor/>
                </m:rPr>
                <w:rPr>
                  <w:color w:val="000000"/>
                </w:rPr>
                <m:t>)/0.0</m:t>
              </m:r>
              <m:r>
                <m:rPr>
                  <m:nor/>
                </m:rPr>
                <m:t>66092</m:t>
              </m:r>
            </m:den>
          </m:f>
          <m:r>
            <m:rPr>
              <m:nor/>
            </m:rPr>
            <w:rPr>
              <w:rFonts w:eastAsia="MS Mincho"/>
              <w:color w:val="000000"/>
            </w:rPr>
            <m:t>=0.36571</m:t>
          </m:r>
        </m:oMath>
      </m:oMathPara>
    </w:p>
    <w:p w14:paraId="4D12E626" w14:textId="3B903441" w:rsidR="007C2561" w:rsidRPr="005F5238" w:rsidRDefault="007C2561" w:rsidP="007C2561">
      <w:pPr>
        <w:spacing w:line="360" w:lineRule="auto"/>
        <w:rPr>
          <w:color w:val="000000"/>
        </w:rPr>
      </w:pPr>
      <w:r w:rsidRPr="0036768D">
        <w:rPr>
          <w:color w:val="000000"/>
        </w:rPr>
        <w:tab/>
        <w:t xml:space="preserve">Therefore, in this scenario, the CE TSUNAMI-3D is </w:t>
      </w:r>
      <m:oMath>
        <m:r>
          <m:rPr>
            <m:nor/>
          </m:rPr>
          <w:rPr>
            <w:color w:val="000000"/>
          </w:rPr>
          <m:t>0.36347 ± 0.00334</m:t>
        </m:r>
      </m:oMath>
      <w:r>
        <w:rPr>
          <w:color w:val="000000"/>
        </w:rPr>
        <w:t xml:space="preserve"> and the direct perturbation sensitivity is </w:t>
      </w:r>
      <m:oMath>
        <m:r>
          <m:rPr>
            <m:nor/>
          </m:rPr>
          <w:rPr>
            <w:rFonts w:eastAsia="MS Mincho"/>
            <w:color w:val="000000"/>
          </w:rPr>
          <m:t>0.36571</m:t>
        </m:r>
        <m:r>
          <m:rPr>
            <m:nor/>
          </m:rPr>
          <w:rPr>
            <w:rFonts w:ascii="Cambria Math" w:eastAsia="MS Mincho"/>
            <w:color w:val="000000"/>
          </w:rPr>
          <m:t xml:space="preserve"> </m:t>
        </m:r>
        <m:r>
          <m:rPr>
            <m:nor/>
          </m:rPr>
          <w:rPr>
            <w:rFonts w:eastAsia="MS Mincho"/>
            <w:color w:val="000000"/>
          </w:rPr>
          <m:t>±</m:t>
        </m:r>
        <m:r>
          <m:rPr>
            <m:nor/>
          </m:rPr>
          <w:rPr>
            <w:rFonts w:ascii="Cambria Math" w:eastAsia="MS Mincho"/>
            <w:color w:val="000000"/>
          </w:rPr>
          <m:t xml:space="preserve"> </m:t>
        </m:r>
        <m:r>
          <m:rPr>
            <m:nor/>
          </m:rPr>
          <m:t>0.0035</m:t>
        </m:r>
      </m:oMath>
      <w:r>
        <w:rPr>
          <w:color w:val="000000"/>
        </w:rPr>
        <w:t xml:space="preserve">, which results in the three following comparison </w:t>
      </w:r>
      <w:r w:rsidRPr="005F5238">
        <w:rPr>
          <w:color w:val="000000"/>
        </w:rPr>
        <w:t xml:space="preserve">types: </w:t>
      </w:r>
    </w:p>
    <w:p w14:paraId="69142BF6" w14:textId="6545E346" w:rsidR="007C2561" w:rsidRPr="005F5238" w:rsidRDefault="007C2561" w:rsidP="007C2561">
      <w:pPr>
        <w:pStyle w:val="ListParagraph"/>
        <w:numPr>
          <w:ilvl w:val="0"/>
          <w:numId w:val="37"/>
        </w:numPr>
        <w:ind w:left="1080"/>
        <w:rPr>
          <w:rFonts w:ascii="Times New Roman" w:hAnsi="Times New Roman"/>
          <w:color w:val="000000"/>
        </w:rPr>
      </w:pPr>
      <w:r w:rsidRPr="005F5238">
        <w:rPr>
          <w:rFonts w:ascii="Times New Roman" w:hAnsi="Times New Roman"/>
          <w:color w:val="000000"/>
        </w:rPr>
        <w:t xml:space="preserve">Sensitivity percent difference </w:t>
      </w:r>
      <m:oMath>
        <m:r>
          <m:rPr>
            <m:nor/>
          </m:rPr>
          <w:rPr>
            <w:rFonts w:ascii="Times New Roman" w:hAnsi="Times New Roman"/>
            <w:color w:val="000000"/>
          </w:rPr>
          <m:t>=</m:t>
        </m:r>
        <m:f>
          <m:fPr>
            <m:ctrlPr>
              <w:rPr>
                <w:rFonts w:ascii="Cambria Math" w:hAnsi="Cambria Math"/>
                <w:i/>
                <w:color w:val="000000"/>
              </w:rPr>
            </m:ctrlPr>
          </m:fPr>
          <m:num>
            <m:r>
              <m:rPr>
                <m:nor/>
              </m:rPr>
              <w:rPr>
                <w:rFonts w:ascii="Times New Roman" w:hAnsi="Times New Roman"/>
                <w:color w:val="000000"/>
              </w:rPr>
              <m:t>(</m:t>
            </m:r>
            <m:sSub>
              <m:sSubPr>
                <m:ctrlPr>
                  <w:rPr>
                    <w:rFonts w:ascii="Cambria Math" w:hAnsi="Cambria Math"/>
                    <w:i/>
                    <w:color w:val="000000"/>
                  </w:rPr>
                </m:ctrlPr>
              </m:sSubPr>
              <m:e>
                <m:r>
                  <m:rPr>
                    <m:nor/>
                  </m:rPr>
                  <w:rPr>
                    <w:rFonts w:ascii="Times New Roman" w:hAnsi="Times New Roman"/>
                    <w:i/>
                    <w:color w:val="000000"/>
                  </w:rPr>
                  <m:t>S</m:t>
                </m:r>
              </m:e>
              <m:sub>
                <m:r>
                  <m:rPr>
                    <m:nor/>
                  </m:rPr>
                  <w:rPr>
                    <w:rFonts w:ascii="Times New Roman" w:hAnsi="Times New Roman"/>
                    <w:i/>
                    <w:color w:val="000000"/>
                  </w:rPr>
                  <m:t>TSUNAMI-3D</m:t>
                </m:r>
              </m:sub>
            </m:sSub>
            <m:r>
              <m:rPr>
                <m:nor/>
              </m:rPr>
              <w:rPr>
                <w:rFonts w:ascii="Times New Roman" w:hAnsi="Times New Roman"/>
                <w:color w:val="000000"/>
              </w:rPr>
              <m:t>-</m:t>
            </m:r>
            <m:sSub>
              <m:sSubPr>
                <m:ctrlPr>
                  <w:rPr>
                    <w:rFonts w:ascii="Cambria Math" w:hAnsi="Cambria Math"/>
                    <w:i/>
                    <w:color w:val="000000"/>
                  </w:rPr>
                </m:ctrlPr>
              </m:sSubPr>
              <m:e>
                <m:r>
                  <m:rPr>
                    <m:nor/>
                  </m:rPr>
                  <w:rPr>
                    <w:rFonts w:ascii="Times New Roman" w:hAnsi="Times New Roman"/>
                    <w:i/>
                    <w:color w:val="000000"/>
                  </w:rPr>
                  <m:t>S</m:t>
                </m:r>
              </m:e>
              <m:sub>
                <m:r>
                  <m:rPr>
                    <m:nor/>
                  </m:rPr>
                  <w:rPr>
                    <w:rFonts w:ascii="Times New Roman" w:hAnsi="Times New Roman"/>
                    <w:i/>
                    <w:color w:val="000000"/>
                  </w:rPr>
                  <m:t>DP</m:t>
                </m:r>
              </m:sub>
            </m:sSub>
            <m:r>
              <m:rPr>
                <m:nor/>
              </m:rPr>
              <w:rPr>
                <w:rFonts w:ascii="Times New Roman" w:hAnsi="Times New Roman"/>
                <w:color w:val="000000"/>
              </w:rPr>
              <m:t>)</m:t>
            </m:r>
          </m:num>
          <m:den>
            <m:sSub>
              <m:sSubPr>
                <m:ctrlPr>
                  <w:rPr>
                    <w:rFonts w:ascii="Cambria Math" w:hAnsi="Cambria Math"/>
                    <w:i/>
                    <w:color w:val="000000"/>
                  </w:rPr>
                </m:ctrlPr>
              </m:sSubPr>
              <m:e>
                <m:r>
                  <m:rPr>
                    <m:nor/>
                  </m:rPr>
                  <w:rPr>
                    <w:rFonts w:ascii="Times New Roman" w:hAnsi="Times New Roman"/>
                    <w:i/>
                    <w:color w:val="000000"/>
                  </w:rPr>
                  <m:t>S</m:t>
                </m:r>
              </m:e>
              <m:sub>
                <m:r>
                  <m:rPr>
                    <m:nor/>
                  </m:rPr>
                  <w:rPr>
                    <w:rFonts w:ascii="Times New Roman" w:hAnsi="Times New Roman"/>
                    <w:i/>
                    <w:color w:val="000000"/>
                  </w:rPr>
                  <m:t>DP</m:t>
                </m:r>
              </m:sub>
            </m:sSub>
          </m:den>
        </m:f>
        <m:r>
          <m:rPr>
            <m:nor/>
          </m:rPr>
          <w:rPr>
            <w:rFonts w:ascii="Times New Roman" w:hAnsi="Times New Roman"/>
            <w:color w:val="000000"/>
          </w:rPr>
          <m:t>=</m:t>
        </m:r>
        <m:f>
          <m:fPr>
            <m:ctrlPr>
              <w:rPr>
                <w:rFonts w:ascii="Cambria Math" w:hAnsi="Cambria Math"/>
                <w:i/>
                <w:color w:val="000000"/>
              </w:rPr>
            </m:ctrlPr>
          </m:fPr>
          <m:num>
            <m:r>
              <m:rPr>
                <m:nor/>
              </m:rPr>
              <w:rPr>
                <w:rFonts w:ascii="Times New Roman" w:hAnsi="Times New Roman"/>
                <w:color w:val="000000"/>
              </w:rPr>
              <m:t>(0.36347-0.36571)</m:t>
            </m:r>
          </m:num>
          <m:den>
            <m:r>
              <m:rPr>
                <m:nor/>
              </m:rPr>
              <w:rPr>
                <w:rFonts w:ascii="Times New Roman" w:hAnsi="Times New Roman"/>
                <w:color w:val="000000"/>
              </w:rPr>
              <m:t>0.36571</m:t>
            </m:r>
          </m:den>
        </m:f>
        <m:r>
          <m:rPr>
            <m:nor/>
          </m:rPr>
          <w:rPr>
            <w:rFonts w:ascii="Times New Roman" w:hAnsi="Times New Roman"/>
            <w:color w:val="000000"/>
          </w:rPr>
          <m:t>= -0.61%</m:t>
        </m:r>
      </m:oMath>
    </w:p>
    <w:p w14:paraId="45E770F5" w14:textId="157BCC13" w:rsidR="007C2561" w:rsidRPr="00100A43" w:rsidRDefault="007C2561" w:rsidP="007C2561">
      <w:pPr>
        <w:pStyle w:val="ListParagraph"/>
        <w:numPr>
          <w:ilvl w:val="0"/>
          <w:numId w:val="37"/>
        </w:numPr>
        <w:ind w:left="1080"/>
        <w:rPr>
          <w:rFonts w:ascii="Times New Roman" w:hAnsi="Times New Roman"/>
          <w:color w:val="000000"/>
        </w:rPr>
      </w:pPr>
      <w:r w:rsidRPr="00C931A8">
        <w:rPr>
          <w:rFonts w:ascii="Times New Roman" w:hAnsi="Times New Roman"/>
          <w:color w:val="000000"/>
        </w:rPr>
        <w:t xml:space="preserve">Sensitivity difference in standard deviation </w:t>
      </w:r>
      <m:oMath>
        <m:r>
          <m:rPr>
            <m:nor/>
          </m:rPr>
          <w:rPr>
            <w:rFonts w:ascii="Times New Roman" w:hAnsi="Times New Roman"/>
            <w:color w:val="000000"/>
          </w:rPr>
          <m:t>=</m:t>
        </m:r>
        <m:d>
          <m:dPr>
            <m:begChr m:val="|"/>
            <m:endChr m:val="|"/>
            <m:ctrlPr>
              <w:rPr>
                <w:rFonts w:ascii="Cambria Math" w:hAnsi="Cambria Math"/>
                <w:i/>
                <w:color w:val="000000"/>
              </w:rPr>
            </m:ctrlPr>
          </m:dPr>
          <m:e>
            <m:f>
              <m:fPr>
                <m:ctrlPr>
                  <w:rPr>
                    <w:rFonts w:ascii="Cambria Math" w:hAnsi="Cambria Math"/>
                    <w:i/>
                    <w:color w:val="000000"/>
                  </w:rPr>
                </m:ctrlPr>
              </m:fPr>
              <m:num>
                <m:r>
                  <m:rPr>
                    <m:nor/>
                  </m:rPr>
                  <w:rPr>
                    <w:rFonts w:ascii="Times New Roman" w:hAnsi="Times New Roman"/>
                    <w:color w:val="000000"/>
                  </w:rPr>
                  <m:t>(</m:t>
                </m:r>
                <m:sSub>
                  <m:sSubPr>
                    <m:ctrlPr>
                      <w:rPr>
                        <w:rFonts w:ascii="Cambria Math" w:hAnsi="Cambria Math"/>
                        <w:i/>
                        <w:color w:val="000000"/>
                      </w:rPr>
                    </m:ctrlPr>
                  </m:sSubPr>
                  <m:e>
                    <m:r>
                      <m:rPr>
                        <m:nor/>
                      </m:rPr>
                      <w:rPr>
                        <w:rFonts w:ascii="Times New Roman" w:hAnsi="Times New Roman"/>
                        <w:i/>
                        <w:color w:val="000000"/>
                      </w:rPr>
                      <m:t>S</m:t>
                    </m:r>
                  </m:e>
                  <m:sub>
                    <m:r>
                      <m:rPr>
                        <m:nor/>
                      </m:rPr>
                      <w:rPr>
                        <w:rFonts w:ascii="Times New Roman" w:hAnsi="Times New Roman"/>
                        <w:i/>
                        <w:color w:val="000000"/>
                      </w:rPr>
                      <m:t>TSUNAMI-3D</m:t>
                    </m:r>
                  </m:sub>
                </m:sSub>
                <m:r>
                  <m:rPr>
                    <m:nor/>
                  </m:rPr>
                  <w:rPr>
                    <w:rFonts w:ascii="Times New Roman" w:hAnsi="Times New Roman"/>
                    <w:color w:val="000000"/>
                  </w:rPr>
                  <m:t>-</m:t>
                </m:r>
                <m:sSub>
                  <m:sSubPr>
                    <m:ctrlPr>
                      <w:rPr>
                        <w:rFonts w:ascii="Cambria Math" w:hAnsi="Cambria Math"/>
                        <w:i/>
                        <w:color w:val="000000"/>
                      </w:rPr>
                    </m:ctrlPr>
                  </m:sSubPr>
                  <m:e>
                    <m:r>
                      <m:rPr>
                        <m:nor/>
                      </m:rPr>
                      <w:rPr>
                        <w:rFonts w:ascii="Times New Roman" w:hAnsi="Times New Roman"/>
                        <w:i/>
                        <w:color w:val="000000"/>
                      </w:rPr>
                      <m:t>S</m:t>
                    </m:r>
                  </m:e>
                  <m:sub>
                    <m:r>
                      <m:rPr>
                        <m:nor/>
                      </m:rPr>
                      <w:rPr>
                        <w:rFonts w:ascii="Times New Roman" w:hAnsi="Times New Roman"/>
                        <w:i/>
                        <w:color w:val="000000"/>
                      </w:rPr>
                      <m:t>DP</m:t>
                    </m:r>
                  </m:sub>
                </m:sSub>
                <m:r>
                  <m:rPr>
                    <m:nor/>
                  </m:rPr>
                  <w:rPr>
                    <w:rFonts w:ascii="Times New Roman" w:hAnsi="Times New Roman"/>
                    <w:color w:val="000000"/>
                  </w:rPr>
                  <m:t>)</m:t>
                </m:r>
              </m:num>
              <m:den>
                <m:rad>
                  <m:radPr>
                    <m:degHide m:val="1"/>
                    <m:ctrlPr>
                      <w:rPr>
                        <w:rFonts w:ascii="Cambria Math" w:hAnsi="Cambria Math"/>
                        <w:i/>
                        <w:color w:val="000000"/>
                      </w:rPr>
                    </m:ctrlPr>
                  </m:radPr>
                  <m:deg/>
                  <m:e>
                    <m:sSup>
                      <m:sSupPr>
                        <m:ctrlPr>
                          <w:rPr>
                            <w:rFonts w:ascii="Cambria Math" w:hAnsi="Cambria Math"/>
                            <w:i/>
                            <w:color w:val="000000"/>
                          </w:rPr>
                        </m:ctrlPr>
                      </m:sSupPr>
                      <m:e>
                        <m:sSub>
                          <m:sSubPr>
                            <m:ctrlPr>
                              <w:rPr>
                                <w:rFonts w:ascii="Cambria Math" w:hAnsi="Cambria Math"/>
                                <w:i/>
                                <w:color w:val="000000"/>
                              </w:rPr>
                            </m:ctrlPr>
                          </m:sSubPr>
                          <m:e>
                            <m:r>
                              <m:rPr>
                                <m:nor/>
                              </m:rPr>
                              <w:rPr>
                                <w:rFonts w:ascii="Times New Roman" w:hAnsi="Times New Roman"/>
                                <w:i/>
                                <w:color w:val="000000"/>
                              </w:rPr>
                              <m:t>σ</m:t>
                            </m:r>
                          </m:e>
                          <m:sub>
                            <m:r>
                              <m:rPr>
                                <m:nor/>
                              </m:rPr>
                              <w:rPr>
                                <w:rFonts w:ascii="Times New Roman" w:hAnsi="Times New Roman"/>
                                <w:i/>
                                <w:color w:val="000000"/>
                              </w:rPr>
                              <m:t>TSUNAMI-3D</m:t>
                            </m:r>
                          </m:sub>
                        </m:sSub>
                      </m:e>
                      <m:sup>
                        <m:r>
                          <m:rPr>
                            <m:nor/>
                          </m:rPr>
                          <w:rPr>
                            <w:rFonts w:ascii="Times New Roman" w:hAnsi="Times New Roman"/>
                            <w:color w:val="000000"/>
                          </w:rPr>
                          <m:t>2</m:t>
                        </m:r>
                      </m:sup>
                    </m:sSup>
                    <m:r>
                      <m:rPr>
                        <m:nor/>
                      </m:rPr>
                      <w:rPr>
                        <w:rFonts w:ascii="Times New Roman" w:hAnsi="Times New Roman"/>
                        <w:color w:val="000000"/>
                      </w:rPr>
                      <m:t>+</m:t>
                    </m:r>
                    <m:sSup>
                      <m:sSupPr>
                        <m:ctrlPr>
                          <w:rPr>
                            <w:rFonts w:ascii="Cambria Math" w:hAnsi="Cambria Math"/>
                            <w:i/>
                            <w:color w:val="000000"/>
                          </w:rPr>
                        </m:ctrlPr>
                      </m:sSupPr>
                      <m:e>
                        <m:sSub>
                          <m:sSubPr>
                            <m:ctrlPr>
                              <w:rPr>
                                <w:rFonts w:ascii="Cambria Math" w:hAnsi="Cambria Math"/>
                                <w:i/>
                                <w:color w:val="000000"/>
                              </w:rPr>
                            </m:ctrlPr>
                          </m:sSubPr>
                          <m:e>
                            <m:r>
                              <m:rPr>
                                <m:nor/>
                              </m:rPr>
                              <w:rPr>
                                <w:rFonts w:ascii="Times New Roman" w:hAnsi="Times New Roman"/>
                                <w:i/>
                                <w:color w:val="000000"/>
                              </w:rPr>
                              <m:t>σ</m:t>
                            </m:r>
                          </m:e>
                          <m:sub>
                            <m:r>
                              <m:rPr>
                                <m:nor/>
                              </m:rPr>
                              <w:rPr>
                                <w:rFonts w:ascii="Times New Roman" w:hAnsi="Times New Roman"/>
                                <w:i/>
                                <w:color w:val="000000"/>
                              </w:rPr>
                              <m:t>DP</m:t>
                            </m:r>
                          </m:sub>
                        </m:sSub>
                      </m:e>
                      <m:sup>
                        <m:r>
                          <m:rPr>
                            <m:nor/>
                          </m:rPr>
                          <w:rPr>
                            <w:rFonts w:ascii="Times New Roman" w:hAnsi="Times New Roman"/>
                            <w:color w:val="000000"/>
                          </w:rPr>
                          <m:t>2</m:t>
                        </m:r>
                      </m:sup>
                    </m:sSup>
                  </m:e>
                </m:rad>
              </m:den>
            </m:f>
          </m:e>
        </m:d>
        <m:r>
          <m:rPr>
            <m:nor/>
          </m:rPr>
          <w:rPr>
            <w:rFonts w:ascii="Times New Roman" w:hAnsi="Times New Roman"/>
            <w:color w:val="000000"/>
          </w:rPr>
          <m:t>=</m:t>
        </m:r>
        <m:d>
          <m:dPr>
            <m:begChr m:val="|"/>
            <m:endChr m:val="|"/>
            <m:ctrlPr>
              <w:rPr>
                <w:rFonts w:ascii="Cambria Math" w:hAnsi="Cambria Math"/>
                <w:i/>
                <w:color w:val="000000"/>
              </w:rPr>
            </m:ctrlPr>
          </m:dPr>
          <m:e>
            <m:f>
              <m:fPr>
                <m:ctrlPr>
                  <w:rPr>
                    <w:rFonts w:ascii="Cambria Math" w:hAnsi="Cambria Math"/>
                    <w:i/>
                    <w:color w:val="000000"/>
                  </w:rPr>
                </m:ctrlPr>
              </m:fPr>
              <m:num>
                <m:r>
                  <m:rPr>
                    <m:nor/>
                  </m:rPr>
                  <w:rPr>
                    <w:rFonts w:ascii="Times New Roman" w:hAnsi="Times New Roman"/>
                    <w:color w:val="000000"/>
                  </w:rPr>
                  <m:t>(0.36347-0.36571)</m:t>
                </m:r>
              </m:num>
              <m:den>
                <m:rad>
                  <m:radPr>
                    <m:degHide m:val="1"/>
                    <m:ctrlPr>
                      <w:rPr>
                        <w:rFonts w:ascii="Cambria Math" w:hAnsi="Cambria Math"/>
                        <w:i/>
                        <w:color w:val="000000"/>
                      </w:rPr>
                    </m:ctrlPr>
                  </m:radPr>
                  <m:deg/>
                  <m:e>
                    <m:sSup>
                      <m:sSupPr>
                        <m:ctrlPr>
                          <w:rPr>
                            <w:rFonts w:ascii="Cambria Math" w:hAnsi="Cambria Math"/>
                            <w:i/>
                            <w:color w:val="000000"/>
                          </w:rPr>
                        </m:ctrlPr>
                      </m:sSupPr>
                      <m:e>
                        <m:r>
                          <m:rPr>
                            <m:nor/>
                          </m:rPr>
                          <w:rPr>
                            <w:rFonts w:ascii="Times New Roman" w:hAnsi="Times New Roman"/>
                            <w:color w:val="000000"/>
                          </w:rPr>
                          <m:t>0.00334</m:t>
                        </m:r>
                      </m:e>
                      <m:sup>
                        <m:r>
                          <m:rPr>
                            <m:nor/>
                          </m:rPr>
                          <w:rPr>
                            <w:rFonts w:ascii="Times New Roman" w:hAnsi="Times New Roman"/>
                            <w:color w:val="000000"/>
                          </w:rPr>
                          <m:t>2</m:t>
                        </m:r>
                      </m:sup>
                    </m:sSup>
                    <m:r>
                      <m:rPr>
                        <m:nor/>
                      </m:rPr>
                      <w:rPr>
                        <w:rFonts w:ascii="Times New Roman" w:hAnsi="Times New Roman"/>
                        <w:color w:val="000000"/>
                      </w:rPr>
                      <m:t>+</m:t>
                    </m:r>
                    <m:sSup>
                      <m:sSupPr>
                        <m:ctrlPr>
                          <w:rPr>
                            <w:rFonts w:ascii="Cambria Math" w:hAnsi="Cambria Math"/>
                            <w:i/>
                            <w:color w:val="000000"/>
                          </w:rPr>
                        </m:ctrlPr>
                      </m:sSupPr>
                      <m:e>
                        <m:r>
                          <m:rPr>
                            <m:nor/>
                          </m:rPr>
                          <w:rPr>
                            <w:rFonts w:ascii="Times New Roman" w:hAnsi="Times New Roman"/>
                          </w:rPr>
                          <m:t>0.0035</m:t>
                        </m:r>
                      </m:e>
                      <m:sup>
                        <m:r>
                          <m:rPr>
                            <m:nor/>
                          </m:rPr>
                          <w:rPr>
                            <w:rFonts w:ascii="Times New Roman" w:hAnsi="Times New Roman"/>
                            <w:color w:val="000000"/>
                          </w:rPr>
                          <m:t>2</m:t>
                        </m:r>
                      </m:sup>
                    </m:sSup>
                  </m:e>
                </m:rad>
              </m:den>
            </m:f>
          </m:e>
        </m:d>
        <m:r>
          <m:rPr>
            <m:nor/>
          </m:rPr>
          <w:rPr>
            <w:rFonts w:ascii="Times New Roman" w:hAnsi="Times New Roman"/>
            <w:color w:val="000000"/>
          </w:rPr>
          <m:t>= 0.46</m:t>
        </m:r>
      </m:oMath>
    </w:p>
    <w:p w14:paraId="5AE532C1" w14:textId="231951FB" w:rsidR="007C2561" w:rsidRPr="00C931A8" w:rsidRDefault="007C2561" w:rsidP="007C2561">
      <w:pPr>
        <w:pStyle w:val="ListParagraph"/>
        <w:numPr>
          <w:ilvl w:val="0"/>
          <w:numId w:val="37"/>
        </w:numPr>
        <w:ind w:left="1080"/>
        <w:rPr>
          <w:rFonts w:ascii="Times New Roman" w:hAnsi="Times New Roman"/>
          <w:color w:val="000000"/>
        </w:rPr>
      </w:pPr>
      <w:r w:rsidRPr="00C931A8">
        <w:rPr>
          <w:rFonts w:ascii="Times New Roman" w:hAnsi="Times New Roman"/>
          <w:color w:val="000000"/>
        </w:rPr>
        <w:t xml:space="preserve">Sensitivity difference </w:t>
      </w:r>
      <m:oMath>
        <m:r>
          <m:rPr>
            <m:nor/>
          </m:rPr>
          <w:rPr>
            <w:rFonts w:ascii="Times New Roman" w:hAnsi="Times New Roman"/>
            <w:color w:val="000000"/>
          </w:rPr>
          <m:t>=</m:t>
        </m:r>
        <m:sSub>
          <m:sSubPr>
            <m:ctrlPr>
              <w:rPr>
                <w:rFonts w:ascii="Cambria Math" w:hAnsi="Cambria Math"/>
                <w:i/>
                <w:color w:val="000000"/>
              </w:rPr>
            </m:ctrlPr>
          </m:sSubPr>
          <m:e>
            <m:r>
              <m:rPr>
                <m:nor/>
              </m:rPr>
              <w:rPr>
                <w:rFonts w:ascii="Cambria Math" w:hAnsi="Times New Roman"/>
                <w:i/>
                <w:color w:val="000000"/>
              </w:rPr>
              <m:t xml:space="preserve"> </m:t>
            </m:r>
            <m:r>
              <m:rPr>
                <m:nor/>
              </m:rPr>
              <w:rPr>
                <w:rFonts w:ascii="Times New Roman" w:hAnsi="Times New Roman"/>
                <w:i/>
                <w:color w:val="000000"/>
              </w:rPr>
              <m:t>S</m:t>
            </m:r>
          </m:e>
          <m:sub>
            <m:r>
              <m:rPr>
                <m:nor/>
              </m:rPr>
              <w:rPr>
                <w:rFonts w:ascii="Times New Roman" w:hAnsi="Times New Roman"/>
                <w:i/>
                <w:color w:val="000000"/>
              </w:rPr>
              <m:t>TSUNAMI-3D</m:t>
            </m:r>
          </m:sub>
        </m:sSub>
        <m:r>
          <w:rPr>
            <w:rFonts w:ascii="Cambria Math" w:hAnsi="Cambria Math"/>
            <w:color w:val="000000"/>
          </w:rPr>
          <m:t xml:space="preserve"> </m:t>
        </m:r>
        <m:r>
          <m:rPr>
            <m:nor/>
          </m:rPr>
          <w:rPr>
            <w:rFonts w:ascii="Times New Roman" w:hAnsi="Times New Roman"/>
            <w:color w:val="000000"/>
          </w:rPr>
          <m:t>-</m:t>
        </m:r>
        <m:r>
          <m:rPr>
            <m:nor/>
          </m:rPr>
          <w:rPr>
            <w:rFonts w:ascii="Cambria Math" w:hAnsi="Times New Roman"/>
            <w:color w:val="000000"/>
          </w:rPr>
          <m:t xml:space="preserve"> </m:t>
        </m:r>
        <m:sSub>
          <m:sSubPr>
            <m:ctrlPr>
              <w:rPr>
                <w:rFonts w:ascii="Cambria Math" w:hAnsi="Cambria Math"/>
                <w:i/>
                <w:color w:val="000000"/>
              </w:rPr>
            </m:ctrlPr>
          </m:sSubPr>
          <m:e>
            <m:r>
              <m:rPr>
                <m:nor/>
              </m:rPr>
              <w:rPr>
                <w:rFonts w:ascii="Times New Roman" w:hAnsi="Times New Roman"/>
                <w:i/>
                <w:color w:val="000000"/>
              </w:rPr>
              <m:t>S</m:t>
            </m:r>
          </m:e>
          <m:sub>
            <m:r>
              <m:rPr>
                <m:nor/>
              </m:rPr>
              <w:rPr>
                <w:rFonts w:ascii="Times New Roman" w:hAnsi="Times New Roman"/>
                <w:i/>
                <w:color w:val="000000"/>
              </w:rPr>
              <m:t>DP</m:t>
            </m:r>
          </m:sub>
        </m:sSub>
        <m:r>
          <m:rPr>
            <m:nor/>
          </m:rPr>
          <w:rPr>
            <w:rFonts w:ascii="Cambria Math" w:hAnsi="Times New Roman"/>
            <w:color w:val="000000"/>
          </w:rPr>
          <m:t xml:space="preserve"> </m:t>
        </m:r>
        <m:r>
          <m:rPr>
            <m:nor/>
          </m:rPr>
          <w:rPr>
            <w:rFonts w:ascii="Times New Roman" w:hAnsi="Times New Roman"/>
            <w:color w:val="000000"/>
          </w:rPr>
          <m:t>=</m:t>
        </m:r>
        <m:r>
          <m:rPr>
            <m:nor/>
          </m:rPr>
          <w:rPr>
            <w:rFonts w:ascii="Cambria Math" w:hAnsi="Times New Roman"/>
            <w:color w:val="000000"/>
          </w:rPr>
          <m:t xml:space="preserve"> </m:t>
        </m:r>
        <m:r>
          <m:rPr>
            <m:nor/>
          </m:rPr>
          <w:rPr>
            <w:rFonts w:ascii="Times New Roman" w:hAnsi="Times New Roman"/>
            <w:color w:val="000000"/>
          </w:rPr>
          <m:t>0.36347-0.36571</m:t>
        </m:r>
        <m:r>
          <m:rPr>
            <m:nor/>
          </m:rPr>
          <w:rPr>
            <w:rFonts w:ascii="Cambria Math" w:hAnsi="Times New Roman"/>
            <w:color w:val="000000"/>
          </w:rPr>
          <m:t xml:space="preserve"> </m:t>
        </m:r>
        <m:r>
          <m:rPr>
            <m:nor/>
          </m:rPr>
          <w:rPr>
            <w:rFonts w:ascii="Times New Roman" w:hAnsi="Times New Roman"/>
            <w:color w:val="000000"/>
          </w:rPr>
          <m:t>=</m:t>
        </m:r>
        <m:r>
          <m:rPr>
            <m:nor/>
          </m:rPr>
          <w:rPr>
            <w:rFonts w:ascii="Cambria Math" w:hAnsi="Times New Roman"/>
            <w:color w:val="000000"/>
          </w:rPr>
          <m:t xml:space="preserve"> </m:t>
        </m:r>
        <m:r>
          <m:rPr>
            <m:nor/>
          </m:rPr>
          <w:rPr>
            <w:rFonts w:ascii="Times New Roman" w:hAnsi="Times New Roman"/>
            <w:color w:val="000000"/>
          </w:rPr>
          <m:t>-0.0022</m:t>
        </m:r>
      </m:oMath>
    </w:p>
    <w:p w14:paraId="25D90875" w14:textId="77777777" w:rsidR="007C2561" w:rsidRPr="00C931A8" w:rsidRDefault="007C2561" w:rsidP="007C2561">
      <w:pPr>
        <w:pStyle w:val="HeadingA"/>
        <w:spacing w:line="360" w:lineRule="auto"/>
        <w:ind w:firstLine="720"/>
        <w:jc w:val="both"/>
        <w:rPr>
          <w:b w:val="0"/>
          <w:caps w:val="0"/>
          <w:color w:val="000000"/>
          <w:sz w:val="24"/>
          <w:szCs w:val="24"/>
        </w:rPr>
      </w:pPr>
    </w:p>
    <w:p w14:paraId="636AA598" w14:textId="5D4D59B3" w:rsidR="007C2561" w:rsidRPr="007C2561" w:rsidRDefault="007C2561" w:rsidP="007C2561">
      <w:pPr>
        <w:pStyle w:val="HeadingA"/>
        <w:spacing w:line="360" w:lineRule="auto"/>
        <w:ind w:firstLine="720"/>
        <w:jc w:val="both"/>
        <w:rPr>
          <w:b w:val="0"/>
          <w:caps w:val="0"/>
          <w:color w:val="000000"/>
          <w:sz w:val="24"/>
          <w:szCs w:val="24"/>
        </w:rPr>
      </w:pPr>
      <w:r w:rsidRPr="00C931A8">
        <w:rPr>
          <w:b w:val="0"/>
          <w:caps w:val="0"/>
          <w:color w:val="000000"/>
          <w:sz w:val="24"/>
          <w:szCs w:val="24"/>
        </w:rPr>
        <w:t xml:space="preserve">For this study, a sensitivity percent difference, sensitivity difference in standard deviation, and sensitivity difference greater than 5%, 2 standard deviations, and 0.01, respectively, will be the cut-off criteria for </w:t>
      </w:r>
      <w:r>
        <w:rPr>
          <w:b w:val="0"/>
          <w:caps w:val="0"/>
          <w:color w:val="000000"/>
          <w:sz w:val="24"/>
          <w:szCs w:val="24"/>
        </w:rPr>
        <w:t>s</w:t>
      </w:r>
      <w:r w:rsidRPr="00C931A8">
        <w:rPr>
          <w:b w:val="0"/>
          <w:caps w:val="0"/>
          <w:color w:val="000000"/>
          <w:sz w:val="24"/>
          <w:szCs w:val="24"/>
        </w:rPr>
        <w:t xml:space="preserve">tep 8 in the direct perturbation comparison process. </w:t>
      </w:r>
    </w:p>
    <w:p w14:paraId="06430FCD" w14:textId="147B320B" w:rsidR="00E05C26" w:rsidRDefault="00E05C26" w:rsidP="00E05C26">
      <w:pPr>
        <w:pStyle w:val="Paragraph"/>
        <w:spacing w:line="360" w:lineRule="auto"/>
        <w:ind w:firstLine="720"/>
        <w:jc w:val="both"/>
        <w:rPr>
          <w:sz w:val="24"/>
          <w:szCs w:val="24"/>
        </w:rPr>
      </w:pPr>
      <w:r>
        <w:rPr>
          <w:sz w:val="24"/>
          <w:szCs w:val="24"/>
        </w:rPr>
        <w:t xml:space="preserve">When comparing the TSUNAMI-3D sensitivities to the reference direct perturbation sensitivities, the TSUNAMI-3D sensitivity may not be accurate on the first attempt. In this case, for MG TSUNAMI-3D, the user </w:t>
      </w:r>
      <w:r w:rsidR="007C2561">
        <w:rPr>
          <w:sz w:val="24"/>
          <w:szCs w:val="24"/>
        </w:rPr>
        <w:t>can</w:t>
      </w:r>
      <w:r>
        <w:rPr>
          <w:sz w:val="24"/>
          <w:szCs w:val="24"/>
        </w:rPr>
        <w:t xml:space="preserve"> </w:t>
      </w:r>
      <w:r w:rsidR="007C2561">
        <w:rPr>
          <w:sz w:val="24"/>
          <w:szCs w:val="24"/>
        </w:rPr>
        <w:t>change</w:t>
      </w:r>
      <w:r>
        <w:rPr>
          <w:sz w:val="24"/>
          <w:szCs w:val="24"/>
        </w:rPr>
        <w:t xml:space="preserve"> certain parameters, such as:</w:t>
      </w:r>
    </w:p>
    <w:p w14:paraId="55C1F1C1" w14:textId="77777777" w:rsidR="00E05C26" w:rsidRPr="003F7227" w:rsidRDefault="00E05C26" w:rsidP="00E05C26">
      <w:pPr>
        <w:pStyle w:val="ListParagraph"/>
        <w:numPr>
          <w:ilvl w:val="0"/>
          <w:numId w:val="3"/>
        </w:numPr>
        <w:spacing w:line="360" w:lineRule="auto"/>
        <w:rPr>
          <w:rFonts w:ascii="Times New Roman" w:hAnsi="Times New Roman"/>
        </w:rPr>
      </w:pPr>
      <w:r>
        <w:rPr>
          <w:rFonts w:ascii="Times New Roman" w:hAnsi="Times New Roman"/>
        </w:rPr>
        <w:t>adjusting the MG TSUNAMI-3D</w:t>
      </w:r>
      <w:r w:rsidRPr="003F7227">
        <w:rPr>
          <w:rFonts w:ascii="Times New Roman" w:hAnsi="Times New Roman"/>
        </w:rPr>
        <w:t xml:space="preserve"> mesh, </w:t>
      </w:r>
    </w:p>
    <w:p w14:paraId="0C64617E" w14:textId="77777777" w:rsidR="00E05C26" w:rsidRPr="003F7227" w:rsidRDefault="00E05C26" w:rsidP="00E05C26">
      <w:pPr>
        <w:pStyle w:val="ListParagraph"/>
        <w:numPr>
          <w:ilvl w:val="0"/>
          <w:numId w:val="3"/>
        </w:numPr>
        <w:spacing w:line="360" w:lineRule="auto"/>
        <w:rPr>
          <w:rFonts w:ascii="Times New Roman" w:hAnsi="Times New Roman"/>
        </w:rPr>
      </w:pPr>
      <w:r w:rsidRPr="003F7227">
        <w:rPr>
          <w:rFonts w:ascii="Times New Roman" w:hAnsi="Times New Roman"/>
        </w:rPr>
        <w:t>adding multiple regions in the solution with the same thickness (with both the same material numbers and with varying material numbers),</w:t>
      </w:r>
    </w:p>
    <w:p w14:paraId="01FCD33A" w14:textId="77777777" w:rsidR="00E05C26" w:rsidRPr="003F7227" w:rsidRDefault="00E05C26" w:rsidP="00E05C26">
      <w:pPr>
        <w:pStyle w:val="ListParagraph"/>
        <w:numPr>
          <w:ilvl w:val="0"/>
          <w:numId w:val="3"/>
        </w:numPr>
        <w:spacing w:line="360" w:lineRule="auto"/>
        <w:rPr>
          <w:rFonts w:ascii="Times New Roman" w:hAnsi="Times New Roman"/>
        </w:rPr>
      </w:pPr>
      <w:r w:rsidRPr="003F7227">
        <w:rPr>
          <w:rFonts w:ascii="Times New Roman" w:hAnsi="Times New Roman"/>
        </w:rPr>
        <w:t xml:space="preserve">adding multiple regions in the solution with the same volume (again, with both the same material numbers and with varying material numbers), </w:t>
      </w:r>
    </w:p>
    <w:p w14:paraId="5B40113D" w14:textId="77777777" w:rsidR="00E05C26" w:rsidRPr="003F7227" w:rsidRDefault="00E05C26" w:rsidP="00E05C26">
      <w:pPr>
        <w:pStyle w:val="ListParagraph"/>
        <w:numPr>
          <w:ilvl w:val="0"/>
          <w:numId w:val="3"/>
        </w:numPr>
        <w:spacing w:line="360" w:lineRule="auto"/>
        <w:rPr>
          <w:rFonts w:ascii="Times New Roman" w:hAnsi="Times New Roman"/>
        </w:rPr>
      </w:pPr>
      <w:r w:rsidRPr="003F7227">
        <w:rPr>
          <w:rFonts w:ascii="Times New Roman" w:hAnsi="Times New Roman"/>
        </w:rPr>
        <w:t xml:space="preserve">changing the order of the flux moments collected (via parameters </w:t>
      </w:r>
      <w:r w:rsidRPr="005F1677">
        <w:rPr>
          <w:rFonts w:ascii="Times New Roman" w:hAnsi="Times New Roman"/>
          <w:i/>
        </w:rPr>
        <w:t>PNM</w:t>
      </w:r>
      <w:r w:rsidRPr="003F7227">
        <w:rPr>
          <w:rFonts w:ascii="Times New Roman" w:hAnsi="Times New Roman"/>
        </w:rPr>
        <w:t xml:space="preserve"> and </w:t>
      </w:r>
      <w:r w:rsidRPr="005F1677">
        <w:rPr>
          <w:rFonts w:ascii="Times New Roman" w:hAnsi="Times New Roman"/>
          <w:i/>
        </w:rPr>
        <w:t>PN</w:t>
      </w:r>
      <w:r w:rsidRPr="003F7227">
        <w:rPr>
          <w:rFonts w:ascii="Times New Roman" w:hAnsi="Times New Roman"/>
        </w:rPr>
        <w:t>)</w:t>
      </w:r>
      <w:r>
        <w:rPr>
          <w:rFonts w:ascii="Times New Roman" w:hAnsi="Times New Roman"/>
        </w:rPr>
        <w:t xml:space="preserve"> </w:t>
      </w:r>
      <w:r w:rsidRPr="003F7227">
        <w:rPr>
          <w:rFonts w:ascii="Times New Roman" w:hAnsi="Times New Roman"/>
        </w:rPr>
        <w:t xml:space="preserve">, </w:t>
      </w:r>
    </w:p>
    <w:p w14:paraId="43E241B4" w14:textId="77777777" w:rsidR="00E05C26" w:rsidRDefault="00E05C26" w:rsidP="00E05C26">
      <w:pPr>
        <w:pStyle w:val="ListParagraph"/>
        <w:numPr>
          <w:ilvl w:val="0"/>
          <w:numId w:val="3"/>
        </w:numPr>
        <w:spacing w:line="360" w:lineRule="auto"/>
        <w:rPr>
          <w:rFonts w:ascii="Times New Roman" w:hAnsi="Times New Roman"/>
        </w:rPr>
      </w:pPr>
      <w:r>
        <w:rPr>
          <w:rFonts w:ascii="Times New Roman" w:hAnsi="Times New Roman"/>
        </w:rPr>
        <w:t xml:space="preserve">adding more </w:t>
      </w:r>
      <w:r w:rsidRPr="003F7227">
        <w:rPr>
          <w:rFonts w:ascii="Times New Roman" w:hAnsi="Times New Roman"/>
        </w:rPr>
        <w:t xml:space="preserve">direct perturbation </w:t>
      </w:r>
      <w:r>
        <w:rPr>
          <w:rFonts w:ascii="Times New Roman" w:hAnsi="Times New Roman"/>
        </w:rPr>
        <w:t>points to obtain more accurate reference sensitivities.</w:t>
      </w:r>
    </w:p>
    <w:p w14:paraId="35C5F48A" w14:textId="1679396B" w:rsidR="00E05C26" w:rsidRPr="00E05C26" w:rsidRDefault="00E05C26" w:rsidP="00E05C26">
      <w:pPr>
        <w:spacing w:line="360" w:lineRule="auto"/>
      </w:pPr>
      <w:r>
        <w:t xml:space="preserve">The parameters to adjust when optimizing the CE TSUNAMI-3D results will be discussed in the results section. </w:t>
      </w:r>
    </w:p>
    <w:p w14:paraId="73E2C1B0" w14:textId="09C5D453" w:rsidR="009554E0" w:rsidRPr="00C931A8" w:rsidRDefault="005F5238" w:rsidP="009554E0">
      <w:pPr>
        <w:pStyle w:val="HeadingA"/>
        <w:spacing w:line="360" w:lineRule="auto"/>
        <w:ind w:firstLine="720"/>
        <w:jc w:val="both"/>
        <w:rPr>
          <w:b w:val="0"/>
          <w:caps w:val="0"/>
          <w:color w:val="000000"/>
          <w:sz w:val="24"/>
          <w:szCs w:val="24"/>
        </w:rPr>
      </w:pPr>
      <w:r w:rsidRPr="00C931A8">
        <w:rPr>
          <w:b w:val="0"/>
          <w:caps w:val="0"/>
          <w:color w:val="000000"/>
          <w:sz w:val="24"/>
          <w:szCs w:val="24"/>
        </w:rPr>
        <w:t xml:space="preserve">Another important parameter when comparing MG TSUNAMI-3D and CE TSUNAMI-3D is the performance of each sequence. </w:t>
      </w:r>
      <w:r w:rsidR="009554E0" w:rsidRPr="00C931A8">
        <w:rPr>
          <w:b w:val="0"/>
          <w:caps w:val="0"/>
          <w:color w:val="000000"/>
          <w:sz w:val="24"/>
          <w:szCs w:val="24"/>
        </w:rPr>
        <w:t xml:space="preserve">The </w:t>
      </w:r>
      <w:r w:rsidRPr="00C931A8">
        <w:rPr>
          <w:b w:val="0"/>
          <w:caps w:val="0"/>
          <w:color w:val="000000"/>
          <w:sz w:val="24"/>
          <w:szCs w:val="24"/>
        </w:rPr>
        <w:t>Figure of Merit (</w:t>
      </w:r>
      <w:r w:rsidR="009554E0" w:rsidRPr="00C931A8">
        <w:rPr>
          <w:b w:val="0"/>
          <w:caps w:val="0"/>
          <w:color w:val="000000"/>
          <w:sz w:val="24"/>
          <w:szCs w:val="24"/>
        </w:rPr>
        <w:t>FoM</w:t>
      </w:r>
      <w:r w:rsidRPr="00C931A8">
        <w:rPr>
          <w:b w:val="0"/>
          <w:caps w:val="0"/>
          <w:color w:val="000000"/>
          <w:sz w:val="24"/>
          <w:szCs w:val="24"/>
        </w:rPr>
        <w:t>)</w:t>
      </w:r>
      <w:r w:rsidR="009554E0" w:rsidRPr="00C931A8">
        <w:rPr>
          <w:b w:val="0"/>
          <w:caps w:val="0"/>
          <w:color w:val="000000"/>
          <w:sz w:val="24"/>
          <w:szCs w:val="24"/>
        </w:rPr>
        <w:t xml:space="preserve"> is designed to measure the performance of a calculation by combining the uncertainty in the quantity of interest and the runtime used to reach that uncertainty, incorporating the theoretical inverse-square relationship between uncertainty and run time so that the value is nearly constant over a range of run-times. </w:t>
      </w:r>
      <w:r w:rsidR="00C121CE">
        <w:rPr>
          <w:b w:val="0"/>
          <w:caps w:val="0"/>
          <w:color w:val="000000"/>
          <w:sz w:val="24"/>
          <w:szCs w:val="24"/>
        </w:rPr>
        <w:t xml:space="preserve">Since the FoM is used </w:t>
      </w:r>
      <w:r w:rsidR="009C6F13">
        <w:rPr>
          <w:b w:val="0"/>
          <w:caps w:val="0"/>
          <w:color w:val="000000"/>
          <w:sz w:val="24"/>
          <w:szCs w:val="24"/>
        </w:rPr>
        <w:t>for comparing</w:t>
      </w:r>
      <w:r w:rsidR="00C121CE">
        <w:rPr>
          <w:b w:val="0"/>
          <w:caps w:val="0"/>
          <w:color w:val="000000"/>
          <w:sz w:val="24"/>
          <w:szCs w:val="24"/>
        </w:rPr>
        <w:t xml:space="preserve"> codes, the FoM will not be discussed if accurate sensitivities were not obtained for either MG or CE TSUNAMI-3D. </w:t>
      </w:r>
      <w:r w:rsidR="009554E0" w:rsidRPr="00C931A8">
        <w:rPr>
          <w:b w:val="0"/>
          <w:caps w:val="0"/>
          <w:color w:val="000000"/>
          <w:sz w:val="24"/>
          <w:szCs w:val="24"/>
        </w:rPr>
        <w:t xml:space="preserve">The generally accepted definition of </w:t>
      </w:r>
      <w:r w:rsidR="00C121CE">
        <w:rPr>
          <w:b w:val="0"/>
          <w:caps w:val="0"/>
          <w:color w:val="000000"/>
          <w:sz w:val="24"/>
          <w:szCs w:val="24"/>
        </w:rPr>
        <w:t xml:space="preserve">the </w:t>
      </w:r>
      <w:r w:rsidR="009554E0" w:rsidRPr="00C931A8">
        <w:rPr>
          <w:b w:val="0"/>
          <w:caps w:val="0"/>
          <w:color w:val="000000"/>
          <w:sz w:val="24"/>
          <w:szCs w:val="24"/>
        </w:rPr>
        <w:t xml:space="preserve">FoM for Monte Carlo tallies is shown in Equation 1. </w:t>
      </w:r>
      <w:r w:rsidR="00F22858" w:rsidRPr="00C931A8">
        <w:rPr>
          <w:b w:val="0"/>
          <w:caps w:val="0"/>
          <w:color w:val="000000"/>
          <w:sz w:val="24"/>
          <w:szCs w:val="24"/>
        </w:rPr>
        <w:t>Even though the FoM is analyzed for more than one nuclide, t</w:t>
      </w:r>
      <w:r w:rsidR="009554E0" w:rsidRPr="00C931A8">
        <w:rPr>
          <w:b w:val="0"/>
          <w:caps w:val="0"/>
          <w:color w:val="000000"/>
          <w:sz w:val="24"/>
          <w:szCs w:val="24"/>
        </w:rPr>
        <w:t>he lowest FoM for a system typically controls t</w:t>
      </w:r>
      <w:r w:rsidR="00F22858" w:rsidRPr="00C931A8">
        <w:rPr>
          <w:b w:val="0"/>
          <w:caps w:val="0"/>
          <w:color w:val="000000"/>
          <w:sz w:val="24"/>
          <w:szCs w:val="24"/>
        </w:rPr>
        <w:t>he overall calculation runtime.</w:t>
      </w:r>
    </w:p>
    <w:tbl>
      <w:tblPr>
        <w:tblW w:w="0" w:type="auto"/>
        <w:tblBorders>
          <w:insideH w:val="single" w:sz="4" w:space="0" w:color="auto"/>
        </w:tblBorders>
        <w:tblLayout w:type="fixed"/>
        <w:tblLook w:val="04A0" w:firstRow="1" w:lastRow="0" w:firstColumn="1" w:lastColumn="0" w:noHBand="0" w:noVBand="1"/>
      </w:tblPr>
      <w:tblGrid>
        <w:gridCol w:w="1388"/>
        <w:gridCol w:w="5200"/>
        <w:gridCol w:w="2988"/>
      </w:tblGrid>
      <w:tr w:rsidR="005F5238" w:rsidRPr="009554E0" w14:paraId="402D6C9D" w14:textId="77777777" w:rsidTr="005F5238">
        <w:trPr>
          <w:cantSplit/>
          <w:trHeight w:val="819"/>
        </w:trPr>
        <w:tc>
          <w:tcPr>
            <w:tcW w:w="1388" w:type="dxa"/>
            <w:shd w:val="clear" w:color="auto" w:fill="auto"/>
            <w:vAlign w:val="center"/>
          </w:tcPr>
          <w:p w14:paraId="5D2D6D67" w14:textId="77777777" w:rsidR="009554E0" w:rsidRPr="00C931A8" w:rsidRDefault="009554E0" w:rsidP="009554E0">
            <w:pPr>
              <w:pStyle w:val="HeadingA"/>
              <w:spacing w:line="360" w:lineRule="auto"/>
              <w:jc w:val="center"/>
              <w:rPr>
                <w:rFonts w:eastAsia="MS Mincho"/>
                <w:b w:val="0"/>
                <w:caps w:val="0"/>
                <w:color w:val="000000"/>
                <w:sz w:val="24"/>
                <w:szCs w:val="24"/>
              </w:rPr>
            </w:pPr>
          </w:p>
        </w:tc>
        <w:tc>
          <w:tcPr>
            <w:tcW w:w="5200" w:type="dxa"/>
            <w:shd w:val="clear" w:color="auto" w:fill="auto"/>
            <w:vAlign w:val="center"/>
          </w:tcPr>
          <w:p w14:paraId="32CAFAFC" w14:textId="2342216F" w:rsidR="009554E0" w:rsidRPr="006C7A36" w:rsidRDefault="006C7A36" w:rsidP="009554E0">
            <w:pPr>
              <w:pStyle w:val="HeadingA"/>
              <w:spacing w:line="360" w:lineRule="auto"/>
              <w:jc w:val="center"/>
              <w:rPr>
                <w:rFonts w:eastAsia="MS Mincho"/>
                <w:b w:val="0"/>
                <w:caps w:val="0"/>
                <w:color w:val="000000"/>
                <w:sz w:val="24"/>
                <w:szCs w:val="24"/>
              </w:rPr>
            </w:pPr>
            <m:oMathPara>
              <m:oMath>
                <m:r>
                  <m:rPr>
                    <m:nor/>
                  </m:rPr>
                  <w:rPr>
                    <w:rFonts w:eastAsia="MS Mincho"/>
                    <w:b w:val="0"/>
                    <w:caps w:val="0"/>
                    <w:color w:val="000000"/>
                    <w:sz w:val="24"/>
                    <w:szCs w:val="24"/>
                  </w:rPr>
                  <m:t>FoM=</m:t>
                </m:r>
                <m:f>
                  <m:fPr>
                    <m:ctrlPr>
                      <w:rPr>
                        <w:rFonts w:ascii="Cambria Math" w:eastAsia="MS Mincho" w:hAnsi="Cambria Math"/>
                        <w:b w:val="0"/>
                        <w:i/>
                        <w:caps w:val="0"/>
                        <w:color w:val="000000"/>
                        <w:sz w:val="24"/>
                        <w:szCs w:val="24"/>
                      </w:rPr>
                    </m:ctrlPr>
                  </m:fPr>
                  <m:num>
                    <m:r>
                      <m:rPr>
                        <m:nor/>
                      </m:rPr>
                      <w:rPr>
                        <w:rFonts w:eastAsia="MS Mincho"/>
                        <w:b w:val="0"/>
                        <w:caps w:val="0"/>
                        <w:color w:val="000000"/>
                        <w:sz w:val="24"/>
                        <w:szCs w:val="24"/>
                      </w:rPr>
                      <m:t>1</m:t>
                    </m:r>
                  </m:num>
                  <m:den>
                    <m:sSup>
                      <m:sSupPr>
                        <m:ctrlPr>
                          <w:rPr>
                            <w:rFonts w:ascii="Cambria Math" w:eastAsia="MS Mincho" w:hAnsi="Cambria Math"/>
                            <w:b w:val="0"/>
                            <w:i/>
                            <w:caps w:val="0"/>
                            <w:color w:val="000000"/>
                            <w:sz w:val="24"/>
                            <w:szCs w:val="24"/>
                          </w:rPr>
                        </m:ctrlPr>
                      </m:sSupPr>
                      <m:e>
                        <m:r>
                          <m:rPr>
                            <m:nor/>
                          </m:rPr>
                          <w:rPr>
                            <w:rFonts w:eastAsia="MS Mincho"/>
                            <w:b w:val="0"/>
                            <w:caps w:val="0"/>
                            <w:color w:val="000000"/>
                            <w:sz w:val="24"/>
                            <w:szCs w:val="24"/>
                          </w:rPr>
                          <m:t>(Apparent Uncertainty)</m:t>
                        </m:r>
                      </m:e>
                      <m:sup>
                        <m:r>
                          <m:rPr>
                            <m:nor/>
                          </m:rPr>
                          <w:rPr>
                            <w:rFonts w:eastAsia="MS Mincho"/>
                            <w:b w:val="0"/>
                            <w:caps w:val="0"/>
                            <w:color w:val="000000"/>
                            <w:sz w:val="24"/>
                            <w:szCs w:val="24"/>
                          </w:rPr>
                          <m:t>2</m:t>
                        </m:r>
                      </m:sup>
                    </m:sSup>
                    <m:r>
                      <m:rPr>
                        <m:nor/>
                      </m:rPr>
                      <w:rPr>
                        <w:rFonts w:ascii="Cambria Math" w:eastAsia="MS Mincho"/>
                        <w:b w:val="0"/>
                        <w:caps w:val="0"/>
                        <w:color w:val="000000"/>
                        <w:sz w:val="24"/>
                        <w:szCs w:val="24"/>
                      </w:rPr>
                      <m:t xml:space="preserve"> </m:t>
                    </m:r>
                    <m:r>
                      <m:rPr>
                        <m:nor/>
                      </m:rPr>
                      <w:rPr>
                        <w:rFonts w:eastAsia="MS Mincho"/>
                        <w:b w:val="0"/>
                        <w:caps w:val="0"/>
                        <w:color w:val="000000"/>
                        <w:sz w:val="24"/>
                        <w:szCs w:val="24"/>
                      </w:rPr>
                      <m:t>*</m:t>
                    </m:r>
                    <m:r>
                      <m:rPr>
                        <m:nor/>
                      </m:rPr>
                      <w:rPr>
                        <w:rFonts w:ascii="Cambria Math" w:eastAsia="MS Mincho"/>
                        <w:b w:val="0"/>
                        <w:caps w:val="0"/>
                        <w:color w:val="000000"/>
                        <w:sz w:val="24"/>
                        <w:szCs w:val="24"/>
                      </w:rPr>
                      <m:t xml:space="preserve"> </m:t>
                    </m:r>
                    <m:r>
                      <m:rPr>
                        <m:nor/>
                      </m:rPr>
                      <w:rPr>
                        <w:rFonts w:eastAsia="MS Mincho"/>
                        <w:b w:val="0"/>
                        <w:caps w:val="0"/>
                        <w:color w:val="000000"/>
                        <w:sz w:val="24"/>
                        <w:szCs w:val="24"/>
                      </w:rPr>
                      <m:t>CPU Runtime</m:t>
                    </m:r>
                  </m:den>
                </m:f>
              </m:oMath>
            </m:oMathPara>
          </w:p>
        </w:tc>
        <w:tc>
          <w:tcPr>
            <w:tcW w:w="2988" w:type="dxa"/>
            <w:shd w:val="clear" w:color="auto" w:fill="auto"/>
            <w:vAlign w:val="center"/>
          </w:tcPr>
          <w:p w14:paraId="300B64F9" w14:textId="6A144F75" w:rsidR="009554E0" w:rsidRPr="00F7329B" w:rsidRDefault="005F5238" w:rsidP="009554E0">
            <w:pPr>
              <w:pStyle w:val="HeadingA"/>
              <w:spacing w:line="360" w:lineRule="auto"/>
              <w:jc w:val="right"/>
              <w:rPr>
                <w:rFonts w:eastAsia="MS Mincho"/>
                <w:b w:val="0"/>
                <w:caps w:val="0"/>
                <w:color w:val="000000"/>
                <w:sz w:val="24"/>
                <w:szCs w:val="24"/>
              </w:rPr>
            </w:pPr>
            <w:r w:rsidRPr="00F7329B">
              <w:rPr>
                <w:rFonts w:eastAsia="MS Mincho"/>
                <w:b w:val="0"/>
                <w:caps w:val="0"/>
                <w:color w:val="000000"/>
                <w:sz w:val="24"/>
                <w:szCs w:val="24"/>
              </w:rPr>
              <w:t>……</w:t>
            </w:r>
            <w:r w:rsidR="009554E0" w:rsidRPr="00F7329B">
              <w:rPr>
                <w:rFonts w:eastAsia="MS Mincho"/>
                <w:b w:val="0"/>
                <w:caps w:val="0"/>
                <w:color w:val="000000"/>
                <w:sz w:val="24"/>
                <w:szCs w:val="24"/>
              </w:rPr>
              <w:t>……………Equation 1</w:t>
            </w:r>
          </w:p>
        </w:tc>
      </w:tr>
    </w:tbl>
    <w:p w14:paraId="40A81D8D" w14:textId="72BE5A71" w:rsidR="00C931A8" w:rsidRPr="00303873" w:rsidRDefault="00303873" w:rsidP="009E1DAD">
      <w:pPr>
        <w:spacing w:line="360" w:lineRule="auto"/>
        <w:jc w:val="both"/>
        <w:rPr>
          <w:color w:val="000000"/>
        </w:rPr>
      </w:pPr>
      <w:r>
        <w:rPr>
          <w:color w:val="000000"/>
        </w:rPr>
        <w:tab/>
        <w:t xml:space="preserve">After calculating the MG TSUNAMI-3D, MG DP, CE TSUNAMI-3D, and CE DP sensitivities and comparing the corresponding TSUNAMI-3D results to the DP calculations, </w:t>
      </w:r>
      <w:r w:rsidR="00DF7A10">
        <w:rPr>
          <w:color w:val="000000"/>
        </w:rPr>
        <w:t>the study will then compare the accuracy of CE TSUNAMI-3D</w:t>
      </w:r>
      <w:r w:rsidR="00DF7A10" w:rsidRPr="00303873">
        <w:t xml:space="preserve"> </w:t>
      </w:r>
      <w:r w:rsidR="00DF7A10">
        <w:t xml:space="preserve">to the accuracy of the traditional </w:t>
      </w:r>
      <w:r w:rsidR="00DF7A10">
        <w:rPr>
          <w:color w:val="000000"/>
        </w:rPr>
        <w:t>MG TSUNAMI-3D, along with figures of merit for each case</w:t>
      </w:r>
      <w:r w:rsidR="00DF7A10">
        <w:t xml:space="preserve">. </w:t>
      </w:r>
      <w:r w:rsidR="00C931A8" w:rsidRPr="00303873">
        <w:br w:type="page"/>
      </w:r>
    </w:p>
    <w:p w14:paraId="59AC84D9" w14:textId="633D45B5" w:rsidR="00A126AA" w:rsidRDefault="00600C31" w:rsidP="00935CC8">
      <w:pPr>
        <w:pStyle w:val="Heading1"/>
      </w:pPr>
      <w:bookmarkStart w:id="48" w:name="_Toc413676464"/>
      <w:r>
        <w:t>SECTION</w:t>
      </w:r>
      <w:r w:rsidRPr="00F920F6">
        <w:t xml:space="preserve"> </w:t>
      </w:r>
      <w:r w:rsidR="00C920A1">
        <w:t>4</w:t>
      </w:r>
      <w:r>
        <w:t xml:space="preserve"> </w:t>
      </w:r>
      <w:r>
        <w:br/>
      </w:r>
      <w:r w:rsidRPr="00C92C6F">
        <w:t xml:space="preserve">DESCRIPTION </w:t>
      </w:r>
      <w:r>
        <w:t>OF</w:t>
      </w:r>
      <w:r w:rsidRPr="00C92C6F">
        <w:t xml:space="preserve"> </w:t>
      </w:r>
      <w:r>
        <w:t xml:space="preserve">EVALUATIONS FOR SENSITIVITY </w:t>
      </w:r>
      <w:r w:rsidRPr="00C92C6F">
        <w:t>ANALYSIS</w:t>
      </w:r>
      <w:bookmarkEnd w:id="48"/>
    </w:p>
    <w:p w14:paraId="3677542A" w14:textId="77777777" w:rsidR="00D63CD7" w:rsidRPr="00D63CD7" w:rsidRDefault="00D63CD7" w:rsidP="00D63CD7"/>
    <w:p w14:paraId="436C8E76" w14:textId="504251EA" w:rsidR="00C61656" w:rsidRPr="00064FCA" w:rsidRDefault="00A126AA" w:rsidP="00C61656">
      <w:pPr>
        <w:tabs>
          <w:tab w:val="center" w:pos="720"/>
          <w:tab w:val="center" w:pos="2160"/>
          <w:tab w:val="center" w:pos="5130"/>
          <w:tab w:val="center" w:pos="7560"/>
        </w:tabs>
        <w:spacing w:line="360" w:lineRule="auto"/>
        <w:jc w:val="both"/>
      </w:pPr>
      <w:r>
        <w:tab/>
      </w:r>
      <w:r w:rsidR="00C61656">
        <w:tab/>
      </w:r>
      <w:r w:rsidR="00C61656" w:rsidRPr="006B7A28">
        <w:t>Th</w:t>
      </w:r>
      <w:r w:rsidR="00C61656">
        <w:t xml:space="preserve">is </w:t>
      </w:r>
      <w:r w:rsidR="00C61656" w:rsidRPr="006B7A28">
        <w:t xml:space="preserve">section </w:t>
      </w:r>
      <w:r w:rsidR="00C61656" w:rsidRPr="00A126AA">
        <w:t>provides details on the ICSBEP evaluations that were chosen for continuous-energy sensitivity analysis. The PU, HEU, IEU, LEU and MIX fuel benchmark models are found in Volumes I, II, III, IV and VI of the IHECSBE, respectively</w:t>
      </w:r>
      <w:r w:rsidR="00CB63D6">
        <w:t xml:space="preserve"> [</w:t>
      </w:r>
      <w:r w:rsidR="00CB63D6">
        <w:fldChar w:fldCharType="begin"/>
      </w:r>
      <w:r w:rsidR="00CB63D6">
        <w:instrText xml:space="preserve"> REF _Ref286181220 \r \h </w:instrText>
      </w:r>
      <w:r w:rsidR="00CB63D6">
        <w:fldChar w:fldCharType="separate"/>
      </w:r>
      <w:r w:rsidR="005835A8">
        <w:t>6</w:t>
      </w:r>
      <w:r w:rsidR="00CB63D6">
        <w:fldChar w:fldCharType="end"/>
      </w:r>
      <w:r w:rsidR="00CB63D6">
        <w:t>]</w:t>
      </w:r>
      <w:r w:rsidR="00C61656" w:rsidRPr="00A126AA">
        <w:t>. All</w:t>
      </w:r>
      <w:r w:rsidR="00C61656" w:rsidRPr="006B7A28">
        <w:t xml:space="preserve"> models were developed based on information contained in Section 3 of the respective IHECSBE </w:t>
      </w:r>
      <w:r w:rsidR="00C61656">
        <w:t>evaluation</w:t>
      </w:r>
      <w:r w:rsidR="00C61656" w:rsidRPr="006B7A28">
        <w:t xml:space="preserve">. </w:t>
      </w:r>
      <w:r w:rsidR="002D468C">
        <w:t>Most</w:t>
      </w:r>
      <w:r w:rsidR="00C61656" w:rsidRPr="006B7A28">
        <w:t xml:space="preserve"> evaluation</w:t>
      </w:r>
      <w:r w:rsidR="006A3141">
        <w:t>s in the IHECSBE contain</w:t>
      </w:r>
      <w:r w:rsidR="00C61656" w:rsidRPr="006B7A28">
        <w:t xml:space="preserve"> multiple cases with relatively minor differences, such as variations in the </w:t>
      </w:r>
      <w:r w:rsidR="00C61656">
        <w:t xml:space="preserve">fissile solution composition, </w:t>
      </w:r>
      <w:r w:rsidR="00C61656" w:rsidRPr="00064FCA">
        <w:t>tank reflector type</w:t>
      </w:r>
      <w:r w:rsidR="00C61656">
        <w:t xml:space="preserve"> or critical solution height</w:t>
      </w:r>
      <w:r w:rsidR="002D468C">
        <w:t xml:space="preserve">; however, </w:t>
      </w:r>
      <w:r w:rsidR="00074772">
        <w:t>only one case per evaluation is</w:t>
      </w:r>
      <w:r w:rsidR="006A3141">
        <w:t xml:space="preserve"> chosen </w:t>
      </w:r>
      <w:r w:rsidR="006A3141" w:rsidRPr="00064FCA">
        <w:t>for the CE TSUNAMI-3D study</w:t>
      </w:r>
      <w:r w:rsidR="006A3141">
        <w:t>.</w:t>
      </w:r>
    </w:p>
    <w:p w14:paraId="36A225AD" w14:textId="49DDC44E" w:rsidR="00C61656" w:rsidRDefault="00C61656" w:rsidP="00C61656">
      <w:pPr>
        <w:autoSpaceDE w:val="0"/>
        <w:autoSpaceDN w:val="0"/>
        <w:adjustRightInd w:val="0"/>
        <w:spacing w:line="360" w:lineRule="auto"/>
        <w:ind w:firstLine="720"/>
        <w:jc w:val="both"/>
      </w:pPr>
      <w:r w:rsidRPr="00064FCA">
        <w:fldChar w:fldCharType="begin"/>
      </w:r>
      <w:r w:rsidRPr="00064FCA">
        <w:instrText xml:space="preserve"> REF _Ref286246107 \h </w:instrText>
      </w:r>
      <w:r w:rsidRPr="00064FCA">
        <w:fldChar w:fldCharType="separate"/>
      </w:r>
      <w:r w:rsidR="005835A8" w:rsidRPr="00FB7105">
        <w:t xml:space="preserve">Table </w:t>
      </w:r>
      <w:r w:rsidR="005835A8">
        <w:rPr>
          <w:noProof/>
        </w:rPr>
        <w:t>3</w:t>
      </w:r>
      <w:r w:rsidRPr="00064FCA">
        <w:fldChar w:fldCharType="end"/>
      </w:r>
      <w:r w:rsidRPr="00064FCA">
        <w:t xml:space="preserve"> shows the range of system types analyzed for the CE TSUNAMI-3D study. Even though the study attempts to prov</w:t>
      </w:r>
      <w:r>
        <w:t>ide the reader with diverse</w:t>
      </w:r>
      <w:r w:rsidRPr="00064FCA">
        <w:t xml:space="preserve"> system types, </w:t>
      </w:r>
      <w:r>
        <w:rPr>
          <w:color w:val="000000"/>
        </w:rPr>
        <w:t>the population</w:t>
      </w:r>
      <w:r w:rsidRPr="00064FCA">
        <w:rPr>
          <w:color w:val="000000"/>
        </w:rPr>
        <w:t xml:space="preserve"> </w:t>
      </w:r>
      <w:r w:rsidR="00E61102">
        <w:rPr>
          <w:color w:val="000000"/>
        </w:rPr>
        <w:t xml:space="preserve">of experiments </w:t>
      </w:r>
      <w:r w:rsidRPr="00064FCA">
        <w:rPr>
          <w:color w:val="000000"/>
        </w:rPr>
        <w:t>is</w:t>
      </w:r>
      <w:r>
        <w:rPr>
          <w:color w:val="000000"/>
        </w:rPr>
        <w:t xml:space="preserve"> not</w:t>
      </w:r>
      <w:r w:rsidRPr="00064FCA">
        <w:rPr>
          <w:color w:val="000000"/>
        </w:rPr>
        <w:t xml:space="preserve"> sufficiently large for safety-related validation, but </w:t>
      </w:r>
      <w:r w:rsidR="00E61102">
        <w:t xml:space="preserve">the cases selected </w:t>
      </w:r>
      <w:r w:rsidR="00E61102" w:rsidRPr="006B7A28">
        <w:t>provide an indication of general code performance for these systems</w:t>
      </w:r>
      <w:r w:rsidR="00E61102">
        <w:rPr>
          <w:color w:val="000000"/>
        </w:rPr>
        <w:t xml:space="preserve">. </w:t>
      </w:r>
      <w:r w:rsidRPr="00064FCA">
        <w:t>Ideally, the single case analyzed will provide CE TSUNAMI-3D user-guidance towards implement</w:t>
      </w:r>
      <w:r>
        <w:t>at</w:t>
      </w:r>
      <w:r w:rsidRPr="00064FCA">
        <w:t>i</w:t>
      </w:r>
      <w:r>
        <w:t>o</w:t>
      </w:r>
      <w:r w:rsidRPr="00064FCA">
        <w:t xml:space="preserve">n for </w:t>
      </w:r>
      <w:r>
        <w:t xml:space="preserve">other </w:t>
      </w:r>
      <w:r w:rsidRPr="00064FCA">
        <w:t xml:space="preserve">similar system categories. The </w:t>
      </w:r>
      <w:r>
        <w:t xml:space="preserve">models for the </w:t>
      </w:r>
      <w:r w:rsidRPr="00064FCA">
        <w:t>high-enriched uranium</w:t>
      </w:r>
      <w:r w:rsidR="000671E0">
        <w:t xml:space="preserve"> fast spectrum, </w:t>
      </w:r>
      <w:r w:rsidR="000671E0" w:rsidRPr="00064FCA">
        <w:t>high-enriched uranium</w:t>
      </w:r>
      <w:r w:rsidR="000671E0">
        <w:t xml:space="preserve"> thermal spectrum</w:t>
      </w:r>
      <w:r w:rsidRPr="00064FCA">
        <w:t xml:space="preserve">, intermediate-enriched uranium, low-enriched uranium, and plutonium </w:t>
      </w:r>
      <w:r>
        <w:t>cases</w:t>
      </w:r>
      <w:r w:rsidRPr="00064FCA">
        <w:t xml:space="preserve"> used in the CE TSUNAMI-3D study were obtaine</w:t>
      </w:r>
      <w:r w:rsidR="00737F93">
        <w:t>d from VALID</w:t>
      </w:r>
      <w:r w:rsidR="00E26D4D">
        <w:t xml:space="preserve">. The IHECSBE </w:t>
      </w:r>
      <w:r w:rsidR="000671E0">
        <w:t xml:space="preserve">The </w:t>
      </w:r>
      <w:r w:rsidR="000671E0" w:rsidRPr="00064FCA">
        <w:t>high-enriched uranium</w:t>
      </w:r>
      <w:r w:rsidR="00C2781D">
        <w:t xml:space="preserve"> mixed spectrum, and mixed uranium and</w:t>
      </w:r>
      <w:r w:rsidR="000671E0">
        <w:t xml:space="preserve"> </w:t>
      </w:r>
      <w:r w:rsidRPr="00064FCA">
        <w:t xml:space="preserve">plutonium cases used were built as a portion of the research discussed in the </w:t>
      </w:r>
      <w:r w:rsidR="00737F93">
        <w:t xml:space="preserve">preface. </w:t>
      </w:r>
    </w:p>
    <w:p w14:paraId="2D802DFE" w14:textId="77777777" w:rsidR="00E07064" w:rsidRDefault="00E07064" w:rsidP="00C61656">
      <w:pPr>
        <w:autoSpaceDE w:val="0"/>
        <w:autoSpaceDN w:val="0"/>
        <w:adjustRightInd w:val="0"/>
        <w:spacing w:line="360" w:lineRule="auto"/>
        <w:ind w:firstLine="720"/>
        <w:jc w:val="both"/>
      </w:pPr>
    </w:p>
    <w:p w14:paraId="175C5733" w14:textId="236A0544" w:rsidR="00540B86" w:rsidRPr="00FB7105" w:rsidRDefault="00540B86" w:rsidP="00A64AE3">
      <w:pPr>
        <w:pStyle w:val="Caption"/>
      </w:pPr>
      <w:bookmarkStart w:id="49" w:name="_Ref286246107"/>
      <w:bookmarkStart w:id="50" w:name="_Toc290643944"/>
      <w:r w:rsidRPr="00FB7105">
        <w:t xml:space="preserve">Table </w:t>
      </w:r>
      <w:fldSimple w:instr=" SEQ Table \* ARABIC ">
        <w:r w:rsidR="005835A8">
          <w:rPr>
            <w:noProof/>
          </w:rPr>
          <w:t>3</w:t>
        </w:r>
      </w:fldSimple>
      <w:bookmarkEnd w:id="49"/>
      <w:r w:rsidRPr="00FB7105">
        <w:t xml:space="preserve">. Types of </w:t>
      </w:r>
      <w:r>
        <w:t>S</w:t>
      </w:r>
      <w:r w:rsidRPr="00FB7105">
        <w:t xml:space="preserve">ystems </w:t>
      </w:r>
      <w:r>
        <w:t>A</w:t>
      </w:r>
      <w:r w:rsidRPr="00FB7105">
        <w:t>nalyzed in CE TSUNAMI-3D</w:t>
      </w:r>
      <w:r w:rsidR="00AB21E2">
        <w:t xml:space="preserve"> CLUTCH</w:t>
      </w:r>
      <w:bookmarkEnd w:id="50"/>
    </w:p>
    <w:tbl>
      <w:tblPr>
        <w:tblW w:w="4588" w:type="pct"/>
        <w:jc w:val="center"/>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542"/>
        <w:gridCol w:w="1310"/>
        <w:gridCol w:w="1004"/>
        <w:gridCol w:w="3931"/>
      </w:tblGrid>
      <w:tr w:rsidR="0003263C" w:rsidRPr="003F3A10" w14:paraId="437396EF" w14:textId="77777777" w:rsidTr="00DE7A07">
        <w:trPr>
          <w:trHeight w:val="261"/>
          <w:jc w:val="center"/>
        </w:trPr>
        <w:tc>
          <w:tcPr>
            <w:tcW w:w="2542" w:type="dxa"/>
          </w:tcPr>
          <w:p w14:paraId="4C8A0656" w14:textId="0F74502E" w:rsidR="00BE4046" w:rsidRPr="003F3A10" w:rsidRDefault="00C61656" w:rsidP="00540B86">
            <w:pPr>
              <w:pStyle w:val="ListParagraph"/>
              <w:ind w:left="0"/>
              <w:jc w:val="center"/>
              <w:rPr>
                <w:rFonts w:ascii="Times New Roman" w:hAnsi="Times New Roman"/>
                <w:b/>
                <w:sz w:val="18"/>
                <w:szCs w:val="22"/>
              </w:rPr>
            </w:pPr>
            <w:r w:rsidRPr="003F3A10">
              <w:rPr>
                <w:rFonts w:ascii="Times New Roman" w:hAnsi="Times New Roman"/>
                <w:b/>
                <w:sz w:val="18"/>
                <w:szCs w:val="22"/>
              </w:rPr>
              <w:t>Fissile Material</w:t>
            </w:r>
          </w:p>
        </w:tc>
        <w:tc>
          <w:tcPr>
            <w:tcW w:w="1310" w:type="dxa"/>
          </w:tcPr>
          <w:p w14:paraId="6621DDAB" w14:textId="77777777" w:rsidR="00BE4046" w:rsidRPr="003F3A10" w:rsidRDefault="00BE4046" w:rsidP="00540B86">
            <w:pPr>
              <w:pStyle w:val="ListParagraph"/>
              <w:ind w:left="0"/>
              <w:jc w:val="center"/>
              <w:rPr>
                <w:rFonts w:ascii="Times New Roman" w:hAnsi="Times New Roman"/>
                <w:b/>
                <w:sz w:val="18"/>
                <w:szCs w:val="22"/>
              </w:rPr>
            </w:pPr>
            <w:r w:rsidRPr="003F3A10">
              <w:rPr>
                <w:rFonts w:ascii="Times New Roman" w:hAnsi="Times New Roman"/>
                <w:b/>
                <w:sz w:val="18"/>
                <w:szCs w:val="22"/>
              </w:rPr>
              <w:t>Form</w:t>
            </w:r>
          </w:p>
        </w:tc>
        <w:tc>
          <w:tcPr>
            <w:tcW w:w="1004" w:type="dxa"/>
          </w:tcPr>
          <w:p w14:paraId="30486F72" w14:textId="7E5B53B6" w:rsidR="00BE4046" w:rsidRPr="003F3A10" w:rsidRDefault="00BE4046" w:rsidP="00540B86">
            <w:pPr>
              <w:pStyle w:val="ListParagraph"/>
              <w:ind w:left="0"/>
              <w:jc w:val="center"/>
              <w:rPr>
                <w:rFonts w:ascii="Times New Roman" w:hAnsi="Times New Roman"/>
                <w:b/>
                <w:sz w:val="18"/>
                <w:szCs w:val="22"/>
              </w:rPr>
            </w:pPr>
            <w:r w:rsidRPr="003F3A10">
              <w:rPr>
                <w:rFonts w:ascii="Times New Roman" w:hAnsi="Times New Roman"/>
                <w:b/>
                <w:sz w:val="18"/>
                <w:szCs w:val="22"/>
              </w:rPr>
              <w:t>Spectrum</w:t>
            </w:r>
          </w:p>
        </w:tc>
        <w:tc>
          <w:tcPr>
            <w:tcW w:w="3931" w:type="dxa"/>
          </w:tcPr>
          <w:p w14:paraId="4AA7F709" w14:textId="6ED51D0B" w:rsidR="00BE4046" w:rsidRPr="003F3A10" w:rsidRDefault="00BE4046" w:rsidP="00540B86">
            <w:pPr>
              <w:pStyle w:val="ListParagraph"/>
              <w:ind w:left="0"/>
              <w:jc w:val="center"/>
              <w:rPr>
                <w:rFonts w:ascii="Times New Roman" w:hAnsi="Times New Roman"/>
                <w:b/>
                <w:sz w:val="18"/>
                <w:szCs w:val="22"/>
              </w:rPr>
            </w:pPr>
            <w:r w:rsidRPr="003F3A10">
              <w:rPr>
                <w:rFonts w:ascii="Times New Roman" w:hAnsi="Times New Roman"/>
                <w:b/>
                <w:sz w:val="18"/>
                <w:szCs w:val="22"/>
              </w:rPr>
              <w:t xml:space="preserve">IHECSBE Evaluation </w:t>
            </w:r>
          </w:p>
        </w:tc>
      </w:tr>
      <w:tr w:rsidR="002D468C" w:rsidRPr="003F3A10" w14:paraId="21AAD0C8" w14:textId="77777777" w:rsidTr="00DE7A07">
        <w:trPr>
          <w:trHeight w:hRule="exact" w:val="284"/>
          <w:jc w:val="center"/>
        </w:trPr>
        <w:tc>
          <w:tcPr>
            <w:tcW w:w="2542" w:type="dxa"/>
            <w:vMerge w:val="restart"/>
            <w:vAlign w:val="center"/>
          </w:tcPr>
          <w:p w14:paraId="0E910E07" w14:textId="50C34034" w:rsidR="002D468C" w:rsidRPr="003F3A10" w:rsidRDefault="002D468C" w:rsidP="002D468C">
            <w:pPr>
              <w:pStyle w:val="ListParagraph"/>
              <w:ind w:left="0"/>
              <w:rPr>
                <w:rFonts w:ascii="Times New Roman" w:hAnsi="Times New Roman"/>
                <w:b/>
                <w:sz w:val="18"/>
                <w:szCs w:val="22"/>
              </w:rPr>
            </w:pPr>
            <w:r w:rsidRPr="003F3A10">
              <w:rPr>
                <w:rFonts w:ascii="Times New Roman" w:hAnsi="Times New Roman"/>
                <w:sz w:val="18"/>
                <w:szCs w:val="22"/>
              </w:rPr>
              <w:t>Mixed uranium and plutonium</w:t>
            </w:r>
          </w:p>
        </w:tc>
        <w:tc>
          <w:tcPr>
            <w:tcW w:w="1310" w:type="dxa"/>
            <w:vAlign w:val="center"/>
          </w:tcPr>
          <w:p w14:paraId="6DD3ED65" w14:textId="6D82FD74" w:rsidR="002D468C" w:rsidRPr="003F3A10" w:rsidRDefault="002D468C" w:rsidP="002D468C">
            <w:pPr>
              <w:pStyle w:val="ListParagraph"/>
              <w:ind w:left="0"/>
              <w:rPr>
                <w:rFonts w:ascii="Times New Roman" w:hAnsi="Times New Roman"/>
                <w:b/>
                <w:sz w:val="18"/>
                <w:szCs w:val="22"/>
              </w:rPr>
            </w:pPr>
            <w:r w:rsidRPr="003F3A10">
              <w:rPr>
                <w:rFonts w:ascii="Times New Roman" w:hAnsi="Times New Roman"/>
                <w:sz w:val="18"/>
                <w:szCs w:val="22"/>
              </w:rPr>
              <w:t>Solution</w:t>
            </w:r>
          </w:p>
        </w:tc>
        <w:tc>
          <w:tcPr>
            <w:tcW w:w="1004" w:type="dxa"/>
            <w:vAlign w:val="center"/>
          </w:tcPr>
          <w:p w14:paraId="76472723" w14:textId="554240ED" w:rsidR="002D468C" w:rsidRPr="003F3A10" w:rsidRDefault="002D468C" w:rsidP="002D468C">
            <w:pPr>
              <w:pStyle w:val="ListParagraph"/>
              <w:ind w:left="0"/>
              <w:rPr>
                <w:rFonts w:ascii="Times New Roman" w:hAnsi="Times New Roman"/>
                <w:b/>
                <w:sz w:val="18"/>
                <w:szCs w:val="22"/>
              </w:rPr>
            </w:pPr>
            <w:r w:rsidRPr="003F3A10">
              <w:rPr>
                <w:rFonts w:ascii="Times New Roman" w:hAnsi="Times New Roman"/>
                <w:sz w:val="18"/>
                <w:szCs w:val="22"/>
              </w:rPr>
              <w:t>Thermal</w:t>
            </w:r>
          </w:p>
        </w:tc>
        <w:tc>
          <w:tcPr>
            <w:tcW w:w="3931" w:type="dxa"/>
            <w:vAlign w:val="center"/>
          </w:tcPr>
          <w:p w14:paraId="22B555D7" w14:textId="69C1B29D" w:rsidR="002D468C" w:rsidRPr="003F3A10" w:rsidRDefault="002D468C" w:rsidP="002D468C">
            <w:pPr>
              <w:pStyle w:val="ListParagraph"/>
              <w:ind w:left="0"/>
              <w:rPr>
                <w:rFonts w:ascii="Times New Roman" w:hAnsi="Times New Roman"/>
                <w:b/>
                <w:sz w:val="18"/>
                <w:szCs w:val="22"/>
              </w:rPr>
            </w:pPr>
            <w:r w:rsidRPr="003F3A10">
              <w:rPr>
                <w:rFonts w:ascii="Times New Roman" w:hAnsi="Times New Roman"/>
                <w:sz w:val="18"/>
                <w:szCs w:val="22"/>
              </w:rPr>
              <w:t>MIX-SOL-THERM-002-001, -004-001, -005-001</w:t>
            </w:r>
          </w:p>
        </w:tc>
      </w:tr>
      <w:tr w:rsidR="002D468C" w:rsidRPr="003F3A10" w14:paraId="0230DFB4" w14:textId="77777777" w:rsidTr="00DE7A07">
        <w:trPr>
          <w:trHeight w:hRule="exact" w:val="284"/>
          <w:jc w:val="center"/>
        </w:trPr>
        <w:tc>
          <w:tcPr>
            <w:tcW w:w="2542" w:type="dxa"/>
            <w:vMerge/>
            <w:vAlign w:val="center"/>
          </w:tcPr>
          <w:p w14:paraId="3E5CC2DE" w14:textId="77777777" w:rsidR="002D468C" w:rsidRPr="003F3A10" w:rsidRDefault="002D468C" w:rsidP="002D468C">
            <w:pPr>
              <w:pStyle w:val="ListParagraph"/>
              <w:ind w:left="0"/>
              <w:rPr>
                <w:rFonts w:ascii="Times New Roman" w:hAnsi="Times New Roman"/>
                <w:b/>
                <w:sz w:val="18"/>
                <w:szCs w:val="22"/>
              </w:rPr>
            </w:pPr>
          </w:p>
        </w:tc>
        <w:tc>
          <w:tcPr>
            <w:tcW w:w="1310" w:type="dxa"/>
            <w:vAlign w:val="center"/>
          </w:tcPr>
          <w:p w14:paraId="07ACA4EE" w14:textId="46EE2E2A" w:rsidR="002D468C" w:rsidRPr="003F3A10" w:rsidRDefault="002D468C" w:rsidP="002D468C">
            <w:pPr>
              <w:pStyle w:val="ListParagraph"/>
              <w:ind w:left="0"/>
              <w:rPr>
                <w:rFonts w:ascii="Times New Roman" w:hAnsi="Times New Roman"/>
                <w:b/>
                <w:sz w:val="18"/>
                <w:szCs w:val="22"/>
              </w:rPr>
            </w:pPr>
            <w:r w:rsidRPr="003F3A10">
              <w:rPr>
                <w:rFonts w:ascii="Times New Roman" w:hAnsi="Times New Roman"/>
                <w:sz w:val="18"/>
                <w:szCs w:val="22"/>
              </w:rPr>
              <w:t xml:space="preserve">Miscellaneous </w:t>
            </w:r>
          </w:p>
        </w:tc>
        <w:tc>
          <w:tcPr>
            <w:tcW w:w="1004" w:type="dxa"/>
            <w:vAlign w:val="center"/>
          </w:tcPr>
          <w:p w14:paraId="053FEF9E" w14:textId="3A6DE823" w:rsidR="002D468C" w:rsidRPr="003F3A10" w:rsidRDefault="002D468C" w:rsidP="002D468C">
            <w:pPr>
              <w:pStyle w:val="ListParagraph"/>
              <w:ind w:left="0"/>
              <w:rPr>
                <w:rFonts w:ascii="Times New Roman" w:hAnsi="Times New Roman"/>
                <w:b/>
                <w:sz w:val="18"/>
                <w:szCs w:val="22"/>
              </w:rPr>
            </w:pPr>
            <w:r w:rsidRPr="003F3A10">
              <w:rPr>
                <w:rFonts w:ascii="Times New Roman" w:hAnsi="Times New Roman"/>
                <w:sz w:val="18"/>
                <w:szCs w:val="22"/>
              </w:rPr>
              <w:t>Thermal</w:t>
            </w:r>
          </w:p>
        </w:tc>
        <w:tc>
          <w:tcPr>
            <w:tcW w:w="3931" w:type="dxa"/>
            <w:vAlign w:val="center"/>
          </w:tcPr>
          <w:p w14:paraId="00D839DF" w14:textId="256F4941" w:rsidR="002D468C" w:rsidRPr="003F3A10" w:rsidRDefault="002D468C" w:rsidP="002D468C">
            <w:pPr>
              <w:pStyle w:val="ListParagraph"/>
              <w:ind w:left="0"/>
              <w:rPr>
                <w:rFonts w:ascii="Times New Roman" w:hAnsi="Times New Roman"/>
                <w:b/>
                <w:sz w:val="18"/>
                <w:szCs w:val="22"/>
              </w:rPr>
            </w:pPr>
            <w:r w:rsidRPr="003F3A10">
              <w:rPr>
                <w:rFonts w:ascii="Times New Roman" w:hAnsi="Times New Roman"/>
                <w:sz w:val="18"/>
                <w:szCs w:val="22"/>
              </w:rPr>
              <w:t>MIX-MISC-THERM-001-001</w:t>
            </w:r>
          </w:p>
        </w:tc>
      </w:tr>
      <w:tr w:rsidR="002D468C" w:rsidRPr="003F3A10" w14:paraId="082067A9" w14:textId="77777777" w:rsidTr="00DE7A07">
        <w:trPr>
          <w:trHeight w:hRule="exact" w:val="284"/>
          <w:jc w:val="center"/>
        </w:trPr>
        <w:tc>
          <w:tcPr>
            <w:tcW w:w="2542" w:type="dxa"/>
            <w:vAlign w:val="center"/>
          </w:tcPr>
          <w:p w14:paraId="2163913F" w14:textId="486CDA70" w:rsidR="002D468C" w:rsidRPr="003F3A10" w:rsidRDefault="002D468C" w:rsidP="002D468C">
            <w:pPr>
              <w:pStyle w:val="ListParagraph"/>
              <w:ind w:left="0"/>
              <w:rPr>
                <w:rFonts w:ascii="Times New Roman" w:hAnsi="Times New Roman"/>
                <w:b/>
                <w:sz w:val="18"/>
                <w:szCs w:val="22"/>
              </w:rPr>
            </w:pPr>
            <w:r w:rsidRPr="003F3A10">
              <w:rPr>
                <w:rFonts w:ascii="Times New Roman" w:hAnsi="Times New Roman"/>
                <w:sz w:val="18"/>
                <w:szCs w:val="22"/>
              </w:rPr>
              <w:t>Plutonium</w:t>
            </w:r>
          </w:p>
        </w:tc>
        <w:tc>
          <w:tcPr>
            <w:tcW w:w="1310" w:type="dxa"/>
            <w:vAlign w:val="center"/>
          </w:tcPr>
          <w:p w14:paraId="03C7DCD5" w14:textId="1304C71E"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Solution</w:t>
            </w:r>
          </w:p>
        </w:tc>
        <w:tc>
          <w:tcPr>
            <w:tcW w:w="1004" w:type="dxa"/>
            <w:vAlign w:val="center"/>
          </w:tcPr>
          <w:p w14:paraId="256F862C" w14:textId="395787DD"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Thermal</w:t>
            </w:r>
          </w:p>
        </w:tc>
        <w:tc>
          <w:tcPr>
            <w:tcW w:w="3931" w:type="dxa"/>
            <w:vAlign w:val="center"/>
          </w:tcPr>
          <w:p w14:paraId="427B1D50" w14:textId="6E040B70"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PU-SOL-THERM-011-012</w:t>
            </w:r>
          </w:p>
        </w:tc>
      </w:tr>
      <w:tr w:rsidR="002D468C" w:rsidRPr="003F3A10" w14:paraId="64451F5B" w14:textId="77777777" w:rsidTr="00DE7A07">
        <w:trPr>
          <w:trHeight w:hRule="exact" w:val="284"/>
          <w:jc w:val="center"/>
        </w:trPr>
        <w:tc>
          <w:tcPr>
            <w:tcW w:w="2542" w:type="dxa"/>
            <w:vMerge w:val="restart"/>
            <w:vAlign w:val="center"/>
          </w:tcPr>
          <w:p w14:paraId="7EB013AD" w14:textId="38BFD8DA"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High-enriched uranium</w:t>
            </w:r>
          </w:p>
        </w:tc>
        <w:tc>
          <w:tcPr>
            <w:tcW w:w="1310" w:type="dxa"/>
            <w:vAlign w:val="center"/>
          </w:tcPr>
          <w:p w14:paraId="43EFD6D3" w14:textId="395BB1D1"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 xml:space="preserve">Solution </w:t>
            </w:r>
          </w:p>
        </w:tc>
        <w:tc>
          <w:tcPr>
            <w:tcW w:w="1004" w:type="dxa"/>
            <w:vAlign w:val="center"/>
          </w:tcPr>
          <w:p w14:paraId="6311239C" w14:textId="4F7FA8B0"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Thermal</w:t>
            </w:r>
          </w:p>
        </w:tc>
        <w:tc>
          <w:tcPr>
            <w:tcW w:w="3931" w:type="dxa"/>
            <w:vAlign w:val="center"/>
          </w:tcPr>
          <w:p w14:paraId="238FF20A" w14:textId="4F84A58C"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HEU-SOL-THERM-001-001</w:t>
            </w:r>
          </w:p>
        </w:tc>
      </w:tr>
      <w:tr w:rsidR="002D468C" w:rsidRPr="003F3A10" w14:paraId="028AB1A7" w14:textId="77777777" w:rsidTr="00DE7A07">
        <w:trPr>
          <w:trHeight w:hRule="exact" w:val="284"/>
          <w:jc w:val="center"/>
        </w:trPr>
        <w:tc>
          <w:tcPr>
            <w:tcW w:w="2542" w:type="dxa"/>
            <w:vMerge/>
            <w:vAlign w:val="center"/>
          </w:tcPr>
          <w:p w14:paraId="447226B7" w14:textId="2EFCF13F" w:rsidR="002D468C" w:rsidRPr="003F3A10" w:rsidRDefault="002D468C" w:rsidP="002D468C">
            <w:pPr>
              <w:pStyle w:val="ListParagraph"/>
              <w:ind w:left="0"/>
              <w:rPr>
                <w:rFonts w:ascii="Times New Roman" w:hAnsi="Times New Roman"/>
                <w:sz w:val="18"/>
                <w:szCs w:val="22"/>
              </w:rPr>
            </w:pPr>
          </w:p>
        </w:tc>
        <w:tc>
          <w:tcPr>
            <w:tcW w:w="1310" w:type="dxa"/>
            <w:vAlign w:val="center"/>
          </w:tcPr>
          <w:p w14:paraId="6A4416CA" w14:textId="77777777"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 xml:space="preserve">Metal </w:t>
            </w:r>
          </w:p>
        </w:tc>
        <w:tc>
          <w:tcPr>
            <w:tcW w:w="1004" w:type="dxa"/>
            <w:vAlign w:val="center"/>
          </w:tcPr>
          <w:p w14:paraId="1748CB8F" w14:textId="156E8C7E"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 xml:space="preserve">Mixed </w:t>
            </w:r>
          </w:p>
        </w:tc>
        <w:tc>
          <w:tcPr>
            <w:tcW w:w="3931" w:type="dxa"/>
            <w:vAlign w:val="center"/>
          </w:tcPr>
          <w:p w14:paraId="70FC5161" w14:textId="76F25B50"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HEU-MET-MIXED-017-001</w:t>
            </w:r>
          </w:p>
        </w:tc>
      </w:tr>
      <w:tr w:rsidR="002D468C" w:rsidRPr="003F3A10" w14:paraId="24B4E1A6" w14:textId="77777777" w:rsidTr="00DE7A07">
        <w:trPr>
          <w:trHeight w:hRule="exact" w:val="284"/>
          <w:jc w:val="center"/>
        </w:trPr>
        <w:tc>
          <w:tcPr>
            <w:tcW w:w="2542" w:type="dxa"/>
            <w:vMerge/>
            <w:vAlign w:val="center"/>
          </w:tcPr>
          <w:p w14:paraId="1DCE07E5" w14:textId="77777777" w:rsidR="002D468C" w:rsidRPr="003F3A10" w:rsidRDefault="002D468C" w:rsidP="002D468C">
            <w:pPr>
              <w:pStyle w:val="ListParagraph"/>
              <w:ind w:left="0"/>
              <w:rPr>
                <w:rFonts w:ascii="Times New Roman" w:hAnsi="Times New Roman"/>
                <w:sz w:val="18"/>
                <w:szCs w:val="22"/>
              </w:rPr>
            </w:pPr>
          </w:p>
        </w:tc>
        <w:tc>
          <w:tcPr>
            <w:tcW w:w="1310" w:type="dxa"/>
            <w:vAlign w:val="center"/>
          </w:tcPr>
          <w:p w14:paraId="0411A6D4" w14:textId="6922FF06"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 xml:space="preserve">Metal </w:t>
            </w:r>
          </w:p>
        </w:tc>
        <w:tc>
          <w:tcPr>
            <w:tcW w:w="1004" w:type="dxa"/>
            <w:vAlign w:val="center"/>
          </w:tcPr>
          <w:p w14:paraId="050D4924" w14:textId="1EDED641"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 xml:space="preserve">Fast </w:t>
            </w:r>
          </w:p>
        </w:tc>
        <w:tc>
          <w:tcPr>
            <w:tcW w:w="3931" w:type="dxa"/>
            <w:vAlign w:val="center"/>
          </w:tcPr>
          <w:p w14:paraId="74B6BD51" w14:textId="36CB1F29"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HEU-MET-FAST-018-001, -093-001</w:t>
            </w:r>
          </w:p>
        </w:tc>
      </w:tr>
      <w:tr w:rsidR="002D468C" w:rsidRPr="003F3A10" w14:paraId="20CA2BF4" w14:textId="77777777" w:rsidTr="00DE7A07">
        <w:trPr>
          <w:trHeight w:hRule="exact" w:val="284"/>
          <w:jc w:val="center"/>
        </w:trPr>
        <w:tc>
          <w:tcPr>
            <w:tcW w:w="2542" w:type="dxa"/>
            <w:vAlign w:val="center"/>
          </w:tcPr>
          <w:p w14:paraId="4A416D07" w14:textId="77777777"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Intermediate-enriched uranium</w:t>
            </w:r>
          </w:p>
        </w:tc>
        <w:tc>
          <w:tcPr>
            <w:tcW w:w="1310" w:type="dxa"/>
            <w:vAlign w:val="center"/>
          </w:tcPr>
          <w:p w14:paraId="4B008992" w14:textId="77777777"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Metal</w:t>
            </w:r>
          </w:p>
        </w:tc>
        <w:tc>
          <w:tcPr>
            <w:tcW w:w="1004" w:type="dxa"/>
            <w:vAlign w:val="center"/>
          </w:tcPr>
          <w:p w14:paraId="5D5BC4F9" w14:textId="73F10649"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Fast</w:t>
            </w:r>
          </w:p>
        </w:tc>
        <w:tc>
          <w:tcPr>
            <w:tcW w:w="3931" w:type="dxa"/>
            <w:vAlign w:val="center"/>
          </w:tcPr>
          <w:p w14:paraId="3BBBCDFF" w14:textId="11C6513E"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IEU-MET-FAST-007-001</w:t>
            </w:r>
          </w:p>
        </w:tc>
      </w:tr>
      <w:tr w:rsidR="002D468C" w:rsidRPr="003F3A10" w14:paraId="129B7E07" w14:textId="77777777" w:rsidTr="00DE7A07">
        <w:trPr>
          <w:trHeight w:hRule="exact" w:val="284"/>
          <w:jc w:val="center"/>
        </w:trPr>
        <w:tc>
          <w:tcPr>
            <w:tcW w:w="2542" w:type="dxa"/>
            <w:vAlign w:val="center"/>
          </w:tcPr>
          <w:p w14:paraId="0704E42B" w14:textId="77777777"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Low-enriched uranium</w:t>
            </w:r>
          </w:p>
        </w:tc>
        <w:tc>
          <w:tcPr>
            <w:tcW w:w="1310" w:type="dxa"/>
            <w:vAlign w:val="center"/>
          </w:tcPr>
          <w:p w14:paraId="61B205C2" w14:textId="77777777"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Compound</w:t>
            </w:r>
          </w:p>
        </w:tc>
        <w:tc>
          <w:tcPr>
            <w:tcW w:w="1004" w:type="dxa"/>
            <w:vAlign w:val="center"/>
          </w:tcPr>
          <w:p w14:paraId="38B5AB1E" w14:textId="008B0A59"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Thermal</w:t>
            </w:r>
          </w:p>
        </w:tc>
        <w:tc>
          <w:tcPr>
            <w:tcW w:w="3931" w:type="dxa"/>
            <w:vAlign w:val="center"/>
          </w:tcPr>
          <w:p w14:paraId="0EF314DA" w14:textId="0027605D" w:rsidR="002D468C" w:rsidRPr="003F3A10" w:rsidRDefault="002D468C" w:rsidP="002D468C">
            <w:pPr>
              <w:pStyle w:val="ListParagraph"/>
              <w:ind w:left="0"/>
              <w:rPr>
                <w:rFonts w:ascii="Times New Roman" w:hAnsi="Times New Roman"/>
                <w:sz w:val="18"/>
                <w:szCs w:val="22"/>
              </w:rPr>
            </w:pPr>
            <w:r w:rsidRPr="003F3A10">
              <w:rPr>
                <w:rFonts w:ascii="Times New Roman" w:hAnsi="Times New Roman"/>
                <w:sz w:val="18"/>
                <w:szCs w:val="22"/>
              </w:rPr>
              <w:t>LEU-COMP-THERM-042-007</w:t>
            </w:r>
          </w:p>
        </w:tc>
      </w:tr>
    </w:tbl>
    <w:p w14:paraId="19F74C6E" w14:textId="77777777" w:rsidR="00540B86" w:rsidRPr="00BE4046" w:rsidRDefault="00540B86" w:rsidP="00F11466">
      <w:pPr>
        <w:autoSpaceDE w:val="0"/>
        <w:autoSpaceDN w:val="0"/>
        <w:adjustRightInd w:val="0"/>
        <w:spacing w:line="360" w:lineRule="auto"/>
        <w:jc w:val="both"/>
        <w:rPr>
          <w:sz w:val="22"/>
          <w:highlight w:val="yellow"/>
        </w:rPr>
      </w:pPr>
    </w:p>
    <w:p w14:paraId="4758FC31" w14:textId="77777777" w:rsidR="00C92C6F" w:rsidRPr="004D21E8" w:rsidRDefault="00C92C6F" w:rsidP="00B606CD">
      <w:pPr>
        <w:pStyle w:val="Heading2"/>
      </w:pPr>
      <w:bookmarkStart w:id="51" w:name="_Toc413676465"/>
      <w:r w:rsidRPr="004D21E8">
        <w:t>MIX-SOL-THERM-002 Model Description</w:t>
      </w:r>
      <w:bookmarkEnd w:id="51"/>
      <w:r w:rsidRPr="004D21E8">
        <w:t xml:space="preserve"> </w:t>
      </w:r>
    </w:p>
    <w:p w14:paraId="3BCFCB81" w14:textId="77777777" w:rsidR="00654191" w:rsidRPr="00654191" w:rsidRDefault="00654191" w:rsidP="00F11466">
      <w:pPr>
        <w:spacing w:line="360" w:lineRule="auto"/>
      </w:pPr>
    </w:p>
    <w:p w14:paraId="2DBED653" w14:textId="4F5CDD17" w:rsidR="00C92C6F" w:rsidRPr="006B7A28" w:rsidRDefault="00E000B9" w:rsidP="004D21E8">
      <w:pPr>
        <w:pStyle w:val="Paragraph"/>
        <w:spacing w:line="360" w:lineRule="auto"/>
        <w:ind w:firstLine="720"/>
        <w:jc w:val="both"/>
        <w:rPr>
          <w:sz w:val="24"/>
          <w:szCs w:val="24"/>
        </w:rPr>
      </w:pPr>
      <w:r>
        <w:rPr>
          <w:bCs/>
          <w:sz w:val="24"/>
          <w:szCs w:val="24"/>
        </w:rPr>
        <w:t>The</w:t>
      </w:r>
      <w:r w:rsidR="00C92C6F" w:rsidRPr="004D21E8">
        <w:rPr>
          <w:bCs/>
          <w:sz w:val="24"/>
          <w:szCs w:val="24"/>
        </w:rPr>
        <w:t xml:space="preserve"> </w:t>
      </w:r>
      <w:r w:rsidR="00C92C6F" w:rsidRPr="004D21E8">
        <w:rPr>
          <w:sz w:val="24"/>
          <w:szCs w:val="24"/>
        </w:rPr>
        <w:t>MIX-SOL-THERM-002 (referred to hereafter as “MST-002”</w:t>
      </w:r>
      <w:r w:rsidR="00C92C6F" w:rsidRPr="004D21E8">
        <w:rPr>
          <w:bCs/>
          <w:sz w:val="24"/>
          <w:szCs w:val="24"/>
        </w:rPr>
        <w:t xml:space="preserve">) evaluation includes three critical experiments with mixed plutonium and uranium nitrate solutions at a plutonium fraction </w:t>
      </w:r>
      <w:r w:rsidR="00C92C6F" w:rsidRPr="004D21E8">
        <w:rPr>
          <w:color w:val="000000"/>
          <w:sz w:val="24"/>
          <w:szCs w:val="24"/>
        </w:rPr>
        <w:t>(mass ratio of Pu</w:t>
      </w:r>
      <w:r w:rsidR="00C92C6F" w:rsidRPr="006B7A28">
        <w:rPr>
          <w:color w:val="000000"/>
          <w:sz w:val="24"/>
          <w:szCs w:val="24"/>
        </w:rPr>
        <w:t xml:space="preserve"> to total Pu+U) </w:t>
      </w:r>
      <w:r w:rsidR="00C92C6F" w:rsidRPr="006B7A28">
        <w:rPr>
          <w:bCs/>
          <w:sz w:val="24"/>
          <w:szCs w:val="24"/>
        </w:rPr>
        <w:t xml:space="preserve">of 0.2 and 0.5 in a large cylindrical </w:t>
      </w:r>
      <w:r w:rsidR="00C61656">
        <w:rPr>
          <w:bCs/>
          <w:sz w:val="24"/>
          <w:szCs w:val="24"/>
        </w:rPr>
        <w:t>tank with</w:t>
      </w:r>
      <w:r>
        <w:rPr>
          <w:bCs/>
          <w:sz w:val="24"/>
          <w:szCs w:val="24"/>
        </w:rPr>
        <w:t xml:space="preserve"> </w:t>
      </w:r>
      <w:r w:rsidR="00C92C6F" w:rsidRPr="006B7A28">
        <w:rPr>
          <w:bCs/>
          <w:sz w:val="24"/>
          <w:szCs w:val="24"/>
        </w:rPr>
        <w:t xml:space="preserve">water reflection around and below the tank. </w:t>
      </w:r>
      <w:r w:rsidR="00C92C6F" w:rsidRPr="006B7A28">
        <w:rPr>
          <w:sz w:val="24"/>
          <w:szCs w:val="24"/>
        </w:rPr>
        <w:t>The KENO V.a MST-002 model consists of a cylindrical reactio</w:t>
      </w:r>
      <w:r w:rsidR="00850FAD">
        <w:rPr>
          <w:sz w:val="24"/>
          <w:szCs w:val="24"/>
        </w:rPr>
        <w:t xml:space="preserve">n vessel with a 68.68 </w:t>
      </w:r>
      <w:r w:rsidR="00C92C6F" w:rsidRPr="006B7A28">
        <w:rPr>
          <w:sz w:val="24"/>
          <w:szCs w:val="24"/>
        </w:rPr>
        <w:t xml:space="preserve">cm inner diameter surrounded by a cuboid of water. The height of the reaction vessel, including the top and bottom plates, is 108.506 cm. </w:t>
      </w:r>
      <w:r w:rsidRPr="00A92E7E">
        <w:rPr>
          <w:sz w:val="24"/>
          <w:szCs w:val="24"/>
        </w:rPr>
        <w:t>Since the evaluation concluded that room return was negligible, the model used for MST-002 did not include the concrete room floor, ceiling, or walls.</w:t>
      </w:r>
    </w:p>
    <w:p w14:paraId="31C21308" w14:textId="3662C3CC" w:rsidR="00CC4BEA" w:rsidRPr="00A92E7E" w:rsidRDefault="005B2E77" w:rsidP="00E000B9">
      <w:pPr>
        <w:autoSpaceDE w:val="0"/>
        <w:autoSpaceDN w:val="0"/>
        <w:adjustRightInd w:val="0"/>
        <w:spacing w:line="360" w:lineRule="auto"/>
        <w:ind w:firstLine="720"/>
        <w:jc w:val="both"/>
      </w:pPr>
      <w:r>
        <w:rPr>
          <w:noProof/>
        </w:rPr>
        <w:drawing>
          <wp:anchor distT="0" distB="0" distL="114300" distR="114300" simplePos="0" relativeHeight="251650560" behindDoc="0" locked="0" layoutInCell="1" allowOverlap="1" wp14:anchorId="5A324462" wp14:editId="2B5CCBAC">
            <wp:simplePos x="0" y="0"/>
            <wp:positionH relativeFrom="column">
              <wp:posOffset>3443605</wp:posOffset>
            </wp:positionH>
            <wp:positionV relativeFrom="paragraph">
              <wp:posOffset>-91440</wp:posOffset>
            </wp:positionV>
            <wp:extent cx="2477770" cy="3070225"/>
            <wp:effectExtent l="0" t="0" r="11430" b="3175"/>
            <wp:wrapSquare wrapText="bothSides"/>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77770" cy="3070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6160" behindDoc="0" locked="0" layoutInCell="1" allowOverlap="1" wp14:anchorId="5BB5F95A" wp14:editId="098AA7B2">
                <wp:simplePos x="0" y="0"/>
                <wp:positionH relativeFrom="column">
                  <wp:posOffset>3562350</wp:posOffset>
                </wp:positionH>
                <wp:positionV relativeFrom="paragraph">
                  <wp:posOffset>2994660</wp:posOffset>
                </wp:positionV>
                <wp:extent cx="2227580" cy="457200"/>
                <wp:effectExtent l="0" t="0" r="7620" b="0"/>
                <wp:wrapSquare wrapText="bothSides"/>
                <wp:docPr id="12" name="Text Box 12"/>
                <wp:cNvGraphicFramePr/>
                <a:graphic xmlns:a="http://schemas.openxmlformats.org/drawingml/2006/main">
                  <a:graphicData uri="http://schemas.microsoft.com/office/word/2010/wordprocessingShape">
                    <wps:wsp>
                      <wps:cNvSpPr txBox="1"/>
                      <wps:spPr>
                        <a:xfrm>
                          <a:off x="0" y="0"/>
                          <a:ext cx="2227580" cy="45720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42317BAA" w14:textId="2456A9C2" w:rsidR="0091229B" w:rsidRPr="00275C63" w:rsidRDefault="0091229B" w:rsidP="00A64AE3">
                            <w:pPr>
                              <w:pStyle w:val="Caption"/>
                              <w:rPr>
                                <w:noProof/>
                              </w:rPr>
                            </w:pPr>
                            <w:bookmarkStart w:id="52" w:name="_Ref286591706"/>
                            <w:bookmarkStart w:id="53" w:name="_Toc412627915"/>
                            <w:bookmarkStart w:id="54" w:name="_Toc415223801"/>
                            <w:r w:rsidRPr="00275C63">
                              <w:t xml:space="preserve">Figure </w:t>
                            </w:r>
                            <w:fldSimple w:instr=" SEQ Figure \* ARABIC ">
                              <w:r w:rsidR="005835A8">
                                <w:rPr>
                                  <w:noProof/>
                                </w:rPr>
                                <w:t>1</w:t>
                              </w:r>
                            </w:fldSimple>
                            <w:bookmarkEnd w:id="52"/>
                            <w:r w:rsidRPr="00275C63">
                              <w:t>. Vertical Plan View for the Model Geometry of MST-002 [</w:t>
                            </w:r>
                            <w:r w:rsidRPr="00275C63">
                              <w:fldChar w:fldCharType="begin"/>
                            </w:r>
                            <w:r w:rsidRPr="00275C63">
                              <w:instrText xml:space="preserve"> REF _Ref286181220 \r \h </w:instrText>
                            </w:r>
                            <w:r w:rsidRPr="00275C63">
                              <w:fldChar w:fldCharType="separate"/>
                            </w:r>
                            <w:r w:rsidR="005835A8">
                              <w:t>6</w:t>
                            </w:r>
                            <w:r w:rsidRPr="00275C63">
                              <w:fldChar w:fldCharType="end"/>
                            </w:r>
                            <w:r w:rsidRPr="00275C63">
                              <w:t>]</w:t>
                            </w:r>
                            <w:bookmarkEnd w:id="53"/>
                            <w:bookmarkEnd w:id="5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2" o:spid="_x0000_s1026" type="#_x0000_t202" style="position:absolute;left:0;text-align:left;margin-left:280.5pt;margin-top:235.8pt;width:175.4pt;height:3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" stroked="f">
                <v:textbox inset="0,0,0,0">
                  <w:txbxContent>
                    <w:p w14:paraId="42317BAA" w14:textId="2456A9C2" w:rsidR="0091229B" w:rsidRPr="00275C63" w:rsidRDefault="0091229B" w:rsidP="00A64AE3">
                      <w:pPr>
                        <w:pStyle w:val="Caption"/>
                        <w:rPr>
                          <w:noProof/>
                        </w:rPr>
                      </w:pPr>
                      <w:bookmarkStart w:id="55" w:name="_Ref286591706"/>
                      <w:bookmarkStart w:id="56" w:name="_Toc412627915"/>
                      <w:bookmarkStart w:id="57" w:name="_Toc415223801"/>
                      <w:r w:rsidRPr="00275C63">
                        <w:t xml:space="preserve">Figure </w:t>
                      </w:r>
                      <w:fldSimple w:instr=" SEQ Figure \* ARABIC ">
                        <w:r w:rsidR="005835A8">
                          <w:rPr>
                            <w:noProof/>
                          </w:rPr>
                          <w:t>1</w:t>
                        </w:r>
                      </w:fldSimple>
                      <w:bookmarkEnd w:id="55"/>
                      <w:r w:rsidRPr="00275C63">
                        <w:t>. Vertical Plan View for the Model Geometry of MST-002 [</w:t>
                      </w:r>
                      <w:r w:rsidRPr="00275C63">
                        <w:fldChar w:fldCharType="begin"/>
                      </w:r>
                      <w:r w:rsidRPr="00275C63">
                        <w:instrText xml:space="preserve"> REF _Ref286181220 \r \h </w:instrText>
                      </w:r>
                      <w:r w:rsidRPr="00275C63">
                        <w:fldChar w:fldCharType="separate"/>
                      </w:r>
                      <w:r w:rsidR="005835A8">
                        <w:t>6</w:t>
                      </w:r>
                      <w:r w:rsidRPr="00275C63">
                        <w:fldChar w:fldCharType="end"/>
                      </w:r>
                      <w:r w:rsidRPr="00275C63">
                        <w:t>]</w:t>
                      </w:r>
                      <w:bookmarkEnd w:id="56"/>
                      <w:bookmarkEnd w:id="57"/>
                    </w:p>
                  </w:txbxContent>
                </v:textbox>
                <w10:wrap type="square"/>
              </v:shape>
            </w:pict>
          </mc:Fallback>
        </mc:AlternateContent>
      </w:r>
      <w:r w:rsidR="00C92C6F" w:rsidRPr="006B7A28">
        <w:t xml:space="preserve">The three cases within the MST-002 evaluation are modeled using KENO V.a due to the geometric simplicity of these critical experiments. The MST-002 benchmark evaluation is reported in Volume VI of the IHECSBE </w:t>
      </w:r>
      <w:r w:rsidR="00C61656" w:rsidRPr="006B7A28">
        <w:t>[</w:t>
      </w:r>
      <w:r w:rsidR="00CB63D6">
        <w:fldChar w:fldCharType="begin"/>
      </w:r>
      <w:r w:rsidR="00CB63D6">
        <w:instrText xml:space="preserve"> REF _Ref286181220 \r \h </w:instrText>
      </w:r>
      <w:r w:rsidR="00CB63D6">
        <w:fldChar w:fldCharType="separate"/>
      </w:r>
      <w:r w:rsidR="005835A8">
        <w:t>6</w:t>
      </w:r>
      <w:r w:rsidR="00CB63D6">
        <w:fldChar w:fldCharType="end"/>
      </w:r>
      <w:r w:rsidR="00C61656" w:rsidRPr="006B7A28">
        <w:t xml:space="preserve">] </w:t>
      </w:r>
      <w:r w:rsidR="00C92C6F" w:rsidRPr="006B7A28">
        <w:t>and is based on measurements in the critical assembly room at Pacific Northwest National Laboratory (PNNL), which has an area of 10.67 square meters and a c</w:t>
      </w:r>
      <w:r w:rsidR="00E000B9">
        <w:t xml:space="preserve">eiling height of 6.4 meters. </w:t>
      </w:r>
      <w:r w:rsidR="00C92C6F" w:rsidRPr="00A92E7E">
        <w:t>The vertical plan view of the MST-002 model geometry is shown in</w:t>
      </w:r>
      <w:r w:rsidR="00C61656">
        <w:t xml:space="preserve"> </w:t>
      </w:r>
      <w:r w:rsidR="00C61656">
        <w:fldChar w:fldCharType="begin"/>
      </w:r>
      <w:r w:rsidR="00C61656">
        <w:instrText xml:space="preserve"> REF _Ref286591706 \h </w:instrText>
      </w:r>
      <w:r w:rsidR="00C61656">
        <w:fldChar w:fldCharType="separate"/>
      </w:r>
      <w:r w:rsidR="005835A8" w:rsidRPr="00275C63">
        <w:t xml:space="preserve">Figure </w:t>
      </w:r>
      <w:r w:rsidR="005835A8">
        <w:rPr>
          <w:noProof/>
        </w:rPr>
        <w:t>1</w:t>
      </w:r>
      <w:r w:rsidR="00C61656">
        <w:fldChar w:fldCharType="end"/>
      </w:r>
      <w:r w:rsidR="00C92C6F" w:rsidRPr="00A92E7E">
        <w:t xml:space="preserve">. The TSUNAMI-3D calculations with </w:t>
      </w:r>
      <w:r w:rsidR="00416E8A">
        <w:t xml:space="preserve">the </w:t>
      </w:r>
      <w:r w:rsidR="00C92C6F" w:rsidRPr="00A92E7E">
        <w:t>MG and CE methods will only include MST-002-001, whic</w:t>
      </w:r>
      <w:r w:rsidR="006946EB">
        <w:t xml:space="preserve">h has a critical height of 76.8 </w:t>
      </w:r>
      <w:r w:rsidR="00C92C6F" w:rsidRPr="00A92E7E">
        <w:t>cm.</w:t>
      </w:r>
    </w:p>
    <w:p w14:paraId="27514F87" w14:textId="77777777" w:rsidR="00C92C6F" w:rsidRPr="006B7A28" w:rsidRDefault="00C92C6F" w:rsidP="00F11466">
      <w:pPr>
        <w:pStyle w:val="Paragraph"/>
        <w:spacing w:line="360" w:lineRule="auto"/>
        <w:ind w:firstLine="0"/>
        <w:jc w:val="both"/>
        <w:rPr>
          <w:sz w:val="24"/>
          <w:szCs w:val="24"/>
        </w:rPr>
      </w:pPr>
    </w:p>
    <w:p w14:paraId="7564A9D5" w14:textId="77777777" w:rsidR="00C92C6F" w:rsidRPr="006B7A28" w:rsidRDefault="00C92C6F" w:rsidP="00B606CD">
      <w:pPr>
        <w:pStyle w:val="Heading2"/>
      </w:pPr>
      <w:bookmarkStart w:id="58" w:name="_Toc413676466"/>
      <w:r w:rsidRPr="006B7A28">
        <w:t>MIX-SOL-THERM-004 Model Description</w:t>
      </w:r>
      <w:bookmarkEnd w:id="58"/>
      <w:r w:rsidRPr="006B7A28">
        <w:t xml:space="preserve"> </w:t>
      </w:r>
    </w:p>
    <w:p w14:paraId="31D44EA2" w14:textId="77777777" w:rsidR="00654191" w:rsidRDefault="00654191" w:rsidP="00F11466">
      <w:pPr>
        <w:pStyle w:val="Paragraph"/>
        <w:spacing w:line="360" w:lineRule="auto"/>
        <w:ind w:firstLine="720"/>
        <w:jc w:val="both"/>
        <w:rPr>
          <w:bCs/>
          <w:sz w:val="24"/>
          <w:szCs w:val="24"/>
        </w:rPr>
      </w:pPr>
    </w:p>
    <w:p w14:paraId="38D9793D" w14:textId="0516F882" w:rsidR="00C92C6F" w:rsidRPr="006B7A28" w:rsidRDefault="00AF3DFC" w:rsidP="00F11466">
      <w:pPr>
        <w:pStyle w:val="Paragraph"/>
        <w:spacing w:line="360" w:lineRule="auto"/>
        <w:ind w:firstLine="720"/>
        <w:jc w:val="both"/>
        <w:rPr>
          <w:sz w:val="24"/>
          <w:szCs w:val="24"/>
        </w:rPr>
      </w:pPr>
      <w:r w:rsidRPr="004D21E8">
        <w:rPr>
          <w:bCs/>
          <w:sz w:val="24"/>
          <w:szCs w:val="24"/>
        </w:rPr>
        <w:t xml:space="preserve">Performed in </w:t>
      </w:r>
      <w:r w:rsidRPr="004D21E8">
        <w:rPr>
          <w:sz w:val="24"/>
          <w:szCs w:val="24"/>
        </w:rPr>
        <w:t>the critical assembly room at Pacific Northwest National Laboratory (PNNL) in the 1970</w:t>
      </w:r>
      <w:r w:rsidR="0074034D">
        <w:rPr>
          <w:sz w:val="24"/>
          <w:szCs w:val="24"/>
        </w:rPr>
        <w:t>’</w:t>
      </w:r>
      <w:r w:rsidRPr="004D21E8">
        <w:rPr>
          <w:sz w:val="24"/>
          <w:szCs w:val="24"/>
        </w:rPr>
        <w:t xml:space="preserve">s, </w:t>
      </w:r>
      <w:r>
        <w:rPr>
          <w:sz w:val="24"/>
          <w:szCs w:val="24"/>
        </w:rPr>
        <w:t>t</w:t>
      </w:r>
      <w:r w:rsidR="00C92C6F" w:rsidRPr="006B7A28">
        <w:rPr>
          <w:bCs/>
          <w:sz w:val="24"/>
          <w:szCs w:val="24"/>
        </w:rPr>
        <w:t xml:space="preserve">he </w:t>
      </w:r>
      <w:r w:rsidR="00C92C6F" w:rsidRPr="006B7A28">
        <w:rPr>
          <w:sz w:val="24"/>
          <w:szCs w:val="24"/>
        </w:rPr>
        <w:t>MIX-SOL-THERM-004 (</w:t>
      </w:r>
      <w:r w:rsidR="00C92C6F" w:rsidRPr="006B7A28">
        <w:rPr>
          <w:bCs/>
          <w:sz w:val="24"/>
          <w:szCs w:val="24"/>
        </w:rPr>
        <w:t xml:space="preserve">MST-004) evaluation contains nine critical experiments with mixed plutonium and uranium nitrate solutions at a plutonium fraction of 0.4 in a small cylindrical geometry with three different reflectors. </w:t>
      </w:r>
      <w:r w:rsidR="00C92C6F" w:rsidRPr="006B7A28">
        <w:rPr>
          <w:sz w:val="24"/>
          <w:szCs w:val="24"/>
        </w:rPr>
        <w:t>The KENO-VI MST-004 model consists of a cylindrical reaction vessel with a constant inner diameter of 35.39</w:t>
      </w:r>
      <w:r w:rsidR="00850FAD">
        <w:rPr>
          <w:sz w:val="24"/>
          <w:szCs w:val="24"/>
        </w:rPr>
        <w:t xml:space="preserve"> </w:t>
      </w:r>
      <w:r w:rsidR="00C92C6F" w:rsidRPr="006B7A28">
        <w:rPr>
          <w:sz w:val="24"/>
          <w:szCs w:val="24"/>
        </w:rPr>
        <w:t>cm. The height of the reaction vessel, including the to</w:t>
      </w:r>
      <w:r w:rsidR="00850FAD">
        <w:rPr>
          <w:sz w:val="24"/>
          <w:szCs w:val="24"/>
        </w:rPr>
        <w:t xml:space="preserve">p and bottom plates, is 108.506 </w:t>
      </w:r>
      <w:r w:rsidR="00C92C6F" w:rsidRPr="006B7A28">
        <w:rPr>
          <w:sz w:val="24"/>
          <w:szCs w:val="24"/>
        </w:rPr>
        <w:t>cm.</w:t>
      </w:r>
    </w:p>
    <w:p w14:paraId="0A0CF194" w14:textId="2C42AC7B" w:rsidR="00C92C6F" w:rsidRPr="006B7A28" w:rsidRDefault="00A97035" w:rsidP="00F11466">
      <w:pPr>
        <w:autoSpaceDE w:val="0"/>
        <w:autoSpaceDN w:val="0"/>
        <w:adjustRightInd w:val="0"/>
        <w:spacing w:line="360" w:lineRule="auto"/>
        <w:ind w:firstLine="720"/>
        <w:jc w:val="both"/>
      </w:pPr>
      <w:r>
        <w:rPr>
          <w:noProof/>
        </w:rPr>
        <mc:AlternateContent>
          <mc:Choice Requires="wps">
            <w:drawing>
              <wp:anchor distT="0" distB="0" distL="114300" distR="114300" simplePos="0" relativeHeight="251653632" behindDoc="0" locked="0" layoutInCell="1" allowOverlap="1" wp14:anchorId="2A0BF460" wp14:editId="408AB832">
                <wp:simplePos x="0" y="0"/>
                <wp:positionH relativeFrom="column">
                  <wp:posOffset>3206115</wp:posOffset>
                </wp:positionH>
                <wp:positionV relativeFrom="paragraph">
                  <wp:posOffset>2604770</wp:posOffset>
                </wp:positionV>
                <wp:extent cx="2968625" cy="571500"/>
                <wp:effectExtent l="0" t="0" r="3175" b="1270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8625" cy="571500"/>
                        </a:xfrm>
                        <a:prstGeom prst="rect">
                          <a:avLst/>
                        </a:prstGeom>
                        <a:solidFill>
                          <a:prstClr val="white"/>
                        </a:solidFill>
                        <a:ln>
                          <a:noFill/>
                        </a:ln>
                        <a:effectLst/>
                        <a:extLst/>
                      </wps:spPr>
                      <wps:txbx>
                        <w:txbxContent>
                          <w:p w14:paraId="07AAB206" w14:textId="21FCBF89" w:rsidR="0091229B" w:rsidRPr="00B564B6" w:rsidRDefault="0091229B" w:rsidP="00A64AE3">
                            <w:pPr>
                              <w:pStyle w:val="Caption"/>
                              <w:rPr>
                                <w:noProof/>
                                <w:sz w:val="22"/>
                                <w:szCs w:val="22"/>
                              </w:rPr>
                            </w:pPr>
                            <w:bookmarkStart w:id="59" w:name="_Ref286252530"/>
                            <w:bookmarkStart w:id="60" w:name="_Ref286186052"/>
                            <w:bookmarkStart w:id="61" w:name="_Toc412627916"/>
                            <w:bookmarkStart w:id="62" w:name="_Toc415223802"/>
                            <w:r w:rsidRPr="00B564B6">
                              <w:t xml:space="preserve">Figure </w:t>
                            </w:r>
                            <w:fldSimple w:instr=" SEQ Figure \* ARABIC ">
                              <w:r w:rsidR="005835A8">
                                <w:rPr>
                                  <w:noProof/>
                                </w:rPr>
                                <w:t>2</w:t>
                              </w:r>
                            </w:fldSimple>
                            <w:bookmarkEnd w:id="59"/>
                            <w:r>
                              <w:t>. Elevation V</w:t>
                            </w:r>
                            <w:r w:rsidRPr="00B564B6">
                              <w:t xml:space="preserve">iew for </w:t>
                            </w:r>
                            <w:r>
                              <w:t>Part of the Model G</w:t>
                            </w:r>
                            <w:r w:rsidRPr="00B564B6">
                              <w:t>eometry of MST-004</w:t>
                            </w:r>
                            <w:r>
                              <w:t xml:space="preserve"> </w:t>
                            </w:r>
                            <w:bookmarkEnd w:id="60"/>
                            <w:r>
                              <w:t>[</w:t>
                            </w:r>
                            <w:r>
                              <w:fldChar w:fldCharType="begin"/>
                            </w:r>
                            <w:r>
                              <w:instrText xml:space="preserve"> REF _Ref286181220 \r \h </w:instrText>
                            </w:r>
                            <w:r>
                              <w:fldChar w:fldCharType="separate"/>
                            </w:r>
                            <w:r w:rsidR="005835A8">
                              <w:t>6</w:t>
                            </w:r>
                            <w:r>
                              <w:fldChar w:fldCharType="end"/>
                            </w:r>
                            <w:r>
                              <w:t>]</w:t>
                            </w:r>
                            <w:bookmarkEnd w:id="61"/>
                            <w:bookmarkEnd w:id="6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6" o:spid="_x0000_s1027" type="#_x0000_t202" style="position:absolute;left:0;text-align:left;margin-left:252.45pt;margin-top:205.1pt;width:233.75pt;height: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" stroked="f">
                <v:path arrowok="t"/>
                <v:textbox inset="0,0,0,0">
                  <w:txbxContent>
                    <w:p w14:paraId="07AAB206" w14:textId="21FCBF89" w:rsidR="0091229B" w:rsidRPr="00B564B6" w:rsidRDefault="0091229B" w:rsidP="00A64AE3">
                      <w:pPr>
                        <w:pStyle w:val="Caption"/>
                        <w:rPr>
                          <w:noProof/>
                          <w:sz w:val="22"/>
                          <w:szCs w:val="22"/>
                        </w:rPr>
                      </w:pPr>
                      <w:bookmarkStart w:id="63" w:name="_Ref286252530"/>
                      <w:bookmarkStart w:id="64" w:name="_Ref286186052"/>
                      <w:bookmarkStart w:id="65" w:name="_Toc412627916"/>
                      <w:bookmarkStart w:id="66" w:name="_Toc415223802"/>
                      <w:r w:rsidRPr="00B564B6">
                        <w:t xml:space="preserve">Figure </w:t>
                      </w:r>
                      <w:fldSimple w:instr=" SEQ Figure \* ARABIC ">
                        <w:r w:rsidR="005835A8">
                          <w:rPr>
                            <w:noProof/>
                          </w:rPr>
                          <w:t>2</w:t>
                        </w:r>
                      </w:fldSimple>
                      <w:bookmarkEnd w:id="63"/>
                      <w:r>
                        <w:t>. Elevation V</w:t>
                      </w:r>
                      <w:r w:rsidRPr="00B564B6">
                        <w:t xml:space="preserve">iew for </w:t>
                      </w:r>
                      <w:r>
                        <w:t>Part of the Model G</w:t>
                      </w:r>
                      <w:r w:rsidRPr="00B564B6">
                        <w:t>eometry of MST-004</w:t>
                      </w:r>
                      <w:r>
                        <w:t xml:space="preserve"> </w:t>
                      </w:r>
                      <w:bookmarkEnd w:id="64"/>
                      <w:r>
                        <w:t>[</w:t>
                      </w:r>
                      <w:r>
                        <w:fldChar w:fldCharType="begin"/>
                      </w:r>
                      <w:r>
                        <w:instrText xml:space="preserve"> REF _Ref286181220 \r \h </w:instrText>
                      </w:r>
                      <w:r>
                        <w:fldChar w:fldCharType="separate"/>
                      </w:r>
                      <w:r w:rsidR="005835A8">
                        <w:t>6</w:t>
                      </w:r>
                      <w:r>
                        <w:fldChar w:fldCharType="end"/>
                      </w:r>
                      <w:r>
                        <w:t>]</w:t>
                      </w:r>
                      <w:bookmarkEnd w:id="65"/>
                      <w:bookmarkEnd w:id="66"/>
                    </w:p>
                  </w:txbxContent>
                </v:textbox>
                <w10:wrap type="square"/>
              </v:shape>
            </w:pict>
          </mc:Fallback>
        </mc:AlternateContent>
      </w:r>
      <w:r>
        <w:rPr>
          <w:noProof/>
        </w:rPr>
        <w:drawing>
          <wp:anchor distT="0" distB="0" distL="114300" distR="114300" simplePos="0" relativeHeight="251652608" behindDoc="0" locked="0" layoutInCell="1" allowOverlap="1" wp14:anchorId="33FD6B47" wp14:editId="14DFA8E1">
            <wp:simplePos x="0" y="0"/>
            <wp:positionH relativeFrom="column">
              <wp:posOffset>3206115</wp:posOffset>
            </wp:positionH>
            <wp:positionV relativeFrom="paragraph">
              <wp:posOffset>-525780</wp:posOffset>
            </wp:positionV>
            <wp:extent cx="2867660" cy="3150235"/>
            <wp:effectExtent l="0" t="0" r="2540" b="0"/>
            <wp:wrapSquare wrapText="bothSides"/>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67660" cy="3150235"/>
                    </a:xfrm>
                    <a:prstGeom prst="rect">
                      <a:avLst/>
                    </a:prstGeom>
                    <a:noFill/>
                    <a:ln>
                      <a:noFill/>
                    </a:ln>
                  </pic:spPr>
                </pic:pic>
              </a:graphicData>
            </a:graphic>
            <wp14:sizeRelH relativeFrom="page">
              <wp14:pctWidth>0</wp14:pctWidth>
            </wp14:sizeRelH>
            <wp14:sizeRelV relativeFrom="page">
              <wp14:pctHeight>0</wp14:pctHeight>
            </wp14:sizeRelV>
          </wp:anchor>
        </w:drawing>
      </w:r>
      <w:r w:rsidR="006B7A28" w:rsidRPr="006B7A28">
        <w:t>The ben</w:t>
      </w:r>
      <w:r w:rsidR="00C92C6F" w:rsidRPr="006B7A28">
        <w:t>chmark model for the bare and concrete-reflected experiments includes the auxiliary empty large cylinder (with an inner diameter of 68.68 cm), water reflector tank floor and walls, and the concrete room floor, ceiling, and walls. The benchmark model used for the water-reflected experiments did not include the auxiliary empty large cylinder, water reflector tank floor and walls, or the concrete room floor, ceiling, and walls.</w:t>
      </w:r>
    </w:p>
    <w:p w14:paraId="68BBDD96" w14:textId="77777777" w:rsidR="00E81DA9" w:rsidRDefault="00C92C6F" w:rsidP="00E81DA9">
      <w:pPr>
        <w:pStyle w:val="Paragraph"/>
        <w:spacing w:line="360" w:lineRule="auto"/>
        <w:ind w:firstLine="0"/>
        <w:contextualSpacing/>
        <w:jc w:val="both"/>
        <w:rPr>
          <w:sz w:val="24"/>
          <w:szCs w:val="24"/>
        </w:rPr>
      </w:pPr>
      <w:r w:rsidRPr="006B7A28">
        <w:rPr>
          <w:sz w:val="24"/>
          <w:szCs w:val="24"/>
        </w:rPr>
        <w:t xml:space="preserve">The experiments differ due to varying solution compositions and critical solution heights. The MST-004 </w:t>
      </w:r>
      <w:r w:rsidR="00604D8C" w:rsidRPr="00CB63D6">
        <w:rPr>
          <w:sz w:val="24"/>
          <w:szCs w:val="24"/>
        </w:rPr>
        <w:t>cases</w:t>
      </w:r>
      <w:r w:rsidRPr="00CB63D6">
        <w:rPr>
          <w:sz w:val="24"/>
          <w:szCs w:val="24"/>
        </w:rPr>
        <w:t xml:space="preserve"> consist of three bare experiments, three water-reflected experiments, and three concrete-reflected experiments.</w:t>
      </w:r>
      <w:r w:rsidR="00AA4D69" w:rsidRPr="00CB63D6">
        <w:rPr>
          <w:sz w:val="24"/>
          <w:szCs w:val="24"/>
        </w:rPr>
        <w:t xml:space="preserve"> The elevation view for part of the MST-004 model is </w:t>
      </w:r>
      <w:r w:rsidR="00AA4D69" w:rsidRPr="00272114">
        <w:rPr>
          <w:sz w:val="24"/>
          <w:szCs w:val="24"/>
        </w:rPr>
        <w:t xml:space="preserve">shown </w:t>
      </w:r>
      <w:r w:rsidRPr="00272114">
        <w:rPr>
          <w:sz w:val="24"/>
          <w:szCs w:val="24"/>
        </w:rPr>
        <w:t>in</w:t>
      </w:r>
      <w:r w:rsidR="005B2E77" w:rsidRPr="00272114">
        <w:rPr>
          <w:sz w:val="24"/>
          <w:szCs w:val="24"/>
        </w:rPr>
        <w:t xml:space="preserve"> </w:t>
      </w:r>
      <w:r w:rsidR="005B2E77" w:rsidRPr="00F11419">
        <w:rPr>
          <w:sz w:val="24"/>
          <w:szCs w:val="22"/>
        </w:rPr>
        <w:fldChar w:fldCharType="begin"/>
      </w:r>
      <w:r w:rsidR="005B2E77" w:rsidRPr="00F11419">
        <w:rPr>
          <w:sz w:val="24"/>
          <w:szCs w:val="22"/>
        </w:rPr>
        <w:instrText xml:space="preserve"> REF _Ref286252530 \h </w:instrText>
      </w:r>
      <w:r w:rsidR="00272114" w:rsidRPr="00F11419">
        <w:rPr>
          <w:sz w:val="24"/>
          <w:szCs w:val="22"/>
        </w:rPr>
        <w:instrText xml:space="preserve"> \* MERGEFORMAT </w:instrText>
      </w:r>
      <w:r w:rsidR="005B2E77" w:rsidRPr="00F11419">
        <w:rPr>
          <w:sz w:val="24"/>
          <w:szCs w:val="22"/>
        </w:rPr>
      </w:r>
      <w:r w:rsidR="005B2E77" w:rsidRPr="00F11419">
        <w:rPr>
          <w:sz w:val="24"/>
          <w:szCs w:val="22"/>
        </w:rPr>
        <w:fldChar w:fldCharType="separate"/>
      </w:r>
      <w:r w:rsidR="005835A8" w:rsidRPr="005835A8">
        <w:rPr>
          <w:sz w:val="24"/>
          <w:szCs w:val="22"/>
        </w:rPr>
        <w:t xml:space="preserve">Figure </w:t>
      </w:r>
      <w:r w:rsidR="005835A8" w:rsidRPr="005835A8">
        <w:rPr>
          <w:noProof/>
          <w:sz w:val="24"/>
          <w:szCs w:val="22"/>
        </w:rPr>
        <w:t>2</w:t>
      </w:r>
      <w:r w:rsidR="005B2E77" w:rsidRPr="00F11419">
        <w:rPr>
          <w:sz w:val="24"/>
          <w:szCs w:val="22"/>
        </w:rPr>
        <w:fldChar w:fldCharType="end"/>
      </w:r>
      <w:r w:rsidRPr="00F11419">
        <w:rPr>
          <w:sz w:val="24"/>
          <w:szCs w:val="22"/>
        </w:rPr>
        <w:t xml:space="preserve">. </w:t>
      </w:r>
      <w:r w:rsidR="000406B1" w:rsidRPr="00F11419">
        <w:rPr>
          <w:sz w:val="24"/>
          <w:szCs w:val="22"/>
        </w:rPr>
        <w:fldChar w:fldCharType="begin"/>
      </w:r>
      <w:r w:rsidR="000406B1" w:rsidRPr="00F11419">
        <w:rPr>
          <w:sz w:val="24"/>
          <w:szCs w:val="22"/>
        </w:rPr>
        <w:instrText xml:space="preserve"> REF _Ref286590443 \h  \* MERGEFORMAT </w:instrText>
      </w:r>
      <w:r w:rsidR="000406B1" w:rsidRPr="00F11419">
        <w:rPr>
          <w:sz w:val="24"/>
          <w:szCs w:val="22"/>
        </w:rPr>
      </w:r>
      <w:r w:rsidR="000406B1" w:rsidRPr="00F11419">
        <w:rPr>
          <w:sz w:val="24"/>
          <w:szCs w:val="22"/>
        </w:rPr>
        <w:fldChar w:fldCharType="separate"/>
      </w:r>
      <w:r w:rsidR="005835A8" w:rsidRPr="005835A8">
        <w:rPr>
          <w:sz w:val="24"/>
          <w:szCs w:val="22"/>
        </w:rPr>
        <w:t xml:space="preserve">Figure </w:t>
      </w:r>
      <w:r w:rsidR="005835A8" w:rsidRPr="005835A8">
        <w:rPr>
          <w:noProof/>
          <w:sz w:val="24"/>
          <w:szCs w:val="22"/>
        </w:rPr>
        <w:t>3</w:t>
      </w:r>
      <w:r w:rsidR="000406B1" w:rsidRPr="00F11419">
        <w:rPr>
          <w:sz w:val="24"/>
          <w:szCs w:val="22"/>
        </w:rPr>
        <w:fldChar w:fldCharType="end"/>
      </w:r>
      <w:r w:rsidR="003C14BC" w:rsidRPr="00F11419">
        <w:rPr>
          <w:sz w:val="24"/>
          <w:szCs w:val="22"/>
        </w:rPr>
        <w:t xml:space="preserve"> and</w:t>
      </w:r>
      <w:r w:rsidR="000406B1" w:rsidRPr="00F11419">
        <w:rPr>
          <w:sz w:val="24"/>
          <w:szCs w:val="22"/>
        </w:rPr>
        <w:t xml:space="preserve"> </w:t>
      </w:r>
      <w:r w:rsidR="00F11419">
        <w:rPr>
          <w:sz w:val="24"/>
          <w:szCs w:val="22"/>
        </w:rPr>
        <w:t>Figure 4</w:t>
      </w:r>
      <w:r w:rsidR="005F7FC8" w:rsidRPr="00F11419">
        <w:rPr>
          <w:sz w:val="24"/>
          <w:szCs w:val="22"/>
        </w:rPr>
        <w:t xml:space="preserve"> </w:t>
      </w:r>
      <w:r w:rsidRPr="00F11419">
        <w:rPr>
          <w:sz w:val="24"/>
          <w:szCs w:val="22"/>
        </w:rPr>
        <w:t>show</w:t>
      </w:r>
      <w:r w:rsidRPr="00F11419">
        <w:rPr>
          <w:sz w:val="28"/>
          <w:szCs w:val="24"/>
        </w:rPr>
        <w:t xml:space="preserve"> </w:t>
      </w:r>
      <w:r w:rsidRPr="00272114">
        <w:rPr>
          <w:sz w:val="24"/>
          <w:szCs w:val="24"/>
        </w:rPr>
        <w:t>an elevation view</w:t>
      </w:r>
      <w:r w:rsidR="00272114">
        <w:rPr>
          <w:sz w:val="24"/>
          <w:szCs w:val="24"/>
        </w:rPr>
        <w:t xml:space="preserve"> and </w:t>
      </w:r>
      <w:r w:rsidR="00272114" w:rsidRPr="00272114">
        <w:rPr>
          <w:sz w:val="24"/>
          <w:szCs w:val="24"/>
        </w:rPr>
        <w:t>a plan view</w:t>
      </w:r>
      <w:r w:rsidRPr="00272114">
        <w:rPr>
          <w:sz w:val="24"/>
          <w:szCs w:val="24"/>
        </w:rPr>
        <w:t xml:space="preserve">, respectively, </w:t>
      </w:r>
      <w:r w:rsidR="005E5D7D" w:rsidRPr="00272114">
        <w:rPr>
          <w:sz w:val="24"/>
          <w:szCs w:val="24"/>
        </w:rPr>
        <w:t>for</w:t>
      </w:r>
      <w:r w:rsidRPr="00272114">
        <w:rPr>
          <w:sz w:val="24"/>
          <w:szCs w:val="24"/>
        </w:rPr>
        <w:t xml:space="preserve"> the </w:t>
      </w:r>
      <w:r w:rsidR="005E5D7D" w:rsidRPr="00272114">
        <w:rPr>
          <w:sz w:val="24"/>
          <w:szCs w:val="24"/>
        </w:rPr>
        <w:t xml:space="preserve">bare </w:t>
      </w:r>
      <w:r w:rsidRPr="00272114">
        <w:rPr>
          <w:sz w:val="24"/>
          <w:szCs w:val="24"/>
        </w:rPr>
        <w:t xml:space="preserve">cases. </w:t>
      </w:r>
      <w:r w:rsidR="00E000B9" w:rsidRPr="00272114">
        <w:rPr>
          <w:sz w:val="24"/>
          <w:szCs w:val="24"/>
        </w:rPr>
        <w:t xml:space="preserve">The TSUNAMI-3D calculations with </w:t>
      </w:r>
      <w:r w:rsidR="00416E8A" w:rsidRPr="00272114">
        <w:rPr>
          <w:sz w:val="24"/>
          <w:szCs w:val="24"/>
        </w:rPr>
        <w:t xml:space="preserve">the </w:t>
      </w:r>
      <w:r w:rsidR="00E000B9" w:rsidRPr="00272114">
        <w:rPr>
          <w:sz w:val="24"/>
          <w:szCs w:val="24"/>
        </w:rPr>
        <w:t>MG and CE methods will only include MST-004</w:t>
      </w:r>
      <w:r w:rsidR="00E000B9" w:rsidRPr="00892327">
        <w:rPr>
          <w:sz w:val="24"/>
          <w:szCs w:val="24"/>
        </w:rPr>
        <w:t>-001</w:t>
      </w:r>
      <w:r w:rsidR="00AA4D69">
        <w:rPr>
          <w:sz w:val="24"/>
          <w:szCs w:val="24"/>
        </w:rPr>
        <w:t xml:space="preserve">, </w:t>
      </w:r>
      <w:r w:rsidR="00AA4D69" w:rsidRPr="003D3CE3">
        <w:rPr>
          <w:sz w:val="24"/>
          <w:szCs w:val="24"/>
        </w:rPr>
        <w:t>which is a</w:t>
      </w:r>
      <w:r w:rsidR="00AA4D69">
        <w:rPr>
          <w:sz w:val="24"/>
          <w:szCs w:val="24"/>
        </w:rPr>
        <w:t>n</w:t>
      </w:r>
      <w:r w:rsidR="00AA4D69" w:rsidRPr="003D3CE3">
        <w:rPr>
          <w:sz w:val="24"/>
          <w:szCs w:val="24"/>
        </w:rPr>
        <w:t xml:space="preserve"> </w:t>
      </w:r>
      <w:r w:rsidR="00AA4D69">
        <w:rPr>
          <w:sz w:val="24"/>
          <w:szCs w:val="24"/>
        </w:rPr>
        <w:t>unreflected</w:t>
      </w:r>
      <w:r w:rsidR="00AA4D69" w:rsidRPr="003D3CE3">
        <w:rPr>
          <w:sz w:val="24"/>
          <w:szCs w:val="24"/>
        </w:rPr>
        <w:t xml:space="preserve"> </w:t>
      </w:r>
      <w:r w:rsidR="00AA4D69">
        <w:rPr>
          <w:sz w:val="24"/>
          <w:szCs w:val="24"/>
        </w:rPr>
        <w:t>system</w:t>
      </w:r>
      <w:r w:rsidR="00AA4D69" w:rsidRPr="003D3CE3">
        <w:rPr>
          <w:sz w:val="24"/>
          <w:szCs w:val="24"/>
        </w:rPr>
        <w:t xml:space="preserve"> with a criti</w:t>
      </w:r>
      <w:r w:rsidR="00AA4D69">
        <w:rPr>
          <w:sz w:val="24"/>
          <w:szCs w:val="24"/>
        </w:rPr>
        <w:t xml:space="preserve">cal height of 44.46 </w:t>
      </w:r>
      <w:r w:rsidR="00AA4D69" w:rsidRPr="003D3CE3">
        <w:rPr>
          <w:sz w:val="24"/>
          <w:szCs w:val="24"/>
        </w:rPr>
        <w:t>cm.</w:t>
      </w:r>
    </w:p>
    <w:p w14:paraId="10A846CE" w14:textId="6A32818F" w:rsidR="00E81DA9" w:rsidRDefault="00E81DA9" w:rsidP="00E81DA9">
      <w:pPr>
        <w:pStyle w:val="Paragraph"/>
        <w:spacing w:line="360" w:lineRule="auto"/>
        <w:ind w:firstLine="0"/>
        <w:contextualSpacing/>
        <w:jc w:val="center"/>
      </w:pPr>
      <w:r>
        <w:rPr>
          <w:noProof/>
        </w:rPr>
        <mc:AlternateContent>
          <mc:Choice Requires="wps">
            <w:drawing>
              <wp:anchor distT="0" distB="0" distL="114300" distR="114300" simplePos="0" relativeHeight="251712000" behindDoc="0" locked="0" layoutInCell="1" allowOverlap="1" wp14:anchorId="22B0F47A" wp14:editId="19312442">
                <wp:simplePos x="0" y="0"/>
                <wp:positionH relativeFrom="column">
                  <wp:posOffset>0</wp:posOffset>
                </wp:positionH>
                <wp:positionV relativeFrom="paragraph">
                  <wp:posOffset>2503805</wp:posOffset>
                </wp:positionV>
                <wp:extent cx="4156075" cy="457200"/>
                <wp:effectExtent l="0" t="0" r="9525" b="0"/>
                <wp:wrapThrough wrapText="bothSides">
                  <wp:wrapPolygon edited="0">
                    <wp:start x="0" y="0"/>
                    <wp:lineTo x="0" y="20400"/>
                    <wp:lineTo x="21517" y="20400"/>
                    <wp:lineTo x="21517" y="0"/>
                    <wp:lineTo x="0" y="0"/>
                  </wp:wrapPolygon>
                </wp:wrapThrough>
                <wp:docPr id="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6075" cy="457200"/>
                        </a:xfrm>
                        <a:prstGeom prst="rect">
                          <a:avLst/>
                        </a:prstGeom>
                        <a:solidFill>
                          <a:prstClr val="white"/>
                        </a:solidFill>
                        <a:ln>
                          <a:noFill/>
                        </a:ln>
                        <a:effectLst/>
                        <a:extLst/>
                      </wps:spPr>
                      <wps:txbx>
                        <w:txbxContent>
                          <w:p w14:paraId="5160B4A2" w14:textId="77777777" w:rsidR="0091229B" w:rsidRPr="00892327" w:rsidRDefault="0091229B" w:rsidP="00E81DA9">
                            <w:pPr>
                              <w:pStyle w:val="Caption"/>
                            </w:pPr>
                            <w:bookmarkStart w:id="67" w:name="_Toc415223803"/>
                            <w:bookmarkStart w:id="68" w:name="_Ref286590443"/>
                            <w:bookmarkStart w:id="69" w:name="_Ref290649396"/>
                            <w:r w:rsidRPr="00B564B6">
                              <w:t xml:space="preserve">Figure </w:t>
                            </w:r>
                            <w:fldSimple w:instr=" SEQ Figure \* ARABIC ">
                              <w:r w:rsidR="005835A8">
                                <w:rPr>
                                  <w:noProof/>
                                </w:rPr>
                                <w:t>3</w:t>
                              </w:r>
                            </w:fldSimple>
                            <w:bookmarkEnd w:id="68"/>
                            <w:r>
                              <w:t xml:space="preserve">. Benchmark Model </w:t>
                            </w:r>
                            <w:bookmarkEnd w:id="67"/>
                            <w:r>
                              <w:t>Elevation View</w:t>
                            </w:r>
                            <w:r w:rsidRPr="00B564B6">
                              <w:t xml:space="preserve"> of MST-004</w:t>
                            </w:r>
                            <w:r>
                              <w:t>-001 [</w:t>
                            </w:r>
                            <w:r>
                              <w:fldChar w:fldCharType="begin"/>
                            </w:r>
                            <w:r>
                              <w:instrText xml:space="preserve"> REF _Ref286181220 \r \h </w:instrText>
                            </w:r>
                            <w:r>
                              <w:fldChar w:fldCharType="separate"/>
                            </w:r>
                            <w:r w:rsidR="005835A8">
                              <w:t>6</w:t>
                            </w:r>
                            <w:r>
                              <w:fldChar w:fldCharType="end"/>
                            </w:r>
                            <w:r>
                              <w:t>]</w:t>
                            </w:r>
                            <w:bookmarkEnd w:id="69"/>
                          </w:p>
                          <w:p w14:paraId="05FE87B1" w14:textId="77777777" w:rsidR="0091229B" w:rsidRPr="009D2A4C" w:rsidRDefault="0091229B" w:rsidP="00E81DA9">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28" type="#_x0000_t202" style="position:absolute;left:0;text-align:left;margin-left:0;margin-top:197.15pt;width:327.25pt;height:36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" stroked="f">
                <v:path arrowok="t"/>
                <v:textbox inset="0,0,0,0">
                  <w:txbxContent>
                    <w:p w14:paraId="5160B4A2" w14:textId="77777777" w:rsidR="0091229B" w:rsidRPr="00892327" w:rsidRDefault="0091229B" w:rsidP="00E81DA9">
                      <w:pPr>
                        <w:pStyle w:val="Caption"/>
                      </w:pPr>
                      <w:bookmarkStart w:id="70" w:name="_Toc415223803"/>
                      <w:bookmarkStart w:id="71" w:name="_Ref286590443"/>
                      <w:bookmarkStart w:id="72" w:name="_Ref290649396"/>
                      <w:r w:rsidRPr="00B564B6">
                        <w:t xml:space="preserve">Figure </w:t>
                      </w:r>
                      <w:fldSimple w:instr=" SEQ Figure \* ARABIC ">
                        <w:r w:rsidR="005835A8">
                          <w:rPr>
                            <w:noProof/>
                          </w:rPr>
                          <w:t>3</w:t>
                        </w:r>
                      </w:fldSimple>
                      <w:bookmarkEnd w:id="71"/>
                      <w:r>
                        <w:t xml:space="preserve">. Benchmark Model </w:t>
                      </w:r>
                      <w:bookmarkEnd w:id="70"/>
                      <w:r>
                        <w:t>Elevation View</w:t>
                      </w:r>
                      <w:r w:rsidRPr="00B564B6">
                        <w:t xml:space="preserve"> of MST-004</w:t>
                      </w:r>
                      <w:r>
                        <w:t>-001 [</w:t>
                      </w:r>
                      <w:r>
                        <w:fldChar w:fldCharType="begin"/>
                      </w:r>
                      <w:r>
                        <w:instrText xml:space="preserve"> REF _Ref286181220 \r \h </w:instrText>
                      </w:r>
                      <w:r>
                        <w:fldChar w:fldCharType="separate"/>
                      </w:r>
                      <w:r w:rsidR="005835A8">
                        <w:t>6</w:t>
                      </w:r>
                      <w:r>
                        <w:fldChar w:fldCharType="end"/>
                      </w:r>
                      <w:r>
                        <w:t>]</w:t>
                      </w:r>
                      <w:bookmarkEnd w:id="72"/>
                    </w:p>
                    <w:p w14:paraId="05FE87B1" w14:textId="77777777" w:rsidR="0091229B" w:rsidRPr="009D2A4C" w:rsidRDefault="0091229B" w:rsidP="00E81DA9">
                      <w:pPr>
                        <w:pStyle w:val="Caption"/>
                      </w:pPr>
                    </w:p>
                  </w:txbxContent>
                </v:textbox>
                <w10:wrap type="through"/>
              </v:shape>
            </w:pict>
          </mc:Fallback>
        </mc:AlternateContent>
      </w:r>
      <w:r>
        <w:rPr>
          <w:noProof/>
          <w:sz w:val="24"/>
          <w:szCs w:val="24"/>
        </w:rPr>
        <w:drawing>
          <wp:inline distT="0" distB="0" distL="0" distR="0" wp14:anchorId="7C4380F5" wp14:editId="4D01FC62">
            <wp:extent cx="2495787" cy="2483603"/>
            <wp:effectExtent l="0" t="0" r="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2 at 7.12.09 PM.png"/>
                    <pic:cNvPicPr/>
                  </pic:nvPicPr>
                  <pic:blipFill>
                    <a:blip r:embed="rId22">
                      <a:extLst>
                        <a:ext uri="{28A0092B-C50C-407E-A947-70E740481C1C}">
                          <a14:useLocalDpi xmlns:a14="http://schemas.microsoft.com/office/drawing/2010/main" val="0"/>
                        </a:ext>
                      </a:extLst>
                    </a:blip>
                    <a:stretch>
                      <a:fillRect/>
                    </a:stretch>
                  </pic:blipFill>
                  <pic:spPr>
                    <a:xfrm>
                      <a:off x="0" y="0"/>
                      <a:ext cx="2496957" cy="2484767"/>
                    </a:xfrm>
                    <a:prstGeom prst="rect">
                      <a:avLst/>
                    </a:prstGeom>
                  </pic:spPr>
                </pic:pic>
              </a:graphicData>
            </a:graphic>
          </wp:inline>
        </w:drawing>
      </w:r>
    </w:p>
    <w:p w14:paraId="005131BF" w14:textId="77C1750F" w:rsidR="009D2A4C" w:rsidRPr="000406B1" w:rsidRDefault="00E81DA9" w:rsidP="00E81DA9">
      <w:pPr>
        <w:pStyle w:val="Paragraph"/>
        <w:spacing w:line="360" w:lineRule="auto"/>
        <w:ind w:firstLine="0"/>
        <w:contextualSpacing/>
        <w:jc w:val="center"/>
        <w:rPr>
          <w:sz w:val="24"/>
          <w:szCs w:val="24"/>
        </w:rPr>
      </w:pPr>
      <w:r>
        <w:rPr>
          <w:noProof/>
        </w:rPr>
        <mc:AlternateContent>
          <mc:Choice Requires="wps">
            <w:drawing>
              <wp:anchor distT="0" distB="0" distL="114300" distR="114300" simplePos="0" relativeHeight="251707904" behindDoc="0" locked="0" layoutInCell="1" allowOverlap="1" wp14:anchorId="35CBCE75" wp14:editId="02FA535C">
                <wp:simplePos x="0" y="0"/>
                <wp:positionH relativeFrom="column">
                  <wp:posOffset>0</wp:posOffset>
                </wp:positionH>
                <wp:positionV relativeFrom="paragraph">
                  <wp:posOffset>2757805</wp:posOffset>
                </wp:positionV>
                <wp:extent cx="4987290" cy="442595"/>
                <wp:effectExtent l="0" t="0" r="0" b="0"/>
                <wp:wrapThrough wrapText="bothSides">
                  <wp:wrapPolygon edited="0">
                    <wp:start x="0" y="0"/>
                    <wp:lineTo x="0" y="19834"/>
                    <wp:lineTo x="21451" y="19834"/>
                    <wp:lineTo x="21451" y="0"/>
                    <wp:lineTo x="0" y="0"/>
                  </wp:wrapPolygon>
                </wp:wrapThrough>
                <wp:docPr id="8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7290" cy="442595"/>
                        </a:xfrm>
                        <a:prstGeom prst="rect">
                          <a:avLst/>
                        </a:prstGeom>
                        <a:solidFill>
                          <a:prstClr val="white"/>
                        </a:solidFill>
                        <a:ln>
                          <a:noFill/>
                        </a:ln>
                        <a:effectLst/>
                        <a:extLst/>
                      </wps:spPr>
                      <wps:txbx>
                        <w:txbxContent>
                          <w:p w14:paraId="552A7D93" w14:textId="06BAE8A1" w:rsidR="0091229B" w:rsidRPr="00F11419" w:rsidRDefault="0091229B" w:rsidP="009C391C">
                            <w:pPr>
                              <w:pStyle w:val="Caption"/>
                              <w:rPr>
                                <w:szCs w:val="24"/>
                              </w:rPr>
                            </w:pPr>
                            <w:bookmarkStart w:id="73" w:name="_Ref290645789"/>
                            <w:bookmarkStart w:id="74" w:name="_Ref290646262"/>
                            <w:r w:rsidRPr="00F11419">
                              <w:rPr>
                                <w:szCs w:val="24"/>
                              </w:rPr>
                              <w:t xml:space="preserve">Figure </w:t>
                            </w:r>
                            <w:r w:rsidRPr="00F11419">
                              <w:rPr>
                                <w:szCs w:val="24"/>
                              </w:rPr>
                              <w:fldChar w:fldCharType="begin"/>
                            </w:r>
                            <w:r w:rsidRPr="00F11419">
                              <w:rPr>
                                <w:szCs w:val="24"/>
                              </w:rPr>
                              <w:instrText xml:space="preserve"> SEQ Figure \* ARABIC </w:instrText>
                            </w:r>
                            <w:r w:rsidRPr="00F11419">
                              <w:rPr>
                                <w:szCs w:val="24"/>
                              </w:rPr>
                              <w:fldChar w:fldCharType="separate"/>
                            </w:r>
                            <w:r w:rsidR="005835A8">
                              <w:rPr>
                                <w:noProof/>
                                <w:szCs w:val="24"/>
                              </w:rPr>
                              <w:t>4</w:t>
                            </w:r>
                            <w:r w:rsidRPr="00F11419">
                              <w:rPr>
                                <w:noProof/>
                                <w:szCs w:val="24"/>
                              </w:rPr>
                              <w:fldChar w:fldCharType="end"/>
                            </w:r>
                            <w:bookmarkEnd w:id="73"/>
                            <w:r w:rsidRPr="00F11419">
                              <w:rPr>
                                <w:szCs w:val="24"/>
                              </w:rPr>
                              <w:t>. Benchmark Model Plan View of MST-004-001 [</w:t>
                            </w:r>
                            <w:r w:rsidRPr="00F11419">
                              <w:rPr>
                                <w:szCs w:val="24"/>
                              </w:rPr>
                              <w:fldChar w:fldCharType="begin"/>
                            </w:r>
                            <w:r w:rsidRPr="00F11419">
                              <w:rPr>
                                <w:szCs w:val="24"/>
                              </w:rPr>
                              <w:instrText xml:space="preserve"> REF _Ref286181220 \r \h </w:instrText>
                            </w:r>
                            <w:r w:rsidRPr="00F11419">
                              <w:rPr>
                                <w:szCs w:val="24"/>
                              </w:rPr>
                            </w:r>
                            <w:r w:rsidRPr="00F11419">
                              <w:rPr>
                                <w:szCs w:val="24"/>
                              </w:rPr>
                              <w:fldChar w:fldCharType="separate"/>
                            </w:r>
                            <w:r w:rsidR="005835A8">
                              <w:rPr>
                                <w:szCs w:val="24"/>
                              </w:rPr>
                              <w:t>6</w:t>
                            </w:r>
                            <w:r w:rsidRPr="00F11419">
                              <w:rPr>
                                <w:szCs w:val="24"/>
                              </w:rPr>
                              <w:fldChar w:fldCharType="end"/>
                            </w:r>
                            <w:r w:rsidRPr="00F11419">
                              <w:rPr>
                                <w:szCs w:val="24"/>
                              </w:rPr>
                              <w:t>]</w:t>
                            </w:r>
                            <w:bookmarkEnd w:id="74"/>
                          </w:p>
                          <w:p w14:paraId="5A204166" w14:textId="77777777" w:rsidR="0091229B" w:rsidRPr="00F11419" w:rsidRDefault="0091229B" w:rsidP="009C391C">
                            <w:pPr>
                              <w:pStyle w:val="Caption"/>
                              <w:rPr>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29" type="#_x0000_t202" style="position:absolute;left:0;text-align:left;margin-left:0;margin-top:217.15pt;width:392.7pt;height:34.8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" stroked="f">
                <v:path arrowok="t"/>
                <v:textbox inset="0,0,0,0">
                  <w:txbxContent>
                    <w:p w14:paraId="552A7D93" w14:textId="06BAE8A1" w:rsidR="0091229B" w:rsidRPr="00F11419" w:rsidRDefault="0091229B" w:rsidP="009C391C">
                      <w:pPr>
                        <w:pStyle w:val="Caption"/>
                        <w:rPr>
                          <w:szCs w:val="24"/>
                        </w:rPr>
                      </w:pPr>
                      <w:bookmarkStart w:id="75" w:name="_Ref290645789"/>
                      <w:bookmarkStart w:id="76" w:name="_Ref290646262"/>
                      <w:r w:rsidRPr="00F11419">
                        <w:rPr>
                          <w:szCs w:val="24"/>
                        </w:rPr>
                        <w:t xml:space="preserve">Figure </w:t>
                      </w:r>
                      <w:r w:rsidRPr="00F11419">
                        <w:rPr>
                          <w:szCs w:val="24"/>
                        </w:rPr>
                        <w:fldChar w:fldCharType="begin"/>
                      </w:r>
                      <w:r w:rsidRPr="00F11419">
                        <w:rPr>
                          <w:szCs w:val="24"/>
                        </w:rPr>
                        <w:instrText xml:space="preserve"> SEQ Figure \* ARABIC </w:instrText>
                      </w:r>
                      <w:r w:rsidRPr="00F11419">
                        <w:rPr>
                          <w:szCs w:val="24"/>
                        </w:rPr>
                        <w:fldChar w:fldCharType="separate"/>
                      </w:r>
                      <w:r w:rsidR="005835A8">
                        <w:rPr>
                          <w:noProof/>
                          <w:szCs w:val="24"/>
                        </w:rPr>
                        <w:t>4</w:t>
                      </w:r>
                      <w:r w:rsidRPr="00F11419">
                        <w:rPr>
                          <w:noProof/>
                          <w:szCs w:val="24"/>
                        </w:rPr>
                        <w:fldChar w:fldCharType="end"/>
                      </w:r>
                      <w:bookmarkEnd w:id="75"/>
                      <w:r w:rsidRPr="00F11419">
                        <w:rPr>
                          <w:szCs w:val="24"/>
                        </w:rPr>
                        <w:t>. Benchmark Model Plan View of MST-004-001 [</w:t>
                      </w:r>
                      <w:r w:rsidRPr="00F11419">
                        <w:rPr>
                          <w:szCs w:val="24"/>
                        </w:rPr>
                        <w:fldChar w:fldCharType="begin"/>
                      </w:r>
                      <w:r w:rsidRPr="00F11419">
                        <w:rPr>
                          <w:szCs w:val="24"/>
                        </w:rPr>
                        <w:instrText xml:space="preserve"> REF _Ref286181220 \r \h </w:instrText>
                      </w:r>
                      <w:r w:rsidRPr="00F11419">
                        <w:rPr>
                          <w:szCs w:val="24"/>
                        </w:rPr>
                      </w:r>
                      <w:r w:rsidRPr="00F11419">
                        <w:rPr>
                          <w:szCs w:val="24"/>
                        </w:rPr>
                        <w:fldChar w:fldCharType="separate"/>
                      </w:r>
                      <w:r w:rsidR="005835A8">
                        <w:rPr>
                          <w:szCs w:val="24"/>
                        </w:rPr>
                        <w:t>6</w:t>
                      </w:r>
                      <w:r w:rsidRPr="00F11419">
                        <w:rPr>
                          <w:szCs w:val="24"/>
                        </w:rPr>
                        <w:fldChar w:fldCharType="end"/>
                      </w:r>
                      <w:r w:rsidRPr="00F11419">
                        <w:rPr>
                          <w:szCs w:val="24"/>
                        </w:rPr>
                        <w:t>]</w:t>
                      </w:r>
                      <w:bookmarkEnd w:id="76"/>
                    </w:p>
                    <w:p w14:paraId="5A204166" w14:textId="77777777" w:rsidR="0091229B" w:rsidRPr="00F11419" w:rsidRDefault="0091229B" w:rsidP="009C391C">
                      <w:pPr>
                        <w:pStyle w:val="Caption"/>
                        <w:rPr>
                          <w:szCs w:val="24"/>
                        </w:rPr>
                      </w:pPr>
                    </w:p>
                  </w:txbxContent>
                </v:textbox>
                <w10:wrap type="through"/>
              </v:shape>
            </w:pict>
          </mc:Fallback>
        </mc:AlternateContent>
      </w:r>
      <w:r w:rsidR="00272114">
        <w:rPr>
          <w:noProof/>
        </w:rPr>
        <w:drawing>
          <wp:inline distT="0" distB="0" distL="0" distR="0" wp14:anchorId="102665B8" wp14:editId="71914813">
            <wp:extent cx="2834328" cy="2755599"/>
            <wp:effectExtent l="0" t="0" r="1079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2 at 7.12.27 PM.png"/>
                    <pic:cNvPicPr/>
                  </pic:nvPicPr>
                  <pic:blipFill>
                    <a:blip r:embed="rId23">
                      <a:extLst>
                        <a:ext uri="{28A0092B-C50C-407E-A947-70E740481C1C}">
                          <a14:useLocalDpi xmlns:a14="http://schemas.microsoft.com/office/drawing/2010/main" val="0"/>
                        </a:ext>
                      </a:extLst>
                    </a:blip>
                    <a:stretch>
                      <a:fillRect/>
                    </a:stretch>
                  </pic:blipFill>
                  <pic:spPr>
                    <a:xfrm>
                      <a:off x="0" y="0"/>
                      <a:ext cx="2834328" cy="2755599"/>
                    </a:xfrm>
                    <a:prstGeom prst="rect">
                      <a:avLst/>
                    </a:prstGeom>
                  </pic:spPr>
                </pic:pic>
              </a:graphicData>
            </a:graphic>
          </wp:inline>
        </w:drawing>
      </w:r>
    </w:p>
    <w:p w14:paraId="67BD9451" w14:textId="78C6A554" w:rsidR="00CD1D9D" w:rsidRDefault="00CD1D9D" w:rsidP="00AA4D69">
      <w:pPr>
        <w:pStyle w:val="Paragraph"/>
        <w:spacing w:line="360" w:lineRule="auto"/>
        <w:ind w:firstLine="720"/>
        <w:contextualSpacing/>
        <w:jc w:val="both"/>
      </w:pPr>
    </w:p>
    <w:p w14:paraId="38D183B9" w14:textId="77777777" w:rsidR="000406B1" w:rsidRDefault="000406B1" w:rsidP="000406B1">
      <w:bookmarkStart w:id="77" w:name="_Toc413676467"/>
    </w:p>
    <w:p w14:paraId="29A30BFF" w14:textId="77777777" w:rsidR="000406B1" w:rsidRDefault="000406B1" w:rsidP="000406B1"/>
    <w:p w14:paraId="58B72074" w14:textId="3EC6C75C" w:rsidR="000406B1" w:rsidRPr="000406B1" w:rsidRDefault="00A81EFE" w:rsidP="000406B1">
      <w:r>
        <w:rPr>
          <w:noProof/>
        </w:rPr>
        <w:drawing>
          <wp:anchor distT="0" distB="0" distL="114300" distR="114300" simplePos="0" relativeHeight="251654656" behindDoc="0" locked="0" layoutInCell="1" allowOverlap="1" wp14:anchorId="65531560" wp14:editId="2DC9D09C">
            <wp:simplePos x="0" y="0"/>
            <wp:positionH relativeFrom="column">
              <wp:posOffset>2968625</wp:posOffset>
            </wp:positionH>
            <wp:positionV relativeFrom="paragraph">
              <wp:posOffset>165735</wp:posOffset>
            </wp:positionV>
            <wp:extent cx="2731135" cy="4000500"/>
            <wp:effectExtent l="0" t="0" r="12065" b="12700"/>
            <wp:wrapSquare wrapText="bothSides"/>
            <wp:docPr id="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31135" cy="4000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FC8063" w14:textId="129D7CBB" w:rsidR="00C92C6F" w:rsidRPr="00654191" w:rsidRDefault="000406B1" w:rsidP="00B606CD">
      <w:pPr>
        <w:pStyle w:val="Heading2"/>
        <w:rPr>
          <w:sz w:val="28"/>
        </w:rPr>
      </w:pPr>
      <w:r>
        <w:t>M</w:t>
      </w:r>
      <w:r w:rsidR="00C92C6F" w:rsidRPr="00C92C6F">
        <w:t>IX-SOL-THERM-00</w:t>
      </w:r>
      <w:r w:rsidR="00C92C6F">
        <w:t>5</w:t>
      </w:r>
      <w:r w:rsidR="00C92C6F" w:rsidRPr="00C92C6F">
        <w:t xml:space="preserve"> Model Description</w:t>
      </w:r>
      <w:bookmarkEnd w:id="77"/>
      <w:r w:rsidR="00C92C6F" w:rsidRPr="00C92C6F">
        <w:rPr>
          <w:sz w:val="28"/>
        </w:rPr>
        <w:t xml:space="preserve"> </w:t>
      </w:r>
    </w:p>
    <w:p w14:paraId="19D626D1" w14:textId="0E878E13" w:rsidR="00654191" w:rsidRDefault="00654191" w:rsidP="00F11466">
      <w:pPr>
        <w:pStyle w:val="Paragraph"/>
        <w:spacing w:line="360" w:lineRule="auto"/>
        <w:ind w:firstLine="720"/>
        <w:jc w:val="both"/>
        <w:rPr>
          <w:bCs/>
          <w:sz w:val="24"/>
          <w:szCs w:val="24"/>
        </w:rPr>
      </w:pPr>
    </w:p>
    <w:p w14:paraId="479BD307" w14:textId="250E080C" w:rsidR="00C92C6F" w:rsidRPr="006B7A28" w:rsidRDefault="00AF3DFC" w:rsidP="00F11466">
      <w:pPr>
        <w:pStyle w:val="Paragraph"/>
        <w:spacing w:line="360" w:lineRule="auto"/>
        <w:ind w:firstLine="720"/>
        <w:jc w:val="both"/>
        <w:rPr>
          <w:sz w:val="24"/>
          <w:szCs w:val="24"/>
        </w:rPr>
      </w:pPr>
      <w:r w:rsidRPr="004D21E8">
        <w:rPr>
          <w:bCs/>
          <w:sz w:val="24"/>
          <w:szCs w:val="24"/>
        </w:rPr>
        <w:t xml:space="preserve">Performed </w:t>
      </w:r>
      <w:r w:rsidRPr="004D21E8">
        <w:rPr>
          <w:sz w:val="24"/>
          <w:szCs w:val="24"/>
        </w:rPr>
        <w:t>in the critical assembly room at Pacific Northwest National Laboratory (PNNL) in the 1970</w:t>
      </w:r>
      <w:r w:rsidR="0074034D">
        <w:rPr>
          <w:sz w:val="24"/>
          <w:szCs w:val="24"/>
        </w:rPr>
        <w:t>’</w:t>
      </w:r>
      <w:r w:rsidRPr="004D21E8">
        <w:rPr>
          <w:sz w:val="24"/>
          <w:szCs w:val="24"/>
        </w:rPr>
        <w:t xml:space="preserve">s, </w:t>
      </w:r>
      <w:r>
        <w:rPr>
          <w:sz w:val="24"/>
          <w:szCs w:val="24"/>
        </w:rPr>
        <w:t>t</w:t>
      </w:r>
      <w:r w:rsidR="00C92C6F" w:rsidRPr="006B7A28">
        <w:rPr>
          <w:bCs/>
          <w:sz w:val="24"/>
          <w:szCs w:val="24"/>
        </w:rPr>
        <w:t xml:space="preserve">he </w:t>
      </w:r>
      <w:r w:rsidR="00C92C6F" w:rsidRPr="006B7A28">
        <w:rPr>
          <w:sz w:val="24"/>
          <w:szCs w:val="24"/>
        </w:rPr>
        <w:t>MIX-SOL-THERM-005 (</w:t>
      </w:r>
      <w:r w:rsidR="00C92C6F" w:rsidRPr="006B7A28">
        <w:rPr>
          <w:bCs/>
          <w:sz w:val="24"/>
          <w:szCs w:val="24"/>
        </w:rPr>
        <w:t xml:space="preserve">MST-005) evaluation includes seven critical experiments with mixed plutonium and uranium nitrate solutions at a plutonium fraction of 0.4 in slab geometry.  The </w:t>
      </w:r>
      <w:r w:rsidR="00C92C6F" w:rsidRPr="006B7A28">
        <w:rPr>
          <w:sz w:val="24"/>
          <w:szCs w:val="24"/>
        </w:rPr>
        <w:t xml:space="preserve">KENO V.a MST-005 </w:t>
      </w:r>
      <w:r w:rsidR="00C92C6F" w:rsidRPr="006B7A28">
        <w:rPr>
          <w:bCs/>
          <w:sz w:val="24"/>
          <w:szCs w:val="24"/>
        </w:rPr>
        <w:t>model for the slab tank reaction vessel consists of a stainless steel c</w:t>
      </w:r>
      <w:r w:rsidR="00850FAD">
        <w:rPr>
          <w:bCs/>
          <w:sz w:val="24"/>
          <w:szCs w:val="24"/>
        </w:rPr>
        <w:t xml:space="preserve">uboid with square sides 107.332 </w:t>
      </w:r>
      <w:r w:rsidR="00C92C6F" w:rsidRPr="006B7A28">
        <w:rPr>
          <w:bCs/>
          <w:sz w:val="24"/>
          <w:szCs w:val="24"/>
        </w:rPr>
        <w:t xml:space="preserve">cm in height and width. An egg-crate style support grid reinforces the square faces of the slab tank.  </w:t>
      </w:r>
    </w:p>
    <w:p w14:paraId="71954CCF" w14:textId="26576C42" w:rsidR="004E20CE" w:rsidRDefault="00A81EFE" w:rsidP="00A81EFE">
      <w:pPr>
        <w:pStyle w:val="Paragraph"/>
        <w:spacing w:line="360" w:lineRule="auto"/>
        <w:ind w:firstLine="720"/>
        <w:jc w:val="both"/>
        <w:rPr>
          <w:sz w:val="24"/>
          <w:szCs w:val="24"/>
        </w:rPr>
      </w:pPr>
      <w:r>
        <w:rPr>
          <w:noProof/>
          <w:sz w:val="24"/>
          <w:szCs w:val="24"/>
        </w:rPr>
        <mc:AlternateContent>
          <mc:Choice Requires="wps">
            <w:drawing>
              <wp:anchor distT="0" distB="0" distL="114300" distR="114300" simplePos="0" relativeHeight="251655680" behindDoc="0" locked="0" layoutInCell="1" allowOverlap="1" wp14:anchorId="0F583FA8" wp14:editId="02E0E6CA">
                <wp:simplePos x="0" y="0"/>
                <wp:positionH relativeFrom="column">
                  <wp:posOffset>2968625</wp:posOffset>
                </wp:positionH>
                <wp:positionV relativeFrom="paragraph">
                  <wp:posOffset>22860</wp:posOffset>
                </wp:positionV>
                <wp:extent cx="2731135" cy="596900"/>
                <wp:effectExtent l="0" t="0" r="12065" b="1270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1135" cy="596900"/>
                        </a:xfrm>
                        <a:prstGeom prst="rect">
                          <a:avLst/>
                        </a:prstGeom>
                        <a:solidFill>
                          <a:prstClr val="white"/>
                        </a:solidFill>
                        <a:ln>
                          <a:noFill/>
                        </a:ln>
                        <a:effectLst/>
                        <a:extLst/>
                      </wps:spPr>
                      <wps:txbx>
                        <w:txbxContent>
                          <w:p w14:paraId="45F6C911" w14:textId="5A5C39B7" w:rsidR="0091229B" w:rsidRPr="00B564B6" w:rsidRDefault="0091229B" w:rsidP="00A64AE3">
                            <w:pPr>
                              <w:pStyle w:val="Caption"/>
                              <w:rPr>
                                <w:noProof/>
                                <w:sz w:val="22"/>
                                <w:szCs w:val="22"/>
                              </w:rPr>
                            </w:pPr>
                            <w:bookmarkStart w:id="78" w:name="_Ref286252659"/>
                            <w:bookmarkStart w:id="79" w:name="_Ref286186110"/>
                            <w:bookmarkStart w:id="80" w:name="_Toc412627918"/>
                            <w:bookmarkStart w:id="81" w:name="_Toc415223805"/>
                            <w:r w:rsidRPr="00B564B6">
                              <w:t xml:space="preserve">Figure </w:t>
                            </w:r>
                            <w:fldSimple w:instr=" SEQ Figure \* ARABIC ">
                              <w:r w:rsidR="005835A8">
                                <w:rPr>
                                  <w:noProof/>
                                </w:rPr>
                                <w:t>5</w:t>
                              </w:r>
                            </w:fldSimple>
                            <w:bookmarkEnd w:id="78"/>
                            <w:r>
                              <w:t>. Elevation View for P</w:t>
                            </w:r>
                            <w:r w:rsidRPr="00B564B6">
                              <w:t xml:space="preserve">art of the </w:t>
                            </w:r>
                            <w:r>
                              <w:t>M</w:t>
                            </w:r>
                            <w:r w:rsidRPr="00B564B6">
                              <w:t xml:space="preserve">odel </w:t>
                            </w:r>
                            <w:r>
                              <w:t>G</w:t>
                            </w:r>
                            <w:r w:rsidRPr="00B564B6">
                              <w:t>eometry of MST-005</w:t>
                            </w:r>
                            <w:r>
                              <w:t xml:space="preserve"> </w:t>
                            </w:r>
                            <w:bookmarkEnd w:id="79"/>
                            <w:r>
                              <w:t>[</w:t>
                            </w:r>
                            <w:r>
                              <w:fldChar w:fldCharType="begin"/>
                            </w:r>
                            <w:r>
                              <w:instrText xml:space="preserve"> REF _Ref286181220 \r \h </w:instrText>
                            </w:r>
                            <w:r>
                              <w:fldChar w:fldCharType="separate"/>
                            </w:r>
                            <w:r w:rsidR="005835A8">
                              <w:t>6</w:t>
                            </w:r>
                            <w:r>
                              <w:fldChar w:fldCharType="end"/>
                            </w:r>
                            <w:r>
                              <w:t>]</w:t>
                            </w:r>
                            <w:bookmarkEnd w:id="80"/>
                            <w:bookmarkEnd w:id="8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0" type="#_x0000_t202" style="position:absolute;left:0;text-align:left;margin-left:233.75pt;margin-top:1.8pt;width:215.05pt;height:4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" stroked="f">
                <v:path arrowok="t"/>
                <v:textbox inset="0,0,0,0">
                  <w:txbxContent>
                    <w:p w14:paraId="45F6C911" w14:textId="5A5C39B7" w:rsidR="0091229B" w:rsidRPr="00B564B6" w:rsidRDefault="0091229B" w:rsidP="00A64AE3">
                      <w:pPr>
                        <w:pStyle w:val="Caption"/>
                        <w:rPr>
                          <w:noProof/>
                          <w:sz w:val="22"/>
                          <w:szCs w:val="22"/>
                        </w:rPr>
                      </w:pPr>
                      <w:bookmarkStart w:id="82" w:name="_Ref286252659"/>
                      <w:bookmarkStart w:id="83" w:name="_Ref286186110"/>
                      <w:bookmarkStart w:id="84" w:name="_Toc412627918"/>
                      <w:bookmarkStart w:id="85" w:name="_Toc415223805"/>
                      <w:r w:rsidRPr="00B564B6">
                        <w:t xml:space="preserve">Figure </w:t>
                      </w:r>
                      <w:fldSimple w:instr=" SEQ Figure \* ARABIC ">
                        <w:r w:rsidR="005835A8">
                          <w:rPr>
                            <w:noProof/>
                          </w:rPr>
                          <w:t>5</w:t>
                        </w:r>
                      </w:fldSimple>
                      <w:bookmarkEnd w:id="82"/>
                      <w:r>
                        <w:t>. Elevation View for P</w:t>
                      </w:r>
                      <w:r w:rsidRPr="00B564B6">
                        <w:t xml:space="preserve">art of the </w:t>
                      </w:r>
                      <w:r>
                        <w:t>M</w:t>
                      </w:r>
                      <w:r w:rsidRPr="00B564B6">
                        <w:t xml:space="preserve">odel </w:t>
                      </w:r>
                      <w:r>
                        <w:t>G</w:t>
                      </w:r>
                      <w:r w:rsidRPr="00B564B6">
                        <w:t>eometry of MST-005</w:t>
                      </w:r>
                      <w:r>
                        <w:t xml:space="preserve"> </w:t>
                      </w:r>
                      <w:bookmarkEnd w:id="83"/>
                      <w:r>
                        <w:t>[</w:t>
                      </w:r>
                      <w:r>
                        <w:fldChar w:fldCharType="begin"/>
                      </w:r>
                      <w:r>
                        <w:instrText xml:space="preserve"> REF _Ref286181220 \r \h </w:instrText>
                      </w:r>
                      <w:r>
                        <w:fldChar w:fldCharType="separate"/>
                      </w:r>
                      <w:r w:rsidR="005835A8">
                        <w:t>6</w:t>
                      </w:r>
                      <w:r>
                        <w:fldChar w:fldCharType="end"/>
                      </w:r>
                      <w:r>
                        <w:t>]</w:t>
                      </w:r>
                      <w:bookmarkEnd w:id="84"/>
                      <w:bookmarkEnd w:id="85"/>
                    </w:p>
                  </w:txbxContent>
                </v:textbox>
                <w10:wrap type="square"/>
              </v:shape>
            </w:pict>
          </mc:Fallback>
        </mc:AlternateContent>
      </w:r>
      <w:r w:rsidR="00C92C6F" w:rsidRPr="006B7A28">
        <w:rPr>
          <w:sz w:val="24"/>
          <w:szCs w:val="24"/>
        </w:rPr>
        <w:t xml:space="preserve">The experiments differ due to varying solution compositions for some of the experiments, critical solution heights, and active fuel widths. Changes to the slab tank width inherently alter the width of the reflector since the reflector tank width is constant. </w:t>
      </w:r>
      <w:r w:rsidR="00850FAD" w:rsidRPr="006B7A28">
        <w:rPr>
          <w:sz w:val="24"/>
          <w:szCs w:val="24"/>
        </w:rPr>
        <w:t>Three of the seven experiments are bare, while the other four cases are water reflect</w:t>
      </w:r>
      <w:r w:rsidR="00850FAD">
        <w:rPr>
          <w:sz w:val="24"/>
          <w:szCs w:val="24"/>
        </w:rPr>
        <w:t>ed</w:t>
      </w:r>
      <w:r w:rsidR="00850FAD" w:rsidRPr="006B7A28">
        <w:rPr>
          <w:sz w:val="24"/>
          <w:szCs w:val="24"/>
        </w:rPr>
        <w:t xml:space="preserve">. The water-reflected cases are modeled with only the cuboidal representation of the slab tank, the reinforcing egg-crate support, and the reflector tank faces. In addition, the bare cases include a containment </w:t>
      </w:r>
      <w:r w:rsidR="00850FAD" w:rsidRPr="005E64D3">
        <w:rPr>
          <w:sz w:val="24"/>
          <w:szCs w:val="24"/>
        </w:rPr>
        <w:t xml:space="preserve">hood, floor, ceiling, and walls. The elevation view for part of the model of MST-005 is shown in </w:t>
      </w:r>
      <w:r w:rsidR="00850FAD" w:rsidRPr="005E64D3">
        <w:rPr>
          <w:sz w:val="24"/>
          <w:szCs w:val="24"/>
        </w:rPr>
        <w:fldChar w:fldCharType="begin"/>
      </w:r>
      <w:r w:rsidR="00850FAD" w:rsidRPr="005E64D3">
        <w:rPr>
          <w:sz w:val="24"/>
          <w:szCs w:val="24"/>
        </w:rPr>
        <w:instrText xml:space="preserve"> REF _Ref286252659 \h </w:instrText>
      </w:r>
      <w:r w:rsidR="005E64D3">
        <w:rPr>
          <w:sz w:val="24"/>
          <w:szCs w:val="24"/>
        </w:rPr>
        <w:instrText xml:space="preserve"> \* MERGEFORMAT </w:instrText>
      </w:r>
      <w:r w:rsidR="00850FAD" w:rsidRPr="005E64D3">
        <w:rPr>
          <w:sz w:val="24"/>
          <w:szCs w:val="24"/>
        </w:rPr>
      </w:r>
      <w:r w:rsidR="00850FAD" w:rsidRPr="005E64D3">
        <w:rPr>
          <w:sz w:val="24"/>
          <w:szCs w:val="24"/>
        </w:rPr>
        <w:fldChar w:fldCharType="separate"/>
      </w:r>
      <w:r w:rsidR="005835A8" w:rsidRPr="005835A8">
        <w:rPr>
          <w:sz w:val="24"/>
          <w:szCs w:val="24"/>
        </w:rPr>
        <w:t xml:space="preserve">Figure </w:t>
      </w:r>
      <w:r w:rsidR="005835A8" w:rsidRPr="005835A8">
        <w:rPr>
          <w:noProof/>
          <w:sz w:val="24"/>
          <w:szCs w:val="24"/>
        </w:rPr>
        <w:t>5</w:t>
      </w:r>
      <w:r w:rsidR="00850FAD" w:rsidRPr="005E64D3">
        <w:rPr>
          <w:sz w:val="24"/>
          <w:szCs w:val="24"/>
        </w:rPr>
        <w:fldChar w:fldCharType="end"/>
      </w:r>
      <w:r w:rsidR="00850FAD" w:rsidRPr="005E64D3">
        <w:rPr>
          <w:sz w:val="24"/>
          <w:szCs w:val="24"/>
        </w:rPr>
        <w:t>. The TSUNAMI-3D calculations with the MG and CE methods will only include MST-005-001</w:t>
      </w:r>
      <w:r w:rsidR="00850FAD" w:rsidRPr="004A1D15">
        <w:rPr>
          <w:sz w:val="24"/>
          <w:szCs w:val="24"/>
        </w:rPr>
        <w:t xml:space="preserve">, which </w:t>
      </w:r>
      <w:r w:rsidR="00850FAD">
        <w:rPr>
          <w:sz w:val="24"/>
          <w:szCs w:val="24"/>
        </w:rPr>
        <w:t xml:space="preserve">has a slab fuel width of 19.81 </w:t>
      </w:r>
      <w:r w:rsidR="00850FAD" w:rsidRPr="004A1D15">
        <w:rPr>
          <w:sz w:val="24"/>
          <w:szCs w:val="24"/>
        </w:rPr>
        <w:t>cm</w:t>
      </w:r>
      <w:r w:rsidR="00850FAD">
        <w:rPr>
          <w:sz w:val="24"/>
          <w:szCs w:val="24"/>
        </w:rPr>
        <w:t xml:space="preserve"> and a height of </w:t>
      </w:r>
      <w:r w:rsidR="007C27FF">
        <w:rPr>
          <w:sz w:val="24"/>
          <w:szCs w:val="24"/>
        </w:rPr>
        <w:t>54.70</w:t>
      </w:r>
      <w:r w:rsidR="00850FAD">
        <w:rPr>
          <w:sz w:val="24"/>
          <w:szCs w:val="24"/>
        </w:rPr>
        <w:t xml:space="preserve"> cm</w:t>
      </w:r>
      <w:r w:rsidR="00850FAD" w:rsidRPr="004A1D15">
        <w:rPr>
          <w:sz w:val="24"/>
          <w:szCs w:val="24"/>
        </w:rPr>
        <w:t>.</w:t>
      </w:r>
      <w:r w:rsidR="00850FAD">
        <w:rPr>
          <w:sz w:val="24"/>
          <w:szCs w:val="24"/>
        </w:rPr>
        <w:t xml:space="preserve"> </w:t>
      </w:r>
    </w:p>
    <w:p w14:paraId="07B08ADA" w14:textId="77777777" w:rsidR="004E20CE" w:rsidRPr="006B7A28" w:rsidRDefault="004E20CE" w:rsidP="00F11466">
      <w:pPr>
        <w:pStyle w:val="Paragraph"/>
        <w:spacing w:line="360" w:lineRule="auto"/>
        <w:ind w:firstLine="720"/>
        <w:jc w:val="both"/>
        <w:rPr>
          <w:sz w:val="24"/>
          <w:szCs w:val="24"/>
        </w:rPr>
      </w:pPr>
    </w:p>
    <w:p w14:paraId="3E4336A1" w14:textId="2B9F3932" w:rsidR="00537C7E" w:rsidRDefault="00FE37A5" w:rsidP="00B606CD">
      <w:pPr>
        <w:pStyle w:val="Heading2"/>
        <w:rPr>
          <w:sz w:val="28"/>
        </w:rPr>
      </w:pPr>
      <w:bookmarkStart w:id="86" w:name="_Toc413676468"/>
      <w:r w:rsidRPr="00C92C6F">
        <w:t>MIX-</w:t>
      </w:r>
      <w:r>
        <w:t>MISC</w:t>
      </w:r>
      <w:r w:rsidRPr="00C92C6F">
        <w:t>-THERM-00</w:t>
      </w:r>
      <w:r>
        <w:t>1</w:t>
      </w:r>
      <w:r w:rsidRPr="00C92C6F">
        <w:t xml:space="preserve"> Model Description</w:t>
      </w:r>
      <w:bookmarkEnd w:id="86"/>
      <w:r w:rsidRPr="00C92C6F">
        <w:rPr>
          <w:sz w:val="28"/>
        </w:rPr>
        <w:t xml:space="preserve"> </w:t>
      </w:r>
    </w:p>
    <w:p w14:paraId="0E8D3C71" w14:textId="05FDE739" w:rsidR="00FB7105" w:rsidRDefault="00FB7105" w:rsidP="00307BBC">
      <w:pPr>
        <w:spacing w:line="360" w:lineRule="auto"/>
        <w:jc w:val="both"/>
        <w:rPr>
          <w:highlight w:val="yellow"/>
        </w:rPr>
      </w:pPr>
    </w:p>
    <w:p w14:paraId="2C30A740" w14:textId="3CE3FD0E" w:rsidR="004C10F7" w:rsidRPr="007D1B9A" w:rsidRDefault="004E20CE" w:rsidP="009E1DAD">
      <w:pPr>
        <w:widowControl w:val="0"/>
        <w:autoSpaceDE w:val="0"/>
        <w:autoSpaceDN w:val="0"/>
        <w:adjustRightInd w:val="0"/>
        <w:spacing w:line="360" w:lineRule="auto"/>
        <w:jc w:val="both"/>
      </w:pPr>
      <w:r>
        <w:rPr>
          <w:noProof/>
        </w:rPr>
        <w:drawing>
          <wp:anchor distT="0" distB="0" distL="114300" distR="114300" simplePos="0" relativeHeight="251705856" behindDoc="0" locked="0" layoutInCell="1" allowOverlap="1" wp14:anchorId="186672F3" wp14:editId="514F1136">
            <wp:simplePos x="0" y="0"/>
            <wp:positionH relativeFrom="column">
              <wp:posOffset>3060700</wp:posOffset>
            </wp:positionH>
            <wp:positionV relativeFrom="paragraph">
              <wp:posOffset>8255</wp:posOffset>
            </wp:positionV>
            <wp:extent cx="2778760" cy="4643755"/>
            <wp:effectExtent l="0" t="0" r="0" b="444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2 at 1.44.54 PM.png"/>
                    <pic:cNvPicPr/>
                  </pic:nvPicPr>
                  <pic:blipFill rotWithShape="1">
                    <a:blip r:embed="rId25">
                      <a:extLst>
                        <a:ext uri="{28A0092B-C50C-407E-A947-70E740481C1C}">
                          <a14:useLocalDpi xmlns:a14="http://schemas.microsoft.com/office/drawing/2010/main" val="0"/>
                        </a:ext>
                      </a:extLst>
                    </a:blip>
                    <a:srcRect l="3766" t="3230" r="6167" b="1475"/>
                    <a:stretch/>
                  </pic:blipFill>
                  <pic:spPr bwMode="auto">
                    <a:xfrm>
                      <a:off x="0" y="0"/>
                      <a:ext cx="2778760" cy="4643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7720">
        <w:rPr>
          <w:noProof/>
        </w:rPr>
        <w:tab/>
      </w:r>
      <w:r w:rsidR="004C10F7" w:rsidRPr="004D21E8">
        <w:t xml:space="preserve">Pacific Northwest National Laboratory (PNNL) in </w:t>
      </w:r>
      <w:r w:rsidR="004C10F7">
        <w:t>1987 and 1988</w:t>
      </w:r>
      <w:r w:rsidR="004C10F7" w:rsidRPr="004D21E8">
        <w:t xml:space="preserve">, </w:t>
      </w:r>
      <w:r w:rsidR="004C10F7">
        <w:t>t</w:t>
      </w:r>
      <w:r w:rsidR="004C10F7" w:rsidRPr="006B7A28">
        <w:rPr>
          <w:bCs/>
        </w:rPr>
        <w:t xml:space="preserve">he </w:t>
      </w:r>
      <w:r w:rsidR="004C10F7" w:rsidRPr="004C10F7">
        <w:t>MIX-MISC-THERM-001 (</w:t>
      </w:r>
      <w:r w:rsidR="004C10F7" w:rsidRPr="004C10F7">
        <w:rPr>
          <w:bCs/>
        </w:rPr>
        <w:t>MMT-001) evaluation</w:t>
      </w:r>
      <w:r w:rsidR="004C10F7" w:rsidRPr="006B7A28">
        <w:rPr>
          <w:bCs/>
        </w:rPr>
        <w:t xml:space="preserve"> includes </w:t>
      </w:r>
      <w:r w:rsidR="004C10F7">
        <w:rPr>
          <w:bCs/>
        </w:rPr>
        <w:t>eleven</w:t>
      </w:r>
      <w:r w:rsidR="004C10F7" w:rsidRPr="006B7A28">
        <w:rPr>
          <w:bCs/>
        </w:rPr>
        <w:t xml:space="preserve"> critical experiments with </w:t>
      </w:r>
      <w:r w:rsidR="00765251">
        <w:rPr>
          <w:bCs/>
        </w:rPr>
        <w:t xml:space="preserve">a </w:t>
      </w:r>
      <w:r w:rsidR="004C10F7" w:rsidRPr="006B7A28">
        <w:rPr>
          <w:bCs/>
        </w:rPr>
        <w:t xml:space="preserve">mixed </w:t>
      </w:r>
      <w:r w:rsidR="00765251">
        <w:rPr>
          <w:bCs/>
        </w:rPr>
        <w:t>oxide fuel-pin lattice in plutonium-uranium nitrate solution with</w:t>
      </w:r>
      <w:r w:rsidR="004C10F7" w:rsidRPr="006B7A28">
        <w:rPr>
          <w:bCs/>
        </w:rPr>
        <w:t xml:space="preserve"> a plutonium fraction </w:t>
      </w:r>
      <w:r w:rsidR="004C10F7" w:rsidRPr="00765251">
        <w:rPr>
          <w:bCs/>
        </w:rPr>
        <w:t>of 0.22</w:t>
      </w:r>
      <w:r w:rsidR="00765251" w:rsidRPr="00765251">
        <w:t xml:space="preserve"> in a boiler tube-type assembly</w:t>
      </w:r>
      <w:r w:rsidR="004C10F7" w:rsidRPr="00765251">
        <w:rPr>
          <w:bCs/>
        </w:rPr>
        <w:t>.</w:t>
      </w:r>
      <w:r w:rsidR="004C10F7" w:rsidRPr="006B7A28">
        <w:rPr>
          <w:bCs/>
        </w:rPr>
        <w:t xml:space="preserve">  The </w:t>
      </w:r>
      <w:r w:rsidR="004C10F7" w:rsidRPr="006B7A28">
        <w:t xml:space="preserve">KENO V.a </w:t>
      </w:r>
      <w:r w:rsidR="00765251">
        <w:t>MMT-001</w:t>
      </w:r>
      <w:r w:rsidR="004C10F7" w:rsidRPr="006B7A28">
        <w:t xml:space="preserve"> </w:t>
      </w:r>
      <w:r w:rsidR="004C10F7" w:rsidRPr="006B7A28">
        <w:rPr>
          <w:bCs/>
        </w:rPr>
        <w:t xml:space="preserve">model for the </w:t>
      </w:r>
      <w:r w:rsidR="007D740B">
        <w:rPr>
          <w:bCs/>
        </w:rPr>
        <w:t>boiler tube-type tank</w:t>
      </w:r>
      <w:r w:rsidR="004C10F7" w:rsidRPr="006B7A28">
        <w:rPr>
          <w:bCs/>
        </w:rPr>
        <w:t xml:space="preserve"> consists of a</w:t>
      </w:r>
      <w:r w:rsidR="007D740B">
        <w:rPr>
          <w:bCs/>
        </w:rPr>
        <w:t>n array of mixed oxide f</w:t>
      </w:r>
      <w:r w:rsidR="00850FAD">
        <w:rPr>
          <w:bCs/>
        </w:rPr>
        <w:t xml:space="preserve">uel pins with a 1.4 </w:t>
      </w:r>
      <w:r w:rsidR="007D740B" w:rsidRPr="007D1B9A">
        <w:rPr>
          <w:bCs/>
        </w:rPr>
        <w:t>cm square pitch w</w:t>
      </w:r>
      <w:r w:rsidRPr="004E20CE">
        <w:rPr>
          <w:noProof/>
        </w:rPr>
        <w:t xml:space="preserve"> </w:t>
      </w:r>
      <w:r w:rsidR="007D740B" w:rsidRPr="007D1B9A">
        <w:rPr>
          <w:bCs/>
        </w:rPr>
        <w:t>ith a water reflector.</w:t>
      </w:r>
      <w:r w:rsidR="00F459A1" w:rsidRPr="007D1B9A">
        <w:t xml:space="preserve"> </w:t>
      </w:r>
      <w:r w:rsidR="00DD613E" w:rsidRPr="007D1B9A">
        <w:t>The MMT-001 experiments w</w:t>
      </w:r>
      <w:r w:rsidR="00DD613E">
        <w:t>ere</w:t>
      </w:r>
      <w:r w:rsidR="00DD613E" w:rsidRPr="007D1B9A">
        <w:t xml:space="preserve"> </w:t>
      </w:r>
      <w:r w:rsidR="00F459A1" w:rsidRPr="007D1B9A">
        <w:t xml:space="preserve">designed to determine the critical height of the plutonium-uranium nitrate solution for the lattice assembly to be just critical and to determine the effectiveness of gadolinium, which was added to the solution for </w:t>
      </w:r>
      <w:r w:rsidR="00B93C54">
        <w:t xml:space="preserve">cases </w:t>
      </w:r>
      <w:r w:rsidR="007D1B9A" w:rsidRPr="007D1B9A">
        <w:t>-006 through -010</w:t>
      </w:r>
      <w:r w:rsidR="00F459A1" w:rsidRPr="007D1B9A">
        <w:t>, as a neutron poison</w:t>
      </w:r>
      <w:r w:rsidR="009C72D1">
        <w:t xml:space="preserve"> [</w:t>
      </w:r>
      <w:r w:rsidR="009C72D1">
        <w:fldChar w:fldCharType="begin"/>
      </w:r>
      <w:r w:rsidR="009C72D1">
        <w:instrText xml:space="preserve"> REF _Ref286181220 \r \h </w:instrText>
      </w:r>
      <w:r w:rsidR="009C72D1">
        <w:fldChar w:fldCharType="separate"/>
      </w:r>
      <w:r w:rsidR="005835A8">
        <w:t>6</w:t>
      </w:r>
      <w:r w:rsidR="009C72D1">
        <w:fldChar w:fldCharType="end"/>
      </w:r>
      <w:r w:rsidR="007D1B9A" w:rsidRPr="007D1B9A">
        <w:t>]</w:t>
      </w:r>
      <w:r w:rsidR="00F459A1" w:rsidRPr="007D1B9A">
        <w:t>.</w:t>
      </w:r>
    </w:p>
    <w:p w14:paraId="6DD6A50C" w14:textId="253C1FED" w:rsidR="004A3EC9" w:rsidRDefault="004E20CE" w:rsidP="009E1DAD">
      <w:pPr>
        <w:widowControl w:val="0"/>
        <w:autoSpaceDE w:val="0"/>
        <w:autoSpaceDN w:val="0"/>
        <w:adjustRightInd w:val="0"/>
        <w:spacing w:line="360" w:lineRule="auto"/>
        <w:ind w:firstLine="720"/>
        <w:jc w:val="both"/>
      </w:pPr>
      <w:r>
        <w:rPr>
          <w:noProof/>
        </w:rPr>
        <mc:AlternateContent>
          <mc:Choice Requires="wps">
            <w:drawing>
              <wp:anchor distT="0" distB="0" distL="114300" distR="114300" simplePos="0" relativeHeight="251679232" behindDoc="0" locked="0" layoutInCell="1" allowOverlap="1" wp14:anchorId="44A8953D" wp14:editId="76B636EB">
                <wp:simplePos x="0" y="0"/>
                <wp:positionH relativeFrom="column">
                  <wp:posOffset>3087370</wp:posOffset>
                </wp:positionH>
                <wp:positionV relativeFrom="paragraph">
                  <wp:posOffset>297815</wp:posOffset>
                </wp:positionV>
                <wp:extent cx="2731135" cy="619760"/>
                <wp:effectExtent l="0" t="0" r="12065" b="0"/>
                <wp:wrapSquare wrapText="bothSides"/>
                <wp:docPr id="57" name="Text Box 57"/>
                <wp:cNvGraphicFramePr/>
                <a:graphic xmlns:a="http://schemas.openxmlformats.org/drawingml/2006/main">
                  <a:graphicData uri="http://schemas.microsoft.com/office/word/2010/wordprocessingShape">
                    <wps:wsp>
                      <wps:cNvSpPr txBox="1"/>
                      <wps:spPr>
                        <a:xfrm>
                          <a:off x="0" y="0"/>
                          <a:ext cx="2731135" cy="61976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0542F225" w14:textId="0F5CB4A7" w:rsidR="0091229B" w:rsidRPr="00CF3DB5" w:rsidRDefault="0091229B" w:rsidP="00A64AE3">
                            <w:pPr>
                              <w:pStyle w:val="Caption"/>
                              <w:rPr>
                                <w:noProof/>
                                <w:sz w:val="20"/>
                              </w:rPr>
                            </w:pPr>
                            <w:bookmarkStart w:id="87" w:name="_Ref286433525"/>
                            <w:bookmarkStart w:id="88" w:name="_Toc412627919"/>
                            <w:bookmarkStart w:id="89" w:name="_Toc415223806"/>
                            <w:r>
                              <w:t xml:space="preserve">Figure </w:t>
                            </w:r>
                            <w:fldSimple w:instr=" SEQ Figure \* ARABIC ">
                              <w:r w:rsidR="005835A8">
                                <w:rPr>
                                  <w:noProof/>
                                </w:rPr>
                                <w:t>6</w:t>
                              </w:r>
                            </w:fldSimple>
                            <w:bookmarkEnd w:id="87"/>
                            <w:r>
                              <w:t>. Schematic of the Boiler Tube-Type Tank used for MMT-001 [</w:t>
                            </w:r>
                            <w:r>
                              <w:fldChar w:fldCharType="begin"/>
                            </w:r>
                            <w:r>
                              <w:instrText xml:space="preserve"> REF _Ref286181220 \r \h </w:instrText>
                            </w:r>
                            <w:r>
                              <w:fldChar w:fldCharType="separate"/>
                            </w:r>
                            <w:r w:rsidR="005835A8">
                              <w:t>6</w:t>
                            </w:r>
                            <w:r>
                              <w:fldChar w:fldCharType="end"/>
                            </w:r>
                            <w:r>
                              <w:t>]</w:t>
                            </w:r>
                            <w:bookmarkEnd w:id="88"/>
                            <w:bookmarkEnd w:id="8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31" type="#_x0000_t202" style="position:absolute;left:0;text-align:left;margin-left:243.1pt;margin-top:23.45pt;width:215.05pt;height:48.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" stroked="f">
                <v:textbox inset="0,0,0,0">
                  <w:txbxContent>
                    <w:p w14:paraId="0542F225" w14:textId="0F5CB4A7" w:rsidR="0091229B" w:rsidRPr="00CF3DB5" w:rsidRDefault="0091229B" w:rsidP="00A64AE3">
                      <w:pPr>
                        <w:pStyle w:val="Caption"/>
                        <w:rPr>
                          <w:noProof/>
                          <w:sz w:val="20"/>
                        </w:rPr>
                      </w:pPr>
                      <w:bookmarkStart w:id="90" w:name="_Ref286433525"/>
                      <w:bookmarkStart w:id="91" w:name="_Toc412627919"/>
                      <w:bookmarkStart w:id="92" w:name="_Toc415223806"/>
                      <w:r>
                        <w:t xml:space="preserve">Figure </w:t>
                      </w:r>
                      <w:fldSimple w:instr=" SEQ Figure \* ARABIC ">
                        <w:r w:rsidR="005835A8">
                          <w:rPr>
                            <w:noProof/>
                          </w:rPr>
                          <w:t>6</w:t>
                        </w:r>
                      </w:fldSimple>
                      <w:bookmarkEnd w:id="90"/>
                      <w:r>
                        <w:t>. Schematic of the Boiler Tube-Type Tank used for MMT-001 [</w:t>
                      </w:r>
                      <w:r>
                        <w:fldChar w:fldCharType="begin"/>
                      </w:r>
                      <w:r>
                        <w:instrText xml:space="preserve"> REF _Ref286181220 \r \h </w:instrText>
                      </w:r>
                      <w:r>
                        <w:fldChar w:fldCharType="separate"/>
                      </w:r>
                      <w:r w:rsidR="005835A8">
                        <w:t>6</w:t>
                      </w:r>
                      <w:r>
                        <w:fldChar w:fldCharType="end"/>
                      </w:r>
                      <w:r>
                        <w:t>]</w:t>
                      </w:r>
                      <w:bookmarkEnd w:id="91"/>
                      <w:bookmarkEnd w:id="92"/>
                    </w:p>
                  </w:txbxContent>
                </v:textbox>
                <w10:wrap type="square"/>
              </v:shape>
            </w:pict>
          </mc:Fallback>
        </mc:AlternateContent>
      </w:r>
      <w:r w:rsidR="00622974">
        <w:t>E</w:t>
      </w:r>
      <w:r w:rsidR="007702CB" w:rsidRPr="00C81342">
        <w:t xml:space="preserve">ach of the 996 fuel pins contain various different </w:t>
      </w:r>
      <w:r w:rsidR="00DD613E">
        <w:t xml:space="preserve">axial </w:t>
      </w:r>
      <w:r w:rsidR="007702CB" w:rsidRPr="00C81342">
        <w:t xml:space="preserve">layers of materials, such as Inconel 600 reflectors, uranium dioxide reflectors, the fuel pellet stack, a homogenized Type 302 stainless steel spring, and a Type 316 stainless steel plenum. </w:t>
      </w:r>
      <w:r w:rsidR="004C10F7" w:rsidRPr="00C81342">
        <w:t>The experiments differ due t</w:t>
      </w:r>
      <w:r w:rsidR="007702CB" w:rsidRPr="00C81342">
        <w:t xml:space="preserve">o varying </w:t>
      </w:r>
      <w:r w:rsidR="00C81342" w:rsidRPr="00C81342">
        <w:t>plutonium-uranium</w:t>
      </w:r>
      <w:r w:rsidR="00C81342">
        <w:t xml:space="preserve"> </w:t>
      </w:r>
      <w:r w:rsidR="00C81342" w:rsidRPr="00C81342">
        <w:t xml:space="preserve">nitrate </w:t>
      </w:r>
      <w:r w:rsidR="007702CB" w:rsidRPr="00C81342">
        <w:t>solution compositions and</w:t>
      </w:r>
      <w:r w:rsidR="004C10F7" w:rsidRPr="00C81342">
        <w:t xml:space="preserve"> critical solution heights. </w:t>
      </w:r>
      <w:r w:rsidR="007C348C">
        <w:t>The</w:t>
      </w:r>
      <w:r w:rsidR="007702CB" w:rsidRPr="00C81342">
        <w:t xml:space="preserve"> fuel pins were removed</w:t>
      </w:r>
      <w:r w:rsidR="007C348C">
        <w:t xml:space="preserve"> for the final case</w:t>
      </w:r>
      <w:r w:rsidR="007702CB" w:rsidRPr="00C81342">
        <w:t xml:space="preserve">. </w:t>
      </w:r>
      <w:r w:rsidR="004C10F7" w:rsidRPr="00C81342">
        <w:t xml:space="preserve">The </w:t>
      </w:r>
      <w:r w:rsidR="007702CB" w:rsidRPr="00C81342">
        <w:t>schematic of the boiler tube-type tank used for MMT-001</w:t>
      </w:r>
      <w:r w:rsidR="004C10F7" w:rsidRPr="00C81342">
        <w:t xml:space="preserve"> is shown in</w:t>
      </w:r>
      <w:r w:rsidR="007702CB" w:rsidRPr="00C81342">
        <w:t xml:space="preserve"> </w:t>
      </w:r>
      <w:r w:rsidR="007702CB" w:rsidRPr="00C81342">
        <w:fldChar w:fldCharType="begin"/>
      </w:r>
      <w:r w:rsidR="007702CB" w:rsidRPr="00C81342">
        <w:instrText xml:space="preserve"> REF _Ref286433525 \h </w:instrText>
      </w:r>
      <w:r w:rsidR="007702CB" w:rsidRPr="00C81342">
        <w:fldChar w:fldCharType="separate"/>
      </w:r>
      <w:r w:rsidR="005835A8">
        <w:t xml:space="preserve">Figure </w:t>
      </w:r>
      <w:r w:rsidR="005835A8">
        <w:rPr>
          <w:noProof/>
        </w:rPr>
        <w:t>6</w:t>
      </w:r>
      <w:r w:rsidR="007702CB" w:rsidRPr="00C81342">
        <w:fldChar w:fldCharType="end"/>
      </w:r>
      <w:r w:rsidR="004C10F7" w:rsidRPr="00C81342">
        <w:t xml:space="preserve">. </w:t>
      </w:r>
      <w:r w:rsidR="0074034D">
        <w:t>The lattice arrangement and a sing</w:t>
      </w:r>
      <w:r w:rsidR="007C348C">
        <w:t>l</w:t>
      </w:r>
      <w:r w:rsidR="0074034D">
        <w:t>e fuel pin are shown in</w:t>
      </w:r>
      <w:r w:rsidR="007C348C">
        <w:t xml:space="preserve"> </w:t>
      </w:r>
      <w:r w:rsidR="00EB4519">
        <w:fldChar w:fldCharType="begin"/>
      </w:r>
      <w:r w:rsidR="00EB4519">
        <w:instrText xml:space="preserve"> REF _Ref290645972 \h </w:instrText>
      </w:r>
      <w:r w:rsidR="00EB4519">
        <w:fldChar w:fldCharType="separate"/>
      </w:r>
      <w:r w:rsidR="005835A8" w:rsidRPr="00B564B6">
        <w:t xml:space="preserve">Figure </w:t>
      </w:r>
      <w:r w:rsidR="005835A8">
        <w:rPr>
          <w:noProof/>
        </w:rPr>
        <w:t>7</w:t>
      </w:r>
      <w:r w:rsidR="00EB4519">
        <w:fldChar w:fldCharType="end"/>
      </w:r>
      <w:r w:rsidR="00EB4519">
        <w:t xml:space="preserve"> </w:t>
      </w:r>
      <w:r w:rsidR="00A81EFE">
        <w:t xml:space="preserve">and </w:t>
      </w:r>
      <w:r w:rsidR="00A81EFE">
        <w:fldChar w:fldCharType="begin"/>
      </w:r>
      <w:r w:rsidR="00A81EFE">
        <w:instrText xml:space="preserve"> REF _Ref286593459 \h </w:instrText>
      </w:r>
      <w:r w:rsidR="00A81EFE">
        <w:fldChar w:fldCharType="separate"/>
      </w:r>
      <w:r w:rsidR="005835A8" w:rsidRPr="00B564B6">
        <w:t xml:space="preserve">Figure </w:t>
      </w:r>
      <w:r w:rsidR="005835A8">
        <w:rPr>
          <w:noProof/>
        </w:rPr>
        <w:t>8</w:t>
      </w:r>
      <w:r w:rsidR="00A81EFE">
        <w:fldChar w:fldCharType="end"/>
      </w:r>
      <w:r w:rsidR="00B93C54">
        <w:t>, respectively</w:t>
      </w:r>
      <w:r w:rsidR="0074034D">
        <w:t xml:space="preserve">. </w:t>
      </w:r>
      <w:r w:rsidR="004C10F7" w:rsidRPr="00C81342">
        <w:t>The TSUNAMI-3D calculations with MG and CE methods will only include M</w:t>
      </w:r>
      <w:r w:rsidR="00307BBC" w:rsidRPr="00C81342">
        <w:t>M</w:t>
      </w:r>
      <w:r w:rsidR="004C10F7" w:rsidRPr="00C81342">
        <w:t>T-00</w:t>
      </w:r>
      <w:r w:rsidR="00307BBC" w:rsidRPr="00C81342">
        <w:t>1</w:t>
      </w:r>
      <w:r w:rsidR="004C10F7" w:rsidRPr="00C81342">
        <w:t xml:space="preserve">-001, which </w:t>
      </w:r>
      <w:r w:rsidR="007C348C">
        <w:t xml:space="preserve">has a </w:t>
      </w:r>
      <w:r w:rsidR="007702CB" w:rsidRPr="00C81342">
        <w:t>critical fissile-solution</w:t>
      </w:r>
      <w:r w:rsidR="004C10F7" w:rsidRPr="00C81342">
        <w:t xml:space="preserve"> </w:t>
      </w:r>
      <w:r w:rsidR="007702CB" w:rsidRPr="00C81342">
        <w:t xml:space="preserve">height </w:t>
      </w:r>
      <w:r w:rsidR="004C10F7" w:rsidRPr="00C81342">
        <w:t xml:space="preserve">of </w:t>
      </w:r>
      <w:r w:rsidR="007702CB" w:rsidRPr="00C81342">
        <w:t>18.4</w:t>
      </w:r>
      <w:r w:rsidR="00622974">
        <w:t>1</w:t>
      </w:r>
      <w:r w:rsidR="00850FAD">
        <w:t xml:space="preserve"> cm</w:t>
      </w:r>
      <w:r w:rsidR="004C10F7" w:rsidRPr="00C81342">
        <w:t>.</w:t>
      </w:r>
      <w:r w:rsidR="00EB4519" w:rsidRPr="00EB4519">
        <w:t xml:space="preserve"> </w:t>
      </w:r>
    </w:p>
    <w:p w14:paraId="4765CADC" w14:textId="77777777" w:rsidR="008E6A0B" w:rsidRPr="00C81342" w:rsidRDefault="008E6A0B" w:rsidP="009E1DAD">
      <w:pPr>
        <w:widowControl w:val="0"/>
        <w:autoSpaceDE w:val="0"/>
        <w:autoSpaceDN w:val="0"/>
        <w:adjustRightInd w:val="0"/>
        <w:spacing w:line="360" w:lineRule="auto"/>
        <w:ind w:firstLine="720"/>
        <w:jc w:val="both"/>
      </w:pPr>
    </w:p>
    <w:p w14:paraId="75C93C38" w14:textId="3CE855A3" w:rsidR="00307BBC" w:rsidRDefault="009E2FC8" w:rsidP="00307BBC">
      <w:pPr>
        <w:keepNext/>
      </w:pPr>
      <w:r>
        <w:rPr>
          <w:noProof/>
        </w:rPr>
        <w:drawing>
          <wp:inline distT="0" distB="0" distL="0" distR="0" wp14:anchorId="3B63F509" wp14:editId="44411368">
            <wp:extent cx="3085106" cy="5526156"/>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2 at 1.46.16 PM.png"/>
                    <pic:cNvPicPr/>
                  </pic:nvPicPr>
                  <pic:blipFill>
                    <a:blip r:embed="rId26">
                      <a:extLst>
                        <a:ext uri="{28A0092B-C50C-407E-A947-70E740481C1C}">
                          <a14:useLocalDpi xmlns:a14="http://schemas.microsoft.com/office/drawing/2010/main" val="0"/>
                        </a:ext>
                      </a:extLst>
                    </a:blip>
                    <a:stretch>
                      <a:fillRect/>
                    </a:stretch>
                  </pic:blipFill>
                  <pic:spPr>
                    <a:xfrm>
                      <a:off x="0" y="0"/>
                      <a:ext cx="3092228" cy="5538914"/>
                    </a:xfrm>
                    <a:prstGeom prst="rect">
                      <a:avLst/>
                    </a:prstGeom>
                  </pic:spPr>
                </pic:pic>
              </a:graphicData>
            </a:graphic>
          </wp:inline>
        </w:drawing>
      </w:r>
      <w:r>
        <w:rPr>
          <w:noProof/>
        </w:rPr>
        <w:drawing>
          <wp:inline distT="0" distB="0" distL="0" distR="0" wp14:anchorId="6E76A1C8" wp14:editId="7685BDCB">
            <wp:extent cx="2838616" cy="5383033"/>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2 at 1.47.08 PM.png"/>
                    <pic:cNvPicPr/>
                  </pic:nvPicPr>
                  <pic:blipFill>
                    <a:blip r:embed="rId27">
                      <a:extLst>
                        <a:ext uri="{28A0092B-C50C-407E-A947-70E740481C1C}">
                          <a14:useLocalDpi xmlns:a14="http://schemas.microsoft.com/office/drawing/2010/main" val="0"/>
                        </a:ext>
                      </a:extLst>
                    </a:blip>
                    <a:stretch>
                      <a:fillRect/>
                    </a:stretch>
                  </pic:blipFill>
                  <pic:spPr>
                    <a:xfrm>
                      <a:off x="0" y="0"/>
                      <a:ext cx="2843061" cy="5391462"/>
                    </a:xfrm>
                    <a:prstGeom prst="rect">
                      <a:avLst/>
                    </a:prstGeom>
                  </pic:spPr>
                </pic:pic>
              </a:graphicData>
            </a:graphic>
          </wp:inline>
        </w:drawing>
      </w:r>
    </w:p>
    <w:p w14:paraId="12BCFA2F" w14:textId="5AE6FF53" w:rsidR="0095465F" w:rsidRDefault="0095465F" w:rsidP="00307BBC">
      <w:pPr>
        <w:keepNext/>
      </w:pPr>
    </w:p>
    <w:p w14:paraId="43DAFAD4" w14:textId="6484E945" w:rsidR="00DD613E" w:rsidRDefault="00EB4519" w:rsidP="00A64AE3">
      <w:pPr>
        <w:pStyle w:val="Caption"/>
      </w:pPr>
      <w:r>
        <w:rPr>
          <w:noProof/>
        </w:rPr>
        <mc:AlternateContent>
          <mc:Choice Requires="wps">
            <w:drawing>
              <wp:anchor distT="0" distB="0" distL="114300" distR="114300" simplePos="0" relativeHeight="251709952" behindDoc="0" locked="0" layoutInCell="1" allowOverlap="1" wp14:anchorId="2DE04244" wp14:editId="3238EF91">
                <wp:simplePos x="0" y="0"/>
                <wp:positionH relativeFrom="column">
                  <wp:posOffset>0</wp:posOffset>
                </wp:positionH>
                <wp:positionV relativeFrom="paragraph">
                  <wp:posOffset>13970</wp:posOffset>
                </wp:positionV>
                <wp:extent cx="2374900" cy="422910"/>
                <wp:effectExtent l="0" t="0" r="12700" b="8890"/>
                <wp:wrapThrough wrapText="bothSides">
                  <wp:wrapPolygon edited="0">
                    <wp:start x="0" y="0"/>
                    <wp:lineTo x="0" y="20757"/>
                    <wp:lineTo x="21484" y="20757"/>
                    <wp:lineTo x="21484" y="0"/>
                    <wp:lineTo x="0" y="0"/>
                  </wp:wrapPolygon>
                </wp:wrapThrough>
                <wp:docPr id="9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4900" cy="422910"/>
                        </a:xfrm>
                        <a:prstGeom prst="rect">
                          <a:avLst/>
                        </a:prstGeom>
                        <a:solidFill>
                          <a:prstClr val="white"/>
                        </a:solidFill>
                        <a:ln>
                          <a:noFill/>
                        </a:ln>
                        <a:effectLst/>
                        <a:extLst/>
                      </wps:spPr>
                      <wps:txbx>
                        <w:txbxContent>
                          <w:p w14:paraId="5894245C" w14:textId="3E071082" w:rsidR="0091229B" w:rsidRPr="00892327" w:rsidRDefault="0091229B" w:rsidP="00EB4519">
                            <w:pPr>
                              <w:pStyle w:val="Caption"/>
                            </w:pPr>
                            <w:bookmarkStart w:id="93" w:name="_Ref290645972"/>
                            <w:r w:rsidRPr="00B564B6">
                              <w:t xml:space="preserve">Figure </w:t>
                            </w:r>
                            <w:fldSimple w:instr=" SEQ Figure \* ARABIC ">
                              <w:r w:rsidR="005835A8">
                                <w:rPr>
                                  <w:noProof/>
                                </w:rPr>
                                <w:t>7</w:t>
                              </w:r>
                            </w:fldSimple>
                            <w:bookmarkEnd w:id="93"/>
                            <w:r>
                              <w:t>. Benchmark Model Elevation V</w:t>
                            </w:r>
                            <w:r w:rsidRPr="00B564B6">
                              <w:t xml:space="preserve">iew </w:t>
                            </w:r>
                            <w:r>
                              <w:t>of</w:t>
                            </w:r>
                            <w:r w:rsidRPr="00B564B6">
                              <w:t xml:space="preserve"> </w:t>
                            </w:r>
                            <w:r>
                              <w:t>MMT-001 [</w:t>
                            </w:r>
                            <w:r>
                              <w:fldChar w:fldCharType="begin"/>
                            </w:r>
                            <w:r>
                              <w:instrText xml:space="preserve"> REF _Ref286181220 \r \h </w:instrText>
                            </w:r>
                            <w:r>
                              <w:fldChar w:fldCharType="separate"/>
                            </w:r>
                            <w:r w:rsidR="005835A8">
                              <w:t>6</w:t>
                            </w:r>
                            <w:r>
                              <w:fldChar w:fldCharType="end"/>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32" type="#_x0000_t202" style="position:absolute;margin-left:0;margin-top:1.1pt;width:187pt;height:33.3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" stroked="f">
                <v:path arrowok="t"/>
                <v:textbox inset="0,0,0,0">
                  <w:txbxContent>
                    <w:p w14:paraId="5894245C" w14:textId="3E071082" w:rsidR="0091229B" w:rsidRPr="00892327" w:rsidRDefault="0091229B" w:rsidP="00EB4519">
                      <w:pPr>
                        <w:pStyle w:val="Caption"/>
                      </w:pPr>
                      <w:bookmarkStart w:id="94" w:name="_Ref290645972"/>
                      <w:r w:rsidRPr="00B564B6">
                        <w:t xml:space="preserve">Figure </w:t>
                      </w:r>
                      <w:fldSimple w:instr=" SEQ Figure \* ARABIC ">
                        <w:r w:rsidR="005835A8">
                          <w:rPr>
                            <w:noProof/>
                          </w:rPr>
                          <w:t>7</w:t>
                        </w:r>
                      </w:fldSimple>
                      <w:bookmarkEnd w:id="94"/>
                      <w:r>
                        <w:t>. Benchmark Model Elevation V</w:t>
                      </w:r>
                      <w:r w:rsidRPr="00B564B6">
                        <w:t xml:space="preserve">iew </w:t>
                      </w:r>
                      <w:r>
                        <w:t>of</w:t>
                      </w:r>
                      <w:r w:rsidRPr="00B564B6">
                        <w:t xml:space="preserve"> </w:t>
                      </w:r>
                      <w:r>
                        <w:t>MMT-001 [</w:t>
                      </w:r>
                      <w:r>
                        <w:fldChar w:fldCharType="begin"/>
                      </w:r>
                      <w:r>
                        <w:instrText xml:space="preserve"> REF _Ref286181220 \r \h </w:instrText>
                      </w:r>
                      <w:r>
                        <w:fldChar w:fldCharType="separate"/>
                      </w:r>
                      <w:r w:rsidR="005835A8">
                        <w:t>6</w:t>
                      </w:r>
                      <w:r>
                        <w:fldChar w:fldCharType="end"/>
                      </w:r>
                      <w:r>
                        <w:t>]</w:t>
                      </w:r>
                    </w:p>
                  </w:txbxContent>
                </v:textbox>
                <w10:wrap type="through"/>
              </v:shape>
            </w:pict>
          </mc:Fallback>
        </mc:AlternateContent>
      </w:r>
      <w:r>
        <w:rPr>
          <w:noProof/>
        </w:rPr>
        <mc:AlternateContent>
          <mc:Choice Requires="wps">
            <w:drawing>
              <wp:anchor distT="0" distB="0" distL="114300" distR="114300" simplePos="0" relativeHeight="251689472" behindDoc="0" locked="0" layoutInCell="1" allowOverlap="1" wp14:anchorId="42D5750D" wp14:editId="7F8A5AAD">
                <wp:simplePos x="0" y="0"/>
                <wp:positionH relativeFrom="column">
                  <wp:posOffset>3206115</wp:posOffset>
                </wp:positionH>
                <wp:positionV relativeFrom="paragraph">
                  <wp:posOffset>13970</wp:posOffset>
                </wp:positionV>
                <wp:extent cx="2374900" cy="422910"/>
                <wp:effectExtent l="0" t="0" r="12700" b="8890"/>
                <wp:wrapThrough wrapText="bothSides">
                  <wp:wrapPolygon edited="0">
                    <wp:start x="0" y="0"/>
                    <wp:lineTo x="0" y="20757"/>
                    <wp:lineTo x="21484" y="20757"/>
                    <wp:lineTo x="21484" y="0"/>
                    <wp:lineTo x="0" y="0"/>
                  </wp:wrapPolygon>
                </wp:wrapThrough>
                <wp:docPr id="1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4900" cy="422910"/>
                        </a:xfrm>
                        <a:prstGeom prst="rect">
                          <a:avLst/>
                        </a:prstGeom>
                        <a:solidFill>
                          <a:prstClr val="white"/>
                        </a:solidFill>
                        <a:ln>
                          <a:noFill/>
                        </a:ln>
                        <a:effectLst/>
                        <a:extLst/>
                      </wps:spPr>
                      <wps:txbx>
                        <w:txbxContent>
                          <w:p w14:paraId="339A7309" w14:textId="03715C8C" w:rsidR="0091229B" w:rsidRPr="00892327" w:rsidRDefault="0091229B" w:rsidP="008E6A0B">
                            <w:pPr>
                              <w:pStyle w:val="Caption"/>
                            </w:pPr>
                            <w:bookmarkStart w:id="95" w:name="_Toc415223807"/>
                            <w:bookmarkStart w:id="96" w:name="_Ref286593459"/>
                            <w:bookmarkStart w:id="97" w:name="_Ref290646261"/>
                            <w:r w:rsidRPr="00B564B6">
                              <w:t xml:space="preserve">Figure </w:t>
                            </w:r>
                            <w:fldSimple w:instr=" SEQ Figure \* ARABIC ">
                              <w:r w:rsidR="005835A8">
                                <w:rPr>
                                  <w:noProof/>
                                </w:rPr>
                                <w:t>8</w:t>
                              </w:r>
                            </w:fldSimple>
                            <w:bookmarkEnd w:id="96"/>
                            <w:r>
                              <w:t xml:space="preserve">. </w:t>
                            </w:r>
                            <w:bookmarkEnd w:id="95"/>
                            <w:r w:rsidRPr="00EB4519">
                              <w:t xml:space="preserve">Model of Fuel </w:t>
                            </w:r>
                            <w:r>
                              <w:t>Rod in Guide Tube for MMT-001 [</w:t>
                            </w:r>
                            <w:r>
                              <w:fldChar w:fldCharType="begin"/>
                            </w:r>
                            <w:r>
                              <w:instrText xml:space="preserve"> REF _Ref286181220 \r \h </w:instrText>
                            </w:r>
                            <w:r>
                              <w:fldChar w:fldCharType="separate"/>
                            </w:r>
                            <w:r w:rsidR="005835A8">
                              <w:t>6</w:t>
                            </w:r>
                            <w:r>
                              <w:fldChar w:fldCharType="end"/>
                            </w:r>
                            <w:r w:rsidRPr="00EB4519">
                              <w:t>]</w:t>
                            </w:r>
                            <w:bookmarkEnd w:id="9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33" type="#_x0000_t202" style="position:absolute;margin-left:252.45pt;margin-top:1.1pt;width:187pt;height:33.3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" stroked="f">
                <v:path arrowok="t"/>
                <v:textbox inset="0,0,0,0">
                  <w:txbxContent>
                    <w:p w14:paraId="339A7309" w14:textId="03715C8C" w:rsidR="0091229B" w:rsidRPr="00892327" w:rsidRDefault="0091229B" w:rsidP="008E6A0B">
                      <w:pPr>
                        <w:pStyle w:val="Caption"/>
                      </w:pPr>
                      <w:bookmarkStart w:id="98" w:name="_Toc415223807"/>
                      <w:bookmarkStart w:id="99" w:name="_Ref286593459"/>
                      <w:bookmarkStart w:id="100" w:name="_Ref290646261"/>
                      <w:r w:rsidRPr="00B564B6">
                        <w:t xml:space="preserve">Figure </w:t>
                      </w:r>
                      <w:fldSimple w:instr=" SEQ Figure \* ARABIC ">
                        <w:r w:rsidR="005835A8">
                          <w:rPr>
                            <w:noProof/>
                          </w:rPr>
                          <w:t>8</w:t>
                        </w:r>
                      </w:fldSimple>
                      <w:bookmarkEnd w:id="99"/>
                      <w:r>
                        <w:t xml:space="preserve">. </w:t>
                      </w:r>
                      <w:bookmarkEnd w:id="98"/>
                      <w:r w:rsidRPr="00EB4519">
                        <w:t xml:space="preserve">Model of Fuel </w:t>
                      </w:r>
                      <w:r>
                        <w:t>Rod in Guide Tube for MMT-001 [</w:t>
                      </w:r>
                      <w:r>
                        <w:fldChar w:fldCharType="begin"/>
                      </w:r>
                      <w:r>
                        <w:instrText xml:space="preserve"> REF _Ref286181220 \r \h </w:instrText>
                      </w:r>
                      <w:r>
                        <w:fldChar w:fldCharType="separate"/>
                      </w:r>
                      <w:r w:rsidR="005835A8">
                        <w:t>6</w:t>
                      </w:r>
                      <w:r>
                        <w:fldChar w:fldCharType="end"/>
                      </w:r>
                      <w:r w:rsidRPr="00EB4519">
                        <w:t>]</w:t>
                      </w:r>
                      <w:bookmarkEnd w:id="100"/>
                    </w:p>
                  </w:txbxContent>
                </v:textbox>
                <w10:wrap type="through"/>
              </v:shape>
            </w:pict>
          </mc:Fallback>
        </mc:AlternateContent>
      </w:r>
    </w:p>
    <w:p w14:paraId="160FBF21" w14:textId="506F9A72" w:rsidR="009321E8" w:rsidRDefault="00537C7E" w:rsidP="00B606CD">
      <w:pPr>
        <w:pStyle w:val="Heading2"/>
      </w:pPr>
      <w:bookmarkStart w:id="101" w:name="_Toc413676469"/>
      <w:r>
        <w:t>PU-SOL-THERM-011</w:t>
      </w:r>
      <w:r w:rsidRPr="00C92C6F">
        <w:t xml:space="preserve"> Model Description</w:t>
      </w:r>
      <w:bookmarkEnd w:id="101"/>
    </w:p>
    <w:p w14:paraId="57D0BCE3" w14:textId="77777777" w:rsidR="007C76C9" w:rsidRDefault="007C76C9" w:rsidP="009C391C">
      <w:pPr>
        <w:widowControl w:val="0"/>
        <w:autoSpaceDE w:val="0"/>
        <w:autoSpaceDN w:val="0"/>
        <w:adjustRightInd w:val="0"/>
        <w:spacing w:line="360" w:lineRule="auto"/>
        <w:ind w:firstLine="720"/>
        <w:jc w:val="both"/>
      </w:pPr>
    </w:p>
    <w:p w14:paraId="51445AED" w14:textId="3D3EF111" w:rsidR="00681C47" w:rsidRPr="008227FE" w:rsidRDefault="00B93C54" w:rsidP="009C391C">
      <w:pPr>
        <w:widowControl w:val="0"/>
        <w:autoSpaceDE w:val="0"/>
        <w:autoSpaceDN w:val="0"/>
        <w:adjustRightInd w:val="0"/>
        <w:spacing w:line="360" w:lineRule="auto"/>
        <w:ind w:firstLine="720"/>
        <w:jc w:val="both"/>
      </w:pPr>
      <w:r w:rsidRPr="008227FE">
        <w:t>Performed in the P-11 area of the Hanford Reservation in the early 1950's</w:t>
      </w:r>
      <w:r w:rsidR="00681C47" w:rsidRPr="008227FE">
        <w:t>, t</w:t>
      </w:r>
      <w:r w:rsidR="00681C47" w:rsidRPr="008227FE">
        <w:rPr>
          <w:bCs/>
        </w:rPr>
        <w:t xml:space="preserve">he </w:t>
      </w:r>
      <w:r w:rsidRPr="008227FE">
        <w:t xml:space="preserve">PU-SOL-THERM-011 </w:t>
      </w:r>
      <w:r w:rsidR="00681C47" w:rsidRPr="008227FE">
        <w:t>(</w:t>
      </w:r>
      <w:r w:rsidRPr="008227FE">
        <w:rPr>
          <w:bCs/>
        </w:rPr>
        <w:t>PST-011</w:t>
      </w:r>
      <w:r w:rsidR="00681C47" w:rsidRPr="008227FE">
        <w:rPr>
          <w:bCs/>
        </w:rPr>
        <w:t xml:space="preserve">) evaluation contains </w:t>
      </w:r>
      <w:r w:rsidRPr="008227FE">
        <w:rPr>
          <w:bCs/>
        </w:rPr>
        <w:t>twelve</w:t>
      </w:r>
      <w:r w:rsidR="00681C47" w:rsidRPr="008227FE">
        <w:rPr>
          <w:bCs/>
        </w:rPr>
        <w:t xml:space="preserve"> critical experiments </w:t>
      </w:r>
      <w:r w:rsidRPr="008227FE">
        <w:rPr>
          <w:bCs/>
        </w:rPr>
        <w:t xml:space="preserve">with </w:t>
      </w:r>
      <w:r w:rsidR="00850FAD" w:rsidRPr="008227FE">
        <w:t xml:space="preserve">bare 16 and 18 </w:t>
      </w:r>
      <w:r w:rsidR="00E64691" w:rsidRPr="008227FE">
        <w:t xml:space="preserve">inch </w:t>
      </w:r>
      <w:r w:rsidR="00622974" w:rsidRPr="008227FE">
        <w:t>(40.64</w:t>
      </w:r>
      <w:r w:rsidR="00850FAD" w:rsidRPr="008227FE">
        <w:t xml:space="preserve"> </w:t>
      </w:r>
      <w:r w:rsidR="00622974" w:rsidRPr="008227FE">
        <w:t>and 45.72</w:t>
      </w:r>
      <w:r w:rsidR="00850FAD" w:rsidRPr="008227FE">
        <w:t xml:space="preserve"> </w:t>
      </w:r>
      <w:r w:rsidR="00622974" w:rsidRPr="008227FE">
        <w:t xml:space="preserve">cm) </w:t>
      </w:r>
      <w:r w:rsidRPr="008227FE">
        <w:t>diameter spheres of plutonium nitrate solutions</w:t>
      </w:r>
      <w:r w:rsidR="00681C47" w:rsidRPr="008227FE">
        <w:rPr>
          <w:bCs/>
        </w:rPr>
        <w:t xml:space="preserve">. </w:t>
      </w:r>
      <w:r w:rsidRPr="008227FE">
        <w:t>The KENO V.a PST-011</w:t>
      </w:r>
      <w:r w:rsidR="00681C47" w:rsidRPr="008227FE">
        <w:t xml:space="preserve"> model consists of a </w:t>
      </w:r>
      <w:r w:rsidR="00622974" w:rsidRPr="008227FE">
        <w:t>0.13</w:t>
      </w:r>
      <w:r w:rsidR="00850FAD" w:rsidRPr="008227FE">
        <w:t xml:space="preserve"> </w:t>
      </w:r>
      <w:r w:rsidR="00622974" w:rsidRPr="008227FE">
        <w:t>cm</w:t>
      </w:r>
      <w:r w:rsidR="00B729DD" w:rsidRPr="008227FE">
        <w:t xml:space="preserve"> thick </w:t>
      </w:r>
      <w:r w:rsidR="002D2DE3" w:rsidRPr="008227FE">
        <w:t xml:space="preserve">Type 347 stainless steel sphere filled </w:t>
      </w:r>
      <w:r w:rsidR="00622974" w:rsidRPr="008227FE">
        <w:t xml:space="preserve">to the critical height </w:t>
      </w:r>
      <w:r w:rsidR="002D2DE3" w:rsidRPr="008227FE">
        <w:t xml:space="preserve">with plutonium solution. </w:t>
      </w:r>
      <w:r w:rsidR="00B729DD" w:rsidRPr="008227FE">
        <w:t xml:space="preserve">In addition, </w:t>
      </w:r>
      <w:r w:rsidR="008819F2" w:rsidRPr="008227FE">
        <w:t xml:space="preserve">for the cases with an 18-inch sphere, </w:t>
      </w:r>
      <w:r w:rsidR="00B729DD" w:rsidRPr="008227FE">
        <w:t xml:space="preserve">the </w:t>
      </w:r>
      <w:r w:rsidR="008819F2" w:rsidRPr="008227FE">
        <w:t xml:space="preserve">stainless steel </w:t>
      </w:r>
      <w:r w:rsidR="00B729DD" w:rsidRPr="008227FE">
        <w:t xml:space="preserve">shell </w:t>
      </w:r>
      <w:r w:rsidR="00622974" w:rsidRPr="008227FE">
        <w:t>is covered with 0.051</w:t>
      </w:r>
      <w:r w:rsidR="00850FAD" w:rsidRPr="008227FE">
        <w:t xml:space="preserve"> </w:t>
      </w:r>
      <w:r w:rsidR="00622974" w:rsidRPr="008227FE">
        <w:t>cm</w:t>
      </w:r>
      <w:r w:rsidR="00B729DD" w:rsidRPr="008227FE">
        <w:t xml:space="preserve"> thick cadmium. Since the evaluation concluded that room return was negligible, the model used for PST-011 did not include the room floor, ceiling, or walls. </w:t>
      </w:r>
      <w:r w:rsidR="009C72D1" w:rsidRPr="008227FE">
        <w:t>The P</w:t>
      </w:r>
      <w:r w:rsidR="00B729DD" w:rsidRPr="008227FE">
        <w:t xml:space="preserve"> </w:t>
      </w:r>
      <w:r w:rsidR="009C72D1" w:rsidRPr="008227FE">
        <w:t xml:space="preserve">-11 series of experiments were </w:t>
      </w:r>
      <w:r w:rsidR="00C565CA" w:rsidRPr="008227FE">
        <w:t>designed to determine</w:t>
      </w:r>
      <w:r w:rsidR="009C72D1" w:rsidRPr="008227FE">
        <w:t xml:space="preserve"> the effect of geometry, concentration, foreign atoms, plutonium isotopic content, neutron reflection, and temperature on the critical mass of light-water moderated and reflected homogeneous plutonium solutions [</w:t>
      </w:r>
      <w:r w:rsidR="009C72D1" w:rsidRPr="008227FE">
        <w:fldChar w:fldCharType="begin"/>
      </w:r>
      <w:r w:rsidR="009C72D1" w:rsidRPr="008227FE">
        <w:instrText xml:space="preserve"> REF _Ref286181220 \r \h </w:instrText>
      </w:r>
      <w:r w:rsidR="008227FE">
        <w:instrText xml:space="preserve"> \* MERGEFORMAT </w:instrText>
      </w:r>
      <w:r w:rsidR="009C72D1" w:rsidRPr="008227FE">
        <w:fldChar w:fldCharType="separate"/>
      </w:r>
      <w:r w:rsidR="005835A8">
        <w:t>6</w:t>
      </w:r>
      <w:r w:rsidR="009C72D1" w:rsidRPr="008227FE">
        <w:fldChar w:fldCharType="end"/>
      </w:r>
      <w:r w:rsidR="009C72D1" w:rsidRPr="008227FE">
        <w:t xml:space="preserve">].  The series of </w:t>
      </w:r>
      <w:r w:rsidR="0092785F" w:rsidRPr="008227FE">
        <w:t xml:space="preserve">PST </w:t>
      </w:r>
      <w:r w:rsidR="009C72D1" w:rsidRPr="008227FE">
        <w:t xml:space="preserve">experiments </w:t>
      </w:r>
      <w:r w:rsidR="008819F2" w:rsidRPr="008227FE">
        <w:t>intended to use</w:t>
      </w:r>
      <w:r w:rsidR="009C72D1" w:rsidRPr="008227FE">
        <w:t xml:space="preserve"> a number of spher</w:t>
      </w:r>
      <w:r w:rsidR="0092785F" w:rsidRPr="008227FE">
        <w:t>ical, cylindrical, and hemispherical containers; however, experiments for the hemispherical containers were never performed – “probably because of an accidental excursion, followed by a fire during cleanup that permanently shut down the facility. [</w:t>
      </w:r>
      <w:r w:rsidR="0092785F" w:rsidRPr="008227FE">
        <w:fldChar w:fldCharType="begin"/>
      </w:r>
      <w:r w:rsidR="0092785F" w:rsidRPr="008227FE">
        <w:instrText xml:space="preserve"> REF _Ref286181220 \r \h </w:instrText>
      </w:r>
      <w:r w:rsidR="008227FE">
        <w:instrText xml:space="preserve"> \* MERGEFORMAT </w:instrText>
      </w:r>
      <w:r w:rsidR="0092785F" w:rsidRPr="008227FE">
        <w:fldChar w:fldCharType="separate"/>
      </w:r>
      <w:r w:rsidR="005835A8">
        <w:t>6</w:t>
      </w:r>
      <w:r w:rsidR="0092785F" w:rsidRPr="008227FE">
        <w:fldChar w:fldCharType="end"/>
      </w:r>
      <w:r w:rsidR="0092785F" w:rsidRPr="008227FE">
        <w:t xml:space="preserve">]” </w:t>
      </w:r>
      <w:r w:rsidR="009C72D1" w:rsidRPr="008227FE">
        <w:t xml:space="preserve"> </w:t>
      </w:r>
    </w:p>
    <w:p w14:paraId="78775F12" w14:textId="32B2E8FA" w:rsidR="00B729DD" w:rsidRPr="008227FE" w:rsidRDefault="00681C47" w:rsidP="005F7E53">
      <w:pPr>
        <w:pStyle w:val="Paragraph"/>
        <w:spacing w:line="360" w:lineRule="auto"/>
        <w:ind w:firstLine="720"/>
        <w:contextualSpacing/>
        <w:jc w:val="both"/>
        <w:rPr>
          <w:sz w:val="24"/>
          <w:szCs w:val="24"/>
        </w:rPr>
      </w:pPr>
      <w:r w:rsidRPr="008227FE">
        <w:rPr>
          <w:sz w:val="24"/>
          <w:szCs w:val="24"/>
        </w:rPr>
        <w:t xml:space="preserve">The experiments differ due to varying solution compositions and </w:t>
      </w:r>
      <w:r w:rsidR="00C3091E" w:rsidRPr="008227FE">
        <w:rPr>
          <w:sz w:val="24"/>
          <w:szCs w:val="24"/>
        </w:rPr>
        <w:t>sphere dimensions. The P</w:t>
      </w:r>
      <w:r w:rsidRPr="008227FE">
        <w:rPr>
          <w:sz w:val="24"/>
          <w:szCs w:val="24"/>
        </w:rPr>
        <w:t>ST-0</w:t>
      </w:r>
      <w:r w:rsidR="00C3091E" w:rsidRPr="008227FE">
        <w:rPr>
          <w:sz w:val="24"/>
          <w:szCs w:val="24"/>
        </w:rPr>
        <w:t>11</w:t>
      </w:r>
      <w:r w:rsidRPr="008227FE">
        <w:rPr>
          <w:sz w:val="24"/>
          <w:szCs w:val="24"/>
        </w:rPr>
        <w:t xml:space="preserve"> </w:t>
      </w:r>
      <w:r w:rsidR="00C3091E" w:rsidRPr="008227FE">
        <w:rPr>
          <w:sz w:val="24"/>
          <w:szCs w:val="24"/>
        </w:rPr>
        <w:t>evaluation</w:t>
      </w:r>
      <w:r w:rsidRPr="008227FE">
        <w:rPr>
          <w:sz w:val="24"/>
          <w:szCs w:val="24"/>
        </w:rPr>
        <w:t xml:space="preserve"> consist</w:t>
      </w:r>
      <w:r w:rsidR="00604D8C" w:rsidRPr="008227FE">
        <w:rPr>
          <w:sz w:val="24"/>
          <w:szCs w:val="24"/>
        </w:rPr>
        <w:t>s</w:t>
      </w:r>
      <w:r w:rsidRPr="008227FE">
        <w:rPr>
          <w:sz w:val="24"/>
          <w:szCs w:val="24"/>
        </w:rPr>
        <w:t xml:space="preserve"> of</w:t>
      </w:r>
      <w:r w:rsidR="00C3091E" w:rsidRPr="008227FE">
        <w:rPr>
          <w:sz w:val="24"/>
          <w:szCs w:val="24"/>
        </w:rPr>
        <w:t xml:space="preserve"> five </w:t>
      </w:r>
      <w:r w:rsidR="00E64691" w:rsidRPr="008227FE">
        <w:rPr>
          <w:sz w:val="24"/>
          <w:szCs w:val="24"/>
        </w:rPr>
        <w:t xml:space="preserve">bare </w:t>
      </w:r>
      <w:r w:rsidR="00C3091E" w:rsidRPr="008227FE">
        <w:rPr>
          <w:sz w:val="24"/>
          <w:szCs w:val="24"/>
        </w:rPr>
        <w:t>16-inch diameter sphere</w:t>
      </w:r>
      <w:r w:rsidR="00E64691" w:rsidRPr="008227FE">
        <w:rPr>
          <w:sz w:val="24"/>
          <w:szCs w:val="24"/>
        </w:rPr>
        <w:t xml:space="preserve"> experiments</w:t>
      </w:r>
      <w:r w:rsidR="00C3091E" w:rsidRPr="008227FE">
        <w:rPr>
          <w:sz w:val="24"/>
          <w:szCs w:val="24"/>
        </w:rPr>
        <w:t xml:space="preserve"> and </w:t>
      </w:r>
      <w:r w:rsidR="00E64691" w:rsidRPr="008227FE">
        <w:rPr>
          <w:sz w:val="24"/>
          <w:szCs w:val="24"/>
        </w:rPr>
        <w:t xml:space="preserve">seven 18-inch </w:t>
      </w:r>
      <w:r w:rsidR="00C3091E" w:rsidRPr="008227FE">
        <w:rPr>
          <w:sz w:val="24"/>
          <w:szCs w:val="24"/>
        </w:rPr>
        <w:t>diameter sphere</w:t>
      </w:r>
      <w:r w:rsidR="00E64691" w:rsidRPr="008227FE">
        <w:rPr>
          <w:sz w:val="24"/>
          <w:szCs w:val="24"/>
        </w:rPr>
        <w:t xml:space="preserve"> experiments that are</w:t>
      </w:r>
      <w:r w:rsidR="00C3091E" w:rsidRPr="008227FE">
        <w:rPr>
          <w:sz w:val="24"/>
          <w:szCs w:val="24"/>
        </w:rPr>
        <w:t xml:space="preserve"> covered by a thin layer of cadmium</w:t>
      </w:r>
      <w:r w:rsidR="00E64691" w:rsidRPr="008227FE">
        <w:rPr>
          <w:sz w:val="24"/>
          <w:szCs w:val="24"/>
        </w:rPr>
        <w:t xml:space="preserve">. </w:t>
      </w:r>
      <w:r w:rsidRPr="008227FE">
        <w:rPr>
          <w:sz w:val="24"/>
          <w:szCs w:val="24"/>
        </w:rPr>
        <w:t xml:space="preserve">The </w:t>
      </w:r>
      <w:r w:rsidR="00BE136F" w:rsidRPr="008227FE">
        <w:rPr>
          <w:sz w:val="24"/>
          <w:szCs w:val="24"/>
        </w:rPr>
        <w:t xml:space="preserve">benchmark model geometry for </w:t>
      </w:r>
      <w:r w:rsidR="00E64691" w:rsidRPr="008227FE">
        <w:rPr>
          <w:sz w:val="24"/>
          <w:szCs w:val="24"/>
        </w:rPr>
        <w:t>PST-011</w:t>
      </w:r>
      <w:r w:rsidRPr="008227FE">
        <w:rPr>
          <w:sz w:val="24"/>
          <w:szCs w:val="24"/>
        </w:rPr>
        <w:t xml:space="preserve"> is shown </w:t>
      </w:r>
      <w:r w:rsidR="00BE136F" w:rsidRPr="008227FE">
        <w:rPr>
          <w:sz w:val="24"/>
          <w:szCs w:val="24"/>
        </w:rPr>
        <w:t xml:space="preserve">in </w:t>
      </w:r>
      <w:r w:rsidR="00BE136F" w:rsidRPr="008227FE">
        <w:rPr>
          <w:sz w:val="24"/>
          <w:szCs w:val="24"/>
        </w:rPr>
        <w:fldChar w:fldCharType="begin"/>
      </w:r>
      <w:r w:rsidR="00BE136F" w:rsidRPr="008227FE">
        <w:rPr>
          <w:sz w:val="24"/>
          <w:szCs w:val="24"/>
        </w:rPr>
        <w:instrText xml:space="preserve"> REF _Ref286441899 \h </w:instrText>
      </w:r>
      <w:r w:rsidR="008227FE">
        <w:rPr>
          <w:sz w:val="24"/>
          <w:szCs w:val="24"/>
        </w:rPr>
        <w:instrText xml:space="preserve"> \* MERGEFORMAT </w:instrText>
      </w:r>
      <w:r w:rsidR="00BE136F" w:rsidRPr="008227FE">
        <w:rPr>
          <w:sz w:val="24"/>
          <w:szCs w:val="24"/>
        </w:rPr>
      </w:r>
      <w:r w:rsidR="00BE136F" w:rsidRPr="008227FE">
        <w:rPr>
          <w:sz w:val="24"/>
          <w:szCs w:val="24"/>
        </w:rPr>
        <w:fldChar w:fldCharType="separate"/>
      </w:r>
      <w:r w:rsidR="005835A8" w:rsidRPr="005835A8">
        <w:rPr>
          <w:sz w:val="24"/>
          <w:szCs w:val="24"/>
        </w:rPr>
        <w:t xml:space="preserve">Figure </w:t>
      </w:r>
      <w:r w:rsidR="005835A8" w:rsidRPr="005835A8">
        <w:rPr>
          <w:noProof/>
          <w:sz w:val="24"/>
          <w:szCs w:val="24"/>
        </w:rPr>
        <w:t>9</w:t>
      </w:r>
      <w:r w:rsidR="00BE136F" w:rsidRPr="008227FE">
        <w:rPr>
          <w:sz w:val="24"/>
          <w:szCs w:val="24"/>
        </w:rPr>
        <w:fldChar w:fldCharType="end"/>
      </w:r>
      <w:r w:rsidRPr="008227FE">
        <w:rPr>
          <w:sz w:val="24"/>
          <w:szCs w:val="24"/>
        </w:rPr>
        <w:t xml:space="preserve">. The following TSUNAMI-3D calculations with MG and CE methods will only include </w:t>
      </w:r>
      <w:r w:rsidR="00B93C54" w:rsidRPr="008227FE">
        <w:rPr>
          <w:sz w:val="24"/>
          <w:szCs w:val="24"/>
        </w:rPr>
        <w:t>PST-011-0</w:t>
      </w:r>
      <w:r w:rsidRPr="008227FE">
        <w:rPr>
          <w:sz w:val="24"/>
          <w:szCs w:val="24"/>
        </w:rPr>
        <w:t>1</w:t>
      </w:r>
      <w:r w:rsidR="00B93C54" w:rsidRPr="008227FE">
        <w:rPr>
          <w:sz w:val="24"/>
          <w:szCs w:val="24"/>
        </w:rPr>
        <w:t>2</w:t>
      </w:r>
      <w:r w:rsidRPr="008227FE">
        <w:rPr>
          <w:sz w:val="24"/>
          <w:szCs w:val="24"/>
        </w:rPr>
        <w:t>, which</w:t>
      </w:r>
      <w:r w:rsidR="00BE136F" w:rsidRPr="008227FE">
        <w:rPr>
          <w:sz w:val="24"/>
          <w:szCs w:val="24"/>
        </w:rPr>
        <w:t xml:space="preserve"> contains the thin layer of cadmium</w:t>
      </w:r>
      <w:r w:rsidRPr="008227FE">
        <w:rPr>
          <w:sz w:val="24"/>
          <w:szCs w:val="24"/>
        </w:rPr>
        <w:t xml:space="preserve">. </w:t>
      </w:r>
    </w:p>
    <w:p w14:paraId="5A3A8139" w14:textId="77777777" w:rsidR="005748FB" w:rsidRPr="008227FE" w:rsidRDefault="005748FB" w:rsidP="005748FB">
      <w:pPr>
        <w:pStyle w:val="Paragraph"/>
        <w:ind w:firstLine="720"/>
        <w:contextualSpacing/>
        <w:jc w:val="both"/>
        <w:rPr>
          <w:sz w:val="24"/>
          <w:szCs w:val="24"/>
        </w:rPr>
      </w:pPr>
    </w:p>
    <w:p w14:paraId="117C3C01" w14:textId="77777777" w:rsidR="005748FB" w:rsidRPr="005F7E53" w:rsidRDefault="005748FB" w:rsidP="005748FB">
      <w:pPr>
        <w:pStyle w:val="Paragraph"/>
        <w:ind w:firstLine="720"/>
        <w:contextualSpacing/>
        <w:jc w:val="both"/>
        <w:rPr>
          <w:sz w:val="24"/>
          <w:szCs w:val="24"/>
        </w:rPr>
      </w:pPr>
    </w:p>
    <w:p w14:paraId="5FC5C4F2" w14:textId="77777777" w:rsidR="00BE136F" w:rsidRDefault="00BE136F" w:rsidP="00BE136F">
      <w:pPr>
        <w:pStyle w:val="Paragraph"/>
        <w:keepNext/>
        <w:spacing w:line="360" w:lineRule="auto"/>
        <w:ind w:firstLine="0"/>
        <w:contextualSpacing/>
        <w:jc w:val="center"/>
      </w:pPr>
      <w:r>
        <w:rPr>
          <w:noProof/>
          <w:sz w:val="24"/>
          <w:szCs w:val="24"/>
        </w:rPr>
        <w:drawing>
          <wp:inline distT="0" distB="0" distL="0" distR="0" wp14:anchorId="29E6FD05" wp14:editId="17A22B6B">
            <wp:extent cx="5751874" cy="38862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4 at 11.59.28 PM.png"/>
                    <pic:cNvPicPr/>
                  </pic:nvPicPr>
                  <pic:blipFill>
                    <a:blip r:embed="rId28">
                      <a:extLst>
                        <a:ext uri="{28A0092B-C50C-407E-A947-70E740481C1C}">
                          <a14:useLocalDpi xmlns:a14="http://schemas.microsoft.com/office/drawing/2010/main" val="0"/>
                        </a:ext>
                      </a:extLst>
                    </a:blip>
                    <a:stretch>
                      <a:fillRect/>
                    </a:stretch>
                  </pic:blipFill>
                  <pic:spPr>
                    <a:xfrm>
                      <a:off x="0" y="0"/>
                      <a:ext cx="5752796" cy="3886823"/>
                    </a:xfrm>
                    <a:prstGeom prst="rect">
                      <a:avLst/>
                    </a:prstGeom>
                  </pic:spPr>
                </pic:pic>
              </a:graphicData>
            </a:graphic>
          </wp:inline>
        </w:drawing>
      </w:r>
    </w:p>
    <w:p w14:paraId="6CDD9B1B" w14:textId="5D40AD3F" w:rsidR="00BE136F" w:rsidRDefault="00BE136F" w:rsidP="00A64AE3">
      <w:pPr>
        <w:pStyle w:val="Caption"/>
        <w:rPr>
          <w:szCs w:val="24"/>
        </w:rPr>
      </w:pPr>
      <w:bookmarkStart w:id="102" w:name="_Toc286454188"/>
      <w:bookmarkStart w:id="103" w:name="_Ref286454778"/>
      <w:bookmarkStart w:id="104" w:name="_Toc290644025"/>
      <w:bookmarkStart w:id="105" w:name="_Ref286441899"/>
      <w:r>
        <w:t xml:space="preserve">Figure </w:t>
      </w:r>
      <w:fldSimple w:instr=" SEQ Figure \* ARABIC ">
        <w:r w:rsidR="005835A8">
          <w:rPr>
            <w:noProof/>
          </w:rPr>
          <w:t>9</w:t>
        </w:r>
      </w:fldSimple>
      <w:bookmarkEnd w:id="105"/>
      <w:r>
        <w:t>. Benchmark Model for PST-</w:t>
      </w:r>
      <w:r w:rsidRPr="00D860C1">
        <w:t>011 [</w:t>
      </w:r>
      <w:r w:rsidRPr="00D860C1">
        <w:fldChar w:fldCharType="begin"/>
      </w:r>
      <w:r w:rsidRPr="00D860C1">
        <w:instrText xml:space="preserve"> REF _Ref286181220 \r \h </w:instrText>
      </w:r>
      <w:r w:rsidRPr="00D860C1">
        <w:fldChar w:fldCharType="separate"/>
      </w:r>
      <w:r w:rsidR="005835A8">
        <w:t>6</w:t>
      </w:r>
      <w:r w:rsidRPr="00D860C1">
        <w:fldChar w:fldCharType="end"/>
      </w:r>
      <w:r w:rsidRPr="00D860C1">
        <w:t>]</w:t>
      </w:r>
      <w:bookmarkEnd w:id="102"/>
      <w:bookmarkEnd w:id="103"/>
      <w:bookmarkEnd w:id="104"/>
    </w:p>
    <w:p w14:paraId="68A2EC0A" w14:textId="77777777" w:rsidR="00972875" w:rsidRDefault="00972875" w:rsidP="009C391C">
      <w:pPr>
        <w:spacing w:line="360" w:lineRule="auto"/>
      </w:pPr>
    </w:p>
    <w:p w14:paraId="64A68445" w14:textId="77777777" w:rsidR="00C912BA" w:rsidRDefault="00537C7E" w:rsidP="00B606CD">
      <w:pPr>
        <w:pStyle w:val="Heading2"/>
      </w:pPr>
      <w:bookmarkStart w:id="106" w:name="_Toc413676470"/>
      <w:r>
        <w:t>HEU</w:t>
      </w:r>
      <w:r w:rsidRPr="00C92C6F">
        <w:t>-SOL-THERM-00</w:t>
      </w:r>
      <w:r>
        <w:t>1</w:t>
      </w:r>
      <w:r w:rsidRPr="00C92C6F">
        <w:t xml:space="preserve"> Model Description</w:t>
      </w:r>
      <w:bookmarkEnd w:id="106"/>
    </w:p>
    <w:p w14:paraId="5ACC3002" w14:textId="77777777" w:rsidR="00376CEC" w:rsidRDefault="00376CEC" w:rsidP="009C391C">
      <w:pPr>
        <w:widowControl w:val="0"/>
        <w:autoSpaceDE w:val="0"/>
        <w:autoSpaceDN w:val="0"/>
        <w:adjustRightInd w:val="0"/>
        <w:spacing w:line="360" w:lineRule="auto"/>
        <w:ind w:firstLine="720"/>
      </w:pPr>
    </w:p>
    <w:p w14:paraId="6E203AAE" w14:textId="42F180B1" w:rsidR="00681C47" w:rsidRPr="009E1DAD" w:rsidRDefault="002B4A07" w:rsidP="009C391C">
      <w:pPr>
        <w:widowControl w:val="0"/>
        <w:autoSpaceDE w:val="0"/>
        <w:autoSpaceDN w:val="0"/>
        <w:adjustRightInd w:val="0"/>
        <w:spacing w:line="360" w:lineRule="auto"/>
        <w:ind w:firstLine="720"/>
        <w:jc w:val="both"/>
      </w:pPr>
      <w:r w:rsidRPr="009E1DAD">
        <w:t>In the mid-1970's at</w:t>
      </w:r>
      <w:r w:rsidRPr="009E1DAD">
        <w:rPr>
          <w:color w:val="000000"/>
        </w:rPr>
        <w:t xml:space="preserve"> the Rocky Flats Plant</w:t>
      </w:r>
      <w:r w:rsidR="00681C47" w:rsidRPr="009E1DAD">
        <w:t>, t</w:t>
      </w:r>
      <w:r w:rsidR="00681C47" w:rsidRPr="009E1DAD">
        <w:rPr>
          <w:bCs/>
        </w:rPr>
        <w:t xml:space="preserve">he </w:t>
      </w:r>
      <w:r w:rsidRPr="009E1DAD">
        <w:t xml:space="preserve">HEU-SOL-THERM-001 </w:t>
      </w:r>
      <w:r w:rsidR="00681C47" w:rsidRPr="009E1DAD">
        <w:t>(</w:t>
      </w:r>
      <w:r w:rsidRPr="009E1DAD">
        <w:rPr>
          <w:bCs/>
        </w:rPr>
        <w:t>HST-001</w:t>
      </w:r>
      <w:r w:rsidR="00681C47" w:rsidRPr="009E1DAD">
        <w:rPr>
          <w:bCs/>
        </w:rPr>
        <w:t xml:space="preserve">) evaluation </w:t>
      </w:r>
      <w:r w:rsidRPr="009E1DAD">
        <w:rPr>
          <w:bCs/>
        </w:rPr>
        <w:t xml:space="preserve">was performed, which </w:t>
      </w:r>
      <w:r w:rsidR="00681C47" w:rsidRPr="009E1DAD">
        <w:rPr>
          <w:bCs/>
        </w:rPr>
        <w:t xml:space="preserve">contains </w:t>
      </w:r>
      <w:r w:rsidR="00376CEC" w:rsidRPr="009E1DAD">
        <w:rPr>
          <w:bCs/>
        </w:rPr>
        <w:t>ten</w:t>
      </w:r>
      <w:r w:rsidR="001C25F5" w:rsidRPr="009E1DAD">
        <w:rPr>
          <w:bCs/>
        </w:rPr>
        <w:t xml:space="preserve"> critical experiments wit</w:t>
      </w:r>
      <w:r w:rsidR="00622974" w:rsidRPr="009E1DAD">
        <w:t>h minimally reflected cylinders of highly enriched solutions of uranyl nitrate</w:t>
      </w:r>
      <w:r w:rsidRPr="009E1DAD">
        <w:rPr>
          <w:bCs/>
        </w:rPr>
        <w:t xml:space="preserve">. </w:t>
      </w:r>
      <w:r w:rsidR="00622974" w:rsidRPr="009E1DAD">
        <w:t xml:space="preserve">The KENO V.a HST-001 model consists of a </w:t>
      </w:r>
      <w:r w:rsidR="00850FAD" w:rsidRPr="009E1DAD">
        <w:t xml:space="preserve">0.32 </w:t>
      </w:r>
      <w:r w:rsidR="00622974" w:rsidRPr="009E1DAD">
        <w:t xml:space="preserve">cm thick Type 347 stainless steel </w:t>
      </w:r>
      <w:r w:rsidR="00376CEC" w:rsidRPr="009E1DAD">
        <w:t>cylinder</w:t>
      </w:r>
      <w:r w:rsidR="00622974" w:rsidRPr="009E1DAD">
        <w:t xml:space="preserve"> filled </w:t>
      </w:r>
      <w:r w:rsidR="00376CEC" w:rsidRPr="009E1DAD">
        <w:t xml:space="preserve">to the critical height </w:t>
      </w:r>
      <w:r w:rsidR="00622974" w:rsidRPr="009E1DAD">
        <w:t xml:space="preserve">with </w:t>
      </w:r>
      <w:r w:rsidR="00376CEC" w:rsidRPr="009E1DAD">
        <w:t xml:space="preserve">uranyl nitrate </w:t>
      </w:r>
      <w:r w:rsidR="00622974" w:rsidRPr="009E1DAD">
        <w:t>solution.</w:t>
      </w:r>
      <w:r w:rsidR="00376CEC" w:rsidRPr="009E1DAD">
        <w:t xml:space="preserve"> Each critical experiment configuration had a height to diameter ratio less than 1.2.</w:t>
      </w:r>
    </w:p>
    <w:p w14:paraId="4C546FDC" w14:textId="5D38A968" w:rsidR="00681C47" w:rsidRPr="00D860C1" w:rsidRDefault="00681C47" w:rsidP="00D860C1">
      <w:pPr>
        <w:pStyle w:val="Paragraph"/>
        <w:spacing w:line="360" w:lineRule="auto"/>
        <w:ind w:firstLine="720"/>
        <w:contextualSpacing/>
        <w:jc w:val="both"/>
        <w:rPr>
          <w:sz w:val="24"/>
          <w:szCs w:val="24"/>
        </w:rPr>
      </w:pPr>
      <w:r w:rsidRPr="00D860C1">
        <w:rPr>
          <w:sz w:val="24"/>
          <w:szCs w:val="24"/>
        </w:rPr>
        <w:t xml:space="preserve">The </w:t>
      </w:r>
      <w:r w:rsidR="00376CEC" w:rsidRPr="00D860C1">
        <w:rPr>
          <w:sz w:val="24"/>
          <w:szCs w:val="24"/>
        </w:rPr>
        <w:t>ten</w:t>
      </w:r>
      <w:r w:rsidR="001C25F5" w:rsidRPr="00D860C1">
        <w:rPr>
          <w:sz w:val="24"/>
          <w:szCs w:val="24"/>
        </w:rPr>
        <w:t xml:space="preserve"> </w:t>
      </w:r>
      <w:r w:rsidRPr="00D860C1">
        <w:rPr>
          <w:sz w:val="24"/>
          <w:szCs w:val="24"/>
        </w:rPr>
        <w:t>experiments differ due t</w:t>
      </w:r>
      <w:r w:rsidR="001C25F5" w:rsidRPr="00D860C1">
        <w:rPr>
          <w:sz w:val="24"/>
          <w:szCs w:val="24"/>
        </w:rPr>
        <w:t xml:space="preserve">o varying solution compositions, </w:t>
      </w:r>
      <w:r w:rsidRPr="00D860C1">
        <w:rPr>
          <w:sz w:val="24"/>
          <w:szCs w:val="24"/>
        </w:rPr>
        <w:t>critical solution heights</w:t>
      </w:r>
      <w:r w:rsidR="001C25F5" w:rsidRPr="00D860C1">
        <w:rPr>
          <w:sz w:val="24"/>
          <w:szCs w:val="24"/>
        </w:rPr>
        <w:t>, tank inside diameters, and tank inside heights</w:t>
      </w:r>
      <w:r w:rsidRPr="00D860C1">
        <w:rPr>
          <w:sz w:val="24"/>
          <w:szCs w:val="24"/>
        </w:rPr>
        <w:t xml:space="preserve">. The elevation view for part of the model geometry of </w:t>
      </w:r>
      <w:r w:rsidR="00416E8A" w:rsidRPr="00D860C1">
        <w:rPr>
          <w:sz w:val="24"/>
          <w:szCs w:val="24"/>
        </w:rPr>
        <w:t>HST-001</w:t>
      </w:r>
      <w:r w:rsidRPr="00D860C1">
        <w:rPr>
          <w:sz w:val="24"/>
          <w:szCs w:val="24"/>
        </w:rPr>
        <w:t xml:space="preserve"> is shown in</w:t>
      </w:r>
      <w:r w:rsidR="00376CEC" w:rsidRPr="00D860C1">
        <w:rPr>
          <w:sz w:val="24"/>
          <w:szCs w:val="24"/>
        </w:rPr>
        <w:t xml:space="preserve"> </w:t>
      </w:r>
      <w:r w:rsidR="00376CEC" w:rsidRPr="008227FE">
        <w:rPr>
          <w:sz w:val="24"/>
          <w:szCs w:val="24"/>
        </w:rPr>
        <w:fldChar w:fldCharType="begin"/>
      </w:r>
      <w:r w:rsidR="00376CEC" w:rsidRPr="008227FE">
        <w:rPr>
          <w:sz w:val="24"/>
          <w:szCs w:val="24"/>
        </w:rPr>
        <w:instrText xml:space="preserve"> REF _Ref286446303 \h </w:instrText>
      </w:r>
      <w:r w:rsidR="008227FE">
        <w:rPr>
          <w:sz w:val="24"/>
          <w:szCs w:val="24"/>
        </w:rPr>
        <w:instrText xml:space="preserve"> \* MERGEFORMAT </w:instrText>
      </w:r>
      <w:r w:rsidR="00376CEC" w:rsidRPr="008227FE">
        <w:rPr>
          <w:sz w:val="24"/>
          <w:szCs w:val="24"/>
        </w:rPr>
      </w:r>
      <w:r w:rsidR="00376CEC" w:rsidRPr="008227FE">
        <w:rPr>
          <w:sz w:val="24"/>
          <w:szCs w:val="24"/>
        </w:rPr>
        <w:fldChar w:fldCharType="separate"/>
      </w:r>
      <w:r w:rsidR="005835A8" w:rsidRPr="005835A8">
        <w:rPr>
          <w:sz w:val="24"/>
          <w:szCs w:val="24"/>
        </w:rPr>
        <w:t xml:space="preserve">Figure </w:t>
      </w:r>
      <w:r w:rsidR="005835A8" w:rsidRPr="005835A8">
        <w:rPr>
          <w:noProof/>
          <w:sz w:val="24"/>
          <w:szCs w:val="24"/>
        </w:rPr>
        <w:t>10</w:t>
      </w:r>
      <w:r w:rsidR="00376CEC" w:rsidRPr="008227FE">
        <w:rPr>
          <w:sz w:val="24"/>
          <w:szCs w:val="24"/>
        </w:rPr>
        <w:fldChar w:fldCharType="end"/>
      </w:r>
      <w:r w:rsidR="00416E8A" w:rsidRPr="008227FE">
        <w:rPr>
          <w:sz w:val="24"/>
          <w:szCs w:val="24"/>
        </w:rPr>
        <w:t>. The</w:t>
      </w:r>
      <w:r w:rsidRPr="008227FE">
        <w:rPr>
          <w:sz w:val="24"/>
          <w:szCs w:val="24"/>
        </w:rPr>
        <w:t xml:space="preserve"> TSUNAMI-3D</w:t>
      </w:r>
      <w:r w:rsidRPr="00D860C1">
        <w:rPr>
          <w:sz w:val="24"/>
          <w:szCs w:val="24"/>
        </w:rPr>
        <w:t xml:space="preserve"> calculations with MG and CE methods will only include </w:t>
      </w:r>
      <w:r w:rsidR="00416E8A" w:rsidRPr="00D860C1">
        <w:rPr>
          <w:sz w:val="24"/>
          <w:szCs w:val="24"/>
        </w:rPr>
        <w:t>HST-001-001, which has</w:t>
      </w:r>
      <w:r w:rsidRPr="00D860C1">
        <w:rPr>
          <w:sz w:val="24"/>
          <w:szCs w:val="24"/>
        </w:rPr>
        <w:t xml:space="preserve"> a critical </w:t>
      </w:r>
      <w:r w:rsidR="00416E8A" w:rsidRPr="00D860C1">
        <w:rPr>
          <w:sz w:val="24"/>
          <w:szCs w:val="24"/>
        </w:rPr>
        <w:t xml:space="preserve">solution </w:t>
      </w:r>
      <w:r w:rsidRPr="00D860C1">
        <w:rPr>
          <w:sz w:val="24"/>
          <w:szCs w:val="24"/>
        </w:rPr>
        <w:t xml:space="preserve">height of </w:t>
      </w:r>
      <w:r w:rsidR="00F318DB" w:rsidRPr="00D860C1">
        <w:rPr>
          <w:sz w:val="24"/>
          <w:szCs w:val="24"/>
        </w:rPr>
        <w:t>31.20</w:t>
      </w:r>
      <w:r w:rsidR="00850FAD" w:rsidRPr="00D860C1">
        <w:rPr>
          <w:sz w:val="24"/>
          <w:szCs w:val="24"/>
        </w:rPr>
        <w:t xml:space="preserve"> </w:t>
      </w:r>
      <w:r w:rsidR="0089671C">
        <w:rPr>
          <w:sz w:val="24"/>
          <w:szCs w:val="24"/>
        </w:rPr>
        <w:t>cm with an inside diameter of 27.92 cm</w:t>
      </w:r>
      <w:r w:rsidRPr="00D860C1">
        <w:rPr>
          <w:sz w:val="24"/>
          <w:szCs w:val="24"/>
        </w:rPr>
        <w:t xml:space="preserve">. </w:t>
      </w:r>
    </w:p>
    <w:p w14:paraId="2821F8C8" w14:textId="77777777" w:rsidR="003645F4" w:rsidRDefault="00C912BA" w:rsidP="003645F4">
      <w:pPr>
        <w:keepNext/>
        <w:jc w:val="center"/>
      </w:pPr>
      <w:r>
        <w:rPr>
          <w:noProof/>
          <w:color w:val="0000FF"/>
        </w:rPr>
        <w:drawing>
          <wp:inline distT="0" distB="0" distL="0" distR="0" wp14:anchorId="36CB4FA4" wp14:editId="1EBC65B2">
            <wp:extent cx="4134678" cy="3364012"/>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2 at 1.55.31 PM.png"/>
                    <pic:cNvPicPr/>
                  </pic:nvPicPr>
                  <pic:blipFill>
                    <a:blip r:embed="rId29">
                      <a:extLst>
                        <a:ext uri="{28A0092B-C50C-407E-A947-70E740481C1C}">
                          <a14:useLocalDpi xmlns:a14="http://schemas.microsoft.com/office/drawing/2010/main" val="0"/>
                        </a:ext>
                      </a:extLst>
                    </a:blip>
                    <a:stretch>
                      <a:fillRect/>
                    </a:stretch>
                  </pic:blipFill>
                  <pic:spPr>
                    <a:xfrm>
                      <a:off x="0" y="0"/>
                      <a:ext cx="4137949" cy="3366673"/>
                    </a:xfrm>
                    <a:prstGeom prst="rect">
                      <a:avLst/>
                    </a:prstGeom>
                  </pic:spPr>
                </pic:pic>
              </a:graphicData>
            </a:graphic>
          </wp:inline>
        </w:drawing>
      </w:r>
    </w:p>
    <w:p w14:paraId="14348DF3" w14:textId="509AA6F6" w:rsidR="00A857C7" w:rsidRPr="009C391C" w:rsidRDefault="003645F4" w:rsidP="009C391C">
      <w:pPr>
        <w:pStyle w:val="Caption"/>
        <w:rPr>
          <w:color w:val="0000FF"/>
        </w:rPr>
      </w:pPr>
      <w:bookmarkStart w:id="107" w:name="_Toc286454189"/>
      <w:bookmarkStart w:id="108" w:name="_Ref286454806"/>
      <w:bookmarkStart w:id="109" w:name="_Toc290644026"/>
      <w:bookmarkStart w:id="110" w:name="_Ref286446303"/>
      <w:r>
        <w:t xml:space="preserve">Figure </w:t>
      </w:r>
      <w:fldSimple w:instr=" SEQ Figure \* ARABIC ">
        <w:r w:rsidR="005835A8">
          <w:rPr>
            <w:noProof/>
          </w:rPr>
          <w:t>10</w:t>
        </w:r>
      </w:fldSimple>
      <w:bookmarkEnd w:id="110"/>
      <w:r>
        <w:t>. Experime</w:t>
      </w:r>
      <w:r w:rsidR="00BE136F">
        <w:t>ntal Configuration of HST-001 [</w:t>
      </w:r>
      <w:r w:rsidR="00BE136F">
        <w:fldChar w:fldCharType="begin"/>
      </w:r>
      <w:r w:rsidR="00BE136F">
        <w:instrText xml:space="preserve"> REF _Ref286181220 \r \h </w:instrText>
      </w:r>
      <w:r w:rsidR="00BE136F">
        <w:fldChar w:fldCharType="separate"/>
      </w:r>
      <w:r w:rsidR="005835A8">
        <w:t>6</w:t>
      </w:r>
      <w:r w:rsidR="00BE136F">
        <w:fldChar w:fldCharType="end"/>
      </w:r>
      <w:r>
        <w:t>]</w:t>
      </w:r>
      <w:bookmarkEnd w:id="107"/>
      <w:bookmarkEnd w:id="108"/>
      <w:bookmarkEnd w:id="109"/>
    </w:p>
    <w:p w14:paraId="67A81788" w14:textId="7B97748A" w:rsidR="006B6D21" w:rsidRPr="005A0730" w:rsidRDefault="006B6D21" w:rsidP="009C391C">
      <w:pPr>
        <w:spacing w:line="360" w:lineRule="auto"/>
      </w:pPr>
    </w:p>
    <w:p w14:paraId="36C3947F" w14:textId="35A21A0F" w:rsidR="00954B69" w:rsidRDefault="00954B69" w:rsidP="00B606CD">
      <w:pPr>
        <w:pStyle w:val="Heading2"/>
      </w:pPr>
      <w:bookmarkStart w:id="111" w:name="_Toc413676471"/>
      <w:r w:rsidRPr="00954B69">
        <w:t>HEU-MET-MIXED-017 Model Description</w:t>
      </w:r>
      <w:bookmarkEnd w:id="111"/>
    </w:p>
    <w:p w14:paraId="630140B3" w14:textId="427BCC4D" w:rsidR="00954B69" w:rsidRPr="00A35837" w:rsidRDefault="00954B69" w:rsidP="009C391C">
      <w:pPr>
        <w:spacing w:line="360" w:lineRule="auto"/>
      </w:pPr>
    </w:p>
    <w:p w14:paraId="62743CAB" w14:textId="785E1E99" w:rsidR="00954B69" w:rsidRPr="00A35837" w:rsidRDefault="00A35837" w:rsidP="009C391C">
      <w:pPr>
        <w:widowControl w:val="0"/>
        <w:autoSpaceDE w:val="0"/>
        <w:autoSpaceDN w:val="0"/>
        <w:adjustRightInd w:val="0"/>
        <w:spacing w:line="360" w:lineRule="auto"/>
        <w:ind w:firstLine="720"/>
        <w:jc w:val="both"/>
        <w:rPr>
          <w:color w:val="000000"/>
        </w:rPr>
      </w:pPr>
      <w:r w:rsidRPr="00A35837">
        <w:rPr>
          <w:color w:val="000000"/>
        </w:rPr>
        <w:t>The HEU</w:t>
      </w:r>
      <w:r>
        <w:rPr>
          <w:color w:val="000000"/>
        </w:rPr>
        <w:t>-MET-MIXED-017</w:t>
      </w:r>
      <w:r w:rsidRPr="00A35837">
        <w:rPr>
          <w:color w:val="000000"/>
        </w:rPr>
        <w:t xml:space="preserve"> </w:t>
      </w:r>
      <w:r>
        <w:rPr>
          <w:color w:val="000000"/>
        </w:rPr>
        <w:t>(HMM-017) benchmark evaluation</w:t>
      </w:r>
      <w:r w:rsidRPr="00A35837">
        <w:rPr>
          <w:color w:val="000000"/>
        </w:rPr>
        <w:t xml:space="preserve"> </w:t>
      </w:r>
      <w:r>
        <w:rPr>
          <w:color w:val="000000"/>
        </w:rPr>
        <w:t>is</w:t>
      </w:r>
      <w:r w:rsidRPr="00A35837">
        <w:rPr>
          <w:color w:val="000000"/>
        </w:rPr>
        <w:t xml:space="preserve"> based on measurements </w:t>
      </w:r>
      <w:r w:rsidRPr="00A35837">
        <w:rPr>
          <w:color w:val="111111"/>
        </w:rPr>
        <w:t xml:space="preserve">taken at </w:t>
      </w:r>
      <w:r w:rsidR="0089671C">
        <w:rPr>
          <w:color w:val="111111"/>
        </w:rPr>
        <w:t xml:space="preserve">the </w:t>
      </w:r>
      <w:r w:rsidRPr="00A35837">
        <w:rPr>
          <w:color w:val="000000"/>
        </w:rPr>
        <w:t>All-Russian Scientific Research Institute of Technical Physics (</w:t>
      </w:r>
      <w:r w:rsidRPr="00A35837">
        <w:rPr>
          <w:color w:val="111111"/>
        </w:rPr>
        <w:t>VNIITF) using the criticality test facility</w:t>
      </w:r>
      <w:r>
        <w:rPr>
          <w:color w:val="111111"/>
        </w:rPr>
        <w:t xml:space="preserve"> </w:t>
      </w:r>
      <w:r w:rsidRPr="00A35837">
        <w:rPr>
          <w:color w:val="111111"/>
        </w:rPr>
        <w:t xml:space="preserve">FKBN-2 (Vertical Lift Machine) </w:t>
      </w:r>
      <w:r w:rsidRPr="00A35837">
        <w:rPr>
          <w:color w:val="000000"/>
        </w:rPr>
        <w:t>in 2009.</w:t>
      </w:r>
      <w:r>
        <w:rPr>
          <w:color w:val="000000"/>
        </w:rPr>
        <w:t xml:space="preserve"> </w:t>
      </w:r>
      <w:r w:rsidR="00954B69" w:rsidRPr="00A35837">
        <w:rPr>
          <w:bCs/>
        </w:rPr>
        <w:t>The</w:t>
      </w:r>
      <w:r>
        <w:t xml:space="preserve"> </w:t>
      </w:r>
      <w:r>
        <w:rPr>
          <w:bCs/>
        </w:rPr>
        <w:t>HMM-017</w:t>
      </w:r>
      <w:r w:rsidR="00954B69" w:rsidRPr="00A35837">
        <w:rPr>
          <w:bCs/>
          <w:sz w:val="28"/>
          <w:szCs w:val="22"/>
        </w:rPr>
        <w:t xml:space="preserve"> </w:t>
      </w:r>
      <w:r w:rsidR="00954B69" w:rsidRPr="00954B69">
        <w:rPr>
          <w:bCs/>
          <w:szCs w:val="22"/>
        </w:rPr>
        <w:t>evaluation includes one critical experiment</w:t>
      </w:r>
      <w:r>
        <w:rPr>
          <w:bCs/>
          <w:szCs w:val="22"/>
        </w:rPr>
        <w:t xml:space="preserve"> (HMM-017-001)</w:t>
      </w:r>
      <w:r w:rsidR="00954B69" w:rsidRPr="00954B69">
        <w:rPr>
          <w:bCs/>
          <w:szCs w:val="22"/>
        </w:rPr>
        <w:t xml:space="preserve"> with a heterogeneous cylinder of HEU, polyethylene, and tungsten reflected by polyethylene. </w:t>
      </w:r>
    </w:p>
    <w:p w14:paraId="24668BA2" w14:textId="77777777" w:rsidR="00DB463A" w:rsidRDefault="00954B69" w:rsidP="00D860C1">
      <w:pPr>
        <w:autoSpaceDE w:val="0"/>
        <w:autoSpaceDN w:val="0"/>
        <w:adjustRightInd w:val="0"/>
        <w:spacing w:line="360" w:lineRule="auto"/>
        <w:ind w:firstLine="720"/>
        <w:jc w:val="both"/>
        <w:rPr>
          <w:szCs w:val="22"/>
        </w:rPr>
      </w:pPr>
      <w:r w:rsidRPr="00954B69">
        <w:t xml:space="preserve">The configuration for the model geometry of HMM-017 is shown </w:t>
      </w:r>
      <w:r w:rsidRPr="00954B69">
        <w:rPr>
          <w:szCs w:val="22"/>
        </w:rPr>
        <w:t>in</w:t>
      </w:r>
      <w:r w:rsidR="00A35837">
        <w:t xml:space="preserve"> </w:t>
      </w:r>
      <w:r w:rsidR="00A35837">
        <w:fldChar w:fldCharType="begin"/>
      </w:r>
      <w:r w:rsidR="00A35837">
        <w:instrText xml:space="preserve"> REF _Ref286587957 \h </w:instrText>
      </w:r>
      <w:r w:rsidR="00A35837">
        <w:fldChar w:fldCharType="separate"/>
      </w:r>
      <w:r w:rsidR="005835A8">
        <w:t xml:space="preserve">Figure </w:t>
      </w:r>
      <w:r w:rsidR="005835A8">
        <w:rPr>
          <w:noProof/>
        </w:rPr>
        <w:t>11</w:t>
      </w:r>
      <w:r w:rsidR="00A35837">
        <w:fldChar w:fldCharType="end"/>
      </w:r>
      <w:r w:rsidRPr="00954B69">
        <w:t xml:space="preserve">. </w:t>
      </w:r>
      <w:r w:rsidR="00A35837">
        <w:t>T</w:t>
      </w:r>
      <w:r w:rsidRPr="00954B69">
        <w:rPr>
          <w:szCs w:val="22"/>
        </w:rPr>
        <w:t xml:space="preserve">he core is divided by a horizontal gap into two nearly equal parts: a movable bottom part and a stationary top part. The KENO V.a HMM-017 </w:t>
      </w:r>
      <w:r w:rsidRPr="00954B69">
        <w:rPr>
          <w:bCs/>
          <w:szCs w:val="22"/>
        </w:rPr>
        <w:t xml:space="preserve">model for the assembly </w:t>
      </w:r>
      <w:r w:rsidRPr="00954B69">
        <w:rPr>
          <w:szCs w:val="22"/>
        </w:rPr>
        <w:t>core contains alternating disks of highly enriched uranium, polyethylene, and tungsten. The measured diameter for the HEU, CH</w:t>
      </w:r>
      <w:r w:rsidRPr="00954B69">
        <w:rPr>
          <w:szCs w:val="22"/>
          <w:vertAlign w:val="subscript"/>
        </w:rPr>
        <w:t>2</w:t>
      </w:r>
      <w:r w:rsidRPr="00954B69">
        <w:rPr>
          <w:szCs w:val="22"/>
        </w:rPr>
        <w:t>, and W disks is 19.990 cm.</w:t>
      </w:r>
    </w:p>
    <w:p w14:paraId="00DDBB0C" w14:textId="755B7F71" w:rsidR="00954B69" w:rsidRPr="00D860C1" w:rsidRDefault="00DB463A" w:rsidP="00DB463A">
      <w:pPr>
        <w:autoSpaceDE w:val="0"/>
        <w:autoSpaceDN w:val="0"/>
        <w:adjustRightInd w:val="0"/>
        <w:spacing w:line="360" w:lineRule="auto"/>
        <w:ind w:firstLine="720"/>
        <w:jc w:val="center"/>
        <w:rPr>
          <w:noProof/>
          <w:sz w:val="22"/>
          <w:szCs w:val="22"/>
        </w:rPr>
      </w:pPr>
      <w:r w:rsidRPr="00925E49">
        <w:rPr>
          <w:noProof/>
          <w:sz w:val="22"/>
          <w:szCs w:val="22"/>
        </w:rPr>
        <w:drawing>
          <wp:inline distT="0" distB="0" distL="0" distR="0" wp14:anchorId="2A32B1A2" wp14:editId="4EB720D9">
            <wp:extent cx="3029017" cy="4393194"/>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M017.JPG"/>
                    <pic:cNvPicPr/>
                  </pic:nvPicPr>
                  <pic:blipFill>
                    <a:blip r:embed="rId30">
                      <a:extLst>
                        <a:ext uri="{28A0092B-C50C-407E-A947-70E740481C1C}">
                          <a14:useLocalDpi xmlns:a14="http://schemas.microsoft.com/office/drawing/2010/main" val="0"/>
                        </a:ext>
                      </a:extLst>
                    </a:blip>
                    <a:stretch>
                      <a:fillRect/>
                    </a:stretch>
                  </pic:blipFill>
                  <pic:spPr>
                    <a:xfrm>
                      <a:off x="0" y="0"/>
                      <a:ext cx="3029504" cy="4393900"/>
                    </a:xfrm>
                    <a:prstGeom prst="rect">
                      <a:avLst/>
                    </a:prstGeom>
                  </pic:spPr>
                </pic:pic>
              </a:graphicData>
            </a:graphic>
          </wp:inline>
        </w:drawing>
      </w:r>
    </w:p>
    <w:p w14:paraId="48812413" w14:textId="5FA12B8F" w:rsidR="006B6D21" w:rsidRDefault="00DB463A" w:rsidP="00954B69">
      <w:r>
        <w:rPr>
          <w:noProof/>
        </w:rPr>
        <mc:AlternateContent>
          <mc:Choice Requires="wps">
            <w:drawing>
              <wp:anchor distT="0" distB="0" distL="114300" distR="114300" simplePos="0" relativeHeight="251683328" behindDoc="0" locked="0" layoutInCell="1" allowOverlap="1" wp14:anchorId="1151C20E" wp14:editId="43D78043">
                <wp:simplePos x="0" y="0"/>
                <wp:positionH relativeFrom="column">
                  <wp:posOffset>0</wp:posOffset>
                </wp:positionH>
                <wp:positionV relativeFrom="paragraph">
                  <wp:posOffset>29210</wp:posOffset>
                </wp:positionV>
                <wp:extent cx="4675505" cy="41148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4675505" cy="41148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426D6E06" w14:textId="465F6C67" w:rsidR="0091229B" w:rsidRPr="00954B69" w:rsidRDefault="0091229B" w:rsidP="00A64AE3">
                            <w:pPr>
                              <w:pStyle w:val="Caption"/>
                            </w:pPr>
                            <w:bookmarkStart w:id="112" w:name="_Ref286587957"/>
                            <w:bookmarkStart w:id="113" w:name="_Ref286605867"/>
                            <w:bookmarkStart w:id="114" w:name="_Toc415223811"/>
                            <w:r>
                              <w:t xml:space="preserve">Figure </w:t>
                            </w:r>
                            <w:fldSimple w:instr=" SEQ Figure \* ARABIC ">
                              <w:r w:rsidR="005835A8">
                                <w:rPr>
                                  <w:noProof/>
                                </w:rPr>
                                <w:t>11</w:t>
                              </w:r>
                            </w:fldSimple>
                            <w:bookmarkEnd w:id="112"/>
                            <w:r>
                              <w:t>. Configuration of the Model Geometry of HMM-017-001 [</w:t>
                            </w:r>
                            <w:r>
                              <w:fldChar w:fldCharType="begin"/>
                            </w:r>
                            <w:r>
                              <w:instrText xml:space="preserve"> REF _Ref286181220 \r \h </w:instrText>
                            </w:r>
                            <w:r>
                              <w:fldChar w:fldCharType="separate"/>
                            </w:r>
                            <w:r w:rsidR="005835A8">
                              <w:t>6</w:t>
                            </w:r>
                            <w:r>
                              <w:fldChar w:fldCharType="end"/>
                            </w:r>
                            <w:r>
                              <w:t>]</w:t>
                            </w:r>
                            <w:bookmarkEnd w:id="113"/>
                            <w:bookmarkEnd w:id="114"/>
                          </w:p>
                          <w:p w14:paraId="502879CE" w14:textId="00B96D81" w:rsidR="0091229B" w:rsidRPr="00B2578D" w:rsidRDefault="0091229B" w:rsidP="00A64AE3">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34" type="#_x0000_t202" style="position:absolute;margin-left:0;margin-top:2.3pt;width:368.15pt;height:32.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" stroked="f">
                <v:textbox inset="0,0,0,0">
                  <w:txbxContent>
                    <w:p w14:paraId="426D6E06" w14:textId="465F6C67" w:rsidR="0091229B" w:rsidRPr="00954B69" w:rsidRDefault="0091229B" w:rsidP="00A64AE3">
                      <w:pPr>
                        <w:pStyle w:val="Caption"/>
                      </w:pPr>
                      <w:bookmarkStart w:id="115" w:name="_Ref286587957"/>
                      <w:bookmarkStart w:id="116" w:name="_Ref286605867"/>
                      <w:bookmarkStart w:id="117" w:name="_Toc415223811"/>
                      <w:r>
                        <w:t xml:space="preserve">Figure </w:t>
                      </w:r>
                      <w:fldSimple w:instr=" SEQ Figure \* ARABIC ">
                        <w:r w:rsidR="005835A8">
                          <w:rPr>
                            <w:noProof/>
                          </w:rPr>
                          <w:t>11</w:t>
                        </w:r>
                      </w:fldSimple>
                      <w:bookmarkEnd w:id="115"/>
                      <w:r>
                        <w:t>. Configuration of the Model Geometry of HMM-017-001 [</w:t>
                      </w:r>
                      <w:r>
                        <w:fldChar w:fldCharType="begin"/>
                      </w:r>
                      <w:r>
                        <w:instrText xml:space="preserve"> REF _Ref286181220 \r \h </w:instrText>
                      </w:r>
                      <w:r>
                        <w:fldChar w:fldCharType="separate"/>
                      </w:r>
                      <w:r w:rsidR="005835A8">
                        <w:t>6</w:t>
                      </w:r>
                      <w:r>
                        <w:fldChar w:fldCharType="end"/>
                      </w:r>
                      <w:r>
                        <w:t>]</w:t>
                      </w:r>
                      <w:bookmarkEnd w:id="116"/>
                      <w:bookmarkEnd w:id="117"/>
                    </w:p>
                    <w:p w14:paraId="502879CE" w14:textId="00B96D81" w:rsidR="0091229B" w:rsidRPr="00B2578D" w:rsidRDefault="0091229B" w:rsidP="00A64AE3">
                      <w:pPr>
                        <w:pStyle w:val="Caption"/>
                        <w:rPr>
                          <w:noProof/>
                        </w:rPr>
                      </w:pPr>
                    </w:p>
                  </w:txbxContent>
                </v:textbox>
                <w10:wrap type="square"/>
              </v:shape>
            </w:pict>
          </mc:Fallback>
        </mc:AlternateContent>
      </w:r>
    </w:p>
    <w:p w14:paraId="73459617" w14:textId="38EC6310" w:rsidR="006B6D21" w:rsidRDefault="006B6D21" w:rsidP="00954B69"/>
    <w:p w14:paraId="58041790" w14:textId="77777777" w:rsidR="009C391C" w:rsidRDefault="009C391C" w:rsidP="00954B69"/>
    <w:p w14:paraId="5DC31BB3" w14:textId="77777777" w:rsidR="009C391C" w:rsidRPr="00954B69" w:rsidRDefault="009C391C" w:rsidP="00B606CD">
      <w:pPr>
        <w:spacing w:line="360" w:lineRule="auto"/>
      </w:pPr>
    </w:p>
    <w:p w14:paraId="25D07F24" w14:textId="7B29DB24" w:rsidR="00493F1D" w:rsidRDefault="00493F1D" w:rsidP="00B606CD">
      <w:pPr>
        <w:pStyle w:val="Heading2"/>
      </w:pPr>
      <w:bookmarkStart w:id="118" w:name="_Toc413676472"/>
      <w:r w:rsidRPr="005A0730">
        <w:t>HEU-MET-FAST-018 Model Description</w:t>
      </w:r>
      <w:bookmarkEnd w:id="118"/>
    </w:p>
    <w:p w14:paraId="7D6F65AD" w14:textId="77777777" w:rsidR="00A96681" w:rsidRDefault="00A96681" w:rsidP="00B606CD">
      <w:pPr>
        <w:widowControl w:val="0"/>
        <w:autoSpaceDE w:val="0"/>
        <w:autoSpaceDN w:val="0"/>
        <w:adjustRightInd w:val="0"/>
        <w:spacing w:line="360" w:lineRule="auto"/>
        <w:jc w:val="both"/>
        <w:rPr>
          <w:color w:val="000000"/>
          <w:sz w:val="22"/>
          <w:szCs w:val="22"/>
        </w:rPr>
      </w:pPr>
    </w:p>
    <w:p w14:paraId="5F66518F" w14:textId="45AE48E4" w:rsidR="00681C47" w:rsidRDefault="00A96681" w:rsidP="00B606CD">
      <w:pPr>
        <w:pStyle w:val="Paragraph"/>
        <w:spacing w:line="360" w:lineRule="auto"/>
        <w:ind w:firstLine="720"/>
        <w:contextualSpacing/>
        <w:jc w:val="both"/>
        <w:rPr>
          <w:sz w:val="24"/>
          <w:szCs w:val="24"/>
        </w:rPr>
      </w:pPr>
      <w:r w:rsidRPr="009A7A95">
        <w:rPr>
          <w:color w:val="000000"/>
          <w:sz w:val="24"/>
          <w:szCs w:val="24"/>
        </w:rPr>
        <w:t xml:space="preserve">The </w:t>
      </w:r>
      <w:r w:rsidRPr="009A7A95">
        <w:rPr>
          <w:sz w:val="24"/>
          <w:szCs w:val="24"/>
        </w:rPr>
        <w:t xml:space="preserve">HEU-MET-FAST-018 </w:t>
      </w:r>
      <w:r w:rsidR="009A7A95" w:rsidRPr="009A7A95">
        <w:rPr>
          <w:sz w:val="24"/>
          <w:szCs w:val="24"/>
        </w:rPr>
        <w:t xml:space="preserve">(HMF-018) </w:t>
      </w:r>
      <w:r w:rsidRPr="009A7A95">
        <w:rPr>
          <w:color w:val="000000"/>
          <w:sz w:val="24"/>
          <w:szCs w:val="24"/>
        </w:rPr>
        <w:t xml:space="preserve">benchmark evaluation is based on measurements </w:t>
      </w:r>
      <w:r w:rsidRPr="009A7A95">
        <w:rPr>
          <w:color w:val="111111"/>
          <w:sz w:val="24"/>
          <w:szCs w:val="24"/>
        </w:rPr>
        <w:t xml:space="preserve">taken by </w:t>
      </w:r>
      <w:r w:rsidRPr="009A7A95">
        <w:rPr>
          <w:color w:val="000000"/>
          <w:sz w:val="24"/>
          <w:szCs w:val="24"/>
        </w:rPr>
        <w:t xml:space="preserve">All-Russian </w:t>
      </w:r>
      <w:r w:rsidR="0078619D">
        <w:rPr>
          <w:color w:val="000000"/>
          <w:sz w:val="24"/>
          <w:szCs w:val="24"/>
        </w:rPr>
        <w:t xml:space="preserve">Scientific </w:t>
      </w:r>
      <w:r w:rsidRPr="00ED7BFA">
        <w:rPr>
          <w:color w:val="000000"/>
          <w:sz w:val="24"/>
          <w:szCs w:val="24"/>
        </w:rPr>
        <w:t>Research Institute of Experimental Physics (</w:t>
      </w:r>
      <w:r w:rsidRPr="00ED7BFA">
        <w:rPr>
          <w:color w:val="111111"/>
          <w:sz w:val="24"/>
          <w:szCs w:val="24"/>
        </w:rPr>
        <w:t xml:space="preserve">VNIIEF) </w:t>
      </w:r>
      <w:r w:rsidRPr="00ED7BFA">
        <w:rPr>
          <w:sz w:val="24"/>
          <w:szCs w:val="24"/>
        </w:rPr>
        <w:t>at its criticality test facility (CTF) in 1962</w:t>
      </w:r>
      <w:r w:rsidR="00BC1EC0" w:rsidRPr="00ED7BFA">
        <w:rPr>
          <w:sz w:val="24"/>
          <w:szCs w:val="24"/>
        </w:rPr>
        <w:t xml:space="preserve"> (later re-evaluated between 1992 and 1994)</w:t>
      </w:r>
      <w:r w:rsidRPr="00ED7BFA">
        <w:rPr>
          <w:sz w:val="24"/>
          <w:szCs w:val="24"/>
        </w:rPr>
        <w:t xml:space="preserve">. </w:t>
      </w:r>
      <w:r w:rsidR="009A7A95" w:rsidRPr="00ED7BFA">
        <w:rPr>
          <w:sz w:val="24"/>
          <w:szCs w:val="24"/>
        </w:rPr>
        <w:t xml:space="preserve">The KENO V.a HMF-018 model </w:t>
      </w:r>
      <w:r w:rsidR="009A7A95" w:rsidRPr="007B6136">
        <w:rPr>
          <w:sz w:val="24"/>
          <w:szCs w:val="24"/>
        </w:rPr>
        <w:t xml:space="preserve">contains a bare spherical assembly of </w:t>
      </w:r>
      <w:r w:rsidR="009A7A95" w:rsidRPr="007B6136">
        <w:rPr>
          <w:sz w:val="24"/>
          <w:szCs w:val="24"/>
          <w:vertAlign w:val="superscript"/>
        </w:rPr>
        <w:t>235</w:t>
      </w:r>
      <w:r w:rsidR="009A7A95" w:rsidRPr="007B6136">
        <w:rPr>
          <w:sz w:val="24"/>
          <w:szCs w:val="24"/>
        </w:rPr>
        <w:t>U(90%)</w:t>
      </w:r>
      <w:r w:rsidR="009A7A95" w:rsidRPr="007B6136">
        <w:rPr>
          <w:bCs/>
          <w:sz w:val="24"/>
          <w:szCs w:val="24"/>
        </w:rPr>
        <w:t xml:space="preserve">, which </w:t>
      </w:r>
      <w:r w:rsidR="009A7A95" w:rsidRPr="007B6136">
        <w:rPr>
          <w:sz w:val="24"/>
          <w:szCs w:val="24"/>
        </w:rPr>
        <w:t>incorporates 10 hemispherical layers</w:t>
      </w:r>
      <w:r w:rsidR="007B6136" w:rsidRPr="007B6136">
        <w:rPr>
          <w:bCs/>
          <w:sz w:val="24"/>
          <w:szCs w:val="24"/>
        </w:rPr>
        <w:t>.</w:t>
      </w:r>
      <w:r w:rsidR="009A7A95" w:rsidRPr="007B6136">
        <w:rPr>
          <w:sz w:val="24"/>
          <w:szCs w:val="24"/>
        </w:rPr>
        <w:t xml:space="preserve"> </w:t>
      </w:r>
      <w:r w:rsidR="007B6136" w:rsidRPr="007B6136">
        <w:rPr>
          <w:sz w:val="24"/>
          <w:szCs w:val="24"/>
        </w:rPr>
        <w:t xml:space="preserve">The </w:t>
      </w:r>
      <w:r w:rsidR="007B6136" w:rsidRPr="007B6136">
        <w:rPr>
          <w:bCs/>
          <w:sz w:val="24"/>
          <w:szCs w:val="24"/>
        </w:rPr>
        <w:t>evaluation co</w:t>
      </w:r>
      <w:r w:rsidR="007B6136">
        <w:rPr>
          <w:bCs/>
          <w:sz w:val="24"/>
          <w:szCs w:val="24"/>
        </w:rPr>
        <w:t xml:space="preserve">ntains two critical experiments: </w:t>
      </w:r>
      <w:r w:rsidR="007B6136" w:rsidRPr="007B6136">
        <w:rPr>
          <w:sz w:val="24"/>
          <w:szCs w:val="24"/>
        </w:rPr>
        <w:t xml:space="preserve">a detailed model with the core composed of 10 adjacent spherical layers and a simplified model with the core homogenized. </w:t>
      </w:r>
      <w:r w:rsidR="009A7A95" w:rsidRPr="007B6136">
        <w:rPr>
          <w:sz w:val="24"/>
          <w:szCs w:val="24"/>
        </w:rPr>
        <w:t>The TSUNAMI-3D</w:t>
      </w:r>
      <w:r w:rsidR="009A7A95" w:rsidRPr="008227FE">
        <w:rPr>
          <w:sz w:val="24"/>
          <w:szCs w:val="24"/>
        </w:rPr>
        <w:t xml:space="preserve"> calculations with the MG and CE methods will only include HMF-018-001, which is the detailed model of HMF-018.</w:t>
      </w:r>
    </w:p>
    <w:p w14:paraId="08FDB8C1" w14:textId="168670E9" w:rsidR="00A857C7" w:rsidRPr="00BC1EC0" w:rsidRDefault="00681C47" w:rsidP="00A857C7">
      <w:pPr>
        <w:pStyle w:val="Paragraph"/>
        <w:spacing w:line="360" w:lineRule="auto"/>
        <w:ind w:firstLine="720"/>
        <w:contextualSpacing/>
        <w:jc w:val="both"/>
        <w:rPr>
          <w:sz w:val="24"/>
          <w:szCs w:val="24"/>
        </w:rPr>
      </w:pPr>
      <w:r w:rsidRPr="008227FE">
        <w:rPr>
          <w:sz w:val="24"/>
          <w:szCs w:val="24"/>
        </w:rPr>
        <w:t xml:space="preserve">The </w:t>
      </w:r>
      <w:r w:rsidR="0054171B" w:rsidRPr="008227FE">
        <w:rPr>
          <w:sz w:val="24"/>
          <w:szCs w:val="24"/>
        </w:rPr>
        <w:t>sectional</w:t>
      </w:r>
      <w:r w:rsidRPr="008227FE">
        <w:rPr>
          <w:sz w:val="24"/>
          <w:szCs w:val="24"/>
        </w:rPr>
        <w:t xml:space="preserve"> view </w:t>
      </w:r>
      <w:r w:rsidR="009A7A95" w:rsidRPr="008227FE">
        <w:rPr>
          <w:sz w:val="24"/>
          <w:szCs w:val="24"/>
        </w:rPr>
        <w:t>for the assembly for the benchmark</w:t>
      </w:r>
      <w:r w:rsidRPr="008227FE">
        <w:rPr>
          <w:sz w:val="24"/>
          <w:szCs w:val="24"/>
        </w:rPr>
        <w:t xml:space="preserve"> model of </w:t>
      </w:r>
      <w:r w:rsidR="0054171B" w:rsidRPr="008227FE">
        <w:rPr>
          <w:sz w:val="24"/>
          <w:szCs w:val="24"/>
        </w:rPr>
        <w:t>HMF-018</w:t>
      </w:r>
      <w:r w:rsidRPr="008227FE">
        <w:rPr>
          <w:sz w:val="24"/>
          <w:szCs w:val="24"/>
        </w:rPr>
        <w:t xml:space="preserve"> is shown in</w:t>
      </w:r>
      <w:r w:rsidR="0054171B" w:rsidRPr="008227FE">
        <w:rPr>
          <w:sz w:val="24"/>
          <w:szCs w:val="24"/>
        </w:rPr>
        <w:t xml:space="preserve"> </w:t>
      </w:r>
      <w:r w:rsidR="00164E2F" w:rsidRPr="008227FE">
        <w:rPr>
          <w:sz w:val="24"/>
          <w:szCs w:val="24"/>
        </w:rPr>
        <w:fldChar w:fldCharType="begin"/>
      </w:r>
      <w:r w:rsidR="00164E2F" w:rsidRPr="008227FE">
        <w:rPr>
          <w:sz w:val="24"/>
          <w:szCs w:val="24"/>
        </w:rPr>
        <w:instrText xml:space="preserve"> REF _Ref287048436 \h </w:instrText>
      </w:r>
      <w:r w:rsidR="008227FE">
        <w:rPr>
          <w:sz w:val="24"/>
          <w:szCs w:val="24"/>
        </w:rPr>
        <w:instrText xml:space="preserve"> \* MERGEFORMAT </w:instrText>
      </w:r>
      <w:r w:rsidR="00164E2F" w:rsidRPr="008227FE">
        <w:rPr>
          <w:sz w:val="24"/>
          <w:szCs w:val="24"/>
        </w:rPr>
      </w:r>
      <w:r w:rsidR="00164E2F" w:rsidRPr="008227FE">
        <w:rPr>
          <w:sz w:val="24"/>
          <w:szCs w:val="24"/>
        </w:rPr>
        <w:fldChar w:fldCharType="separate"/>
      </w:r>
      <w:r w:rsidR="005835A8" w:rsidRPr="005835A8">
        <w:rPr>
          <w:sz w:val="24"/>
          <w:szCs w:val="24"/>
        </w:rPr>
        <w:t xml:space="preserve">Figure </w:t>
      </w:r>
      <w:r w:rsidR="005835A8" w:rsidRPr="005835A8">
        <w:rPr>
          <w:noProof/>
          <w:sz w:val="24"/>
          <w:szCs w:val="24"/>
        </w:rPr>
        <w:t>12</w:t>
      </w:r>
      <w:r w:rsidR="00164E2F" w:rsidRPr="008227FE">
        <w:rPr>
          <w:sz w:val="24"/>
          <w:szCs w:val="24"/>
        </w:rPr>
        <w:fldChar w:fldCharType="end"/>
      </w:r>
      <w:r w:rsidR="00164E2F" w:rsidRPr="00D860C1">
        <w:rPr>
          <w:sz w:val="24"/>
          <w:szCs w:val="24"/>
        </w:rPr>
        <w:t xml:space="preserve">, </w:t>
      </w:r>
      <w:r w:rsidR="0054171B" w:rsidRPr="00D860C1">
        <w:rPr>
          <w:sz w:val="24"/>
          <w:szCs w:val="24"/>
        </w:rPr>
        <w:t>where the numbered sections are identified as follows:</w:t>
      </w:r>
      <w:r w:rsidR="0054171B" w:rsidRPr="00BC1EC0">
        <w:rPr>
          <w:sz w:val="24"/>
          <w:szCs w:val="24"/>
        </w:rPr>
        <w:t xml:space="preserve"> </w:t>
      </w:r>
    </w:p>
    <w:p w14:paraId="2F0839FF" w14:textId="1585F66D" w:rsidR="0054171B" w:rsidRPr="00BC1EC0" w:rsidRDefault="0054171B" w:rsidP="00BC1EC0">
      <w:pPr>
        <w:pStyle w:val="ListParagraph"/>
        <w:widowControl w:val="0"/>
        <w:numPr>
          <w:ilvl w:val="0"/>
          <w:numId w:val="27"/>
        </w:numPr>
        <w:autoSpaceDE w:val="0"/>
        <w:autoSpaceDN w:val="0"/>
        <w:adjustRightInd w:val="0"/>
        <w:rPr>
          <w:rFonts w:ascii="Times New Roman" w:hAnsi="Times New Roman"/>
        </w:rPr>
      </w:pPr>
      <w:bookmarkStart w:id="119" w:name="_Ref286541086"/>
      <w:r w:rsidRPr="00BC1EC0">
        <w:rPr>
          <w:rFonts w:ascii="Times New Roman" w:hAnsi="Times New Roman"/>
        </w:rPr>
        <w:t>lower core unit</w:t>
      </w:r>
      <w:bookmarkEnd w:id="119"/>
    </w:p>
    <w:p w14:paraId="69A5BDE8" w14:textId="6637F03C" w:rsidR="0054171B" w:rsidRPr="00BC1EC0" w:rsidRDefault="0054171B" w:rsidP="00BC1EC0">
      <w:pPr>
        <w:pStyle w:val="ListParagraph"/>
        <w:widowControl w:val="0"/>
        <w:numPr>
          <w:ilvl w:val="0"/>
          <w:numId w:val="27"/>
        </w:numPr>
        <w:autoSpaceDE w:val="0"/>
        <w:autoSpaceDN w:val="0"/>
        <w:adjustRightInd w:val="0"/>
        <w:rPr>
          <w:rFonts w:ascii="Times New Roman" w:hAnsi="Times New Roman"/>
        </w:rPr>
      </w:pPr>
      <w:r w:rsidRPr="00BC1EC0">
        <w:rPr>
          <w:rFonts w:ascii="Times New Roman" w:hAnsi="Times New Roman"/>
        </w:rPr>
        <w:t>upper core unit</w:t>
      </w:r>
    </w:p>
    <w:p w14:paraId="1673580F" w14:textId="32914793" w:rsidR="0054171B" w:rsidRPr="00BC1EC0" w:rsidRDefault="0054171B" w:rsidP="00BC1EC0">
      <w:pPr>
        <w:pStyle w:val="ListParagraph"/>
        <w:widowControl w:val="0"/>
        <w:numPr>
          <w:ilvl w:val="0"/>
          <w:numId w:val="27"/>
        </w:numPr>
        <w:autoSpaceDE w:val="0"/>
        <w:autoSpaceDN w:val="0"/>
        <w:adjustRightInd w:val="0"/>
        <w:rPr>
          <w:rFonts w:ascii="Times New Roman" w:hAnsi="Times New Roman"/>
        </w:rPr>
      </w:pPr>
      <w:r w:rsidRPr="00BC1EC0">
        <w:rPr>
          <w:rFonts w:ascii="Times New Roman" w:hAnsi="Times New Roman"/>
        </w:rPr>
        <w:t>steel diaphragm</w:t>
      </w:r>
    </w:p>
    <w:p w14:paraId="6205E4B4" w14:textId="52315F93" w:rsidR="0054171B" w:rsidRPr="00BC1EC0" w:rsidRDefault="0054171B" w:rsidP="00BC1EC0">
      <w:pPr>
        <w:pStyle w:val="ListParagraph"/>
        <w:widowControl w:val="0"/>
        <w:numPr>
          <w:ilvl w:val="0"/>
          <w:numId w:val="27"/>
        </w:numPr>
        <w:autoSpaceDE w:val="0"/>
        <w:autoSpaceDN w:val="0"/>
        <w:adjustRightInd w:val="0"/>
        <w:rPr>
          <w:rFonts w:ascii="Times New Roman" w:hAnsi="Times New Roman"/>
        </w:rPr>
      </w:pPr>
      <w:r w:rsidRPr="00BC1EC0">
        <w:rPr>
          <w:rFonts w:ascii="Times New Roman" w:hAnsi="Times New Roman"/>
        </w:rPr>
        <w:t>upper support</w:t>
      </w:r>
    </w:p>
    <w:p w14:paraId="1723C282" w14:textId="351D2324" w:rsidR="0054171B" w:rsidRPr="00BC1EC0" w:rsidRDefault="0054171B" w:rsidP="00BC1EC0">
      <w:pPr>
        <w:pStyle w:val="ListParagraph"/>
        <w:widowControl w:val="0"/>
        <w:numPr>
          <w:ilvl w:val="0"/>
          <w:numId w:val="27"/>
        </w:numPr>
        <w:autoSpaceDE w:val="0"/>
        <w:autoSpaceDN w:val="0"/>
        <w:adjustRightInd w:val="0"/>
        <w:rPr>
          <w:rFonts w:ascii="Times New Roman" w:hAnsi="Times New Roman"/>
        </w:rPr>
      </w:pPr>
      <w:r w:rsidRPr="00BC1EC0">
        <w:rPr>
          <w:rFonts w:ascii="Times New Roman" w:hAnsi="Times New Roman"/>
        </w:rPr>
        <w:t>attachment</w:t>
      </w:r>
    </w:p>
    <w:p w14:paraId="51E9A508" w14:textId="5D12A5A7" w:rsidR="0054171B" w:rsidRPr="00BC1EC0" w:rsidRDefault="0054171B" w:rsidP="00BC1EC0">
      <w:pPr>
        <w:pStyle w:val="ListParagraph"/>
        <w:widowControl w:val="0"/>
        <w:numPr>
          <w:ilvl w:val="0"/>
          <w:numId w:val="27"/>
        </w:numPr>
        <w:autoSpaceDE w:val="0"/>
        <w:autoSpaceDN w:val="0"/>
        <w:adjustRightInd w:val="0"/>
        <w:rPr>
          <w:rFonts w:ascii="Times New Roman" w:hAnsi="Times New Roman"/>
        </w:rPr>
      </w:pPr>
      <w:r w:rsidRPr="00BC1EC0">
        <w:rPr>
          <w:rFonts w:ascii="Times New Roman" w:hAnsi="Times New Roman"/>
        </w:rPr>
        <w:t>lower support</w:t>
      </w:r>
    </w:p>
    <w:p w14:paraId="6D460051" w14:textId="2F8151E7" w:rsidR="0054171B" w:rsidRPr="00A857C7" w:rsidRDefault="0054171B" w:rsidP="00164E2F">
      <w:pPr>
        <w:pStyle w:val="ListParagraph"/>
        <w:numPr>
          <w:ilvl w:val="0"/>
          <w:numId w:val="27"/>
        </w:numPr>
        <w:rPr>
          <w:rFonts w:ascii="Times New Roman" w:hAnsi="Times New Roman"/>
        </w:rPr>
      </w:pPr>
      <w:r w:rsidRPr="00BC1EC0">
        <w:rPr>
          <w:rFonts w:ascii="Times New Roman" w:hAnsi="Times New Roman"/>
        </w:rPr>
        <w:t>neutron source</w:t>
      </w:r>
      <w:r w:rsidR="00A857C7" w:rsidRPr="00A857C7">
        <w:rPr>
          <w:noProof/>
        </w:rPr>
        <w:t xml:space="preserve"> </w:t>
      </w:r>
    </w:p>
    <w:p w14:paraId="268B8C34" w14:textId="77777777" w:rsidR="00A857C7" w:rsidRPr="009A7A95" w:rsidRDefault="00A857C7" w:rsidP="00A857C7">
      <w:pPr>
        <w:pStyle w:val="ListParagraph"/>
        <w:ind w:left="1080"/>
        <w:rPr>
          <w:rFonts w:ascii="Times New Roman" w:hAnsi="Times New Roman"/>
        </w:rPr>
      </w:pPr>
    </w:p>
    <w:p w14:paraId="27C75434" w14:textId="0F2FC48B" w:rsidR="006B6D21" w:rsidRDefault="00A857C7" w:rsidP="00A857C7">
      <w:pPr>
        <w:jc w:val="center"/>
      </w:pPr>
      <w:r>
        <w:rPr>
          <w:noProof/>
        </w:rPr>
        <w:drawing>
          <wp:inline distT="0" distB="0" distL="0" distR="0" wp14:anchorId="3693AFC2" wp14:editId="5ACA8635">
            <wp:extent cx="3283585" cy="25019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2 at 2.57.46 PM.png"/>
                    <pic:cNvPicPr/>
                  </pic:nvPicPr>
                  <pic:blipFill>
                    <a:blip r:embed="rId31">
                      <a:extLst>
                        <a:ext uri="{28A0092B-C50C-407E-A947-70E740481C1C}">
                          <a14:useLocalDpi xmlns:a14="http://schemas.microsoft.com/office/drawing/2010/main" val="0"/>
                        </a:ext>
                      </a:extLst>
                    </a:blip>
                    <a:stretch>
                      <a:fillRect/>
                    </a:stretch>
                  </pic:blipFill>
                  <pic:spPr>
                    <a:xfrm>
                      <a:off x="0" y="0"/>
                      <a:ext cx="3283585" cy="2501900"/>
                    </a:xfrm>
                    <a:prstGeom prst="rect">
                      <a:avLst/>
                    </a:prstGeom>
                  </pic:spPr>
                </pic:pic>
              </a:graphicData>
            </a:graphic>
          </wp:inline>
        </w:drawing>
      </w:r>
    </w:p>
    <w:p w14:paraId="1967B7FE" w14:textId="76F9ED04" w:rsidR="00A857C7" w:rsidRDefault="00A857C7" w:rsidP="00164E2F">
      <w:r>
        <w:rPr>
          <w:noProof/>
        </w:rPr>
        <mc:AlternateContent>
          <mc:Choice Requires="wps">
            <w:drawing>
              <wp:anchor distT="0" distB="0" distL="114300" distR="114300" simplePos="0" relativeHeight="251703808" behindDoc="0" locked="0" layoutInCell="1" allowOverlap="1" wp14:anchorId="5B180299" wp14:editId="260C4530">
                <wp:simplePos x="0" y="0"/>
                <wp:positionH relativeFrom="column">
                  <wp:posOffset>-9525</wp:posOffset>
                </wp:positionH>
                <wp:positionV relativeFrom="paragraph">
                  <wp:posOffset>74930</wp:posOffset>
                </wp:positionV>
                <wp:extent cx="4794250" cy="327660"/>
                <wp:effectExtent l="0" t="0" r="6350" b="0"/>
                <wp:wrapSquare wrapText="bothSides"/>
                <wp:docPr id="5" name="Text Box 5"/>
                <wp:cNvGraphicFramePr/>
                <a:graphic xmlns:a="http://schemas.openxmlformats.org/drawingml/2006/main">
                  <a:graphicData uri="http://schemas.microsoft.com/office/word/2010/wordprocessingShape">
                    <wps:wsp>
                      <wps:cNvSpPr txBox="1"/>
                      <wps:spPr>
                        <a:xfrm>
                          <a:off x="0" y="0"/>
                          <a:ext cx="4794250" cy="32766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34F772B7" w14:textId="7DF9C303" w:rsidR="0091229B" w:rsidRPr="00951B6A" w:rsidRDefault="0091229B" w:rsidP="00A64AE3">
                            <w:pPr>
                              <w:pStyle w:val="Caption"/>
                              <w:rPr>
                                <w:noProof/>
                                <w:sz w:val="20"/>
                              </w:rPr>
                            </w:pPr>
                            <w:bookmarkStart w:id="120" w:name="_Ref287048436"/>
                            <w:bookmarkStart w:id="121" w:name="_Toc415223812"/>
                            <w:r>
                              <w:t xml:space="preserve">Figure </w:t>
                            </w:r>
                            <w:fldSimple w:instr=" SEQ Figure \* ARABIC ">
                              <w:r w:rsidR="005835A8">
                                <w:rPr>
                                  <w:noProof/>
                                </w:rPr>
                                <w:t>12</w:t>
                              </w:r>
                            </w:fldSimple>
                            <w:bookmarkEnd w:id="120"/>
                            <w:r>
                              <w:t>. Sectional View of the Assembly for HMF-018 [</w:t>
                            </w:r>
                            <w:r>
                              <w:fldChar w:fldCharType="begin"/>
                            </w:r>
                            <w:r>
                              <w:instrText xml:space="preserve"> REF _Ref286181220 \r \h </w:instrText>
                            </w:r>
                            <w:r>
                              <w:fldChar w:fldCharType="separate"/>
                            </w:r>
                            <w:r w:rsidR="005835A8">
                              <w:t>6</w:t>
                            </w:r>
                            <w:r>
                              <w:fldChar w:fldCharType="end"/>
                            </w:r>
                            <w:r>
                              <w:t>]</w:t>
                            </w:r>
                            <w:bookmarkEnd w:id="1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5" o:spid="_x0000_s1035" type="#_x0000_t202" style="position:absolute;margin-left:-.7pt;margin-top:5.9pt;width:377.5pt;height:25.8pt;z-index:251703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" stroked="f">
                <v:textbox style="mso-fit-shape-to-text:t" inset="0,0,0,0">
                  <w:txbxContent>
                    <w:p w14:paraId="34F772B7" w14:textId="7DF9C303" w:rsidR="0091229B" w:rsidRPr="00951B6A" w:rsidRDefault="0091229B" w:rsidP="00A64AE3">
                      <w:pPr>
                        <w:pStyle w:val="Caption"/>
                        <w:rPr>
                          <w:noProof/>
                          <w:sz w:val="20"/>
                        </w:rPr>
                      </w:pPr>
                      <w:bookmarkStart w:id="122" w:name="_Ref287048436"/>
                      <w:bookmarkStart w:id="123" w:name="_Toc415223812"/>
                      <w:r>
                        <w:t xml:space="preserve">Figure </w:t>
                      </w:r>
                      <w:fldSimple w:instr=" SEQ Figure \* ARABIC ">
                        <w:r w:rsidR="005835A8">
                          <w:rPr>
                            <w:noProof/>
                          </w:rPr>
                          <w:t>12</w:t>
                        </w:r>
                      </w:fldSimple>
                      <w:bookmarkEnd w:id="122"/>
                      <w:r>
                        <w:t>. Sectional View of the Assembly for HMF-018 [</w:t>
                      </w:r>
                      <w:r>
                        <w:fldChar w:fldCharType="begin"/>
                      </w:r>
                      <w:r>
                        <w:instrText xml:space="preserve"> REF _Ref286181220 \r \h </w:instrText>
                      </w:r>
                      <w:r>
                        <w:fldChar w:fldCharType="separate"/>
                      </w:r>
                      <w:r w:rsidR="005835A8">
                        <w:t>6</w:t>
                      </w:r>
                      <w:r>
                        <w:fldChar w:fldCharType="end"/>
                      </w:r>
                      <w:r>
                        <w:t>]</w:t>
                      </w:r>
                      <w:bookmarkEnd w:id="123"/>
                    </w:p>
                  </w:txbxContent>
                </v:textbox>
                <w10:wrap type="square"/>
              </v:shape>
            </w:pict>
          </mc:Fallback>
        </mc:AlternateContent>
      </w:r>
    </w:p>
    <w:p w14:paraId="3B0A4BA3" w14:textId="025E4E99" w:rsidR="00A857C7" w:rsidRDefault="00A857C7" w:rsidP="00164E2F"/>
    <w:p w14:paraId="1504872E" w14:textId="77777777" w:rsidR="00A857C7" w:rsidRDefault="00A857C7" w:rsidP="00164E2F"/>
    <w:p w14:paraId="6DEC5839" w14:textId="77777777" w:rsidR="00A857C7" w:rsidRDefault="00A857C7" w:rsidP="00B606CD">
      <w:pPr>
        <w:spacing w:line="360" w:lineRule="auto"/>
      </w:pPr>
    </w:p>
    <w:p w14:paraId="1034A774" w14:textId="77777777" w:rsidR="00274720" w:rsidRDefault="006B7A28" w:rsidP="00B606CD">
      <w:pPr>
        <w:pStyle w:val="Heading2"/>
      </w:pPr>
      <w:bookmarkStart w:id="124" w:name="_Toc413676473"/>
      <w:r w:rsidRPr="00654191">
        <w:t>HEU-MET-FAST-093 Model Description</w:t>
      </w:r>
      <w:bookmarkEnd w:id="124"/>
    </w:p>
    <w:p w14:paraId="7D6DC006" w14:textId="083F8493" w:rsidR="0078619D" w:rsidRPr="0078619D" w:rsidRDefault="0078619D" w:rsidP="00B606CD">
      <w:pPr>
        <w:spacing w:line="360" w:lineRule="auto"/>
      </w:pPr>
    </w:p>
    <w:p w14:paraId="11E09D71" w14:textId="40035440" w:rsidR="00185D27" w:rsidRPr="0024714E" w:rsidRDefault="007C474D" w:rsidP="009C391C">
      <w:pPr>
        <w:widowControl w:val="0"/>
        <w:autoSpaceDE w:val="0"/>
        <w:autoSpaceDN w:val="0"/>
        <w:adjustRightInd w:val="0"/>
        <w:spacing w:line="360" w:lineRule="auto"/>
        <w:ind w:firstLine="720"/>
        <w:jc w:val="both"/>
        <w:rPr>
          <w:color w:val="000000"/>
        </w:rPr>
      </w:pPr>
      <w:r w:rsidRPr="0078619D">
        <w:rPr>
          <w:color w:val="000000"/>
        </w:rPr>
        <w:t xml:space="preserve">The </w:t>
      </w:r>
      <w:r w:rsidRPr="0078619D">
        <w:t>HEU</w:t>
      </w:r>
      <w:r w:rsidRPr="0024714E">
        <w:t xml:space="preserve">-MET-FAST-093 (HMF-093) </w:t>
      </w:r>
      <w:r w:rsidRPr="0024714E">
        <w:rPr>
          <w:color w:val="000000"/>
        </w:rPr>
        <w:t xml:space="preserve">benchmark evaluation is based on measurements taken by </w:t>
      </w:r>
      <w:r w:rsidR="00AE0E92" w:rsidRPr="0024714E">
        <w:rPr>
          <w:color w:val="111111"/>
        </w:rPr>
        <w:t xml:space="preserve">VNIITF </w:t>
      </w:r>
      <w:r w:rsidRPr="0024714E">
        <w:rPr>
          <w:color w:val="000000"/>
        </w:rPr>
        <w:t xml:space="preserve">at the criticality test facility FKBN-2 in 2013. HMF-093 consists of a single case </w:t>
      </w:r>
      <w:r w:rsidR="00912D01" w:rsidRPr="0024714E">
        <w:rPr>
          <w:color w:val="000000"/>
        </w:rPr>
        <w:t xml:space="preserve">(HMF-093-001) </w:t>
      </w:r>
      <w:r w:rsidRPr="0024714E">
        <w:rPr>
          <w:color w:val="000000"/>
        </w:rPr>
        <w:t xml:space="preserve">that </w:t>
      </w:r>
      <w:r w:rsidR="00ED7BFA" w:rsidRPr="0024714E">
        <w:t xml:space="preserve">was performed to obtain </w:t>
      </w:r>
      <w:r w:rsidR="00ED7BFA" w:rsidRPr="0024714E">
        <w:rPr>
          <w:color w:val="000000"/>
        </w:rPr>
        <w:t>neutron data validation in the fast energy range</w:t>
      </w:r>
      <w:r w:rsidR="0024714E" w:rsidRPr="0024714E">
        <w:rPr>
          <w:color w:val="000000"/>
        </w:rPr>
        <w:t xml:space="preserve">. </w:t>
      </w:r>
      <w:r w:rsidR="0078619D" w:rsidRPr="0024714E">
        <w:t>The KENO V.a</w:t>
      </w:r>
      <w:r w:rsidR="00681C47" w:rsidRPr="0024714E">
        <w:t xml:space="preserve"> </w:t>
      </w:r>
      <w:r w:rsidR="0078619D" w:rsidRPr="0024714E">
        <w:t>HMF-093</w:t>
      </w:r>
      <w:r w:rsidR="00912D01" w:rsidRPr="0024714E">
        <w:t>-001</w:t>
      </w:r>
      <w:r w:rsidR="0078619D" w:rsidRPr="00215EDB">
        <w:t xml:space="preserve"> model consists of </w:t>
      </w:r>
      <w:r w:rsidR="0078619D" w:rsidRPr="00215EDB">
        <w:rPr>
          <w:color w:val="000000"/>
        </w:rPr>
        <w:t xml:space="preserve">an unreflected cylindrical core consisting of alternating disks of high-enriched uranium (95.98 wt.% </w:t>
      </w:r>
      <w:r w:rsidR="0078619D" w:rsidRPr="00215EDB">
        <w:rPr>
          <w:color w:val="000000"/>
          <w:vertAlign w:val="superscript"/>
        </w:rPr>
        <w:t>235</w:t>
      </w:r>
      <w:r w:rsidR="0078619D" w:rsidRPr="00215EDB">
        <w:rPr>
          <w:color w:val="000000"/>
        </w:rPr>
        <w:t>U) and molybdenum (Mo)</w:t>
      </w:r>
      <w:r w:rsidR="00681C47" w:rsidRPr="00215EDB">
        <w:t xml:space="preserve">. </w:t>
      </w:r>
      <w:r w:rsidR="00A35837" w:rsidRPr="00215EDB">
        <w:t>Similar to HMM-017, t</w:t>
      </w:r>
      <w:r w:rsidR="006A4ADC" w:rsidRPr="00215EDB">
        <w:t xml:space="preserve">he core is divided by a horizontal gap into two nearly equal parts: a movable bottom part and a stationary top part. </w:t>
      </w:r>
      <w:r w:rsidR="00681C47" w:rsidRPr="00215EDB">
        <w:t xml:space="preserve">The </w:t>
      </w:r>
      <w:r w:rsidR="00325903" w:rsidRPr="00215EDB">
        <w:t>benchmark</w:t>
      </w:r>
      <w:r w:rsidR="00681C47" w:rsidRPr="00215EDB">
        <w:t xml:space="preserve"> model </w:t>
      </w:r>
      <w:r w:rsidR="00325903" w:rsidRPr="00215EDB">
        <w:t>configuration</w:t>
      </w:r>
      <w:r w:rsidR="00681C47" w:rsidRPr="00215EDB">
        <w:t xml:space="preserve"> of </w:t>
      </w:r>
      <w:r w:rsidR="00325903" w:rsidRPr="00215EDB">
        <w:t>HMF-093-001</w:t>
      </w:r>
      <w:r w:rsidR="00681C47" w:rsidRPr="00215EDB">
        <w:t xml:space="preserve"> is shown in</w:t>
      </w:r>
      <w:r w:rsidR="00ED7BFA" w:rsidRPr="00215EDB">
        <w:t xml:space="preserve"> </w:t>
      </w:r>
      <w:r w:rsidR="00164E2F" w:rsidRPr="00215EDB">
        <w:fldChar w:fldCharType="begin"/>
      </w:r>
      <w:r w:rsidR="00164E2F" w:rsidRPr="00215EDB">
        <w:instrText xml:space="preserve"> REF _Ref287048468 \h </w:instrText>
      </w:r>
      <w:r w:rsidR="00164E2F" w:rsidRPr="00215EDB">
        <w:fldChar w:fldCharType="separate"/>
      </w:r>
      <w:r w:rsidR="005835A8">
        <w:t xml:space="preserve">Figure </w:t>
      </w:r>
      <w:r w:rsidR="005835A8">
        <w:rPr>
          <w:noProof/>
        </w:rPr>
        <w:t>13</w:t>
      </w:r>
      <w:r w:rsidR="00164E2F" w:rsidRPr="00215EDB">
        <w:fldChar w:fldCharType="end"/>
      </w:r>
      <w:r w:rsidR="00164E2F" w:rsidRPr="00215EDB">
        <w:t>.</w:t>
      </w:r>
    </w:p>
    <w:p w14:paraId="21EE27E5" w14:textId="0DB30EFF" w:rsidR="00A857C7" w:rsidRDefault="009C391C" w:rsidP="00A857C7">
      <w:pPr>
        <w:widowControl w:val="0"/>
        <w:autoSpaceDE w:val="0"/>
        <w:autoSpaceDN w:val="0"/>
        <w:adjustRightInd w:val="0"/>
        <w:spacing w:line="360" w:lineRule="auto"/>
        <w:ind w:firstLine="720"/>
        <w:jc w:val="center"/>
        <w:rPr>
          <w:color w:val="000000"/>
        </w:rPr>
      </w:pPr>
      <w:r>
        <w:rPr>
          <w:noProof/>
        </w:rPr>
        <mc:AlternateContent>
          <mc:Choice Requires="wps">
            <w:drawing>
              <wp:anchor distT="0" distB="0" distL="114300" distR="114300" simplePos="0" relativeHeight="251700736" behindDoc="0" locked="0" layoutInCell="1" allowOverlap="1" wp14:anchorId="00471156" wp14:editId="0F955EA5">
                <wp:simplePos x="0" y="0"/>
                <wp:positionH relativeFrom="column">
                  <wp:posOffset>38735</wp:posOffset>
                </wp:positionH>
                <wp:positionV relativeFrom="paragraph">
                  <wp:posOffset>5047615</wp:posOffset>
                </wp:positionV>
                <wp:extent cx="4006850" cy="324485"/>
                <wp:effectExtent l="0" t="0" r="6350" b="5715"/>
                <wp:wrapSquare wrapText="bothSides"/>
                <wp:docPr id="4" name="Text Box 4"/>
                <wp:cNvGraphicFramePr/>
                <a:graphic xmlns:a="http://schemas.openxmlformats.org/drawingml/2006/main">
                  <a:graphicData uri="http://schemas.microsoft.com/office/word/2010/wordprocessingShape">
                    <wps:wsp>
                      <wps:cNvSpPr txBox="1"/>
                      <wps:spPr>
                        <a:xfrm>
                          <a:off x="0" y="0"/>
                          <a:ext cx="4006850" cy="32448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2CF304EC" w14:textId="738008DB" w:rsidR="0091229B" w:rsidRPr="00C06F49" w:rsidRDefault="0091229B" w:rsidP="00A64AE3">
                            <w:pPr>
                              <w:pStyle w:val="Caption"/>
                              <w:rPr>
                                <w:noProof/>
                              </w:rPr>
                            </w:pPr>
                            <w:bookmarkStart w:id="125" w:name="_Ref287048468"/>
                            <w:bookmarkStart w:id="126" w:name="_Toc415223813"/>
                            <w:r>
                              <w:t xml:space="preserve">Figure </w:t>
                            </w:r>
                            <w:fldSimple w:instr=" SEQ Figure \* ARABIC ">
                              <w:r w:rsidR="005835A8">
                                <w:rPr>
                                  <w:noProof/>
                                </w:rPr>
                                <w:t>13</w:t>
                              </w:r>
                            </w:fldSimple>
                            <w:bookmarkEnd w:id="125"/>
                            <w:r>
                              <w:t>. Benchmark Model Configuration for HMF-093 [</w:t>
                            </w:r>
                            <w:r>
                              <w:fldChar w:fldCharType="begin"/>
                            </w:r>
                            <w:r>
                              <w:instrText xml:space="preserve"> REF _Ref286181220 \r \h </w:instrText>
                            </w:r>
                            <w:r>
                              <w:fldChar w:fldCharType="separate"/>
                            </w:r>
                            <w:r w:rsidR="005835A8">
                              <w:t>6</w:t>
                            </w:r>
                            <w:r>
                              <w:fldChar w:fldCharType="end"/>
                            </w:r>
                            <w:r>
                              <w:t>]</w:t>
                            </w:r>
                            <w:bookmarkEnd w:id="12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6" type="#_x0000_t202" style="position:absolute;left:0;text-align:left;margin-left:3.05pt;margin-top:397.45pt;width:315.5pt;height:25.5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" stroked="f">
                <v:textbox inset="0,0,0,0">
                  <w:txbxContent>
                    <w:p w14:paraId="2CF304EC" w14:textId="738008DB" w:rsidR="0091229B" w:rsidRPr="00C06F49" w:rsidRDefault="0091229B" w:rsidP="00A64AE3">
                      <w:pPr>
                        <w:pStyle w:val="Caption"/>
                        <w:rPr>
                          <w:noProof/>
                        </w:rPr>
                      </w:pPr>
                      <w:bookmarkStart w:id="127" w:name="_Ref287048468"/>
                      <w:bookmarkStart w:id="128" w:name="_Toc415223813"/>
                      <w:r>
                        <w:t xml:space="preserve">Figure </w:t>
                      </w:r>
                      <w:fldSimple w:instr=" SEQ Figure \* ARABIC ">
                        <w:r w:rsidR="005835A8">
                          <w:rPr>
                            <w:noProof/>
                          </w:rPr>
                          <w:t>13</w:t>
                        </w:r>
                      </w:fldSimple>
                      <w:bookmarkEnd w:id="127"/>
                      <w:r>
                        <w:t>. Benchmark Model Configuration for HMF-093 [</w:t>
                      </w:r>
                      <w:r>
                        <w:fldChar w:fldCharType="begin"/>
                      </w:r>
                      <w:r>
                        <w:instrText xml:space="preserve"> REF _Ref286181220 \r \h </w:instrText>
                      </w:r>
                      <w:r>
                        <w:fldChar w:fldCharType="separate"/>
                      </w:r>
                      <w:r w:rsidR="005835A8">
                        <w:t>6</w:t>
                      </w:r>
                      <w:r>
                        <w:fldChar w:fldCharType="end"/>
                      </w:r>
                      <w:r>
                        <w:t>]</w:t>
                      </w:r>
                      <w:bookmarkEnd w:id="128"/>
                    </w:p>
                  </w:txbxContent>
                </v:textbox>
                <w10:wrap type="square"/>
              </v:shape>
            </w:pict>
          </mc:Fallback>
        </mc:AlternateContent>
      </w:r>
      <w:r w:rsidR="00A857C7">
        <w:rPr>
          <w:noProof/>
        </w:rPr>
        <w:drawing>
          <wp:inline distT="0" distB="0" distL="0" distR="0" wp14:anchorId="5274E55A" wp14:editId="1C42F02B">
            <wp:extent cx="4041922" cy="4957134"/>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5-02-22 at 3.02.10 PM.png"/>
                    <pic:cNvPicPr/>
                  </pic:nvPicPr>
                  <pic:blipFill>
                    <a:blip r:embed="rId32">
                      <a:extLst>
                        <a:ext uri="{28A0092B-C50C-407E-A947-70E740481C1C}">
                          <a14:useLocalDpi xmlns:a14="http://schemas.microsoft.com/office/drawing/2010/main" val="0"/>
                        </a:ext>
                      </a:extLst>
                    </a:blip>
                    <a:stretch>
                      <a:fillRect/>
                    </a:stretch>
                  </pic:blipFill>
                  <pic:spPr>
                    <a:xfrm>
                      <a:off x="0" y="0"/>
                      <a:ext cx="4047045" cy="4963418"/>
                    </a:xfrm>
                    <a:prstGeom prst="rect">
                      <a:avLst/>
                    </a:prstGeom>
                  </pic:spPr>
                </pic:pic>
              </a:graphicData>
            </a:graphic>
          </wp:inline>
        </w:drawing>
      </w:r>
    </w:p>
    <w:p w14:paraId="21C60B98" w14:textId="7A724AF8" w:rsidR="00A857C7" w:rsidRDefault="00A857C7" w:rsidP="00A857C7">
      <w:pPr>
        <w:widowControl w:val="0"/>
        <w:autoSpaceDE w:val="0"/>
        <w:autoSpaceDN w:val="0"/>
        <w:adjustRightInd w:val="0"/>
        <w:spacing w:line="360" w:lineRule="auto"/>
        <w:ind w:firstLine="720"/>
        <w:jc w:val="center"/>
        <w:rPr>
          <w:color w:val="000000"/>
        </w:rPr>
      </w:pPr>
    </w:p>
    <w:p w14:paraId="7A662230" w14:textId="6272188A" w:rsidR="00AE4A39" w:rsidRDefault="00AE4A39" w:rsidP="009C391C">
      <w:pPr>
        <w:widowControl w:val="0"/>
        <w:autoSpaceDE w:val="0"/>
        <w:autoSpaceDN w:val="0"/>
        <w:adjustRightInd w:val="0"/>
        <w:spacing w:line="360" w:lineRule="auto"/>
        <w:rPr>
          <w:color w:val="000000"/>
          <w:sz w:val="22"/>
          <w:szCs w:val="22"/>
        </w:rPr>
      </w:pPr>
    </w:p>
    <w:p w14:paraId="65D3473C" w14:textId="77777777" w:rsidR="009C391C" w:rsidRDefault="009C391C" w:rsidP="00B606CD">
      <w:pPr>
        <w:widowControl w:val="0"/>
        <w:autoSpaceDE w:val="0"/>
        <w:autoSpaceDN w:val="0"/>
        <w:adjustRightInd w:val="0"/>
        <w:spacing w:line="360" w:lineRule="auto"/>
        <w:rPr>
          <w:color w:val="000000"/>
          <w:sz w:val="22"/>
          <w:szCs w:val="22"/>
        </w:rPr>
      </w:pPr>
    </w:p>
    <w:p w14:paraId="6CEA5D0A" w14:textId="612C9735" w:rsidR="00274720" w:rsidRDefault="00537C7E" w:rsidP="00B606CD">
      <w:pPr>
        <w:pStyle w:val="Heading2"/>
      </w:pPr>
      <w:bookmarkStart w:id="129" w:name="_Toc413676474"/>
      <w:r>
        <w:t>IEU</w:t>
      </w:r>
      <w:r w:rsidRPr="00C92C6F">
        <w:t>-</w:t>
      </w:r>
      <w:r>
        <w:t>MET-FAST-007</w:t>
      </w:r>
      <w:r w:rsidRPr="00C92C6F">
        <w:t xml:space="preserve"> Model Description</w:t>
      </w:r>
      <w:bookmarkEnd w:id="129"/>
    </w:p>
    <w:p w14:paraId="1FA9FFC2" w14:textId="0E99D5BD" w:rsidR="009F6BB3" w:rsidRDefault="009F6BB3" w:rsidP="00B606CD">
      <w:pPr>
        <w:spacing w:line="360" w:lineRule="auto"/>
      </w:pPr>
    </w:p>
    <w:p w14:paraId="374D33F0" w14:textId="1DCBA02D" w:rsidR="00681C47" w:rsidRPr="008227FE" w:rsidRDefault="0023080A" w:rsidP="00B606CD">
      <w:pPr>
        <w:widowControl w:val="0"/>
        <w:autoSpaceDE w:val="0"/>
        <w:autoSpaceDN w:val="0"/>
        <w:adjustRightInd w:val="0"/>
        <w:spacing w:line="360" w:lineRule="auto"/>
        <w:ind w:firstLine="720"/>
        <w:jc w:val="both"/>
      </w:pPr>
      <w:r w:rsidRPr="00215EDB">
        <w:t xml:space="preserve">The IEU-MET-FAST-007 (IMF-007) criticality experiment, also known as </w:t>
      </w:r>
      <w:r w:rsidR="00B1395C" w:rsidRPr="00215EDB">
        <w:t>the Big Ten experiment</w:t>
      </w:r>
      <w:r w:rsidRPr="00215EDB">
        <w:t>,</w:t>
      </w:r>
      <w:r w:rsidR="00B1395C" w:rsidRPr="00215EDB">
        <w:t xml:space="preserve"> was p</w:t>
      </w:r>
      <w:r w:rsidR="00681C47" w:rsidRPr="00215EDB">
        <w:rPr>
          <w:bCs/>
        </w:rPr>
        <w:t xml:space="preserve">erformed </w:t>
      </w:r>
      <w:r w:rsidR="00B1395C" w:rsidRPr="00215EDB">
        <w:t xml:space="preserve">at the Los Alamos Critical Experiment Facility (LACEF). </w:t>
      </w:r>
      <w:r w:rsidR="003D1C7F" w:rsidRPr="00215EDB">
        <w:rPr>
          <w:bCs/>
        </w:rPr>
        <w:t xml:space="preserve">The </w:t>
      </w:r>
      <w:r w:rsidRPr="00215EDB">
        <w:t xml:space="preserve">KENO V.a IMF-007 </w:t>
      </w:r>
      <w:r w:rsidRPr="008227FE">
        <w:t xml:space="preserve">model consists </w:t>
      </w:r>
      <w:r w:rsidR="003D1C7F" w:rsidRPr="008227FE">
        <w:t xml:space="preserve">of a large, mixed-uranium-metal cylindrical core with 10% average </w:t>
      </w:r>
      <w:r w:rsidR="003D1C7F" w:rsidRPr="008227FE">
        <w:rPr>
          <w:vertAlign w:val="superscript"/>
        </w:rPr>
        <w:t>235</w:t>
      </w:r>
      <w:r w:rsidR="003D1C7F" w:rsidRPr="008227FE">
        <w:t xml:space="preserve">U enrichment, surrounded by a thick </w:t>
      </w:r>
      <w:r w:rsidR="003D1C7F" w:rsidRPr="008227FE">
        <w:rPr>
          <w:vertAlign w:val="superscript"/>
        </w:rPr>
        <w:t>238</w:t>
      </w:r>
      <w:r w:rsidR="003D1C7F" w:rsidRPr="008227FE">
        <w:t xml:space="preserve">U reflector. The </w:t>
      </w:r>
      <w:r w:rsidR="003D1C7F" w:rsidRPr="008227FE">
        <w:rPr>
          <w:bCs/>
        </w:rPr>
        <w:t>evaluation contains two critical experiments:</w:t>
      </w:r>
      <w:r w:rsidR="003D1C7F" w:rsidRPr="008227FE">
        <w:t xml:space="preserve"> the detailed model and the improved simplified model</w:t>
      </w:r>
      <w:r w:rsidR="003D1C7F" w:rsidRPr="008227FE">
        <w:rPr>
          <w:bCs/>
        </w:rPr>
        <w:t xml:space="preserve">. </w:t>
      </w:r>
      <w:r w:rsidR="00FE3811" w:rsidRPr="008227FE">
        <w:t>The primary objective for Big Ten was to measure effective cross sections in a neutron spectrum that</w:t>
      </w:r>
      <w:r w:rsidR="003D1C7F" w:rsidRPr="008227FE">
        <w:t xml:space="preserve"> </w:t>
      </w:r>
      <w:r w:rsidR="00FE3811" w:rsidRPr="008227FE">
        <w:t>was appreciably softer than those in the earlier, smaller Los Alamos metal assemblies</w:t>
      </w:r>
      <w:r w:rsidR="003D1C7F" w:rsidRPr="008227FE">
        <w:t xml:space="preserve"> [</w:t>
      </w:r>
      <w:r w:rsidR="003D1C7F" w:rsidRPr="008227FE">
        <w:fldChar w:fldCharType="begin"/>
      </w:r>
      <w:r w:rsidR="003D1C7F" w:rsidRPr="008227FE">
        <w:instrText xml:space="preserve"> REF _Ref286181220 \r \h </w:instrText>
      </w:r>
      <w:r w:rsidR="008227FE">
        <w:instrText xml:space="preserve"> \* MERGEFORMAT </w:instrText>
      </w:r>
      <w:r w:rsidR="003D1C7F" w:rsidRPr="008227FE">
        <w:fldChar w:fldCharType="separate"/>
      </w:r>
      <w:r w:rsidR="005835A8">
        <w:t>6</w:t>
      </w:r>
      <w:r w:rsidR="003D1C7F" w:rsidRPr="008227FE">
        <w:fldChar w:fldCharType="end"/>
      </w:r>
      <w:r w:rsidR="003D1C7F" w:rsidRPr="008227FE">
        <w:t>]</w:t>
      </w:r>
      <w:r w:rsidR="00FE3811" w:rsidRPr="008227FE">
        <w:t>.</w:t>
      </w:r>
      <w:r w:rsidRPr="008227FE">
        <w:t xml:space="preserve"> </w:t>
      </w:r>
      <w:r w:rsidR="00FE3811" w:rsidRPr="008227FE">
        <w:t xml:space="preserve">Detailed information regarding the dimensions of the Big Ten criticality experiment is provided in the IHECSBE. </w:t>
      </w:r>
      <w:r w:rsidR="00FE3811" w:rsidRPr="008227FE">
        <w:tab/>
      </w:r>
    </w:p>
    <w:p w14:paraId="158C2635" w14:textId="0B84C92C" w:rsidR="006A4ADC" w:rsidRDefault="00681C47" w:rsidP="00FE3811">
      <w:pPr>
        <w:pStyle w:val="Paragraph"/>
        <w:spacing w:line="360" w:lineRule="auto"/>
        <w:ind w:firstLine="720"/>
        <w:contextualSpacing/>
        <w:jc w:val="both"/>
        <w:rPr>
          <w:sz w:val="24"/>
          <w:szCs w:val="24"/>
        </w:rPr>
      </w:pPr>
      <w:r w:rsidRPr="008227FE">
        <w:rPr>
          <w:sz w:val="24"/>
          <w:szCs w:val="24"/>
        </w:rPr>
        <w:t xml:space="preserve">The </w:t>
      </w:r>
      <w:r w:rsidR="00FE3811" w:rsidRPr="008227FE">
        <w:rPr>
          <w:sz w:val="24"/>
          <w:szCs w:val="24"/>
        </w:rPr>
        <w:t xml:space="preserve">reflector segments of the IMF-007 Big Ten assembly and IMF-007 KENO3D image is shown </w:t>
      </w:r>
      <w:r w:rsidR="00E72FFB" w:rsidRPr="008227FE">
        <w:rPr>
          <w:sz w:val="24"/>
          <w:szCs w:val="24"/>
        </w:rPr>
        <w:t>i</w:t>
      </w:r>
      <w:r w:rsidR="00175081" w:rsidRPr="008227FE">
        <w:rPr>
          <w:sz w:val="24"/>
          <w:szCs w:val="24"/>
        </w:rPr>
        <w:t>n</w:t>
      </w:r>
      <w:r w:rsidR="00C84766" w:rsidRPr="008227FE">
        <w:rPr>
          <w:sz w:val="24"/>
          <w:szCs w:val="24"/>
        </w:rPr>
        <w:t xml:space="preserve"> </w:t>
      </w:r>
      <w:r w:rsidR="00C84766" w:rsidRPr="008227FE">
        <w:rPr>
          <w:sz w:val="24"/>
          <w:szCs w:val="24"/>
        </w:rPr>
        <w:fldChar w:fldCharType="begin"/>
      </w:r>
      <w:r w:rsidR="00C84766" w:rsidRPr="008227FE">
        <w:rPr>
          <w:sz w:val="24"/>
          <w:szCs w:val="24"/>
        </w:rPr>
        <w:instrText xml:space="preserve"> REF _Ref286604864 \h </w:instrText>
      </w:r>
      <w:r w:rsidR="008227FE">
        <w:rPr>
          <w:sz w:val="24"/>
          <w:szCs w:val="24"/>
        </w:rPr>
        <w:instrText xml:space="preserve"> \* MERGEFORMAT </w:instrText>
      </w:r>
      <w:r w:rsidR="00C84766" w:rsidRPr="008227FE">
        <w:rPr>
          <w:sz w:val="24"/>
          <w:szCs w:val="24"/>
        </w:rPr>
      </w:r>
      <w:r w:rsidR="00C84766" w:rsidRPr="008227FE">
        <w:rPr>
          <w:sz w:val="24"/>
          <w:szCs w:val="24"/>
        </w:rPr>
        <w:fldChar w:fldCharType="separate"/>
      </w:r>
      <w:r w:rsidR="005835A8" w:rsidRPr="005835A8">
        <w:rPr>
          <w:sz w:val="24"/>
          <w:szCs w:val="24"/>
        </w:rPr>
        <w:t xml:space="preserve">Figure </w:t>
      </w:r>
      <w:r w:rsidR="005835A8" w:rsidRPr="005835A8">
        <w:rPr>
          <w:noProof/>
          <w:sz w:val="24"/>
          <w:szCs w:val="24"/>
        </w:rPr>
        <w:t>14</w:t>
      </w:r>
      <w:r w:rsidR="00C84766" w:rsidRPr="008227FE">
        <w:rPr>
          <w:sz w:val="24"/>
          <w:szCs w:val="24"/>
        </w:rPr>
        <w:fldChar w:fldCharType="end"/>
      </w:r>
      <w:r w:rsidR="00C84766" w:rsidRPr="008227FE">
        <w:rPr>
          <w:sz w:val="24"/>
          <w:szCs w:val="24"/>
        </w:rPr>
        <w:t xml:space="preserve"> and</w:t>
      </w:r>
      <w:r w:rsidR="00175081" w:rsidRPr="008227FE">
        <w:rPr>
          <w:sz w:val="24"/>
          <w:szCs w:val="24"/>
        </w:rPr>
        <w:t xml:space="preserve"> </w:t>
      </w:r>
      <w:r w:rsidR="00175081" w:rsidRPr="008227FE">
        <w:rPr>
          <w:sz w:val="24"/>
          <w:szCs w:val="24"/>
        </w:rPr>
        <w:fldChar w:fldCharType="begin"/>
      </w:r>
      <w:r w:rsidR="00175081" w:rsidRPr="008227FE">
        <w:rPr>
          <w:sz w:val="24"/>
          <w:szCs w:val="24"/>
        </w:rPr>
        <w:instrText xml:space="preserve"> REF _Ref286604774 \h </w:instrText>
      </w:r>
      <w:r w:rsidR="008227FE">
        <w:rPr>
          <w:sz w:val="24"/>
          <w:szCs w:val="24"/>
        </w:rPr>
        <w:instrText xml:space="preserve"> \* MERGEFORMAT </w:instrText>
      </w:r>
      <w:r w:rsidR="00175081" w:rsidRPr="008227FE">
        <w:rPr>
          <w:sz w:val="24"/>
          <w:szCs w:val="24"/>
        </w:rPr>
      </w:r>
      <w:r w:rsidR="00175081" w:rsidRPr="008227FE">
        <w:rPr>
          <w:sz w:val="24"/>
          <w:szCs w:val="24"/>
        </w:rPr>
        <w:fldChar w:fldCharType="separate"/>
      </w:r>
      <w:r w:rsidR="005835A8" w:rsidRPr="005835A8">
        <w:rPr>
          <w:sz w:val="24"/>
          <w:szCs w:val="24"/>
        </w:rPr>
        <w:t xml:space="preserve">Figure </w:t>
      </w:r>
      <w:r w:rsidR="005835A8" w:rsidRPr="005835A8">
        <w:rPr>
          <w:noProof/>
          <w:sz w:val="24"/>
          <w:szCs w:val="24"/>
        </w:rPr>
        <w:t>15</w:t>
      </w:r>
      <w:r w:rsidR="00175081" w:rsidRPr="008227FE">
        <w:rPr>
          <w:sz w:val="24"/>
          <w:szCs w:val="24"/>
        </w:rPr>
        <w:fldChar w:fldCharType="end"/>
      </w:r>
      <w:r w:rsidR="00C84766" w:rsidRPr="008227FE">
        <w:rPr>
          <w:sz w:val="24"/>
          <w:szCs w:val="24"/>
        </w:rPr>
        <w:t>, respectively</w:t>
      </w:r>
      <w:r w:rsidRPr="008227FE">
        <w:rPr>
          <w:sz w:val="24"/>
          <w:szCs w:val="24"/>
        </w:rPr>
        <w:t xml:space="preserve">. </w:t>
      </w:r>
      <w:r w:rsidR="00FE3811" w:rsidRPr="008227FE">
        <w:rPr>
          <w:sz w:val="24"/>
          <w:szCs w:val="24"/>
        </w:rPr>
        <w:t xml:space="preserve">The axial </w:t>
      </w:r>
      <w:r w:rsidR="006439CB" w:rsidRPr="008227FE">
        <w:rPr>
          <w:sz w:val="24"/>
          <w:szCs w:val="24"/>
        </w:rPr>
        <w:t xml:space="preserve">schematic </w:t>
      </w:r>
      <w:r w:rsidR="00FE3811" w:rsidRPr="008227FE">
        <w:rPr>
          <w:sz w:val="24"/>
          <w:szCs w:val="24"/>
        </w:rPr>
        <w:t>view of</w:t>
      </w:r>
      <w:r w:rsidR="006439CB">
        <w:rPr>
          <w:sz w:val="24"/>
          <w:szCs w:val="24"/>
        </w:rPr>
        <w:t xml:space="preserve"> the</w:t>
      </w:r>
      <w:r w:rsidR="00FE3811" w:rsidRPr="008227FE">
        <w:rPr>
          <w:sz w:val="24"/>
          <w:szCs w:val="24"/>
        </w:rPr>
        <w:t xml:space="preserve"> detailed benchmark model is show in </w:t>
      </w:r>
      <w:r w:rsidR="00FE3811" w:rsidRPr="008227FE">
        <w:rPr>
          <w:sz w:val="24"/>
          <w:szCs w:val="24"/>
        </w:rPr>
        <w:fldChar w:fldCharType="begin"/>
      </w:r>
      <w:r w:rsidR="00FE3811" w:rsidRPr="008227FE">
        <w:rPr>
          <w:sz w:val="24"/>
          <w:szCs w:val="24"/>
        </w:rPr>
        <w:instrText xml:space="preserve"> REF _Ref286517745 \h </w:instrText>
      </w:r>
      <w:r w:rsidR="008227FE">
        <w:rPr>
          <w:sz w:val="24"/>
          <w:szCs w:val="24"/>
        </w:rPr>
        <w:instrText xml:space="preserve"> \* MERGEFORMAT </w:instrText>
      </w:r>
      <w:r w:rsidR="00FE3811" w:rsidRPr="008227FE">
        <w:rPr>
          <w:sz w:val="24"/>
          <w:szCs w:val="24"/>
        </w:rPr>
      </w:r>
      <w:r w:rsidR="00FE3811" w:rsidRPr="008227FE">
        <w:rPr>
          <w:sz w:val="24"/>
          <w:szCs w:val="24"/>
        </w:rPr>
        <w:fldChar w:fldCharType="separate"/>
      </w:r>
      <w:r w:rsidR="005835A8" w:rsidRPr="005835A8">
        <w:rPr>
          <w:sz w:val="24"/>
          <w:szCs w:val="24"/>
        </w:rPr>
        <w:t xml:space="preserve">Figure </w:t>
      </w:r>
      <w:r w:rsidR="005835A8" w:rsidRPr="005835A8">
        <w:rPr>
          <w:noProof/>
          <w:sz w:val="24"/>
          <w:szCs w:val="24"/>
        </w:rPr>
        <w:t>16</w:t>
      </w:r>
      <w:r w:rsidR="00FE3811" w:rsidRPr="008227FE">
        <w:rPr>
          <w:sz w:val="24"/>
          <w:szCs w:val="24"/>
        </w:rPr>
        <w:fldChar w:fldCharType="end"/>
      </w:r>
      <w:r w:rsidR="003D1C7F" w:rsidRPr="008227FE">
        <w:rPr>
          <w:sz w:val="24"/>
          <w:szCs w:val="24"/>
        </w:rPr>
        <w:t xml:space="preserve">, where zones prefaced with a C, P, and R correspond to the core, plate, and reflector components, respectively. </w:t>
      </w:r>
      <w:r w:rsidR="00FE3811" w:rsidRPr="008227FE">
        <w:rPr>
          <w:sz w:val="24"/>
          <w:szCs w:val="24"/>
        </w:rPr>
        <w:t>The TSUNAMI-3D calculations with the MG and CE methods will only include IMF-007-001, which is the detailed model of IMF-007.</w:t>
      </w:r>
    </w:p>
    <w:p w14:paraId="760A4270" w14:textId="77777777" w:rsidR="00A64AE3" w:rsidRDefault="00A64AE3" w:rsidP="00FE3811">
      <w:pPr>
        <w:pStyle w:val="Paragraph"/>
        <w:spacing w:line="360" w:lineRule="auto"/>
        <w:ind w:firstLine="720"/>
        <w:contextualSpacing/>
        <w:jc w:val="both"/>
        <w:rPr>
          <w:sz w:val="24"/>
          <w:szCs w:val="24"/>
        </w:rPr>
      </w:pPr>
    </w:p>
    <w:p w14:paraId="085DC067" w14:textId="463571EB" w:rsidR="00A56588" w:rsidRDefault="00274720" w:rsidP="00A64AE3">
      <w:pPr>
        <w:keepNext/>
        <w:jc w:val="center"/>
      </w:pPr>
      <w:r>
        <w:rPr>
          <w:noProof/>
          <w:szCs w:val="22"/>
        </w:rPr>
        <w:drawing>
          <wp:inline distT="0" distB="0" distL="0" distR="0" wp14:anchorId="7730BBE1" wp14:editId="1374771D">
            <wp:extent cx="2349500" cy="3045124"/>
            <wp:effectExtent l="0" t="0" r="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book IMF007001.JPG"/>
                    <pic:cNvPicPr/>
                  </pic:nvPicPr>
                  <pic:blipFill>
                    <a:blip r:embed="rId33">
                      <a:extLst>
                        <a:ext uri="{28A0092B-C50C-407E-A947-70E740481C1C}">
                          <a14:useLocalDpi xmlns:a14="http://schemas.microsoft.com/office/drawing/2010/main" val="0"/>
                        </a:ext>
                      </a:extLst>
                    </a:blip>
                    <a:stretch>
                      <a:fillRect/>
                    </a:stretch>
                  </pic:blipFill>
                  <pic:spPr>
                    <a:xfrm>
                      <a:off x="0" y="0"/>
                      <a:ext cx="2356599" cy="3054325"/>
                    </a:xfrm>
                    <a:prstGeom prst="rect">
                      <a:avLst/>
                    </a:prstGeom>
                  </pic:spPr>
                </pic:pic>
              </a:graphicData>
            </a:graphic>
          </wp:inline>
        </w:drawing>
      </w:r>
      <w:r w:rsidR="00A64AE3">
        <w:t xml:space="preserve">             </w:t>
      </w:r>
      <w:r w:rsidR="006233F4">
        <w:rPr>
          <w:noProof/>
          <w:szCs w:val="22"/>
        </w:rPr>
        <w:drawing>
          <wp:inline distT="0" distB="0" distL="0" distR="0" wp14:anchorId="6BE0B10F" wp14:editId="662C9421">
            <wp:extent cx="2596503" cy="3147211"/>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NO3D IMF007001.JPG"/>
                    <pic:cNvPicPr/>
                  </pic:nvPicPr>
                  <pic:blipFill rotWithShape="1">
                    <a:blip r:embed="rId34">
                      <a:extLst>
                        <a:ext uri="{28A0092B-C50C-407E-A947-70E740481C1C}">
                          <a14:useLocalDpi xmlns:a14="http://schemas.microsoft.com/office/drawing/2010/main" val="0"/>
                        </a:ext>
                      </a:extLst>
                    </a:blip>
                    <a:srcRect t="6301" b="5466"/>
                    <a:stretch/>
                  </pic:blipFill>
                  <pic:spPr bwMode="auto">
                    <a:xfrm>
                      <a:off x="0" y="0"/>
                      <a:ext cx="2599942" cy="3151379"/>
                    </a:xfrm>
                    <a:prstGeom prst="rect">
                      <a:avLst/>
                    </a:prstGeom>
                    <a:ln>
                      <a:noFill/>
                    </a:ln>
                    <a:extLst>
                      <a:ext uri="{53640926-AAD7-44d8-BBD7-CCE9431645EC}">
                        <a14:shadowObscured xmlns:a14="http://schemas.microsoft.com/office/drawing/2010/main"/>
                      </a:ext>
                    </a:extLst>
                  </pic:spPr>
                </pic:pic>
              </a:graphicData>
            </a:graphic>
          </wp:inline>
        </w:drawing>
      </w:r>
    </w:p>
    <w:p w14:paraId="69246851" w14:textId="136406F7" w:rsidR="00A56588" w:rsidRDefault="006439CB" w:rsidP="00A64AE3">
      <w:pPr>
        <w:pStyle w:val="Caption"/>
      </w:pPr>
      <w:bookmarkStart w:id="130" w:name="_Toc286454192"/>
      <w:r>
        <w:rPr>
          <w:noProof/>
        </w:rPr>
        <mc:AlternateContent>
          <mc:Choice Requires="wps">
            <w:drawing>
              <wp:anchor distT="0" distB="0" distL="114300" distR="114300" simplePos="0" relativeHeight="251691520" behindDoc="0" locked="0" layoutInCell="1" allowOverlap="1" wp14:anchorId="205ABD9C" wp14:editId="035BBB13">
                <wp:simplePos x="0" y="0"/>
                <wp:positionH relativeFrom="column">
                  <wp:posOffset>127635</wp:posOffset>
                </wp:positionH>
                <wp:positionV relativeFrom="paragraph">
                  <wp:posOffset>27305</wp:posOffset>
                </wp:positionV>
                <wp:extent cx="2400300" cy="45720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2400300" cy="45720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2F443EFE" w14:textId="77777777" w:rsidR="0091229B" w:rsidRPr="00954B69" w:rsidRDefault="0091229B" w:rsidP="00A64AE3">
                            <w:pPr>
                              <w:pStyle w:val="Caption"/>
                            </w:pPr>
                            <w:bookmarkStart w:id="131" w:name="_Ref286604864"/>
                            <w:bookmarkStart w:id="132" w:name="_Toc415223814"/>
                            <w:r>
                              <w:t xml:space="preserve">Figure </w:t>
                            </w:r>
                            <w:fldSimple w:instr=" SEQ Figure \* ARABIC ">
                              <w:r w:rsidR="005835A8">
                                <w:rPr>
                                  <w:noProof/>
                                </w:rPr>
                                <w:t>14</w:t>
                              </w:r>
                            </w:fldSimple>
                            <w:bookmarkEnd w:id="131"/>
                            <w:r>
                              <w:t>. Assembly of the Big Ten Reflector Segments for IMF-007 [</w:t>
                            </w:r>
                            <w:r>
                              <w:fldChar w:fldCharType="begin"/>
                            </w:r>
                            <w:r>
                              <w:instrText xml:space="preserve"> REF _Ref286181220 \r \h </w:instrText>
                            </w:r>
                            <w:r>
                              <w:fldChar w:fldCharType="separate"/>
                            </w:r>
                            <w:r w:rsidR="005835A8">
                              <w:t>6</w:t>
                            </w:r>
                            <w:r>
                              <w:fldChar w:fldCharType="end"/>
                            </w:r>
                            <w:r>
                              <w:t>]</w:t>
                            </w:r>
                            <w:bookmarkEnd w:id="13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37" type="#_x0000_t202" style="position:absolute;margin-left:10.05pt;margin-top:2.15pt;width:189pt;height:36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" stroked="f">
                <v:textbox inset="0,0,0,0">
                  <w:txbxContent>
                    <w:p w14:paraId="2F443EFE" w14:textId="77777777" w:rsidR="0091229B" w:rsidRPr="00954B69" w:rsidRDefault="0091229B" w:rsidP="00A64AE3">
                      <w:pPr>
                        <w:pStyle w:val="Caption"/>
                      </w:pPr>
                      <w:bookmarkStart w:id="133" w:name="_Ref286604864"/>
                      <w:bookmarkStart w:id="134" w:name="_Toc415223814"/>
                      <w:r>
                        <w:t xml:space="preserve">Figure </w:t>
                      </w:r>
                      <w:fldSimple w:instr=" SEQ Figure \* ARABIC ">
                        <w:r w:rsidR="005835A8">
                          <w:rPr>
                            <w:noProof/>
                          </w:rPr>
                          <w:t>14</w:t>
                        </w:r>
                      </w:fldSimple>
                      <w:bookmarkEnd w:id="133"/>
                      <w:r>
                        <w:t>. Assembly of the Big Ten Reflector Segments for IMF-007 [</w:t>
                      </w:r>
                      <w:r>
                        <w:fldChar w:fldCharType="begin"/>
                      </w:r>
                      <w:r>
                        <w:instrText xml:space="preserve"> REF _Ref286181220 \r \h </w:instrText>
                      </w:r>
                      <w:r>
                        <w:fldChar w:fldCharType="separate"/>
                      </w:r>
                      <w:r w:rsidR="005835A8">
                        <w:t>6</w:t>
                      </w:r>
                      <w:r>
                        <w:fldChar w:fldCharType="end"/>
                      </w:r>
                      <w:r>
                        <w:t>]</w:t>
                      </w:r>
                      <w:bookmarkEnd w:id="134"/>
                    </w:p>
                  </w:txbxContent>
                </v:textbox>
                <w10:wrap type="square"/>
              </v:shape>
            </w:pict>
          </mc:Fallback>
        </mc:AlternateContent>
      </w:r>
      <w:r>
        <w:rPr>
          <w:noProof/>
        </w:rPr>
        <mc:AlternateContent>
          <mc:Choice Requires="wps">
            <w:drawing>
              <wp:anchor distT="0" distB="0" distL="114300" distR="114300" simplePos="0" relativeHeight="251693568" behindDoc="0" locked="0" layoutInCell="1" allowOverlap="1" wp14:anchorId="46ED3EC2" wp14:editId="7F6BEE45">
                <wp:simplePos x="0" y="0"/>
                <wp:positionH relativeFrom="column">
                  <wp:posOffset>3128010</wp:posOffset>
                </wp:positionH>
                <wp:positionV relativeFrom="paragraph">
                  <wp:posOffset>34925</wp:posOffset>
                </wp:positionV>
                <wp:extent cx="2374900" cy="421005"/>
                <wp:effectExtent l="0" t="0" r="6350" b="0"/>
                <wp:wrapSquare wrapText="bothSides"/>
                <wp:docPr id="23" name="Text Box 23"/>
                <wp:cNvGraphicFramePr/>
                <a:graphic xmlns:a="http://schemas.openxmlformats.org/drawingml/2006/main">
                  <a:graphicData uri="http://schemas.microsoft.com/office/word/2010/wordprocessingShape">
                    <wps:wsp>
                      <wps:cNvSpPr txBox="1"/>
                      <wps:spPr>
                        <a:xfrm>
                          <a:off x="0" y="0"/>
                          <a:ext cx="2374900" cy="42100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05BD0336" w14:textId="77777777" w:rsidR="0091229B" w:rsidRPr="00B2578D" w:rsidRDefault="0091229B" w:rsidP="00A64AE3">
                            <w:pPr>
                              <w:pStyle w:val="Caption"/>
                              <w:rPr>
                                <w:noProof/>
                              </w:rPr>
                            </w:pPr>
                            <w:bookmarkStart w:id="135" w:name="_Ref286604774"/>
                            <w:bookmarkStart w:id="136" w:name="_Toc415223815"/>
                            <w:r>
                              <w:t xml:space="preserve">Figure </w:t>
                            </w:r>
                            <w:fldSimple w:instr=" SEQ Figure \* ARABIC ">
                              <w:r w:rsidR="005835A8">
                                <w:rPr>
                                  <w:noProof/>
                                </w:rPr>
                                <w:t>15</w:t>
                              </w:r>
                            </w:fldSimple>
                            <w:bookmarkEnd w:id="135"/>
                            <w:r>
                              <w:t>. KENO3D Image of IMF-007</w:t>
                            </w:r>
                            <w:bookmarkEnd w:id="136"/>
                            <w:r>
                              <w:t xml:space="preserve"> </w:t>
                            </w:r>
                          </w:p>
                          <w:p w14:paraId="6F181C72" w14:textId="4FC0B749" w:rsidR="0091229B" w:rsidRPr="00954B69" w:rsidRDefault="0091229B" w:rsidP="00A64AE3">
                            <w:pPr>
                              <w:pStyle w:val="Caption"/>
                            </w:pPr>
                          </w:p>
                          <w:p w14:paraId="0B0832B6" w14:textId="77777777" w:rsidR="0091229B" w:rsidRPr="00B2578D" w:rsidRDefault="0091229B" w:rsidP="00A64AE3">
                            <w:pPr>
                              <w:pStyle w:val="Caption"/>
                              <w:rPr>
                                <w:noProof/>
                              </w:rPr>
                            </w:pPr>
                          </w:p>
                          <w:p w14:paraId="3DA2E9D9" w14:textId="69A4B747" w:rsidR="0091229B" w:rsidRPr="00B2578D" w:rsidRDefault="0091229B" w:rsidP="00A64AE3">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8" type="#_x0000_t202" style="position:absolute;margin-left:246.3pt;margin-top:2.75pt;width:187pt;height:33.1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" stroked="f">
                <v:textbox inset="0,0,0,0">
                  <w:txbxContent>
                    <w:p w14:paraId="05BD0336" w14:textId="77777777" w:rsidR="0091229B" w:rsidRPr="00B2578D" w:rsidRDefault="0091229B" w:rsidP="00A64AE3">
                      <w:pPr>
                        <w:pStyle w:val="Caption"/>
                        <w:rPr>
                          <w:noProof/>
                        </w:rPr>
                      </w:pPr>
                      <w:bookmarkStart w:id="137" w:name="_Ref286604774"/>
                      <w:bookmarkStart w:id="138" w:name="_Toc415223815"/>
                      <w:r>
                        <w:t xml:space="preserve">Figure </w:t>
                      </w:r>
                      <w:fldSimple w:instr=" SEQ Figure \* ARABIC ">
                        <w:r w:rsidR="005835A8">
                          <w:rPr>
                            <w:noProof/>
                          </w:rPr>
                          <w:t>15</w:t>
                        </w:r>
                      </w:fldSimple>
                      <w:bookmarkEnd w:id="137"/>
                      <w:r>
                        <w:t>. KENO3D Image of IMF-007</w:t>
                      </w:r>
                      <w:bookmarkEnd w:id="138"/>
                      <w:r>
                        <w:t xml:space="preserve"> </w:t>
                      </w:r>
                    </w:p>
                    <w:p w14:paraId="6F181C72" w14:textId="4FC0B749" w:rsidR="0091229B" w:rsidRPr="00954B69" w:rsidRDefault="0091229B" w:rsidP="00A64AE3">
                      <w:pPr>
                        <w:pStyle w:val="Caption"/>
                      </w:pPr>
                    </w:p>
                    <w:p w14:paraId="0B0832B6" w14:textId="77777777" w:rsidR="0091229B" w:rsidRPr="00B2578D" w:rsidRDefault="0091229B" w:rsidP="00A64AE3">
                      <w:pPr>
                        <w:pStyle w:val="Caption"/>
                        <w:rPr>
                          <w:noProof/>
                        </w:rPr>
                      </w:pPr>
                    </w:p>
                    <w:p w14:paraId="3DA2E9D9" w14:textId="69A4B747" w:rsidR="0091229B" w:rsidRPr="00B2578D" w:rsidRDefault="0091229B" w:rsidP="00A64AE3">
                      <w:pPr>
                        <w:pStyle w:val="Caption"/>
                        <w:rPr>
                          <w:noProof/>
                        </w:rPr>
                      </w:pPr>
                    </w:p>
                  </w:txbxContent>
                </v:textbox>
                <w10:wrap type="square"/>
              </v:shape>
            </w:pict>
          </mc:Fallback>
        </mc:AlternateContent>
      </w:r>
      <w:r w:rsidR="00A56588">
        <w:tab/>
      </w:r>
      <w:bookmarkEnd w:id="130"/>
    </w:p>
    <w:p w14:paraId="2B8CC470" w14:textId="3D9FAB84" w:rsidR="00E72FFB" w:rsidRDefault="00E72FFB" w:rsidP="00A64AE3">
      <w:pPr>
        <w:pStyle w:val="Caption"/>
      </w:pPr>
    </w:p>
    <w:p w14:paraId="5DFA22E7" w14:textId="4D6E1298" w:rsidR="002A0EFA" w:rsidRDefault="002A0EFA" w:rsidP="00A64AE3">
      <w:pPr>
        <w:pStyle w:val="Caption"/>
      </w:pPr>
    </w:p>
    <w:p w14:paraId="7FB8D616" w14:textId="595F1FBF" w:rsidR="002728EC" w:rsidRDefault="00A56588" w:rsidP="00A64AE3">
      <w:pPr>
        <w:pStyle w:val="Caption"/>
      </w:pPr>
      <w:r>
        <w:tab/>
      </w:r>
    </w:p>
    <w:p w14:paraId="422D914F" w14:textId="3FDD8F4C" w:rsidR="002728EC" w:rsidRDefault="00274720" w:rsidP="006233F4">
      <w:pPr>
        <w:keepNext/>
        <w:jc w:val="center"/>
      </w:pPr>
      <w:r>
        <w:rPr>
          <w:noProof/>
          <w:szCs w:val="22"/>
        </w:rPr>
        <w:drawing>
          <wp:inline distT="0" distB="0" distL="0" distR="0" wp14:anchorId="73FFFE97" wp14:editId="7606C468">
            <wp:extent cx="3403117" cy="5753819"/>
            <wp:effectExtent l="0" t="0" r="698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book3 IMF007001.JPG"/>
                    <pic:cNvPicPr/>
                  </pic:nvPicPr>
                  <pic:blipFill>
                    <a:blip r:embed="rId35">
                      <a:extLst>
                        <a:ext uri="{28A0092B-C50C-407E-A947-70E740481C1C}">
                          <a14:useLocalDpi xmlns:a14="http://schemas.microsoft.com/office/drawing/2010/main" val="0"/>
                        </a:ext>
                      </a:extLst>
                    </a:blip>
                    <a:stretch>
                      <a:fillRect/>
                    </a:stretch>
                  </pic:blipFill>
                  <pic:spPr>
                    <a:xfrm>
                      <a:off x="0" y="0"/>
                      <a:ext cx="3413240" cy="5770934"/>
                    </a:xfrm>
                    <a:prstGeom prst="rect">
                      <a:avLst/>
                    </a:prstGeom>
                  </pic:spPr>
                </pic:pic>
              </a:graphicData>
            </a:graphic>
          </wp:inline>
        </w:drawing>
      </w:r>
    </w:p>
    <w:p w14:paraId="687A8237" w14:textId="2435E826" w:rsidR="00164E2F" w:rsidRDefault="002728EC" w:rsidP="00B606CD">
      <w:pPr>
        <w:pStyle w:val="Caption"/>
      </w:pPr>
      <w:bookmarkStart w:id="139" w:name="_Toc286454193"/>
      <w:bookmarkStart w:id="140" w:name="_Ref286454899"/>
      <w:bookmarkStart w:id="141" w:name="_Toc290644027"/>
      <w:bookmarkStart w:id="142" w:name="_Ref286517745"/>
      <w:r>
        <w:t xml:space="preserve">Figure </w:t>
      </w:r>
      <w:fldSimple w:instr=" SEQ Figure \* ARABIC ">
        <w:r w:rsidR="005835A8">
          <w:rPr>
            <w:noProof/>
          </w:rPr>
          <w:t>16</w:t>
        </w:r>
      </w:fldSimple>
      <w:bookmarkEnd w:id="142"/>
      <w:r>
        <w:t xml:space="preserve">. Axial-View </w:t>
      </w:r>
      <w:r w:rsidR="00A56588">
        <w:t>Schematic</w:t>
      </w:r>
      <w:r>
        <w:t xml:space="preserve"> of</w:t>
      </w:r>
      <w:bookmarkEnd w:id="139"/>
      <w:bookmarkEnd w:id="140"/>
      <w:r>
        <w:t xml:space="preserve"> Detailed Benchmark Model of IMF</w:t>
      </w:r>
      <w:r w:rsidR="00416E8A">
        <w:t>-007 [</w:t>
      </w:r>
      <w:r w:rsidR="00416E8A">
        <w:fldChar w:fldCharType="begin"/>
      </w:r>
      <w:r w:rsidR="00416E8A">
        <w:instrText xml:space="preserve"> REF _Ref286181220 \r \h </w:instrText>
      </w:r>
      <w:r w:rsidR="00416E8A">
        <w:fldChar w:fldCharType="separate"/>
      </w:r>
      <w:r w:rsidR="005835A8">
        <w:t>6</w:t>
      </w:r>
      <w:r w:rsidR="00416E8A">
        <w:fldChar w:fldCharType="end"/>
      </w:r>
      <w:r w:rsidR="00416E8A">
        <w:t>]</w:t>
      </w:r>
      <w:bookmarkEnd w:id="141"/>
    </w:p>
    <w:p w14:paraId="4EB5B814" w14:textId="77777777" w:rsidR="00164E2F" w:rsidRPr="00164E2F" w:rsidRDefault="00164E2F" w:rsidP="00B606CD">
      <w:pPr>
        <w:spacing w:line="360" w:lineRule="auto"/>
      </w:pPr>
    </w:p>
    <w:p w14:paraId="27EB41E0" w14:textId="77777777" w:rsidR="00EE6F53" w:rsidRDefault="00654191" w:rsidP="00B606CD">
      <w:pPr>
        <w:pStyle w:val="Heading2"/>
      </w:pPr>
      <w:bookmarkStart w:id="143" w:name="_Toc413676475"/>
      <w:r w:rsidRPr="00654191">
        <w:t>LEU-COMP-THERM-</w:t>
      </w:r>
      <w:r w:rsidR="00EE6F53">
        <w:t>042</w:t>
      </w:r>
      <w:r w:rsidRPr="00654191">
        <w:t xml:space="preserve"> Model Description</w:t>
      </w:r>
      <w:bookmarkEnd w:id="143"/>
    </w:p>
    <w:p w14:paraId="1178FFAB" w14:textId="54C40954" w:rsidR="00EE6F53" w:rsidRPr="00654191" w:rsidRDefault="004A4298" w:rsidP="00B606CD">
      <w:pPr>
        <w:widowControl w:val="0"/>
        <w:autoSpaceDE w:val="0"/>
        <w:autoSpaceDN w:val="0"/>
        <w:adjustRightInd w:val="0"/>
        <w:spacing w:line="360" w:lineRule="auto"/>
        <w:jc w:val="both"/>
      </w:pPr>
      <w:r w:rsidRPr="004A4298">
        <w:t xml:space="preserve"> </w:t>
      </w:r>
    </w:p>
    <w:p w14:paraId="0A584939" w14:textId="3E70C1C8" w:rsidR="00C92C6F" w:rsidRPr="004A4298" w:rsidRDefault="009322BF" w:rsidP="00B606CD">
      <w:pPr>
        <w:widowControl w:val="0"/>
        <w:autoSpaceDE w:val="0"/>
        <w:autoSpaceDN w:val="0"/>
        <w:adjustRightInd w:val="0"/>
        <w:spacing w:line="360" w:lineRule="auto"/>
        <w:ind w:firstLine="720"/>
        <w:jc w:val="both"/>
      </w:pPr>
      <w:r w:rsidRPr="009322BF">
        <w:rPr>
          <w:bCs/>
        </w:rPr>
        <w:t xml:space="preserve">Performed at </w:t>
      </w:r>
      <w:r w:rsidR="006439CB">
        <w:rPr>
          <w:bCs/>
        </w:rPr>
        <w:t xml:space="preserve">the </w:t>
      </w:r>
      <w:r w:rsidRPr="009322BF">
        <w:t xml:space="preserve">Critical Mass Laboratory at the Pacific Northwest National Laboratories (PNNL) in late 1979 or early 1980, </w:t>
      </w:r>
      <w:r>
        <w:rPr>
          <w:bCs/>
        </w:rPr>
        <w:t>t</w:t>
      </w:r>
      <w:r w:rsidR="00C92C6F" w:rsidRPr="009322BF">
        <w:rPr>
          <w:bCs/>
        </w:rPr>
        <w:t xml:space="preserve">he </w:t>
      </w:r>
      <w:r w:rsidR="00C92C6F" w:rsidRPr="009322BF">
        <w:t>LEU-COMP-THERM-0</w:t>
      </w:r>
      <w:r w:rsidR="0041706D" w:rsidRPr="009322BF">
        <w:t>42</w:t>
      </w:r>
      <w:r w:rsidR="00C92C6F" w:rsidRPr="009322BF">
        <w:t xml:space="preserve"> (</w:t>
      </w:r>
      <w:r w:rsidR="0041706D" w:rsidRPr="009322BF">
        <w:rPr>
          <w:bCs/>
        </w:rPr>
        <w:t>LCT-042</w:t>
      </w:r>
      <w:r w:rsidR="00C92C6F" w:rsidRPr="009322BF">
        <w:rPr>
          <w:bCs/>
        </w:rPr>
        <w:t xml:space="preserve">) evaluation includes </w:t>
      </w:r>
      <w:r w:rsidR="0041706D" w:rsidRPr="009322BF">
        <w:rPr>
          <w:bCs/>
        </w:rPr>
        <w:t>seven</w:t>
      </w:r>
      <w:r w:rsidR="00C92C6F" w:rsidRPr="009322BF">
        <w:rPr>
          <w:bCs/>
        </w:rPr>
        <w:t xml:space="preserve"> critical experiments with</w:t>
      </w:r>
      <w:r w:rsidR="00EF6AFE" w:rsidRPr="009322BF">
        <w:rPr>
          <w:bCs/>
        </w:rPr>
        <w:t xml:space="preserve"> </w:t>
      </w:r>
      <w:r w:rsidRPr="009322BF">
        <w:rPr>
          <w:bCs/>
        </w:rPr>
        <w:t xml:space="preserve">three </w:t>
      </w:r>
      <w:r w:rsidR="004A4298" w:rsidRPr="009322BF">
        <w:t>water-moderated rectangular clusters of U(2.35)O</w:t>
      </w:r>
      <w:r w:rsidR="004A4298" w:rsidRPr="009322BF">
        <w:rPr>
          <w:vertAlign w:val="subscript"/>
        </w:rPr>
        <w:t>2</w:t>
      </w:r>
      <w:r w:rsidR="004A4298" w:rsidRPr="009322BF">
        <w:t xml:space="preserve"> fuel r</w:t>
      </w:r>
      <w:r w:rsidR="00850FAD">
        <w:t xml:space="preserve">ods (1.684 </w:t>
      </w:r>
      <w:r w:rsidR="004A4298" w:rsidRPr="009322BF">
        <w:t xml:space="preserve">cm </w:t>
      </w:r>
      <w:r w:rsidR="009C6DFC">
        <w:t>square-</w:t>
      </w:r>
      <w:r w:rsidR="004A4298" w:rsidRPr="009322BF">
        <w:t xml:space="preserve">pitch) separated by </w:t>
      </w:r>
      <w:r w:rsidRPr="009322BF">
        <w:t>different absorber plate types</w:t>
      </w:r>
      <w:r w:rsidR="00203F87">
        <w:t xml:space="preserve"> [</w:t>
      </w:r>
      <w:r w:rsidR="00203F87">
        <w:fldChar w:fldCharType="begin"/>
      </w:r>
      <w:r w:rsidR="00203F87">
        <w:instrText xml:space="preserve"> REF _Ref286181220 \n \h </w:instrText>
      </w:r>
      <w:r w:rsidR="00203F87">
        <w:fldChar w:fldCharType="separate"/>
      </w:r>
      <w:r w:rsidR="005835A8">
        <w:t>6</w:t>
      </w:r>
      <w:r w:rsidR="00203F87">
        <w:fldChar w:fldCharType="end"/>
      </w:r>
      <w:r w:rsidR="00203F87">
        <w:t>]</w:t>
      </w:r>
      <w:r w:rsidRPr="009322BF">
        <w:t>. The seven absorber-plate types were stainless steel, bora</w:t>
      </w:r>
      <w:r w:rsidR="006439CB">
        <w:t>ted stainless steel, Boral, Bora</w:t>
      </w:r>
      <w:r w:rsidRPr="009322BF">
        <w:t xml:space="preserve">flex, cadmium, copper, and copper with 1% cadmium. </w:t>
      </w:r>
      <w:r w:rsidR="00C92C6F" w:rsidRPr="009322BF">
        <w:rPr>
          <w:bCs/>
        </w:rPr>
        <w:t>All LCT-0</w:t>
      </w:r>
      <w:r w:rsidR="004B2260" w:rsidRPr="009322BF">
        <w:rPr>
          <w:bCs/>
        </w:rPr>
        <w:t>42</w:t>
      </w:r>
      <w:r w:rsidR="00C92C6F" w:rsidRPr="009322BF">
        <w:t xml:space="preserve"> </w:t>
      </w:r>
      <w:r w:rsidR="00C92C6F" w:rsidRPr="009322BF">
        <w:rPr>
          <w:bCs/>
        </w:rPr>
        <w:t>models are built using the K</w:t>
      </w:r>
      <w:r w:rsidR="00C92C6F" w:rsidRPr="009322BF">
        <w:t>ENO V.a Monte Carlo transport code.</w:t>
      </w:r>
      <w:r w:rsidR="009C6DFC">
        <w:t xml:space="preserve"> LCT-042 has already been added to VALID with the MG TSUNAMI-3D sequence.</w:t>
      </w:r>
      <w:r w:rsidR="003077F4" w:rsidRPr="009322BF">
        <w:t xml:space="preserve"> For the purposes of CE TSUNAMI-3D analysis, this study will use the LCT-042-007 case</w:t>
      </w:r>
      <w:r w:rsidR="009C6DFC">
        <w:t>, which was obtained from VALID</w:t>
      </w:r>
      <w:r w:rsidR="003077F4" w:rsidRPr="009322BF">
        <w:t>.</w:t>
      </w:r>
      <w:r w:rsidR="004A4298" w:rsidRPr="009322BF">
        <w:t xml:space="preserve"> </w:t>
      </w:r>
      <w:r w:rsidR="00251A48">
        <w:t>A KENO3D</w:t>
      </w:r>
      <w:r w:rsidR="006439CB">
        <w:t xml:space="preserve"> rendering</w:t>
      </w:r>
      <w:r w:rsidR="00251A48">
        <w:t xml:space="preserve"> of the TSUN</w:t>
      </w:r>
      <w:r w:rsidR="00BD51CF">
        <w:t>A</w:t>
      </w:r>
      <w:r w:rsidR="00251A48">
        <w:t xml:space="preserve">MI-3D LCT-042-007 model is shown in </w:t>
      </w:r>
      <w:r w:rsidR="00251A48">
        <w:fldChar w:fldCharType="begin"/>
      </w:r>
      <w:r w:rsidR="00251A48">
        <w:instrText xml:space="preserve"> REF _Ref286605197 \h </w:instrText>
      </w:r>
      <w:r w:rsidR="00251A48">
        <w:fldChar w:fldCharType="separate"/>
      </w:r>
      <w:r w:rsidR="005835A8">
        <w:t xml:space="preserve">Figure </w:t>
      </w:r>
      <w:r w:rsidR="005835A8">
        <w:rPr>
          <w:noProof/>
        </w:rPr>
        <w:t>17</w:t>
      </w:r>
      <w:r w:rsidR="00251A48">
        <w:fldChar w:fldCharType="end"/>
      </w:r>
      <w:r w:rsidR="00251A48">
        <w:t xml:space="preserve">. </w:t>
      </w:r>
      <w:r w:rsidR="00C92C6F" w:rsidRPr="009322BF">
        <w:t xml:space="preserve">The </w:t>
      </w:r>
      <w:r w:rsidR="004B2260" w:rsidRPr="009322BF">
        <w:t>benchmark model</w:t>
      </w:r>
      <w:r w:rsidR="00C92C6F" w:rsidRPr="009322BF">
        <w:t xml:space="preserve"> </w:t>
      </w:r>
      <w:r w:rsidR="002A57FA" w:rsidRPr="009322BF">
        <w:t xml:space="preserve">plan and elevation views </w:t>
      </w:r>
      <w:r w:rsidR="00C92C6F" w:rsidRPr="009322BF">
        <w:t>for</w:t>
      </w:r>
      <w:r w:rsidR="004B2260" w:rsidRPr="009322BF">
        <w:t xml:space="preserve"> LCT-042</w:t>
      </w:r>
      <w:r w:rsidR="00C92C6F" w:rsidRPr="009322BF">
        <w:t xml:space="preserve"> </w:t>
      </w:r>
      <w:r w:rsidR="002A57FA" w:rsidRPr="009322BF">
        <w:t>are</w:t>
      </w:r>
      <w:r w:rsidR="00C92C6F" w:rsidRPr="009322BF">
        <w:t xml:space="preserve"> shown in</w:t>
      </w:r>
      <w:r w:rsidR="00C84766">
        <w:t xml:space="preserve"> </w:t>
      </w:r>
      <w:r w:rsidR="00C84766">
        <w:fldChar w:fldCharType="begin"/>
      </w:r>
      <w:r w:rsidR="00C84766">
        <w:instrText xml:space="preserve"> REF _Ref286605149 \h </w:instrText>
      </w:r>
      <w:r w:rsidR="00C84766">
        <w:fldChar w:fldCharType="separate"/>
      </w:r>
      <w:r w:rsidR="005835A8">
        <w:t xml:space="preserve">Figure </w:t>
      </w:r>
      <w:r w:rsidR="005835A8">
        <w:rPr>
          <w:noProof/>
        </w:rPr>
        <w:t>18</w:t>
      </w:r>
      <w:r w:rsidR="00C84766">
        <w:fldChar w:fldCharType="end"/>
      </w:r>
      <w:r w:rsidR="00C92C6F" w:rsidRPr="009322BF">
        <w:t xml:space="preserve"> </w:t>
      </w:r>
      <w:r w:rsidR="003741DD" w:rsidRPr="009322BF">
        <w:t>and</w:t>
      </w:r>
      <w:r w:rsidR="007F6860">
        <w:t xml:space="preserve"> </w:t>
      </w:r>
      <w:r w:rsidR="007F6860">
        <w:fldChar w:fldCharType="begin"/>
      </w:r>
      <w:r w:rsidR="007F6860">
        <w:instrText xml:space="preserve"> REF _Ref286424107 \h </w:instrText>
      </w:r>
      <w:r w:rsidR="007F6860">
        <w:fldChar w:fldCharType="separate"/>
      </w:r>
      <w:r w:rsidR="005835A8">
        <w:t xml:space="preserve">Figure </w:t>
      </w:r>
      <w:r w:rsidR="005835A8">
        <w:rPr>
          <w:noProof/>
        </w:rPr>
        <w:t>19</w:t>
      </w:r>
      <w:r w:rsidR="007F6860">
        <w:fldChar w:fldCharType="end"/>
      </w:r>
      <w:r w:rsidR="003741DD" w:rsidRPr="009322BF">
        <w:t>, respectively</w:t>
      </w:r>
      <w:r w:rsidR="00C92C6F" w:rsidRPr="009322BF">
        <w:t>.</w:t>
      </w:r>
      <w:r w:rsidR="00FB1081">
        <w:t xml:space="preserve"> </w:t>
      </w:r>
    </w:p>
    <w:p w14:paraId="6B6CB6FD" w14:textId="35C32410" w:rsidR="003B7093" w:rsidRPr="003B7093" w:rsidRDefault="006C4370" w:rsidP="00A64AE3">
      <w:pPr>
        <w:pStyle w:val="Caption"/>
        <w:rPr>
          <w:noProof/>
        </w:rPr>
      </w:pPr>
      <w:r>
        <w:rPr>
          <w:noProof/>
        </w:rPr>
        <w:drawing>
          <wp:inline distT="0" distB="0" distL="0" distR="0" wp14:anchorId="46AA36F6" wp14:editId="19861C57">
            <wp:extent cx="2615742" cy="1751162"/>
            <wp:effectExtent l="0" t="0" r="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NO3D LCT042.JPG"/>
                    <pic:cNvPicPr/>
                  </pic:nvPicPr>
                  <pic:blipFill rotWithShape="1">
                    <a:blip r:embed="rId36">
                      <a:extLst>
                        <a:ext uri="{28A0092B-C50C-407E-A947-70E740481C1C}">
                          <a14:useLocalDpi xmlns:a14="http://schemas.microsoft.com/office/drawing/2010/main" val="0"/>
                        </a:ext>
                      </a:extLst>
                    </a:blip>
                    <a:srcRect l="11195" t="10477" r="14396" b="4561"/>
                    <a:stretch/>
                  </pic:blipFill>
                  <pic:spPr bwMode="auto">
                    <a:xfrm>
                      <a:off x="0" y="0"/>
                      <a:ext cx="2616169" cy="1751448"/>
                    </a:xfrm>
                    <a:prstGeom prst="rect">
                      <a:avLst/>
                    </a:prstGeom>
                    <a:ln>
                      <a:noFill/>
                    </a:ln>
                    <a:extLst>
                      <a:ext uri="{53640926-AAD7-44d8-BBD7-CCE9431645EC}">
                        <a14:shadowObscured xmlns:a14="http://schemas.microsoft.com/office/drawing/2010/main"/>
                      </a:ext>
                    </a:extLst>
                  </pic:spPr>
                </pic:pic>
              </a:graphicData>
            </a:graphic>
          </wp:inline>
        </w:drawing>
      </w:r>
      <w:r w:rsidR="00251A48">
        <w:rPr>
          <w:noProof/>
        </w:rPr>
        <w:tab/>
      </w:r>
      <w:bookmarkStart w:id="144" w:name="_Ref286241911"/>
      <w:r w:rsidR="00251A48">
        <w:rPr>
          <w:noProof/>
        </w:rPr>
        <w:drawing>
          <wp:inline distT="0" distB="0" distL="0" distR="0" wp14:anchorId="53E9F3A5" wp14:editId="589091B4">
            <wp:extent cx="3131389" cy="1344472"/>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2 at 3.27.39 PM.png"/>
                    <pic:cNvPicPr/>
                  </pic:nvPicPr>
                  <pic:blipFill rotWithShape="1">
                    <a:blip r:embed="rId37">
                      <a:extLst>
                        <a:ext uri="{28A0092B-C50C-407E-A947-70E740481C1C}">
                          <a14:useLocalDpi xmlns:a14="http://schemas.microsoft.com/office/drawing/2010/main" val="0"/>
                        </a:ext>
                      </a:extLst>
                    </a:blip>
                    <a:srcRect l="1717" r="4966" b="7267"/>
                    <a:stretch/>
                  </pic:blipFill>
                  <pic:spPr bwMode="auto">
                    <a:xfrm>
                      <a:off x="0" y="0"/>
                      <a:ext cx="3142651" cy="1349308"/>
                    </a:xfrm>
                    <a:prstGeom prst="rect">
                      <a:avLst/>
                    </a:prstGeom>
                    <a:ln>
                      <a:noFill/>
                    </a:ln>
                    <a:extLst>
                      <a:ext uri="{53640926-AAD7-44d8-BBD7-CCE9431645EC}">
                        <a14:shadowObscured xmlns:a14="http://schemas.microsoft.com/office/drawing/2010/main"/>
                      </a:ext>
                    </a:extLst>
                  </pic:spPr>
                </pic:pic>
              </a:graphicData>
            </a:graphic>
          </wp:inline>
        </w:drawing>
      </w:r>
      <w:bookmarkEnd w:id="144"/>
    </w:p>
    <w:p w14:paraId="57331B87" w14:textId="6922A67A" w:rsidR="00F6083F" w:rsidRPr="00F6083F" w:rsidRDefault="00A16CAA" w:rsidP="00F6083F">
      <w:r>
        <w:rPr>
          <w:noProof/>
        </w:rPr>
        <mc:AlternateContent>
          <mc:Choice Requires="wps">
            <w:drawing>
              <wp:anchor distT="0" distB="0" distL="114300" distR="114300" simplePos="0" relativeHeight="251697664" behindDoc="0" locked="0" layoutInCell="1" allowOverlap="1" wp14:anchorId="6C34F1E9" wp14:editId="7074ECBB">
                <wp:simplePos x="0" y="0"/>
                <wp:positionH relativeFrom="column">
                  <wp:posOffset>-5715</wp:posOffset>
                </wp:positionH>
                <wp:positionV relativeFrom="paragraph">
                  <wp:posOffset>59055</wp:posOffset>
                </wp:positionV>
                <wp:extent cx="2374900" cy="457200"/>
                <wp:effectExtent l="0" t="0" r="6350" b="0"/>
                <wp:wrapSquare wrapText="bothSides"/>
                <wp:docPr id="29" name="Text Box 29"/>
                <wp:cNvGraphicFramePr/>
                <a:graphic xmlns:a="http://schemas.openxmlformats.org/drawingml/2006/main">
                  <a:graphicData uri="http://schemas.microsoft.com/office/word/2010/wordprocessingShape">
                    <wps:wsp>
                      <wps:cNvSpPr txBox="1"/>
                      <wps:spPr>
                        <a:xfrm>
                          <a:off x="0" y="0"/>
                          <a:ext cx="2374900" cy="45720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759CD4F4" w14:textId="77777777" w:rsidR="0091229B" w:rsidRPr="00954B69" w:rsidRDefault="0091229B" w:rsidP="00A64AE3">
                            <w:pPr>
                              <w:pStyle w:val="Caption"/>
                            </w:pPr>
                            <w:bookmarkStart w:id="145" w:name="_Ref286605197"/>
                            <w:bookmarkStart w:id="146" w:name="_Toc415223817"/>
                            <w:r>
                              <w:t xml:space="preserve">Figure </w:t>
                            </w:r>
                            <w:fldSimple w:instr=" SEQ Figure \* ARABIC ">
                              <w:r w:rsidR="005835A8">
                                <w:rPr>
                                  <w:noProof/>
                                </w:rPr>
                                <w:t>17</w:t>
                              </w:r>
                            </w:fldSimple>
                            <w:bookmarkEnd w:id="145"/>
                            <w:r>
                              <w:t>. KENO3D Image of the Plan View of LCT-042</w:t>
                            </w:r>
                            <w:bookmarkEnd w:id="146"/>
                          </w:p>
                          <w:p w14:paraId="1CA28303" w14:textId="77777777" w:rsidR="0091229B" w:rsidRPr="00B2578D" w:rsidRDefault="0091229B" w:rsidP="00A64AE3">
                            <w:pPr>
                              <w:pStyle w:val="Caption"/>
                              <w:rPr>
                                <w:noProof/>
                              </w:rPr>
                            </w:pPr>
                          </w:p>
                          <w:p w14:paraId="2188D2FF" w14:textId="77777777" w:rsidR="0091229B" w:rsidRPr="00B2578D" w:rsidRDefault="0091229B" w:rsidP="00A64AE3">
                            <w:pPr>
                              <w:pStyle w:val="Caption"/>
                              <w:rPr>
                                <w:noProof/>
                              </w:rPr>
                            </w:pPr>
                          </w:p>
                          <w:p w14:paraId="0841CED6" w14:textId="236BB45D" w:rsidR="0091229B" w:rsidRPr="00954B69" w:rsidRDefault="0091229B" w:rsidP="00A64AE3">
                            <w:pPr>
                              <w:pStyle w:val="Caption"/>
                            </w:pPr>
                          </w:p>
                          <w:p w14:paraId="5FA893CC" w14:textId="77777777" w:rsidR="0091229B" w:rsidRPr="00B2578D" w:rsidRDefault="0091229B" w:rsidP="00A64AE3">
                            <w:pPr>
                              <w:pStyle w:val="Caption"/>
                              <w:rPr>
                                <w:noProof/>
                              </w:rPr>
                            </w:pPr>
                          </w:p>
                          <w:p w14:paraId="613AF1D1" w14:textId="77777777" w:rsidR="0091229B" w:rsidRPr="00B2578D" w:rsidRDefault="0091229B" w:rsidP="00A64AE3">
                            <w:pPr>
                              <w:pStyle w:val="Caption"/>
                              <w:rPr>
                                <w:noProof/>
                              </w:rPr>
                            </w:pPr>
                          </w:p>
                          <w:p w14:paraId="11ABC5FE" w14:textId="77777777" w:rsidR="0091229B" w:rsidRPr="00B2578D" w:rsidRDefault="0091229B" w:rsidP="00A64AE3">
                            <w:pPr>
                              <w:pStyle w:val="Caption"/>
                              <w:rPr>
                                <w:noProof/>
                              </w:rPr>
                            </w:pPr>
                          </w:p>
                          <w:p w14:paraId="05D74E4F" w14:textId="77777777" w:rsidR="0091229B" w:rsidRPr="00B2578D" w:rsidRDefault="0091229B" w:rsidP="00A64AE3">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39" type="#_x0000_t202" style="position:absolute;margin-left:-.4pt;margin-top:4.65pt;width:187pt;height:36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" stroked="f">
                <v:textbox inset="0,0,0,0">
                  <w:txbxContent>
                    <w:p w14:paraId="759CD4F4" w14:textId="77777777" w:rsidR="0091229B" w:rsidRPr="00954B69" w:rsidRDefault="0091229B" w:rsidP="00A64AE3">
                      <w:pPr>
                        <w:pStyle w:val="Caption"/>
                      </w:pPr>
                      <w:bookmarkStart w:id="147" w:name="_Ref286605197"/>
                      <w:bookmarkStart w:id="148" w:name="_Toc415223817"/>
                      <w:r>
                        <w:t xml:space="preserve">Figure </w:t>
                      </w:r>
                      <w:fldSimple w:instr=" SEQ Figure \* ARABIC ">
                        <w:r w:rsidR="005835A8">
                          <w:rPr>
                            <w:noProof/>
                          </w:rPr>
                          <w:t>17</w:t>
                        </w:r>
                      </w:fldSimple>
                      <w:bookmarkEnd w:id="147"/>
                      <w:r>
                        <w:t>. KENO3D Image of the Plan View of LCT-042</w:t>
                      </w:r>
                      <w:bookmarkEnd w:id="148"/>
                    </w:p>
                    <w:p w14:paraId="1CA28303" w14:textId="77777777" w:rsidR="0091229B" w:rsidRPr="00B2578D" w:rsidRDefault="0091229B" w:rsidP="00A64AE3">
                      <w:pPr>
                        <w:pStyle w:val="Caption"/>
                        <w:rPr>
                          <w:noProof/>
                        </w:rPr>
                      </w:pPr>
                    </w:p>
                    <w:p w14:paraId="2188D2FF" w14:textId="77777777" w:rsidR="0091229B" w:rsidRPr="00B2578D" w:rsidRDefault="0091229B" w:rsidP="00A64AE3">
                      <w:pPr>
                        <w:pStyle w:val="Caption"/>
                        <w:rPr>
                          <w:noProof/>
                        </w:rPr>
                      </w:pPr>
                    </w:p>
                    <w:p w14:paraId="0841CED6" w14:textId="236BB45D" w:rsidR="0091229B" w:rsidRPr="00954B69" w:rsidRDefault="0091229B" w:rsidP="00A64AE3">
                      <w:pPr>
                        <w:pStyle w:val="Caption"/>
                      </w:pPr>
                    </w:p>
                    <w:p w14:paraId="5FA893CC" w14:textId="77777777" w:rsidR="0091229B" w:rsidRPr="00B2578D" w:rsidRDefault="0091229B" w:rsidP="00A64AE3">
                      <w:pPr>
                        <w:pStyle w:val="Caption"/>
                        <w:rPr>
                          <w:noProof/>
                        </w:rPr>
                      </w:pPr>
                    </w:p>
                    <w:p w14:paraId="613AF1D1" w14:textId="77777777" w:rsidR="0091229B" w:rsidRPr="00B2578D" w:rsidRDefault="0091229B" w:rsidP="00A64AE3">
                      <w:pPr>
                        <w:pStyle w:val="Caption"/>
                        <w:rPr>
                          <w:noProof/>
                        </w:rPr>
                      </w:pPr>
                    </w:p>
                    <w:p w14:paraId="11ABC5FE" w14:textId="77777777" w:rsidR="0091229B" w:rsidRPr="00B2578D" w:rsidRDefault="0091229B" w:rsidP="00A64AE3">
                      <w:pPr>
                        <w:pStyle w:val="Caption"/>
                        <w:rPr>
                          <w:noProof/>
                        </w:rPr>
                      </w:pPr>
                    </w:p>
                    <w:p w14:paraId="05D74E4F" w14:textId="77777777" w:rsidR="0091229B" w:rsidRPr="00B2578D" w:rsidRDefault="0091229B" w:rsidP="00A64AE3">
                      <w:pPr>
                        <w:pStyle w:val="Caption"/>
                        <w:rPr>
                          <w:noProof/>
                        </w:rPr>
                      </w:pPr>
                    </w:p>
                  </w:txbxContent>
                </v:textbox>
                <w10:wrap type="square"/>
              </v:shape>
            </w:pict>
          </mc:Fallback>
        </mc:AlternateContent>
      </w:r>
      <w:r>
        <w:rPr>
          <w:noProof/>
        </w:rPr>
        <mc:AlternateContent>
          <mc:Choice Requires="wps">
            <w:drawing>
              <wp:anchor distT="0" distB="0" distL="114300" distR="114300" simplePos="0" relativeHeight="251695616" behindDoc="0" locked="0" layoutInCell="1" allowOverlap="1" wp14:anchorId="30BD504D" wp14:editId="715996D2">
                <wp:simplePos x="0" y="0"/>
                <wp:positionH relativeFrom="column">
                  <wp:posOffset>2739390</wp:posOffset>
                </wp:positionH>
                <wp:positionV relativeFrom="paragraph">
                  <wp:posOffset>61595</wp:posOffset>
                </wp:positionV>
                <wp:extent cx="2374900" cy="421005"/>
                <wp:effectExtent l="0" t="0" r="6350" b="0"/>
                <wp:wrapSquare wrapText="bothSides"/>
                <wp:docPr id="27" name="Text Box 27"/>
                <wp:cNvGraphicFramePr/>
                <a:graphic xmlns:a="http://schemas.openxmlformats.org/drawingml/2006/main">
                  <a:graphicData uri="http://schemas.microsoft.com/office/word/2010/wordprocessingShape">
                    <wps:wsp>
                      <wps:cNvSpPr txBox="1"/>
                      <wps:spPr>
                        <a:xfrm>
                          <a:off x="0" y="0"/>
                          <a:ext cx="2374900" cy="42100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4F742CF7" w14:textId="2ECFD14A" w:rsidR="0091229B" w:rsidRPr="00B2578D" w:rsidRDefault="0091229B" w:rsidP="00A64AE3">
                            <w:pPr>
                              <w:pStyle w:val="Caption"/>
                              <w:rPr>
                                <w:noProof/>
                              </w:rPr>
                            </w:pPr>
                            <w:bookmarkStart w:id="149" w:name="_Ref286605149"/>
                            <w:bookmarkStart w:id="150" w:name="_Toc415223818"/>
                            <w:r>
                              <w:t xml:space="preserve">Figure </w:t>
                            </w:r>
                            <w:fldSimple w:instr=" SEQ Figure \* ARABIC ">
                              <w:r w:rsidR="005835A8">
                                <w:rPr>
                                  <w:noProof/>
                                </w:rPr>
                                <w:t>18</w:t>
                              </w:r>
                            </w:fldSimple>
                            <w:bookmarkEnd w:id="149"/>
                            <w:r>
                              <w:t>. Benchmark Model Plan View of LCT-042 [</w:t>
                            </w:r>
                            <w:r>
                              <w:fldChar w:fldCharType="begin"/>
                            </w:r>
                            <w:r>
                              <w:instrText xml:space="preserve"> REF _Ref286181220 \r \h </w:instrText>
                            </w:r>
                            <w:r>
                              <w:fldChar w:fldCharType="separate"/>
                            </w:r>
                            <w:r w:rsidR="005835A8">
                              <w:t>6</w:t>
                            </w:r>
                            <w:r>
                              <w:fldChar w:fldCharType="end"/>
                            </w:r>
                            <w:r>
                              <w:t>]</w:t>
                            </w:r>
                            <w:bookmarkEnd w:id="150"/>
                            <w:r w:rsidRPr="00B2578D">
                              <w:rPr>
                                <w:noProof/>
                              </w:rPr>
                              <w:t xml:space="preserve"> </w:t>
                            </w:r>
                          </w:p>
                          <w:p w14:paraId="36EDD573" w14:textId="77777777" w:rsidR="0091229B" w:rsidRPr="00B2578D" w:rsidRDefault="0091229B" w:rsidP="00A64AE3">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40" type="#_x0000_t202" style="position:absolute;margin-left:215.7pt;margin-top:4.85pt;width:187pt;height:33.1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" stroked="f">
                <v:textbox inset="0,0,0,0">
                  <w:txbxContent>
                    <w:p w14:paraId="4F742CF7" w14:textId="2ECFD14A" w:rsidR="0091229B" w:rsidRPr="00B2578D" w:rsidRDefault="0091229B" w:rsidP="00A64AE3">
                      <w:pPr>
                        <w:pStyle w:val="Caption"/>
                        <w:rPr>
                          <w:noProof/>
                        </w:rPr>
                      </w:pPr>
                      <w:bookmarkStart w:id="151" w:name="_Ref286605149"/>
                      <w:bookmarkStart w:id="152" w:name="_Toc415223818"/>
                      <w:r>
                        <w:t xml:space="preserve">Figure </w:t>
                      </w:r>
                      <w:fldSimple w:instr=" SEQ Figure \* ARABIC ">
                        <w:r w:rsidR="005835A8">
                          <w:rPr>
                            <w:noProof/>
                          </w:rPr>
                          <w:t>18</w:t>
                        </w:r>
                      </w:fldSimple>
                      <w:bookmarkEnd w:id="151"/>
                      <w:r>
                        <w:t>. Benchmark Model Plan View of LCT-042 [</w:t>
                      </w:r>
                      <w:r>
                        <w:fldChar w:fldCharType="begin"/>
                      </w:r>
                      <w:r>
                        <w:instrText xml:space="preserve"> REF _Ref286181220 \r \h </w:instrText>
                      </w:r>
                      <w:r>
                        <w:fldChar w:fldCharType="separate"/>
                      </w:r>
                      <w:r w:rsidR="005835A8">
                        <w:t>6</w:t>
                      </w:r>
                      <w:r>
                        <w:fldChar w:fldCharType="end"/>
                      </w:r>
                      <w:r>
                        <w:t>]</w:t>
                      </w:r>
                      <w:bookmarkEnd w:id="152"/>
                      <w:r w:rsidRPr="00B2578D">
                        <w:rPr>
                          <w:noProof/>
                        </w:rPr>
                        <w:t xml:space="preserve"> </w:t>
                      </w:r>
                    </w:p>
                    <w:p w14:paraId="36EDD573" w14:textId="77777777" w:rsidR="0091229B" w:rsidRPr="00B2578D" w:rsidRDefault="0091229B" w:rsidP="00A64AE3">
                      <w:pPr>
                        <w:pStyle w:val="Caption"/>
                        <w:rPr>
                          <w:noProof/>
                        </w:rPr>
                      </w:pPr>
                    </w:p>
                  </w:txbxContent>
                </v:textbox>
                <w10:wrap type="square"/>
              </v:shape>
            </w:pict>
          </mc:Fallback>
        </mc:AlternateContent>
      </w:r>
    </w:p>
    <w:p w14:paraId="60A0D8FB" w14:textId="0D7423C8" w:rsidR="00F6083F" w:rsidRDefault="00F6083F" w:rsidP="00A64AE3">
      <w:pPr>
        <w:pStyle w:val="Caption"/>
      </w:pPr>
    </w:p>
    <w:p w14:paraId="0148B952" w14:textId="77777777" w:rsidR="002A0EFA" w:rsidRPr="002A0EFA" w:rsidRDefault="002A0EFA" w:rsidP="002A0EFA"/>
    <w:p w14:paraId="7ECC6478" w14:textId="77777777" w:rsidR="00B921A0" w:rsidRDefault="004B2260" w:rsidP="00A64AE3">
      <w:pPr>
        <w:pStyle w:val="Caption"/>
      </w:pPr>
      <w:r>
        <w:rPr>
          <w:noProof/>
        </w:rPr>
        <w:drawing>
          <wp:inline distT="0" distB="0" distL="0" distR="0" wp14:anchorId="53636439" wp14:editId="12BD45C4">
            <wp:extent cx="5641676" cy="3194424"/>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2-22 at 3.27.46 PM.png"/>
                    <pic:cNvPicPr/>
                  </pic:nvPicPr>
                  <pic:blipFill rotWithShape="1">
                    <a:blip r:embed="rId38">
                      <a:extLst>
                        <a:ext uri="{28A0092B-C50C-407E-A947-70E740481C1C}">
                          <a14:useLocalDpi xmlns:a14="http://schemas.microsoft.com/office/drawing/2010/main" val="0"/>
                        </a:ext>
                      </a:extLst>
                    </a:blip>
                    <a:srcRect b="6031"/>
                    <a:stretch/>
                  </pic:blipFill>
                  <pic:spPr bwMode="auto">
                    <a:xfrm>
                      <a:off x="0" y="0"/>
                      <a:ext cx="5650480" cy="3199409"/>
                    </a:xfrm>
                    <a:prstGeom prst="rect">
                      <a:avLst/>
                    </a:prstGeom>
                    <a:ln>
                      <a:noFill/>
                    </a:ln>
                    <a:extLst>
                      <a:ext uri="{53640926-AAD7-44d8-BBD7-CCE9431645EC}">
                        <a14:shadowObscured xmlns:a14="http://schemas.microsoft.com/office/drawing/2010/main"/>
                      </a:ext>
                    </a:extLst>
                  </pic:spPr>
                </pic:pic>
              </a:graphicData>
            </a:graphic>
          </wp:inline>
        </w:drawing>
      </w:r>
    </w:p>
    <w:p w14:paraId="71C40EF1" w14:textId="53459C9C" w:rsidR="00054811" w:rsidRDefault="00B921A0" w:rsidP="00A64AE3">
      <w:pPr>
        <w:pStyle w:val="Caption"/>
      </w:pPr>
      <w:bookmarkStart w:id="153" w:name="_Toc286454196"/>
      <w:bookmarkStart w:id="154" w:name="_Toc290644028"/>
      <w:bookmarkStart w:id="155" w:name="_Ref286424107"/>
      <w:r>
        <w:t xml:space="preserve">Figure </w:t>
      </w:r>
      <w:fldSimple w:instr=" SEQ Figure \* ARABIC ">
        <w:r w:rsidR="005835A8">
          <w:rPr>
            <w:noProof/>
          </w:rPr>
          <w:t>19</w:t>
        </w:r>
      </w:fldSimple>
      <w:bookmarkEnd w:id="155"/>
      <w:r>
        <w:t>. Benchmark Model Elevation View of LCT-042</w:t>
      </w:r>
      <w:bookmarkEnd w:id="153"/>
      <w:r w:rsidR="006958BD">
        <w:t xml:space="preserve"> [</w:t>
      </w:r>
      <w:r w:rsidR="006958BD">
        <w:fldChar w:fldCharType="begin"/>
      </w:r>
      <w:r w:rsidR="006958BD">
        <w:instrText xml:space="preserve"> REF _Ref286181220 \r \h </w:instrText>
      </w:r>
      <w:r w:rsidR="006958BD">
        <w:fldChar w:fldCharType="separate"/>
      </w:r>
      <w:r w:rsidR="005835A8">
        <w:t>6</w:t>
      </w:r>
      <w:r w:rsidR="006958BD">
        <w:fldChar w:fldCharType="end"/>
      </w:r>
      <w:r w:rsidR="006958BD">
        <w:t>]</w:t>
      </w:r>
      <w:bookmarkEnd w:id="154"/>
    </w:p>
    <w:p w14:paraId="159A6917" w14:textId="36F11D18" w:rsidR="006B7A28" w:rsidRDefault="00587110" w:rsidP="00935CC8">
      <w:pPr>
        <w:pStyle w:val="Heading1"/>
      </w:pPr>
      <w:r>
        <w:br w:type="page"/>
      </w:r>
      <w:bookmarkStart w:id="156" w:name="_Toc413676476"/>
      <w:r w:rsidR="00600C31">
        <w:t>SECTION</w:t>
      </w:r>
      <w:r w:rsidR="00600C31" w:rsidRPr="00F920F6">
        <w:t xml:space="preserve"> </w:t>
      </w:r>
      <w:r w:rsidR="00865828">
        <w:t>5</w:t>
      </w:r>
      <w:r w:rsidR="00600C31">
        <w:t xml:space="preserve"> </w:t>
      </w:r>
      <w:r w:rsidR="00600C31">
        <w:br/>
      </w:r>
      <w:r w:rsidR="005F1677">
        <w:t>RESULTS FOR</w:t>
      </w:r>
      <w:r w:rsidR="00600C31" w:rsidRPr="006B7A28">
        <w:t xml:space="preserve"> </w:t>
      </w:r>
      <w:r w:rsidR="007B2216">
        <w:t>MG TSUNAMI-3D AND CE TSUNAMI-3D</w:t>
      </w:r>
      <w:bookmarkEnd w:id="156"/>
    </w:p>
    <w:p w14:paraId="66324B4D" w14:textId="77777777" w:rsidR="00236C38" w:rsidRPr="00236C38" w:rsidRDefault="00236C38" w:rsidP="00236C38"/>
    <w:p w14:paraId="226EFD5F" w14:textId="68AB96F9" w:rsidR="006B7A28" w:rsidRDefault="006B7A28" w:rsidP="0036534D">
      <w:pPr>
        <w:spacing w:line="360" w:lineRule="auto"/>
        <w:ind w:firstLine="720"/>
        <w:jc w:val="both"/>
      </w:pPr>
      <w:r w:rsidRPr="003F7227">
        <w:t>All calculations were performed using SCALE</w:t>
      </w:r>
      <w:r w:rsidR="005D1D98">
        <w:t xml:space="preserve"> and were</w:t>
      </w:r>
      <w:r w:rsidR="000A62E2">
        <w:t xml:space="preserve"> executed on a </w:t>
      </w:r>
      <w:r w:rsidR="0076492E">
        <w:t xml:space="preserve">Linux workstation </w:t>
      </w:r>
      <w:r w:rsidR="000A62E2">
        <w:t>at Oak Ridge National Laboratory</w:t>
      </w:r>
      <w:r w:rsidRPr="003F7227">
        <w:t xml:space="preserve">.  </w:t>
      </w:r>
      <w:r w:rsidR="007B2216">
        <w:t>In general, all CE TSUNAMI-3D</w:t>
      </w:r>
      <w:r w:rsidR="00DB7217">
        <w:t xml:space="preserve"> CLUTCH simulations</w:t>
      </w:r>
      <w:r w:rsidR="007B2216">
        <w:t xml:space="preserve"> were distributed across 31 slave cores, plus the single master core, for a total of 32 cores per CE TSUNAMI-3D </w:t>
      </w:r>
      <w:r w:rsidR="00DB7217">
        <w:t xml:space="preserve">CLUTCH </w:t>
      </w:r>
      <w:r w:rsidR="007B2216">
        <w:t>job</w:t>
      </w:r>
      <w:r w:rsidR="000A62E2">
        <w:t xml:space="preserve"> in the beta version of SCALE 6.2</w:t>
      </w:r>
      <w:r w:rsidR="007B2216">
        <w:t>. Alternatively, the MG TSUNAMI-3D input files were run using se</w:t>
      </w:r>
      <w:r w:rsidR="000A62E2">
        <w:t>rial processing in SCALE 6.1.</w:t>
      </w:r>
      <w:r w:rsidRPr="003F7227">
        <w:t xml:space="preserve"> The </w:t>
      </w:r>
      <w:r w:rsidR="0036534D">
        <w:t xml:space="preserve">MG </w:t>
      </w:r>
      <w:r w:rsidRPr="003F7227">
        <w:t>TSUNAMI-3D</w:t>
      </w:r>
      <w:r w:rsidR="0036534D">
        <w:t xml:space="preserve"> and CE TSUNAMI-3D</w:t>
      </w:r>
      <w:r w:rsidRPr="003F7227">
        <w:t xml:space="preserve"> calculations were performed using the ENDF/B-VII.0 SCALE 6.1</w:t>
      </w:r>
      <w:r w:rsidR="000A62E2">
        <w:t xml:space="preserve"> </w:t>
      </w:r>
      <w:r w:rsidRPr="003F7227">
        <w:t>multigroup library (V7-238) and the</w:t>
      </w:r>
      <w:r w:rsidR="0036534D" w:rsidRPr="0036534D">
        <w:t xml:space="preserve"> </w:t>
      </w:r>
      <w:r w:rsidR="0036534D">
        <w:t xml:space="preserve">ENDF/B-VII.0 SCALE </w:t>
      </w:r>
      <w:r w:rsidR="0036534D" w:rsidRPr="003F7227">
        <w:t>6.</w:t>
      </w:r>
      <w:r w:rsidR="0036534D">
        <w:t>2b4</w:t>
      </w:r>
      <w:r w:rsidRPr="003F7227">
        <w:t xml:space="preserve"> continuous energy library (CE_V7)</w:t>
      </w:r>
      <w:r w:rsidR="0036534D">
        <w:t>, respectively</w:t>
      </w:r>
      <w:r w:rsidRPr="003F7227">
        <w:t xml:space="preserve">.  </w:t>
      </w:r>
    </w:p>
    <w:p w14:paraId="585E9A5B" w14:textId="3CD1C6C8" w:rsidR="000851AE" w:rsidRPr="00C121CE" w:rsidRDefault="000851AE" w:rsidP="009C2DF4">
      <w:pPr>
        <w:pStyle w:val="Paragraph"/>
        <w:spacing w:line="360" w:lineRule="auto"/>
        <w:ind w:firstLine="720"/>
        <w:jc w:val="both"/>
        <w:rPr>
          <w:sz w:val="24"/>
          <w:szCs w:val="24"/>
        </w:rPr>
      </w:pPr>
      <w:r w:rsidRPr="00A81A77">
        <w:rPr>
          <w:sz w:val="24"/>
          <w:szCs w:val="24"/>
        </w:rPr>
        <w:t xml:space="preserve">The expected </w:t>
      </w:r>
      <w:r w:rsidRPr="00A81A77">
        <w:rPr>
          <w:i/>
          <w:sz w:val="24"/>
          <w:szCs w:val="24"/>
        </w:rPr>
        <w:t>k</w:t>
      </w:r>
      <w:r w:rsidRPr="00A81A77">
        <w:rPr>
          <w:i/>
          <w:sz w:val="24"/>
          <w:szCs w:val="24"/>
          <w:vertAlign w:val="subscript"/>
        </w:rPr>
        <w:t>eff</w:t>
      </w:r>
      <w:r w:rsidRPr="00A81A77">
        <w:rPr>
          <w:sz w:val="24"/>
          <w:szCs w:val="24"/>
        </w:rPr>
        <w:t xml:space="preserve"> </w:t>
      </w:r>
      <w:r w:rsidRPr="00C121CE">
        <w:rPr>
          <w:sz w:val="24"/>
          <w:szCs w:val="24"/>
        </w:rPr>
        <w:t>value for each benchmark model configuration is provided in the IHECSBE evaluation for each corresponding experiment [</w:t>
      </w:r>
      <w:r w:rsidRPr="00C121CE">
        <w:rPr>
          <w:sz w:val="24"/>
          <w:szCs w:val="24"/>
        </w:rPr>
        <w:fldChar w:fldCharType="begin"/>
      </w:r>
      <w:r w:rsidRPr="00C121CE">
        <w:rPr>
          <w:sz w:val="24"/>
          <w:szCs w:val="24"/>
        </w:rPr>
        <w:instrText xml:space="preserve"> REF _Ref286181220 \r \h </w:instrText>
      </w:r>
      <w:r w:rsidRPr="00C121CE">
        <w:rPr>
          <w:sz w:val="24"/>
          <w:szCs w:val="24"/>
        </w:rPr>
      </w:r>
      <w:r w:rsidRPr="00C121CE">
        <w:rPr>
          <w:sz w:val="24"/>
          <w:szCs w:val="24"/>
        </w:rPr>
        <w:fldChar w:fldCharType="separate"/>
      </w:r>
      <w:r w:rsidR="005835A8">
        <w:rPr>
          <w:sz w:val="24"/>
          <w:szCs w:val="24"/>
        </w:rPr>
        <w:t>6</w:t>
      </w:r>
      <w:r w:rsidRPr="00C121CE">
        <w:rPr>
          <w:sz w:val="24"/>
          <w:szCs w:val="24"/>
        </w:rPr>
        <w:fldChar w:fldCharType="end"/>
      </w:r>
      <w:r w:rsidR="00DF73EB" w:rsidRPr="00C121CE">
        <w:rPr>
          <w:sz w:val="24"/>
          <w:szCs w:val="24"/>
        </w:rPr>
        <w:t xml:space="preserve">]. The C/E ratios </w:t>
      </w:r>
      <w:r w:rsidR="00A815BE" w:rsidRPr="00C121CE">
        <w:rPr>
          <w:sz w:val="24"/>
          <w:szCs w:val="24"/>
        </w:rPr>
        <w:t>can be calculated from the expected values and the calculated KENO values</w:t>
      </w:r>
      <w:r w:rsidR="00DF73EB" w:rsidRPr="00C121CE">
        <w:rPr>
          <w:sz w:val="24"/>
          <w:szCs w:val="24"/>
        </w:rPr>
        <w:t xml:space="preserve">. </w:t>
      </w:r>
      <w:r w:rsidR="00515B12" w:rsidRPr="00C121CE">
        <w:rPr>
          <w:sz w:val="24"/>
          <w:szCs w:val="24"/>
        </w:rPr>
        <w:t xml:space="preserve">Estimated uncertainties are supplied for the expected values </w:t>
      </w:r>
      <w:r w:rsidR="00A815BE" w:rsidRPr="00C121CE">
        <w:rPr>
          <w:sz w:val="24"/>
          <w:szCs w:val="24"/>
        </w:rPr>
        <w:t xml:space="preserve">and </w:t>
      </w:r>
      <w:r w:rsidR="00515B12" w:rsidRPr="00C121CE">
        <w:rPr>
          <w:sz w:val="24"/>
          <w:szCs w:val="24"/>
        </w:rPr>
        <w:t xml:space="preserve">calculated </w:t>
      </w:r>
      <w:r w:rsidR="00515B12" w:rsidRPr="00C121CE">
        <w:rPr>
          <w:i/>
          <w:sz w:val="24"/>
          <w:szCs w:val="24"/>
        </w:rPr>
        <w:t>k</w:t>
      </w:r>
      <w:r w:rsidR="00515B12" w:rsidRPr="00C121CE">
        <w:rPr>
          <w:i/>
          <w:sz w:val="24"/>
          <w:szCs w:val="24"/>
          <w:vertAlign w:val="subscript"/>
        </w:rPr>
        <w:t>eff</w:t>
      </w:r>
      <w:r w:rsidR="00515B12" w:rsidRPr="00C121CE">
        <w:rPr>
          <w:sz w:val="24"/>
          <w:szCs w:val="24"/>
        </w:rPr>
        <w:t xml:space="preserve"> </w:t>
      </w:r>
      <w:r w:rsidR="00A815BE" w:rsidRPr="00C121CE">
        <w:rPr>
          <w:sz w:val="24"/>
          <w:szCs w:val="24"/>
        </w:rPr>
        <w:t xml:space="preserve">from the IHECSBE and </w:t>
      </w:r>
      <w:r w:rsidR="00515B12" w:rsidRPr="00C121CE">
        <w:rPr>
          <w:sz w:val="24"/>
          <w:szCs w:val="24"/>
        </w:rPr>
        <w:t>KENO output</w:t>
      </w:r>
      <w:r w:rsidR="00A815BE" w:rsidRPr="00C121CE">
        <w:rPr>
          <w:sz w:val="24"/>
          <w:szCs w:val="24"/>
        </w:rPr>
        <w:t>, respectively</w:t>
      </w:r>
      <w:r w:rsidR="00515B12" w:rsidRPr="00C121CE">
        <w:rPr>
          <w:sz w:val="24"/>
          <w:szCs w:val="24"/>
        </w:rPr>
        <w:t xml:space="preserve">. </w:t>
      </w:r>
      <w:r w:rsidR="009C2DF4" w:rsidRPr="00C121CE">
        <w:rPr>
          <w:sz w:val="24"/>
          <w:szCs w:val="24"/>
        </w:rPr>
        <w:t>The relative uncertainty in the C/E ratio is calculated as the square root of the sum of the squares of the relative calculation and evaluation uncertainties. The absolute uncertainty in the C/E ratio is thus simply the relative uncertainty multiplied by the C/E ratio. The uncertainty</w:t>
      </w:r>
      <w:r w:rsidR="009C2DF4" w:rsidRPr="003F7227">
        <w:rPr>
          <w:sz w:val="24"/>
          <w:szCs w:val="24"/>
        </w:rPr>
        <w:t xml:space="preserve"> in the </w:t>
      </w:r>
      <w:r w:rsidR="009C2DF4" w:rsidRPr="00C121CE">
        <w:rPr>
          <w:sz w:val="24"/>
          <w:szCs w:val="24"/>
        </w:rPr>
        <w:t xml:space="preserve">expected </w:t>
      </w:r>
      <w:r w:rsidR="009C2DF4" w:rsidRPr="00C121CE">
        <w:rPr>
          <w:i/>
          <w:sz w:val="24"/>
          <w:szCs w:val="24"/>
        </w:rPr>
        <w:t>k</w:t>
      </w:r>
      <w:r w:rsidR="009C2DF4" w:rsidRPr="00C121CE">
        <w:rPr>
          <w:i/>
          <w:sz w:val="24"/>
          <w:szCs w:val="24"/>
          <w:vertAlign w:val="subscript"/>
        </w:rPr>
        <w:t>eff</w:t>
      </w:r>
      <w:r w:rsidR="009C2DF4" w:rsidRPr="00C121CE">
        <w:rPr>
          <w:sz w:val="24"/>
          <w:szCs w:val="24"/>
        </w:rPr>
        <w:t xml:space="preserve"> value is on the order of 20 to 80 times as large as the Monte Carlo simulation statistical uncertainty and is therefore the primary driver in the C/E uncertainty. </w:t>
      </w:r>
      <w:r w:rsidRPr="00C121CE">
        <w:rPr>
          <w:sz w:val="24"/>
          <w:szCs w:val="24"/>
        </w:rPr>
        <w:t xml:space="preserve">The results for each case and category of experiments are generated and reported for each nuclear data library </w:t>
      </w:r>
      <w:r w:rsidRPr="00C121CE">
        <w:rPr>
          <w:caps/>
          <w:sz w:val="24"/>
          <w:szCs w:val="24"/>
        </w:rPr>
        <w:t xml:space="preserve">(V7-238 </w:t>
      </w:r>
      <w:r w:rsidRPr="00C121CE">
        <w:rPr>
          <w:sz w:val="24"/>
          <w:szCs w:val="24"/>
        </w:rPr>
        <w:t xml:space="preserve">in </w:t>
      </w:r>
      <w:r w:rsidRPr="00C121CE">
        <w:rPr>
          <w:caps/>
          <w:sz w:val="24"/>
          <w:szCs w:val="24"/>
        </w:rPr>
        <w:t xml:space="preserve">SCALE 6.1 </w:t>
      </w:r>
      <w:r w:rsidRPr="00C121CE">
        <w:rPr>
          <w:sz w:val="24"/>
          <w:szCs w:val="24"/>
        </w:rPr>
        <w:t xml:space="preserve">and </w:t>
      </w:r>
      <w:r w:rsidRPr="00C121CE">
        <w:rPr>
          <w:caps/>
          <w:sz w:val="24"/>
          <w:szCs w:val="24"/>
        </w:rPr>
        <w:t xml:space="preserve">CE_V7 </w:t>
      </w:r>
      <w:r w:rsidRPr="00C121CE">
        <w:rPr>
          <w:sz w:val="24"/>
          <w:szCs w:val="24"/>
        </w:rPr>
        <w:t xml:space="preserve">in </w:t>
      </w:r>
      <w:r w:rsidRPr="00C121CE">
        <w:rPr>
          <w:caps/>
          <w:sz w:val="24"/>
          <w:szCs w:val="24"/>
        </w:rPr>
        <w:t>SCALE 6.</w:t>
      </w:r>
      <w:r w:rsidRPr="00C121CE">
        <w:rPr>
          <w:sz w:val="24"/>
          <w:szCs w:val="24"/>
        </w:rPr>
        <w:t xml:space="preserve">2b4), allowing for a comparison of the multigroup and continuous-energy </w:t>
      </w:r>
      <w:r w:rsidRPr="00C121CE">
        <w:rPr>
          <w:caps/>
          <w:sz w:val="24"/>
          <w:szCs w:val="24"/>
        </w:rPr>
        <w:t xml:space="preserve">TSUNAMI-3D </w:t>
      </w:r>
      <w:r w:rsidRPr="00C121CE">
        <w:rPr>
          <w:sz w:val="24"/>
          <w:szCs w:val="24"/>
        </w:rPr>
        <w:t xml:space="preserve">performance of the </w:t>
      </w:r>
      <w:r w:rsidRPr="00C121CE">
        <w:rPr>
          <w:caps/>
          <w:sz w:val="24"/>
          <w:szCs w:val="24"/>
        </w:rPr>
        <w:t xml:space="preserve">SCALE </w:t>
      </w:r>
      <w:r w:rsidRPr="00C121CE">
        <w:rPr>
          <w:sz w:val="24"/>
          <w:szCs w:val="24"/>
        </w:rPr>
        <w:t>codes based on the same benchmark models.</w:t>
      </w:r>
    </w:p>
    <w:p w14:paraId="01554133" w14:textId="5909FAF4" w:rsidR="005F1677" w:rsidRPr="00725BCE" w:rsidRDefault="00DF73EB" w:rsidP="00E97B72">
      <w:pPr>
        <w:spacing w:line="360" w:lineRule="auto"/>
        <w:ind w:firstLine="720"/>
        <w:jc w:val="both"/>
      </w:pPr>
      <w:r w:rsidRPr="00C121CE">
        <w:t xml:space="preserve">Sensitivities within the criteria summarized in Section 3 may result from the initial candidate model, from some number of revisions, or such good agreement may never be achieved. </w:t>
      </w:r>
      <w:r w:rsidR="0036534D" w:rsidRPr="00C121CE">
        <w:t>Since</w:t>
      </w:r>
      <w:r w:rsidR="0036534D" w:rsidRPr="00725BCE">
        <w:t xml:space="preserve"> this study is simply using MG TSUNAMI-3D as a comparison tool, rather than teaching the user about MG TSUNAMI-3D techniques, the following multigroup results will </w:t>
      </w:r>
      <w:r w:rsidR="0036534D" w:rsidRPr="00725BCE">
        <w:rPr>
          <w:i/>
        </w:rPr>
        <w:t>only</w:t>
      </w:r>
      <w:r w:rsidR="0036534D" w:rsidRPr="00725BCE">
        <w:t xml:space="preserve"> show sensitivities for the most </w:t>
      </w:r>
      <w:r>
        <w:t>efficient</w:t>
      </w:r>
      <w:r w:rsidR="00515B12" w:rsidRPr="00725BCE">
        <w:t xml:space="preserve"> </w:t>
      </w:r>
      <w:r w:rsidR="0036534D" w:rsidRPr="00725BCE">
        <w:t xml:space="preserve">MG TSUNAMI-3D job. However, the CE TSUNAMI-3D results may have multiple variations of results shown in order to depict the usefulness and impact of different parameters. It should also be noted that multiple continuous-energy variations were run in addition to those shown below. </w:t>
      </w:r>
    </w:p>
    <w:p w14:paraId="13B79C4D" w14:textId="77777777" w:rsidR="005F1677" w:rsidRPr="003F7227" w:rsidRDefault="005F1677" w:rsidP="00E97B72">
      <w:pPr>
        <w:pStyle w:val="Paragraph"/>
        <w:spacing w:line="360" w:lineRule="auto"/>
        <w:ind w:firstLine="720"/>
        <w:jc w:val="both"/>
        <w:rPr>
          <w:sz w:val="24"/>
          <w:szCs w:val="24"/>
        </w:rPr>
      </w:pPr>
    </w:p>
    <w:p w14:paraId="5E730DFA" w14:textId="5A0A76C5" w:rsidR="00B16CD4" w:rsidRDefault="00B16CD4" w:rsidP="00E97B72">
      <w:pPr>
        <w:pStyle w:val="Heading2"/>
        <w:rPr>
          <w:sz w:val="28"/>
        </w:rPr>
      </w:pPr>
      <w:bookmarkStart w:id="157" w:name="_Toc413676477"/>
      <w:r w:rsidRPr="00C92C6F">
        <w:t>MIX-SOL-THERM-002</w:t>
      </w:r>
      <w:r w:rsidR="00537C7E">
        <w:t>-001</w:t>
      </w:r>
      <w:r w:rsidRPr="00C92C6F">
        <w:t xml:space="preserve"> </w:t>
      </w:r>
      <w:r>
        <w:t>Results</w:t>
      </w:r>
      <w:bookmarkEnd w:id="157"/>
    </w:p>
    <w:p w14:paraId="7EEC2920" w14:textId="77777777" w:rsidR="006B7A28" w:rsidRPr="00884739" w:rsidRDefault="006B7A28" w:rsidP="00E97B72">
      <w:pPr>
        <w:spacing w:line="360" w:lineRule="auto"/>
        <w:jc w:val="both"/>
        <w:rPr>
          <w:sz w:val="22"/>
          <w:szCs w:val="22"/>
          <w:highlight w:val="cyan"/>
        </w:rPr>
      </w:pPr>
    </w:p>
    <w:p w14:paraId="2DE6A1CC" w14:textId="6E621265" w:rsidR="006B7A28" w:rsidRDefault="003F7227" w:rsidP="00E97B72">
      <w:pPr>
        <w:tabs>
          <w:tab w:val="center" w:pos="720"/>
          <w:tab w:val="center" w:pos="2160"/>
          <w:tab w:val="center" w:pos="5130"/>
          <w:tab w:val="center" w:pos="7560"/>
        </w:tabs>
        <w:spacing w:line="360" w:lineRule="auto"/>
        <w:jc w:val="both"/>
      </w:pPr>
      <w:r w:rsidRPr="003F7227">
        <w:tab/>
      </w:r>
      <w:r w:rsidRPr="003F7227">
        <w:tab/>
      </w:r>
      <w:r w:rsidR="00256C87">
        <w:fldChar w:fldCharType="begin"/>
      </w:r>
      <w:r w:rsidR="00256C87">
        <w:instrText xml:space="preserve"> REF _Ref286710223 \h </w:instrText>
      </w:r>
      <w:r w:rsidR="00256C87">
        <w:fldChar w:fldCharType="separate"/>
      </w:r>
      <w:r w:rsidR="005835A8" w:rsidRPr="00587F28">
        <w:t xml:space="preserve">Table </w:t>
      </w:r>
      <w:r w:rsidR="005835A8">
        <w:rPr>
          <w:noProof/>
        </w:rPr>
        <w:t>4</w:t>
      </w:r>
      <w:r w:rsidR="00256C87">
        <w:fldChar w:fldCharType="end"/>
      </w:r>
      <w:r w:rsidR="00256C87">
        <w:t xml:space="preserve"> </w:t>
      </w:r>
      <w:r w:rsidR="006B7A28" w:rsidRPr="003F7227">
        <w:t xml:space="preserve">provides </w:t>
      </w:r>
      <w:r w:rsidR="006B7A28" w:rsidRPr="003F7227">
        <w:rPr>
          <w:i/>
        </w:rPr>
        <w:t>k</w:t>
      </w:r>
      <w:r w:rsidR="006B7A28" w:rsidRPr="003F7227">
        <w:rPr>
          <w:i/>
          <w:vertAlign w:val="subscript"/>
        </w:rPr>
        <w:t>eff</w:t>
      </w:r>
      <w:r w:rsidR="006B7A28" w:rsidRPr="003F7227">
        <w:t xml:space="preserve"> results for the CSAS5 calculations using the V7-238 and CE_V7 libraries</w:t>
      </w:r>
      <w:r w:rsidR="00914CEE">
        <w:t>, which are used as</w:t>
      </w:r>
      <w:r w:rsidR="00914CEE" w:rsidRPr="00914CEE">
        <w:rPr>
          <w:i/>
        </w:rPr>
        <w:t xml:space="preserve"> </w:t>
      </w:r>
      <w:r w:rsidR="00914CEE" w:rsidRPr="003F7227">
        <w:rPr>
          <w:i/>
        </w:rPr>
        <w:t>k</w:t>
      </w:r>
      <w:r w:rsidR="00914CEE">
        <w:rPr>
          <w:i/>
          <w:vertAlign w:val="subscript"/>
        </w:rPr>
        <w:t>nominal</w:t>
      </w:r>
      <w:r w:rsidR="00914CEE">
        <w:rPr>
          <w:color w:val="000000"/>
        </w:rPr>
        <w:t xml:space="preserve"> in the</w:t>
      </w:r>
      <w:r w:rsidR="00914CEE">
        <w:t xml:space="preserve"> direct perturbation calculations.</w:t>
      </w:r>
      <w:r w:rsidR="006B7A28" w:rsidRPr="003F7227">
        <w:t xml:space="preserve"> </w:t>
      </w:r>
    </w:p>
    <w:p w14:paraId="49F950C2" w14:textId="77777777" w:rsidR="00A04196" w:rsidRPr="00CB1207" w:rsidRDefault="00A04196" w:rsidP="00A04196">
      <w:pPr>
        <w:tabs>
          <w:tab w:val="center" w:pos="720"/>
          <w:tab w:val="center" w:pos="2160"/>
          <w:tab w:val="center" w:pos="5130"/>
          <w:tab w:val="center" w:pos="7560"/>
        </w:tabs>
        <w:jc w:val="both"/>
      </w:pPr>
    </w:p>
    <w:p w14:paraId="2EF3DB7B" w14:textId="701E97D5" w:rsidR="00396190" w:rsidRDefault="001E04D7" w:rsidP="00A64AE3">
      <w:pPr>
        <w:pStyle w:val="Caption"/>
      </w:pPr>
      <w:bookmarkStart w:id="158" w:name="_Ref286710223"/>
      <w:bookmarkStart w:id="159" w:name="_Toc290643945"/>
      <w:r w:rsidRPr="00587F28">
        <w:t xml:space="preserve">Table </w:t>
      </w:r>
      <w:fldSimple w:instr=" SEQ Table \* ARABIC ">
        <w:r w:rsidR="005835A8">
          <w:rPr>
            <w:noProof/>
          </w:rPr>
          <w:t>4</w:t>
        </w:r>
      </w:fldSimple>
      <w:bookmarkEnd w:id="158"/>
      <w:r w:rsidRPr="00587F28">
        <w:t xml:space="preserve">. </w:t>
      </w:r>
      <w:r w:rsidR="00056A85">
        <w:t xml:space="preserve">MST-002-001 </w:t>
      </w:r>
      <w:r w:rsidR="00FF4526" w:rsidRPr="001E04D7">
        <w:t xml:space="preserve">CSAS5 </w:t>
      </w:r>
      <w:r w:rsidRPr="001E04D7">
        <w:t>k</w:t>
      </w:r>
      <w:r w:rsidRPr="001E04D7">
        <w:rPr>
          <w:vertAlign w:val="subscript"/>
        </w:rPr>
        <w:t>eff</w:t>
      </w:r>
      <w:r w:rsidR="00FF4526">
        <w:t xml:space="preserve"> Results </w:t>
      </w:r>
      <w:r w:rsidRPr="001E04D7">
        <w:t>Using the V7-238 and the CE_V7 Libraries</w:t>
      </w:r>
      <w:bookmarkEnd w:id="159"/>
      <w:r w:rsidRPr="001E04D7">
        <w:t xml:space="preserve"> </w:t>
      </w:r>
    </w:p>
    <w:tbl>
      <w:tblPr>
        <w:tblW w:w="4801" w:type="pct"/>
        <w:jc w:val="center"/>
        <w:tblInd w:w="332" w:type="dxa"/>
        <w:tblLook w:val="04A0" w:firstRow="1" w:lastRow="0" w:firstColumn="1" w:lastColumn="0" w:noHBand="0" w:noVBand="1"/>
      </w:tblPr>
      <w:tblGrid>
        <w:gridCol w:w="2458"/>
        <w:gridCol w:w="666"/>
        <w:gridCol w:w="766"/>
        <w:gridCol w:w="804"/>
        <w:gridCol w:w="714"/>
        <w:gridCol w:w="1067"/>
        <w:gridCol w:w="947"/>
        <w:gridCol w:w="940"/>
        <w:gridCol w:w="833"/>
      </w:tblGrid>
      <w:tr w:rsidR="00396190" w:rsidRPr="003F3A10" w14:paraId="01E80222" w14:textId="77777777" w:rsidTr="00866277">
        <w:trPr>
          <w:trHeight w:val="300"/>
          <w:jc w:val="center"/>
        </w:trPr>
        <w:tc>
          <w:tcPr>
            <w:tcW w:w="2458" w:type="dxa"/>
            <w:tcBorders>
              <w:top w:val="single" w:sz="4" w:space="0" w:color="auto"/>
              <w:left w:val="nil"/>
              <w:bottom w:val="nil"/>
              <w:right w:val="nil"/>
            </w:tcBorders>
            <w:shd w:val="clear" w:color="auto" w:fill="auto"/>
            <w:vAlign w:val="center"/>
            <w:hideMark/>
          </w:tcPr>
          <w:p w14:paraId="175809C6" w14:textId="77777777" w:rsidR="00396190" w:rsidRPr="003F3A10" w:rsidRDefault="00396190">
            <w:pPr>
              <w:jc w:val="center"/>
              <w:rPr>
                <w:color w:val="000000"/>
                <w:sz w:val="18"/>
                <w:szCs w:val="18"/>
              </w:rPr>
            </w:pPr>
            <w:r w:rsidRPr="003F3A10">
              <w:rPr>
                <w:color w:val="000000"/>
                <w:sz w:val="18"/>
                <w:szCs w:val="18"/>
              </w:rPr>
              <w:t>Case</w:t>
            </w:r>
          </w:p>
        </w:tc>
        <w:tc>
          <w:tcPr>
            <w:tcW w:w="1432" w:type="dxa"/>
            <w:gridSpan w:val="2"/>
            <w:tcBorders>
              <w:top w:val="single" w:sz="4" w:space="0" w:color="auto"/>
              <w:left w:val="nil"/>
              <w:bottom w:val="nil"/>
              <w:right w:val="nil"/>
            </w:tcBorders>
            <w:shd w:val="clear" w:color="auto" w:fill="auto"/>
            <w:vAlign w:val="center"/>
            <w:hideMark/>
          </w:tcPr>
          <w:p w14:paraId="277BA41C" w14:textId="77777777" w:rsidR="00396190" w:rsidRPr="003F3A10" w:rsidRDefault="00396190">
            <w:pPr>
              <w:jc w:val="center"/>
              <w:rPr>
                <w:color w:val="000000"/>
                <w:sz w:val="18"/>
                <w:szCs w:val="18"/>
              </w:rPr>
            </w:pPr>
            <w:r w:rsidRPr="003F3A10">
              <w:rPr>
                <w:color w:val="000000"/>
                <w:sz w:val="18"/>
                <w:szCs w:val="18"/>
              </w:rPr>
              <w:t>Benchmark</w:t>
            </w:r>
          </w:p>
        </w:tc>
        <w:tc>
          <w:tcPr>
            <w:tcW w:w="0" w:type="auto"/>
            <w:gridSpan w:val="2"/>
            <w:vMerge w:val="restart"/>
            <w:tcBorders>
              <w:top w:val="single" w:sz="4" w:space="0" w:color="auto"/>
              <w:left w:val="nil"/>
              <w:bottom w:val="single" w:sz="4" w:space="0" w:color="000000"/>
              <w:right w:val="nil"/>
            </w:tcBorders>
            <w:shd w:val="clear" w:color="auto" w:fill="auto"/>
            <w:vAlign w:val="center"/>
            <w:hideMark/>
          </w:tcPr>
          <w:p w14:paraId="4D537BF8" w14:textId="77777777" w:rsidR="00396190" w:rsidRPr="003F3A10" w:rsidRDefault="00396190">
            <w:pPr>
              <w:jc w:val="center"/>
              <w:rPr>
                <w:color w:val="000000"/>
                <w:sz w:val="18"/>
                <w:szCs w:val="18"/>
              </w:rPr>
            </w:pPr>
            <w:r w:rsidRPr="003F3A10">
              <w:rPr>
                <w:color w:val="000000"/>
                <w:sz w:val="18"/>
                <w:szCs w:val="18"/>
              </w:rPr>
              <w:t>CSAS5 Result</w:t>
            </w:r>
          </w:p>
        </w:tc>
        <w:tc>
          <w:tcPr>
            <w:tcW w:w="0" w:type="auto"/>
            <w:gridSpan w:val="2"/>
            <w:vMerge w:val="restart"/>
            <w:tcBorders>
              <w:top w:val="single" w:sz="4" w:space="0" w:color="auto"/>
              <w:left w:val="nil"/>
              <w:bottom w:val="single" w:sz="4" w:space="0" w:color="000000"/>
              <w:right w:val="nil"/>
            </w:tcBorders>
            <w:shd w:val="clear" w:color="auto" w:fill="auto"/>
            <w:vAlign w:val="center"/>
            <w:hideMark/>
          </w:tcPr>
          <w:p w14:paraId="16C7C2F8" w14:textId="77777777" w:rsidR="00396190" w:rsidRPr="003F3A10" w:rsidRDefault="00396190">
            <w:pPr>
              <w:jc w:val="center"/>
              <w:rPr>
                <w:color w:val="000000"/>
                <w:sz w:val="18"/>
                <w:szCs w:val="18"/>
              </w:rPr>
            </w:pPr>
            <w:r w:rsidRPr="003F3A10">
              <w:rPr>
                <w:color w:val="000000"/>
                <w:sz w:val="18"/>
                <w:szCs w:val="18"/>
              </w:rPr>
              <w:t>Calculated/Experimental</w:t>
            </w:r>
          </w:p>
        </w:tc>
        <w:tc>
          <w:tcPr>
            <w:tcW w:w="0" w:type="auto"/>
            <w:gridSpan w:val="2"/>
            <w:tcBorders>
              <w:top w:val="single" w:sz="4" w:space="0" w:color="auto"/>
              <w:left w:val="nil"/>
              <w:bottom w:val="nil"/>
              <w:right w:val="nil"/>
            </w:tcBorders>
            <w:shd w:val="clear" w:color="auto" w:fill="auto"/>
            <w:vAlign w:val="center"/>
            <w:hideMark/>
          </w:tcPr>
          <w:p w14:paraId="088F70D3" w14:textId="77777777" w:rsidR="00396190" w:rsidRPr="003F3A10" w:rsidRDefault="00396190">
            <w:pPr>
              <w:jc w:val="center"/>
              <w:rPr>
                <w:color w:val="000000"/>
                <w:sz w:val="18"/>
                <w:szCs w:val="18"/>
              </w:rPr>
            </w:pPr>
            <w:r w:rsidRPr="003F3A10">
              <w:rPr>
                <w:color w:val="000000"/>
                <w:sz w:val="18"/>
                <w:szCs w:val="18"/>
              </w:rPr>
              <w:t>Δ</w:t>
            </w:r>
            <w:r w:rsidRPr="003F3A10">
              <w:rPr>
                <w:i/>
                <w:iCs/>
                <w:color w:val="000000"/>
                <w:sz w:val="18"/>
                <w:szCs w:val="18"/>
              </w:rPr>
              <w:t>k</w:t>
            </w:r>
            <w:r w:rsidRPr="003F3A10">
              <w:rPr>
                <w:i/>
                <w:iCs/>
                <w:color w:val="000000"/>
                <w:sz w:val="18"/>
                <w:szCs w:val="18"/>
                <w:vertAlign w:val="subscript"/>
              </w:rPr>
              <w:t>eff</w:t>
            </w:r>
          </w:p>
        </w:tc>
      </w:tr>
      <w:tr w:rsidR="00396190" w:rsidRPr="003F3A10" w14:paraId="38DF3BCB" w14:textId="77777777" w:rsidTr="00866277">
        <w:trPr>
          <w:trHeight w:val="300"/>
          <w:jc w:val="center"/>
        </w:trPr>
        <w:tc>
          <w:tcPr>
            <w:tcW w:w="2458" w:type="dxa"/>
            <w:tcBorders>
              <w:top w:val="nil"/>
              <w:left w:val="nil"/>
              <w:bottom w:val="single" w:sz="4" w:space="0" w:color="auto"/>
              <w:right w:val="nil"/>
            </w:tcBorders>
            <w:shd w:val="clear" w:color="auto" w:fill="auto"/>
            <w:vAlign w:val="center"/>
            <w:hideMark/>
          </w:tcPr>
          <w:p w14:paraId="3CA67DA9" w14:textId="77777777" w:rsidR="00396190" w:rsidRPr="003F3A10" w:rsidRDefault="00396190">
            <w:pPr>
              <w:jc w:val="center"/>
              <w:rPr>
                <w:color w:val="000000"/>
                <w:sz w:val="18"/>
                <w:szCs w:val="18"/>
              </w:rPr>
            </w:pPr>
            <w:r w:rsidRPr="003F3A10">
              <w:rPr>
                <w:color w:val="000000"/>
                <w:sz w:val="18"/>
                <w:szCs w:val="18"/>
              </w:rPr>
              <w:t>(MIX-SOL-THERM-002-001)</w:t>
            </w:r>
          </w:p>
        </w:tc>
        <w:tc>
          <w:tcPr>
            <w:tcW w:w="1432" w:type="dxa"/>
            <w:gridSpan w:val="2"/>
            <w:tcBorders>
              <w:top w:val="nil"/>
              <w:left w:val="nil"/>
              <w:bottom w:val="single" w:sz="4" w:space="0" w:color="auto"/>
              <w:right w:val="nil"/>
            </w:tcBorders>
            <w:shd w:val="clear" w:color="auto" w:fill="auto"/>
            <w:vAlign w:val="center"/>
            <w:hideMark/>
          </w:tcPr>
          <w:p w14:paraId="5A2F95C9" w14:textId="77777777" w:rsidR="00396190" w:rsidRPr="003F3A10" w:rsidRDefault="00396190">
            <w:pPr>
              <w:jc w:val="center"/>
              <w:rPr>
                <w:color w:val="000000"/>
                <w:sz w:val="18"/>
                <w:szCs w:val="18"/>
              </w:rPr>
            </w:pPr>
            <w:r w:rsidRPr="003F3A10">
              <w:rPr>
                <w:color w:val="000000"/>
                <w:sz w:val="18"/>
                <w:szCs w:val="18"/>
              </w:rPr>
              <w:t>Model Values</w:t>
            </w:r>
          </w:p>
        </w:tc>
        <w:tc>
          <w:tcPr>
            <w:tcW w:w="0" w:type="auto"/>
            <w:gridSpan w:val="2"/>
            <w:vMerge/>
            <w:tcBorders>
              <w:top w:val="single" w:sz="4" w:space="0" w:color="auto"/>
              <w:left w:val="nil"/>
              <w:bottom w:val="single" w:sz="4" w:space="0" w:color="000000"/>
              <w:right w:val="nil"/>
            </w:tcBorders>
            <w:vAlign w:val="center"/>
            <w:hideMark/>
          </w:tcPr>
          <w:p w14:paraId="6E92253F" w14:textId="77777777" w:rsidR="00396190" w:rsidRPr="003F3A10" w:rsidRDefault="00396190">
            <w:pPr>
              <w:rPr>
                <w:color w:val="000000"/>
                <w:sz w:val="18"/>
                <w:szCs w:val="18"/>
              </w:rPr>
            </w:pPr>
          </w:p>
        </w:tc>
        <w:tc>
          <w:tcPr>
            <w:tcW w:w="0" w:type="auto"/>
            <w:gridSpan w:val="2"/>
            <w:vMerge/>
            <w:tcBorders>
              <w:top w:val="single" w:sz="4" w:space="0" w:color="auto"/>
              <w:left w:val="nil"/>
              <w:bottom w:val="single" w:sz="4" w:space="0" w:color="000000"/>
              <w:right w:val="nil"/>
            </w:tcBorders>
            <w:vAlign w:val="center"/>
            <w:hideMark/>
          </w:tcPr>
          <w:p w14:paraId="77ABCAEF" w14:textId="77777777" w:rsidR="00396190" w:rsidRPr="003F3A10" w:rsidRDefault="00396190">
            <w:pPr>
              <w:rPr>
                <w:color w:val="000000"/>
                <w:sz w:val="18"/>
                <w:szCs w:val="18"/>
              </w:rPr>
            </w:pPr>
          </w:p>
        </w:tc>
        <w:tc>
          <w:tcPr>
            <w:tcW w:w="0" w:type="auto"/>
            <w:gridSpan w:val="2"/>
            <w:tcBorders>
              <w:top w:val="nil"/>
              <w:left w:val="nil"/>
              <w:bottom w:val="single" w:sz="4" w:space="0" w:color="auto"/>
              <w:right w:val="nil"/>
            </w:tcBorders>
            <w:shd w:val="clear" w:color="auto" w:fill="auto"/>
            <w:vAlign w:val="center"/>
            <w:hideMark/>
          </w:tcPr>
          <w:p w14:paraId="149525FE" w14:textId="77777777" w:rsidR="00396190" w:rsidRPr="003F3A10" w:rsidRDefault="00396190">
            <w:pPr>
              <w:jc w:val="center"/>
              <w:rPr>
                <w:color w:val="000000"/>
                <w:sz w:val="18"/>
                <w:szCs w:val="18"/>
              </w:rPr>
            </w:pPr>
            <w:r w:rsidRPr="003F3A10">
              <w:rPr>
                <w:color w:val="000000"/>
                <w:sz w:val="18"/>
                <w:szCs w:val="18"/>
              </w:rPr>
              <w:t>(CSAS - Benchmark)</w:t>
            </w:r>
          </w:p>
        </w:tc>
      </w:tr>
      <w:tr w:rsidR="00396190" w:rsidRPr="003F3A10" w14:paraId="061CDC2B" w14:textId="77777777" w:rsidTr="00866277">
        <w:trPr>
          <w:trHeight w:val="300"/>
          <w:jc w:val="center"/>
        </w:trPr>
        <w:tc>
          <w:tcPr>
            <w:tcW w:w="2458" w:type="dxa"/>
            <w:tcBorders>
              <w:top w:val="nil"/>
              <w:left w:val="nil"/>
              <w:bottom w:val="single" w:sz="4" w:space="0" w:color="auto"/>
              <w:right w:val="nil"/>
            </w:tcBorders>
            <w:shd w:val="clear" w:color="auto" w:fill="auto"/>
            <w:vAlign w:val="center"/>
            <w:hideMark/>
          </w:tcPr>
          <w:p w14:paraId="6705AF43" w14:textId="77777777" w:rsidR="00396190" w:rsidRPr="003F3A10" w:rsidRDefault="00396190">
            <w:pPr>
              <w:rPr>
                <w:color w:val="000000"/>
                <w:sz w:val="18"/>
                <w:szCs w:val="18"/>
              </w:rPr>
            </w:pPr>
            <w:r w:rsidRPr="003F3A10">
              <w:rPr>
                <w:color w:val="000000"/>
                <w:sz w:val="18"/>
                <w:szCs w:val="18"/>
              </w:rPr>
              <w:t> </w:t>
            </w:r>
          </w:p>
        </w:tc>
        <w:tc>
          <w:tcPr>
            <w:tcW w:w="666" w:type="dxa"/>
            <w:tcBorders>
              <w:top w:val="nil"/>
              <w:left w:val="nil"/>
              <w:bottom w:val="single" w:sz="4" w:space="0" w:color="auto"/>
              <w:right w:val="nil"/>
            </w:tcBorders>
            <w:shd w:val="clear" w:color="auto" w:fill="auto"/>
            <w:vAlign w:val="center"/>
            <w:hideMark/>
          </w:tcPr>
          <w:p w14:paraId="60219958" w14:textId="77777777" w:rsidR="00396190" w:rsidRPr="003F3A10" w:rsidRDefault="00396190">
            <w:pPr>
              <w:jc w:val="center"/>
              <w:rPr>
                <w:i/>
                <w:iCs/>
                <w:color w:val="000000"/>
                <w:sz w:val="18"/>
                <w:szCs w:val="18"/>
              </w:rPr>
            </w:pPr>
            <w:r w:rsidRPr="003F3A10">
              <w:rPr>
                <w:i/>
                <w:iCs/>
                <w:color w:val="000000"/>
                <w:sz w:val="18"/>
                <w:szCs w:val="18"/>
              </w:rPr>
              <w:t>k</w:t>
            </w:r>
            <w:r w:rsidRPr="003F3A10">
              <w:rPr>
                <w:i/>
                <w:iCs/>
                <w:color w:val="000000"/>
                <w:sz w:val="18"/>
                <w:szCs w:val="18"/>
                <w:vertAlign w:val="subscript"/>
              </w:rPr>
              <w:t>eff</w:t>
            </w:r>
          </w:p>
        </w:tc>
        <w:tc>
          <w:tcPr>
            <w:tcW w:w="0" w:type="auto"/>
            <w:tcBorders>
              <w:top w:val="nil"/>
              <w:left w:val="nil"/>
              <w:bottom w:val="single" w:sz="4" w:space="0" w:color="auto"/>
              <w:right w:val="nil"/>
            </w:tcBorders>
            <w:shd w:val="clear" w:color="auto" w:fill="auto"/>
            <w:vAlign w:val="center"/>
            <w:hideMark/>
          </w:tcPr>
          <w:p w14:paraId="0404B66A" w14:textId="77777777" w:rsidR="00396190" w:rsidRPr="003F3A10" w:rsidRDefault="00396190">
            <w:pPr>
              <w:jc w:val="center"/>
              <w:rPr>
                <w:color w:val="000000"/>
                <w:sz w:val="18"/>
                <w:szCs w:val="18"/>
              </w:rPr>
            </w:pPr>
            <w:r w:rsidRPr="003F3A10">
              <w:rPr>
                <w:color w:val="000000"/>
                <w:sz w:val="18"/>
                <w:szCs w:val="18"/>
              </w:rPr>
              <w:sym w:font="Symbol" w:char="F073"/>
            </w:r>
          </w:p>
        </w:tc>
        <w:tc>
          <w:tcPr>
            <w:tcW w:w="0" w:type="auto"/>
            <w:tcBorders>
              <w:top w:val="nil"/>
              <w:left w:val="nil"/>
              <w:bottom w:val="single" w:sz="4" w:space="0" w:color="auto"/>
              <w:right w:val="nil"/>
            </w:tcBorders>
            <w:shd w:val="clear" w:color="auto" w:fill="auto"/>
            <w:vAlign w:val="center"/>
            <w:hideMark/>
          </w:tcPr>
          <w:p w14:paraId="43D6B422" w14:textId="77777777" w:rsidR="00396190" w:rsidRPr="003F3A10" w:rsidRDefault="00396190">
            <w:pPr>
              <w:jc w:val="center"/>
              <w:rPr>
                <w:i/>
                <w:iCs/>
                <w:color w:val="000000"/>
                <w:sz w:val="18"/>
                <w:szCs w:val="18"/>
              </w:rPr>
            </w:pPr>
            <w:r w:rsidRPr="003F3A10">
              <w:rPr>
                <w:i/>
                <w:iCs/>
                <w:color w:val="000000"/>
                <w:sz w:val="18"/>
                <w:szCs w:val="18"/>
              </w:rPr>
              <w:t>k</w:t>
            </w:r>
            <w:r w:rsidRPr="003F3A10">
              <w:rPr>
                <w:i/>
                <w:iCs/>
                <w:color w:val="000000"/>
                <w:sz w:val="18"/>
                <w:szCs w:val="18"/>
                <w:vertAlign w:val="subscript"/>
              </w:rPr>
              <w:t>eff</w:t>
            </w:r>
          </w:p>
        </w:tc>
        <w:tc>
          <w:tcPr>
            <w:tcW w:w="0" w:type="auto"/>
            <w:tcBorders>
              <w:top w:val="nil"/>
              <w:left w:val="nil"/>
              <w:bottom w:val="single" w:sz="4" w:space="0" w:color="auto"/>
              <w:right w:val="nil"/>
            </w:tcBorders>
            <w:shd w:val="clear" w:color="auto" w:fill="auto"/>
            <w:vAlign w:val="center"/>
            <w:hideMark/>
          </w:tcPr>
          <w:p w14:paraId="1EC95BF6" w14:textId="77777777" w:rsidR="00396190" w:rsidRPr="003F3A10" w:rsidRDefault="00396190">
            <w:pPr>
              <w:jc w:val="center"/>
              <w:rPr>
                <w:color w:val="000000"/>
                <w:sz w:val="18"/>
                <w:szCs w:val="18"/>
              </w:rPr>
            </w:pPr>
            <w:r w:rsidRPr="003F3A10">
              <w:rPr>
                <w:color w:val="000000"/>
                <w:sz w:val="18"/>
                <w:szCs w:val="18"/>
              </w:rPr>
              <w:sym w:font="Symbol" w:char="F073"/>
            </w:r>
          </w:p>
        </w:tc>
        <w:tc>
          <w:tcPr>
            <w:tcW w:w="0" w:type="auto"/>
            <w:tcBorders>
              <w:top w:val="nil"/>
              <w:left w:val="nil"/>
              <w:bottom w:val="single" w:sz="4" w:space="0" w:color="auto"/>
              <w:right w:val="nil"/>
            </w:tcBorders>
            <w:shd w:val="clear" w:color="auto" w:fill="auto"/>
            <w:vAlign w:val="center"/>
            <w:hideMark/>
          </w:tcPr>
          <w:p w14:paraId="2DD9BD84" w14:textId="77777777" w:rsidR="00396190" w:rsidRPr="003F3A10" w:rsidRDefault="00396190">
            <w:pPr>
              <w:jc w:val="center"/>
              <w:rPr>
                <w:color w:val="000000"/>
                <w:sz w:val="18"/>
                <w:szCs w:val="18"/>
              </w:rPr>
            </w:pPr>
            <w:r w:rsidRPr="003F3A10">
              <w:rPr>
                <w:color w:val="000000"/>
                <w:sz w:val="18"/>
                <w:szCs w:val="18"/>
              </w:rPr>
              <w:t>C/E</w:t>
            </w:r>
          </w:p>
        </w:tc>
        <w:tc>
          <w:tcPr>
            <w:tcW w:w="0" w:type="auto"/>
            <w:tcBorders>
              <w:top w:val="nil"/>
              <w:left w:val="nil"/>
              <w:bottom w:val="single" w:sz="4" w:space="0" w:color="auto"/>
              <w:right w:val="nil"/>
            </w:tcBorders>
            <w:shd w:val="clear" w:color="auto" w:fill="auto"/>
            <w:vAlign w:val="center"/>
            <w:hideMark/>
          </w:tcPr>
          <w:p w14:paraId="15483FEE" w14:textId="77777777" w:rsidR="00396190" w:rsidRPr="003F3A10" w:rsidRDefault="00396190">
            <w:pPr>
              <w:jc w:val="center"/>
              <w:rPr>
                <w:color w:val="000000"/>
                <w:sz w:val="18"/>
                <w:szCs w:val="18"/>
              </w:rPr>
            </w:pPr>
            <w:r w:rsidRPr="003F3A10">
              <w:rPr>
                <w:color w:val="000000"/>
                <w:sz w:val="18"/>
                <w:szCs w:val="18"/>
              </w:rPr>
              <w:sym w:font="Symbol" w:char="F073"/>
            </w:r>
          </w:p>
        </w:tc>
        <w:tc>
          <w:tcPr>
            <w:tcW w:w="0" w:type="auto"/>
            <w:tcBorders>
              <w:top w:val="nil"/>
              <w:left w:val="nil"/>
              <w:bottom w:val="single" w:sz="4" w:space="0" w:color="auto"/>
              <w:right w:val="nil"/>
            </w:tcBorders>
            <w:shd w:val="clear" w:color="auto" w:fill="auto"/>
            <w:vAlign w:val="center"/>
            <w:hideMark/>
          </w:tcPr>
          <w:p w14:paraId="0FC9522C" w14:textId="77777777" w:rsidR="00396190" w:rsidRPr="003F3A10" w:rsidRDefault="00396190">
            <w:pPr>
              <w:jc w:val="center"/>
              <w:rPr>
                <w:color w:val="000000"/>
                <w:sz w:val="18"/>
                <w:szCs w:val="18"/>
              </w:rPr>
            </w:pPr>
            <w:r w:rsidRPr="003F3A10">
              <w:rPr>
                <w:color w:val="000000"/>
                <w:sz w:val="18"/>
                <w:szCs w:val="18"/>
              </w:rPr>
              <w:t>Δ</w:t>
            </w:r>
            <w:r w:rsidRPr="003F3A10">
              <w:rPr>
                <w:i/>
                <w:iCs/>
                <w:color w:val="000000"/>
                <w:sz w:val="18"/>
                <w:szCs w:val="18"/>
              </w:rPr>
              <w:t>k</w:t>
            </w:r>
            <w:r w:rsidRPr="003F3A10">
              <w:rPr>
                <w:i/>
                <w:iCs/>
                <w:color w:val="000000"/>
                <w:sz w:val="18"/>
                <w:szCs w:val="18"/>
                <w:vertAlign w:val="subscript"/>
              </w:rPr>
              <w:t>eff</w:t>
            </w:r>
          </w:p>
        </w:tc>
        <w:tc>
          <w:tcPr>
            <w:tcW w:w="0" w:type="auto"/>
            <w:tcBorders>
              <w:top w:val="nil"/>
              <w:left w:val="nil"/>
              <w:bottom w:val="nil"/>
              <w:right w:val="nil"/>
            </w:tcBorders>
            <w:shd w:val="clear" w:color="auto" w:fill="auto"/>
            <w:vAlign w:val="center"/>
            <w:hideMark/>
          </w:tcPr>
          <w:p w14:paraId="39622B1D" w14:textId="77777777" w:rsidR="00396190" w:rsidRPr="003F3A10" w:rsidRDefault="00396190">
            <w:pPr>
              <w:jc w:val="center"/>
              <w:rPr>
                <w:color w:val="000000"/>
                <w:sz w:val="18"/>
                <w:szCs w:val="18"/>
              </w:rPr>
            </w:pPr>
            <w:r w:rsidRPr="003F3A10">
              <w:rPr>
                <w:color w:val="000000"/>
                <w:sz w:val="18"/>
                <w:szCs w:val="18"/>
              </w:rPr>
              <w:sym w:font="Symbol" w:char="F073"/>
            </w:r>
          </w:p>
        </w:tc>
      </w:tr>
      <w:tr w:rsidR="0082473E" w:rsidRPr="003F3A10" w14:paraId="37155C19" w14:textId="77777777" w:rsidTr="00866277">
        <w:trPr>
          <w:trHeight w:val="300"/>
          <w:jc w:val="center"/>
        </w:trPr>
        <w:tc>
          <w:tcPr>
            <w:tcW w:w="2458" w:type="dxa"/>
            <w:tcBorders>
              <w:top w:val="nil"/>
              <w:left w:val="nil"/>
              <w:bottom w:val="nil"/>
              <w:right w:val="nil"/>
            </w:tcBorders>
            <w:shd w:val="clear" w:color="auto" w:fill="auto"/>
            <w:vAlign w:val="center"/>
            <w:hideMark/>
          </w:tcPr>
          <w:p w14:paraId="1C370EED" w14:textId="77777777" w:rsidR="0082473E" w:rsidRPr="003F3A10" w:rsidRDefault="0082473E" w:rsidP="00DC62DC">
            <w:pPr>
              <w:jc w:val="center"/>
              <w:rPr>
                <w:color w:val="000000"/>
                <w:sz w:val="18"/>
                <w:szCs w:val="18"/>
              </w:rPr>
            </w:pPr>
            <w:r w:rsidRPr="003F3A10">
              <w:rPr>
                <w:color w:val="000000"/>
                <w:sz w:val="18"/>
                <w:szCs w:val="18"/>
              </w:rPr>
              <w:t>MG</w:t>
            </w:r>
          </w:p>
        </w:tc>
        <w:tc>
          <w:tcPr>
            <w:tcW w:w="666" w:type="dxa"/>
            <w:tcBorders>
              <w:top w:val="nil"/>
              <w:left w:val="nil"/>
              <w:bottom w:val="nil"/>
              <w:right w:val="nil"/>
            </w:tcBorders>
            <w:shd w:val="clear" w:color="auto" w:fill="auto"/>
            <w:vAlign w:val="center"/>
            <w:hideMark/>
          </w:tcPr>
          <w:p w14:paraId="07446182" w14:textId="77777777" w:rsidR="0082473E" w:rsidRPr="003F3A10" w:rsidRDefault="0082473E" w:rsidP="00DC62DC">
            <w:pPr>
              <w:jc w:val="center"/>
              <w:rPr>
                <w:color w:val="000000"/>
                <w:sz w:val="18"/>
                <w:szCs w:val="18"/>
              </w:rPr>
            </w:pPr>
            <w:r w:rsidRPr="003F3A10">
              <w:rPr>
                <w:color w:val="000000"/>
                <w:sz w:val="18"/>
                <w:szCs w:val="18"/>
              </w:rPr>
              <w:t>1.000</w:t>
            </w:r>
          </w:p>
        </w:tc>
        <w:tc>
          <w:tcPr>
            <w:tcW w:w="0" w:type="auto"/>
            <w:tcBorders>
              <w:top w:val="nil"/>
              <w:left w:val="nil"/>
              <w:bottom w:val="nil"/>
              <w:right w:val="nil"/>
            </w:tcBorders>
            <w:shd w:val="clear" w:color="auto" w:fill="auto"/>
            <w:vAlign w:val="center"/>
            <w:hideMark/>
          </w:tcPr>
          <w:p w14:paraId="655D6FAC" w14:textId="77777777" w:rsidR="0082473E" w:rsidRPr="003F3A10" w:rsidRDefault="0082473E" w:rsidP="00DC62DC">
            <w:pPr>
              <w:jc w:val="center"/>
              <w:rPr>
                <w:color w:val="000000"/>
                <w:sz w:val="18"/>
                <w:szCs w:val="18"/>
              </w:rPr>
            </w:pPr>
            <w:r w:rsidRPr="003F3A10">
              <w:rPr>
                <w:color w:val="000000"/>
                <w:sz w:val="18"/>
                <w:szCs w:val="18"/>
              </w:rPr>
              <w:t>0.0024</w:t>
            </w:r>
          </w:p>
        </w:tc>
        <w:tc>
          <w:tcPr>
            <w:tcW w:w="0" w:type="auto"/>
            <w:tcBorders>
              <w:top w:val="nil"/>
              <w:left w:val="nil"/>
              <w:bottom w:val="nil"/>
              <w:right w:val="nil"/>
            </w:tcBorders>
            <w:shd w:val="clear" w:color="auto" w:fill="auto"/>
            <w:noWrap/>
            <w:vAlign w:val="center"/>
            <w:hideMark/>
          </w:tcPr>
          <w:p w14:paraId="4C920335" w14:textId="77777777" w:rsidR="0082473E" w:rsidRPr="003F3A10" w:rsidRDefault="0082473E" w:rsidP="00DC62DC">
            <w:pPr>
              <w:jc w:val="center"/>
              <w:rPr>
                <w:color w:val="000000"/>
                <w:sz w:val="18"/>
                <w:szCs w:val="18"/>
              </w:rPr>
            </w:pPr>
            <w:r w:rsidRPr="003F3A10">
              <w:rPr>
                <w:color w:val="000000"/>
                <w:sz w:val="18"/>
                <w:szCs w:val="18"/>
              </w:rPr>
              <w:t>1.00232</w:t>
            </w:r>
          </w:p>
        </w:tc>
        <w:tc>
          <w:tcPr>
            <w:tcW w:w="0" w:type="auto"/>
            <w:tcBorders>
              <w:top w:val="nil"/>
              <w:left w:val="nil"/>
              <w:bottom w:val="nil"/>
              <w:right w:val="nil"/>
            </w:tcBorders>
            <w:shd w:val="clear" w:color="auto" w:fill="auto"/>
            <w:noWrap/>
            <w:vAlign w:val="center"/>
            <w:hideMark/>
          </w:tcPr>
          <w:p w14:paraId="1891ED69" w14:textId="77777777" w:rsidR="0082473E" w:rsidRPr="003F3A10" w:rsidRDefault="0082473E" w:rsidP="00DC62DC">
            <w:pPr>
              <w:jc w:val="center"/>
              <w:rPr>
                <w:color w:val="000000"/>
                <w:sz w:val="18"/>
                <w:szCs w:val="18"/>
              </w:rPr>
            </w:pPr>
            <w:r w:rsidRPr="003F3A10">
              <w:rPr>
                <w:color w:val="000000"/>
                <w:sz w:val="18"/>
                <w:szCs w:val="18"/>
              </w:rPr>
              <w:t>0.0001</w:t>
            </w:r>
          </w:p>
        </w:tc>
        <w:tc>
          <w:tcPr>
            <w:tcW w:w="0" w:type="auto"/>
            <w:tcBorders>
              <w:top w:val="nil"/>
              <w:left w:val="nil"/>
              <w:bottom w:val="nil"/>
              <w:right w:val="nil"/>
            </w:tcBorders>
            <w:shd w:val="clear" w:color="auto" w:fill="auto"/>
            <w:noWrap/>
            <w:vAlign w:val="center"/>
            <w:hideMark/>
          </w:tcPr>
          <w:p w14:paraId="314D90DD" w14:textId="77777777" w:rsidR="0082473E" w:rsidRPr="003F3A10" w:rsidRDefault="0082473E" w:rsidP="00DC62DC">
            <w:pPr>
              <w:jc w:val="center"/>
              <w:rPr>
                <w:color w:val="000000"/>
                <w:sz w:val="18"/>
                <w:szCs w:val="18"/>
              </w:rPr>
            </w:pPr>
            <w:r w:rsidRPr="003F3A10">
              <w:rPr>
                <w:color w:val="000000"/>
                <w:sz w:val="18"/>
                <w:szCs w:val="18"/>
              </w:rPr>
              <w:t>1.00232</w:t>
            </w:r>
          </w:p>
        </w:tc>
        <w:tc>
          <w:tcPr>
            <w:tcW w:w="0" w:type="auto"/>
            <w:tcBorders>
              <w:top w:val="nil"/>
              <w:left w:val="nil"/>
              <w:bottom w:val="nil"/>
              <w:right w:val="nil"/>
            </w:tcBorders>
            <w:shd w:val="clear" w:color="auto" w:fill="auto"/>
            <w:noWrap/>
            <w:vAlign w:val="center"/>
            <w:hideMark/>
          </w:tcPr>
          <w:p w14:paraId="07BB3F36" w14:textId="77777777" w:rsidR="0082473E" w:rsidRPr="003F3A10" w:rsidRDefault="0082473E" w:rsidP="00DC62DC">
            <w:pPr>
              <w:jc w:val="center"/>
              <w:rPr>
                <w:color w:val="000000"/>
                <w:sz w:val="18"/>
                <w:szCs w:val="18"/>
              </w:rPr>
            </w:pPr>
            <w:r w:rsidRPr="003F3A10">
              <w:rPr>
                <w:color w:val="000000"/>
                <w:sz w:val="18"/>
                <w:szCs w:val="18"/>
              </w:rPr>
              <w:t>0.0024</w:t>
            </w:r>
          </w:p>
        </w:tc>
        <w:tc>
          <w:tcPr>
            <w:tcW w:w="0" w:type="auto"/>
            <w:tcBorders>
              <w:top w:val="nil"/>
              <w:left w:val="nil"/>
              <w:bottom w:val="nil"/>
              <w:right w:val="nil"/>
            </w:tcBorders>
            <w:shd w:val="clear" w:color="auto" w:fill="auto"/>
            <w:vAlign w:val="center"/>
            <w:hideMark/>
          </w:tcPr>
          <w:p w14:paraId="3574B4B0" w14:textId="4D04392A" w:rsidR="0082473E" w:rsidRPr="003F3A10" w:rsidRDefault="0082473E" w:rsidP="0082473E">
            <w:pPr>
              <w:jc w:val="center"/>
              <w:rPr>
                <w:color w:val="000000"/>
                <w:sz w:val="18"/>
                <w:szCs w:val="18"/>
              </w:rPr>
            </w:pPr>
            <w:r w:rsidRPr="003F3A10">
              <w:rPr>
                <w:color w:val="000000"/>
                <w:sz w:val="18"/>
                <w:szCs w:val="18"/>
              </w:rPr>
              <w:t>0.00232</w:t>
            </w:r>
          </w:p>
        </w:tc>
        <w:tc>
          <w:tcPr>
            <w:tcW w:w="0" w:type="auto"/>
            <w:tcBorders>
              <w:top w:val="single" w:sz="4" w:space="0" w:color="auto"/>
              <w:left w:val="nil"/>
              <w:bottom w:val="nil"/>
              <w:right w:val="nil"/>
            </w:tcBorders>
            <w:shd w:val="clear" w:color="auto" w:fill="auto"/>
            <w:vAlign w:val="center"/>
            <w:hideMark/>
          </w:tcPr>
          <w:p w14:paraId="59449502" w14:textId="6433D669" w:rsidR="0082473E" w:rsidRPr="003F3A10" w:rsidRDefault="0082473E" w:rsidP="0082473E">
            <w:pPr>
              <w:jc w:val="center"/>
              <w:rPr>
                <w:color w:val="000000"/>
                <w:sz w:val="18"/>
                <w:szCs w:val="18"/>
              </w:rPr>
            </w:pPr>
            <w:r w:rsidRPr="003F3A10">
              <w:rPr>
                <w:color w:val="000000"/>
                <w:sz w:val="18"/>
                <w:szCs w:val="18"/>
              </w:rPr>
              <w:t>0.0024</w:t>
            </w:r>
          </w:p>
        </w:tc>
      </w:tr>
      <w:tr w:rsidR="0082473E" w:rsidRPr="003F3A10" w14:paraId="44A5DC32" w14:textId="77777777" w:rsidTr="00866277">
        <w:trPr>
          <w:trHeight w:val="300"/>
          <w:jc w:val="center"/>
        </w:trPr>
        <w:tc>
          <w:tcPr>
            <w:tcW w:w="2458" w:type="dxa"/>
            <w:tcBorders>
              <w:top w:val="nil"/>
              <w:left w:val="nil"/>
              <w:bottom w:val="single" w:sz="4" w:space="0" w:color="auto"/>
              <w:right w:val="nil"/>
            </w:tcBorders>
            <w:shd w:val="clear" w:color="auto" w:fill="auto"/>
            <w:vAlign w:val="center"/>
            <w:hideMark/>
          </w:tcPr>
          <w:p w14:paraId="497AF3E9" w14:textId="77777777" w:rsidR="0082473E" w:rsidRPr="003F3A10" w:rsidRDefault="0082473E" w:rsidP="00DC62DC">
            <w:pPr>
              <w:jc w:val="center"/>
              <w:rPr>
                <w:color w:val="000000"/>
                <w:sz w:val="18"/>
                <w:szCs w:val="18"/>
              </w:rPr>
            </w:pPr>
            <w:r w:rsidRPr="003F3A10">
              <w:rPr>
                <w:color w:val="000000"/>
                <w:sz w:val="18"/>
                <w:szCs w:val="18"/>
              </w:rPr>
              <w:t>CE</w:t>
            </w:r>
          </w:p>
        </w:tc>
        <w:tc>
          <w:tcPr>
            <w:tcW w:w="666" w:type="dxa"/>
            <w:tcBorders>
              <w:top w:val="nil"/>
              <w:left w:val="nil"/>
              <w:bottom w:val="single" w:sz="4" w:space="0" w:color="auto"/>
              <w:right w:val="nil"/>
            </w:tcBorders>
            <w:shd w:val="clear" w:color="auto" w:fill="auto"/>
            <w:vAlign w:val="center"/>
            <w:hideMark/>
          </w:tcPr>
          <w:p w14:paraId="0CEC20C4" w14:textId="77777777" w:rsidR="0082473E" w:rsidRPr="003F3A10" w:rsidRDefault="0082473E" w:rsidP="00DC62DC">
            <w:pPr>
              <w:jc w:val="center"/>
              <w:rPr>
                <w:color w:val="000000"/>
                <w:sz w:val="18"/>
                <w:szCs w:val="18"/>
              </w:rPr>
            </w:pPr>
            <w:r w:rsidRPr="003F3A10">
              <w:rPr>
                <w:color w:val="000000"/>
                <w:sz w:val="18"/>
                <w:szCs w:val="18"/>
              </w:rPr>
              <w:t>1.000</w:t>
            </w:r>
          </w:p>
        </w:tc>
        <w:tc>
          <w:tcPr>
            <w:tcW w:w="0" w:type="auto"/>
            <w:tcBorders>
              <w:top w:val="nil"/>
              <w:left w:val="nil"/>
              <w:bottom w:val="single" w:sz="4" w:space="0" w:color="auto"/>
              <w:right w:val="nil"/>
            </w:tcBorders>
            <w:shd w:val="clear" w:color="auto" w:fill="auto"/>
            <w:vAlign w:val="center"/>
            <w:hideMark/>
          </w:tcPr>
          <w:p w14:paraId="59B1C0FD" w14:textId="77777777" w:rsidR="0082473E" w:rsidRPr="003F3A10" w:rsidRDefault="0082473E" w:rsidP="00DC62DC">
            <w:pPr>
              <w:jc w:val="center"/>
              <w:rPr>
                <w:color w:val="000000"/>
                <w:sz w:val="18"/>
                <w:szCs w:val="18"/>
              </w:rPr>
            </w:pPr>
            <w:r w:rsidRPr="003F3A10">
              <w:rPr>
                <w:color w:val="000000"/>
                <w:sz w:val="18"/>
                <w:szCs w:val="18"/>
              </w:rPr>
              <w:t>0.0024</w:t>
            </w:r>
          </w:p>
        </w:tc>
        <w:tc>
          <w:tcPr>
            <w:tcW w:w="0" w:type="auto"/>
            <w:tcBorders>
              <w:top w:val="nil"/>
              <w:left w:val="nil"/>
              <w:bottom w:val="single" w:sz="4" w:space="0" w:color="auto"/>
              <w:right w:val="nil"/>
            </w:tcBorders>
            <w:shd w:val="clear" w:color="auto" w:fill="auto"/>
            <w:noWrap/>
            <w:vAlign w:val="center"/>
            <w:hideMark/>
          </w:tcPr>
          <w:p w14:paraId="1345962F" w14:textId="77777777" w:rsidR="0082473E" w:rsidRPr="003F3A10" w:rsidRDefault="0082473E" w:rsidP="00DC62DC">
            <w:pPr>
              <w:jc w:val="center"/>
              <w:rPr>
                <w:color w:val="000000"/>
                <w:sz w:val="18"/>
                <w:szCs w:val="18"/>
              </w:rPr>
            </w:pPr>
            <w:r w:rsidRPr="003F3A10">
              <w:rPr>
                <w:color w:val="000000"/>
                <w:sz w:val="18"/>
                <w:szCs w:val="18"/>
              </w:rPr>
              <w:t>1.00170</w:t>
            </w:r>
          </w:p>
        </w:tc>
        <w:tc>
          <w:tcPr>
            <w:tcW w:w="0" w:type="auto"/>
            <w:tcBorders>
              <w:top w:val="nil"/>
              <w:left w:val="nil"/>
              <w:bottom w:val="single" w:sz="4" w:space="0" w:color="auto"/>
              <w:right w:val="nil"/>
            </w:tcBorders>
            <w:shd w:val="clear" w:color="auto" w:fill="auto"/>
            <w:noWrap/>
            <w:vAlign w:val="center"/>
            <w:hideMark/>
          </w:tcPr>
          <w:p w14:paraId="6F9F4E9B" w14:textId="77777777" w:rsidR="0082473E" w:rsidRPr="003F3A10" w:rsidRDefault="0082473E" w:rsidP="00DC62DC">
            <w:pPr>
              <w:jc w:val="center"/>
              <w:rPr>
                <w:color w:val="000000"/>
                <w:sz w:val="18"/>
                <w:szCs w:val="18"/>
              </w:rPr>
            </w:pPr>
            <w:r w:rsidRPr="003F3A10">
              <w:rPr>
                <w:color w:val="000000"/>
                <w:sz w:val="18"/>
                <w:szCs w:val="18"/>
              </w:rPr>
              <w:t>0.0001</w:t>
            </w:r>
          </w:p>
        </w:tc>
        <w:tc>
          <w:tcPr>
            <w:tcW w:w="0" w:type="auto"/>
            <w:tcBorders>
              <w:top w:val="nil"/>
              <w:left w:val="nil"/>
              <w:bottom w:val="single" w:sz="4" w:space="0" w:color="auto"/>
              <w:right w:val="nil"/>
            </w:tcBorders>
            <w:shd w:val="clear" w:color="auto" w:fill="auto"/>
            <w:noWrap/>
            <w:vAlign w:val="center"/>
            <w:hideMark/>
          </w:tcPr>
          <w:p w14:paraId="4D977FBA" w14:textId="77777777" w:rsidR="0082473E" w:rsidRPr="003F3A10" w:rsidRDefault="0082473E" w:rsidP="00DC62DC">
            <w:pPr>
              <w:jc w:val="center"/>
              <w:rPr>
                <w:color w:val="000000"/>
                <w:sz w:val="18"/>
                <w:szCs w:val="18"/>
              </w:rPr>
            </w:pPr>
            <w:r w:rsidRPr="003F3A10">
              <w:rPr>
                <w:color w:val="000000"/>
                <w:sz w:val="18"/>
                <w:szCs w:val="18"/>
              </w:rPr>
              <w:t>1.00170</w:t>
            </w:r>
          </w:p>
        </w:tc>
        <w:tc>
          <w:tcPr>
            <w:tcW w:w="0" w:type="auto"/>
            <w:tcBorders>
              <w:top w:val="nil"/>
              <w:left w:val="nil"/>
              <w:bottom w:val="single" w:sz="4" w:space="0" w:color="auto"/>
              <w:right w:val="nil"/>
            </w:tcBorders>
            <w:shd w:val="clear" w:color="auto" w:fill="auto"/>
            <w:noWrap/>
            <w:vAlign w:val="center"/>
            <w:hideMark/>
          </w:tcPr>
          <w:p w14:paraId="480BE04E" w14:textId="77777777" w:rsidR="0082473E" w:rsidRPr="003F3A10" w:rsidRDefault="0082473E" w:rsidP="00DC62DC">
            <w:pPr>
              <w:jc w:val="center"/>
              <w:rPr>
                <w:color w:val="000000"/>
                <w:sz w:val="18"/>
                <w:szCs w:val="18"/>
              </w:rPr>
            </w:pPr>
            <w:r w:rsidRPr="003F3A10">
              <w:rPr>
                <w:color w:val="000000"/>
                <w:sz w:val="18"/>
                <w:szCs w:val="18"/>
              </w:rPr>
              <w:t>0.0024</w:t>
            </w:r>
          </w:p>
        </w:tc>
        <w:tc>
          <w:tcPr>
            <w:tcW w:w="0" w:type="auto"/>
            <w:tcBorders>
              <w:top w:val="nil"/>
              <w:left w:val="nil"/>
              <w:bottom w:val="single" w:sz="4" w:space="0" w:color="auto"/>
              <w:right w:val="nil"/>
            </w:tcBorders>
            <w:shd w:val="clear" w:color="auto" w:fill="auto"/>
            <w:vAlign w:val="center"/>
            <w:hideMark/>
          </w:tcPr>
          <w:p w14:paraId="0AA8F318" w14:textId="50356744" w:rsidR="0082473E" w:rsidRPr="003F3A10" w:rsidRDefault="0082473E" w:rsidP="0082473E">
            <w:pPr>
              <w:jc w:val="center"/>
              <w:rPr>
                <w:color w:val="000000"/>
                <w:sz w:val="18"/>
                <w:szCs w:val="18"/>
              </w:rPr>
            </w:pPr>
            <w:r w:rsidRPr="003F3A10">
              <w:rPr>
                <w:color w:val="000000"/>
                <w:sz w:val="18"/>
                <w:szCs w:val="18"/>
              </w:rPr>
              <w:t>0.00170</w:t>
            </w:r>
          </w:p>
        </w:tc>
        <w:tc>
          <w:tcPr>
            <w:tcW w:w="0" w:type="auto"/>
            <w:tcBorders>
              <w:top w:val="nil"/>
              <w:left w:val="nil"/>
              <w:bottom w:val="single" w:sz="4" w:space="0" w:color="auto"/>
              <w:right w:val="nil"/>
            </w:tcBorders>
            <w:shd w:val="clear" w:color="auto" w:fill="auto"/>
            <w:vAlign w:val="center"/>
            <w:hideMark/>
          </w:tcPr>
          <w:p w14:paraId="0E82A2A2" w14:textId="2153805F" w:rsidR="0082473E" w:rsidRPr="003F3A10" w:rsidRDefault="0082473E" w:rsidP="0082473E">
            <w:pPr>
              <w:jc w:val="center"/>
              <w:rPr>
                <w:color w:val="000000"/>
                <w:sz w:val="18"/>
                <w:szCs w:val="18"/>
              </w:rPr>
            </w:pPr>
            <w:r w:rsidRPr="003F3A10">
              <w:rPr>
                <w:color w:val="000000"/>
                <w:sz w:val="18"/>
                <w:szCs w:val="18"/>
              </w:rPr>
              <w:t>0.0024</w:t>
            </w:r>
          </w:p>
        </w:tc>
      </w:tr>
    </w:tbl>
    <w:p w14:paraId="50D0F380" w14:textId="77777777" w:rsidR="00A31DE9" w:rsidRDefault="00A31DE9" w:rsidP="00A04196">
      <w:pPr>
        <w:tabs>
          <w:tab w:val="center" w:pos="720"/>
          <w:tab w:val="center" w:pos="2160"/>
          <w:tab w:val="center" w:pos="5130"/>
          <w:tab w:val="center" w:pos="7560"/>
        </w:tabs>
        <w:jc w:val="both"/>
      </w:pPr>
      <w:r w:rsidRPr="003F7227">
        <w:tab/>
      </w:r>
    </w:p>
    <w:p w14:paraId="1B33B4BC" w14:textId="77777777" w:rsidR="00A04196" w:rsidRDefault="00A04196" w:rsidP="00A04196">
      <w:pPr>
        <w:tabs>
          <w:tab w:val="center" w:pos="720"/>
          <w:tab w:val="center" w:pos="2160"/>
          <w:tab w:val="center" w:pos="5130"/>
          <w:tab w:val="center" w:pos="7560"/>
        </w:tabs>
        <w:jc w:val="both"/>
      </w:pPr>
    </w:p>
    <w:p w14:paraId="1FE8315D" w14:textId="69A0C50A" w:rsidR="00D66AD4" w:rsidRDefault="00A31DE9" w:rsidP="00D66AD4">
      <w:pPr>
        <w:tabs>
          <w:tab w:val="center" w:pos="720"/>
          <w:tab w:val="center" w:pos="2160"/>
          <w:tab w:val="center" w:pos="5130"/>
          <w:tab w:val="center" w:pos="7560"/>
        </w:tabs>
        <w:spacing w:line="360" w:lineRule="auto"/>
        <w:jc w:val="both"/>
        <w:rPr>
          <w:szCs w:val="22"/>
        </w:rPr>
      </w:pPr>
      <w:r>
        <w:tab/>
      </w:r>
      <w:r w:rsidR="000E2EC2">
        <w:tab/>
      </w:r>
      <w:r w:rsidR="00F52A14">
        <w:t xml:space="preserve">The MG TSUNAMI-3D </w:t>
      </w:r>
      <w:r w:rsidR="00D125C7">
        <w:t>results were obtained by simulating 100 skipped generations and 4,974 active generations with</w:t>
      </w:r>
      <w:r w:rsidR="00F20C01">
        <w:t xml:space="preserve"> 10,000 neutrons per generation </w:t>
      </w:r>
      <w:r w:rsidR="00D66AD4">
        <w:t>for the forward calculation and 300 skipped generations and 9,900 active generations with 10,000 neutrons per generation for the adjoint calculation</w:t>
      </w:r>
      <w:r w:rsidR="00D125C7">
        <w:t xml:space="preserve">. </w:t>
      </w:r>
      <w:r w:rsidR="001B3820">
        <w:t xml:space="preserve">The MG TSUNAMI-3D used 1.5 GB of memory with a runtime of 70 minutes. </w:t>
      </w:r>
      <w:r w:rsidR="000E2EC2" w:rsidRPr="003F7227">
        <w:tab/>
      </w:r>
      <w:r w:rsidR="000E2EC2">
        <w:fldChar w:fldCharType="begin"/>
      </w:r>
      <w:r w:rsidR="000E2EC2">
        <w:instrText xml:space="preserve"> REF _Ref413057570 \h </w:instrText>
      </w:r>
      <w:r w:rsidR="000E2EC2">
        <w:fldChar w:fldCharType="separate"/>
      </w:r>
      <w:r w:rsidR="005835A8" w:rsidRPr="00587F28">
        <w:t xml:space="preserve">Table </w:t>
      </w:r>
      <w:r w:rsidR="005835A8">
        <w:rPr>
          <w:noProof/>
        </w:rPr>
        <w:t>5</w:t>
      </w:r>
      <w:r w:rsidR="000E2EC2">
        <w:fldChar w:fldCharType="end"/>
      </w:r>
      <w:r w:rsidR="000E2EC2">
        <w:t xml:space="preserve"> provides the </w:t>
      </w:r>
      <w:r w:rsidR="000E2EC2" w:rsidRPr="003F7227">
        <w:t xml:space="preserve">results for the </w:t>
      </w:r>
      <w:r w:rsidR="000E2EC2">
        <w:t>MG TSUNAMI-3D</w:t>
      </w:r>
      <w:r w:rsidR="000E2EC2" w:rsidRPr="003F7227">
        <w:t xml:space="preserve"> </w:t>
      </w:r>
      <w:r w:rsidR="00914CEE">
        <w:t>sensitivities</w:t>
      </w:r>
      <w:r w:rsidR="000E2EC2">
        <w:t xml:space="preserve"> and DP </w:t>
      </w:r>
      <w:r w:rsidR="000E2EC2" w:rsidRPr="003F7227">
        <w:t>calculations using the V7-238</w:t>
      </w:r>
      <w:r w:rsidR="00D66AD4">
        <w:t xml:space="preserve"> library</w:t>
      </w:r>
      <w:r w:rsidR="000E2EC2" w:rsidRPr="003F7227">
        <w:t xml:space="preserve">.  </w:t>
      </w:r>
      <w:r w:rsidR="000E2EC2" w:rsidRPr="003F7227">
        <w:rPr>
          <w:szCs w:val="22"/>
        </w:rPr>
        <w:t xml:space="preserve">The </w:t>
      </w:r>
      <w:r w:rsidR="000E2EC2">
        <w:rPr>
          <w:szCs w:val="22"/>
        </w:rPr>
        <w:t xml:space="preserve">MG </w:t>
      </w:r>
      <w:r w:rsidR="000E2EC2" w:rsidRPr="003F7227">
        <w:rPr>
          <w:szCs w:val="22"/>
        </w:rPr>
        <w:t xml:space="preserve">results are within </w:t>
      </w:r>
      <w:r w:rsidR="000E2EC2">
        <w:rPr>
          <w:szCs w:val="22"/>
        </w:rPr>
        <w:t>0.96</w:t>
      </w:r>
      <w:r w:rsidR="000E2EC2" w:rsidRPr="003F7227">
        <w:rPr>
          <w:szCs w:val="22"/>
        </w:rPr>
        <w:t>% f</w:t>
      </w:r>
      <w:r w:rsidR="00D125C7">
        <w:rPr>
          <w:szCs w:val="22"/>
        </w:rPr>
        <w:t xml:space="preserve">or all examined sensitivities. </w:t>
      </w:r>
      <w:r w:rsidR="000E2EC2" w:rsidRPr="003F7227">
        <w:rPr>
          <w:szCs w:val="22"/>
        </w:rPr>
        <w:t>The largest magnitude of difference is 0.002</w:t>
      </w:r>
      <w:r w:rsidR="000E2EC2">
        <w:rPr>
          <w:szCs w:val="22"/>
        </w:rPr>
        <w:t>3</w:t>
      </w:r>
      <w:r w:rsidR="00F52A14">
        <w:rPr>
          <w:szCs w:val="22"/>
        </w:rPr>
        <w:t>, which occurred for the Pu-239 in the solution</w:t>
      </w:r>
      <w:r w:rsidR="000E2EC2" w:rsidRPr="003F7227">
        <w:rPr>
          <w:szCs w:val="22"/>
        </w:rPr>
        <w:t>.</w:t>
      </w:r>
    </w:p>
    <w:p w14:paraId="29A95C6D" w14:textId="77777777" w:rsidR="00A04196" w:rsidRDefault="00A04196" w:rsidP="00A04196">
      <w:pPr>
        <w:tabs>
          <w:tab w:val="center" w:pos="720"/>
          <w:tab w:val="center" w:pos="2160"/>
          <w:tab w:val="center" w:pos="5130"/>
          <w:tab w:val="center" w:pos="7560"/>
        </w:tabs>
        <w:jc w:val="both"/>
        <w:rPr>
          <w:szCs w:val="22"/>
        </w:rPr>
      </w:pPr>
    </w:p>
    <w:p w14:paraId="096DEDA0" w14:textId="2FC7860F" w:rsidR="006F1094" w:rsidRPr="00587F28" w:rsidRDefault="006F1094" w:rsidP="00A64AE3">
      <w:pPr>
        <w:pStyle w:val="Caption"/>
      </w:pPr>
      <w:bookmarkStart w:id="160" w:name="_Ref413057570"/>
      <w:bookmarkStart w:id="161" w:name="_Toc290643946"/>
      <w:r w:rsidRPr="00587F28">
        <w:t xml:space="preserve">Table </w:t>
      </w:r>
      <w:fldSimple w:instr=" SEQ Table \* ARABIC ">
        <w:r w:rsidR="005835A8">
          <w:rPr>
            <w:noProof/>
          </w:rPr>
          <w:t>5</w:t>
        </w:r>
      </w:fldSimple>
      <w:bookmarkEnd w:id="160"/>
      <w:r w:rsidRPr="00587F28">
        <w:t xml:space="preserve">. MG TSUNAMI-3D Results for </w:t>
      </w:r>
      <w:r>
        <w:t>MST-002-001</w:t>
      </w:r>
      <w:bookmarkEnd w:id="161"/>
    </w:p>
    <w:tbl>
      <w:tblPr>
        <w:tblW w:w="4953" w:type="pct"/>
        <w:jc w:val="center"/>
        <w:tblLayout w:type="fixed"/>
        <w:tblLook w:val="0000" w:firstRow="0" w:lastRow="0" w:firstColumn="0" w:lastColumn="0" w:noHBand="0" w:noVBand="0"/>
      </w:tblPr>
      <w:tblGrid>
        <w:gridCol w:w="839"/>
        <w:gridCol w:w="1121"/>
        <w:gridCol w:w="820"/>
        <w:gridCol w:w="840"/>
        <w:gridCol w:w="781"/>
        <w:gridCol w:w="822"/>
        <w:gridCol w:w="739"/>
        <w:gridCol w:w="972"/>
        <w:gridCol w:w="781"/>
        <w:gridCol w:w="952"/>
        <w:gridCol w:w="819"/>
      </w:tblGrid>
      <w:tr w:rsidR="006F1094" w:rsidRPr="000E21B9" w14:paraId="3FA63A0E" w14:textId="77777777" w:rsidTr="00866277">
        <w:trPr>
          <w:trHeight w:val="214"/>
          <w:jc w:val="center"/>
        </w:trPr>
        <w:tc>
          <w:tcPr>
            <w:tcW w:w="839" w:type="dxa"/>
            <w:tcBorders>
              <w:top w:val="single" w:sz="4" w:space="0" w:color="auto"/>
              <w:bottom w:val="nil"/>
              <w:right w:val="nil"/>
            </w:tcBorders>
            <w:shd w:val="clear" w:color="auto" w:fill="auto"/>
            <w:noWrap/>
            <w:vAlign w:val="center"/>
          </w:tcPr>
          <w:p w14:paraId="5941DAD5" w14:textId="77777777" w:rsidR="006F1094" w:rsidRPr="00185D27" w:rsidRDefault="006F1094" w:rsidP="00284BAD">
            <w:pPr>
              <w:rPr>
                <w:rFonts w:ascii="Arial" w:hAnsi="Arial" w:cs="Arial"/>
                <w:sz w:val="18"/>
                <w:szCs w:val="18"/>
              </w:rPr>
            </w:pPr>
            <w:r w:rsidRPr="00185D27">
              <w:rPr>
                <w:b/>
                <w:bCs/>
                <w:sz w:val="18"/>
                <w:szCs w:val="18"/>
              </w:rPr>
              <w:t>Nuclide</w:t>
            </w:r>
          </w:p>
        </w:tc>
        <w:tc>
          <w:tcPr>
            <w:tcW w:w="1121" w:type="dxa"/>
            <w:tcBorders>
              <w:top w:val="single" w:sz="4" w:space="0" w:color="auto"/>
              <w:left w:val="nil"/>
              <w:bottom w:val="nil"/>
              <w:right w:val="single" w:sz="4" w:space="0" w:color="auto"/>
            </w:tcBorders>
            <w:shd w:val="clear" w:color="auto" w:fill="auto"/>
            <w:noWrap/>
            <w:vAlign w:val="center"/>
          </w:tcPr>
          <w:p w14:paraId="4E74F0B3" w14:textId="77777777" w:rsidR="006F1094" w:rsidRPr="00185D27" w:rsidRDefault="006F1094" w:rsidP="00284BAD">
            <w:pPr>
              <w:rPr>
                <w:rFonts w:ascii="Arial" w:hAnsi="Arial" w:cs="Arial"/>
                <w:sz w:val="18"/>
                <w:szCs w:val="18"/>
              </w:rPr>
            </w:pPr>
            <w:r w:rsidRPr="00185D27">
              <w:rPr>
                <w:b/>
                <w:bCs/>
                <w:sz w:val="18"/>
                <w:szCs w:val="18"/>
              </w:rPr>
              <w:t>In Material</w:t>
            </w:r>
          </w:p>
        </w:tc>
        <w:tc>
          <w:tcPr>
            <w:tcW w:w="2441" w:type="dxa"/>
            <w:gridSpan w:val="3"/>
            <w:tcBorders>
              <w:top w:val="single" w:sz="4" w:space="0" w:color="auto"/>
              <w:left w:val="nil"/>
              <w:bottom w:val="single" w:sz="4" w:space="0" w:color="auto"/>
              <w:right w:val="single" w:sz="4" w:space="0" w:color="000000"/>
            </w:tcBorders>
            <w:shd w:val="clear" w:color="auto" w:fill="auto"/>
            <w:noWrap/>
            <w:vAlign w:val="center"/>
          </w:tcPr>
          <w:p w14:paraId="7742DC44" w14:textId="77777777" w:rsidR="006F1094" w:rsidRPr="00185D27" w:rsidRDefault="006F1094" w:rsidP="00284BAD">
            <w:pPr>
              <w:jc w:val="center"/>
              <w:rPr>
                <w:rFonts w:ascii="Calibri" w:hAnsi="Calibri" w:cs="Arial"/>
                <w:b/>
                <w:bCs/>
                <w:sz w:val="18"/>
                <w:szCs w:val="18"/>
              </w:rPr>
            </w:pPr>
            <w:r w:rsidRPr="00185D27">
              <w:rPr>
                <w:b/>
                <w:bCs/>
                <w:color w:val="DD0806"/>
                <w:sz w:val="18"/>
                <w:szCs w:val="18"/>
              </w:rPr>
              <w:t>TSUNAMI Results</w:t>
            </w:r>
          </w:p>
        </w:tc>
        <w:tc>
          <w:tcPr>
            <w:tcW w:w="25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B09035B" w14:textId="77777777" w:rsidR="006F1094" w:rsidRPr="00185D27" w:rsidRDefault="006F1094" w:rsidP="00284BAD">
            <w:pPr>
              <w:jc w:val="center"/>
              <w:rPr>
                <w:rFonts w:ascii="Calibri" w:hAnsi="Calibri" w:cs="Arial"/>
                <w:sz w:val="18"/>
                <w:szCs w:val="18"/>
              </w:rPr>
            </w:pPr>
            <w:r w:rsidRPr="00185D27">
              <w:rPr>
                <w:b/>
                <w:bCs/>
                <w:color w:val="DD0806"/>
                <w:sz w:val="18"/>
                <w:szCs w:val="18"/>
              </w:rPr>
              <w:t>Direct Perturbation Results</w:t>
            </w:r>
          </w:p>
        </w:tc>
        <w:tc>
          <w:tcPr>
            <w:tcW w:w="2552" w:type="dxa"/>
            <w:gridSpan w:val="3"/>
            <w:tcBorders>
              <w:top w:val="single" w:sz="4" w:space="0" w:color="auto"/>
              <w:left w:val="single" w:sz="4" w:space="0" w:color="auto"/>
              <w:bottom w:val="nil"/>
            </w:tcBorders>
            <w:shd w:val="clear" w:color="auto" w:fill="auto"/>
            <w:noWrap/>
            <w:vAlign w:val="center"/>
          </w:tcPr>
          <w:p w14:paraId="03D28E35" w14:textId="77777777" w:rsidR="006F1094" w:rsidRPr="00185D27" w:rsidRDefault="006F1094" w:rsidP="00284BAD">
            <w:pPr>
              <w:jc w:val="center"/>
              <w:rPr>
                <w:rFonts w:ascii="Arial" w:hAnsi="Arial" w:cs="Arial"/>
                <w:sz w:val="18"/>
                <w:szCs w:val="18"/>
              </w:rPr>
            </w:pPr>
            <w:r w:rsidRPr="00185D27">
              <w:rPr>
                <w:b/>
                <w:bCs/>
                <w:color w:val="DD0806"/>
                <w:sz w:val="18"/>
                <w:szCs w:val="18"/>
              </w:rPr>
              <w:t>Results Comparison</w:t>
            </w:r>
          </w:p>
        </w:tc>
      </w:tr>
      <w:tr w:rsidR="00120538" w:rsidRPr="000E21B9" w14:paraId="3A6CEF71" w14:textId="77777777" w:rsidTr="00866277">
        <w:trPr>
          <w:trHeight w:val="214"/>
          <w:jc w:val="center"/>
        </w:trPr>
        <w:tc>
          <w:tcPr>
            <w:tcW w:w="839" w:type="dxa"/>
            <w:tcBorders>
              <w:top w:val="nil"/>
              <w:bottom w:val="single" w:sz="4" w:space="0" w:color="auto"/>
              <w:right w:val="nil"/>
            </w:tcBorders>
            <w:shd w:val="clear" w:color="auto" w:fill="auto"/>
            <w:noWrap/>
            <w:vAlign w:val="center"/>
          </w:tcPr>
          <w:p w14:paraId="670E0AC4" w14:textId="77777777" w:rsidR="006F1094" w:rsidRPr="00185D27" w:rsidRDefault="006F1094" w:rsidP="00284BAD">
            <w:pPr>
              <w:jc w:val="center"/>
              <w:rPr>
                <w:rFonts w:ascii="Calibri" w:hAnsi="Calibri" w:cs="Arial"/>
                <w:b/>
                <w:bCs/>
                <w:sz w:val="18"/>
                <w:szCs w:val="18"/>
              </w:rPr>
            </w:pPr>
            <w:r w:rsidRPr="00185D27">
              <w:rPr>
                <w:rFonts w:ascii="Arial" w:hAnsi="Arial" w:cs="Arial"/>
                <w:sz w:val="18"/>
                <w:szCs w:val="18"/>
              </w:rPr>
              <w:t> </w:t>
            </w:r>
          </w:p>
        </w:tc>
        <w:tc>
          <w:tcPr>
            <w:tcW w:w="1121" w:type="dxa"/>
            <w:tcBorders>
              <w:top w:val="nil"/>
              <w:left w:val="nil"/>
              <w:right w:val="single" w:sz="4" w:space="0" w:color="auto"/>
            </w:tcBorders>
            <w:shd w:val="clear" w:color="auto" w:fill="auto"/>
            <w:noWrap/>
            <w:vAlign w:val="center"/>
          </w:tcPr>
          <w:p w14:paraId="20BFFFAF" w14:textId="77777777" w:rsidR="006F1094" w:rsidRPr="00185D27" w:rsidRDefault="006F1094" w:rsidP="00284BAD">
            <w:pPr>
              <w:jc w:val="center"/>
              <w:rPr>
                <w:rFonts w:ascii="Calibri" w:hAnsi="Calibri" w:cs="Arial"/>
                <w:b/>
                <w:bCs/>
                <w:sz w:val="18"/>
                <w:szCs w:val="18"/>
              </w:rPr>
            </w:pPr>
            <w:r w:rsidRPr="00185D27">
              <w:rPr>
                <w:rFonts w:ascii="Arial" w:hAnsi="Arial" w:cs="Arial"/>
                <w:sz w:val="18"/>
                <w:szCs w:val="18"/>
              </w:rPr>
              <w:t> </w:t>
            </w:r>
          </w:p>
        </w:tc>
        <w:tc>
          <w:tcPr>
            <w:tcW w:w="820" w:type="dxa"/>
            <w:tcBorders>
              <w:top w:val="nil"/>
              <w:left w:val="nil"/>
              <w:bottom w:val="single" w:sz="4" w:space="0" w:color="auto"/>
              <w:right w:val="nil"/>
            </w:tcBorders>
            <w:shd w:val="clear" w:color="auto" w:fill="auto"/>
            <w:noWrap/>
            <w:vAlign w:val="center"/>
          </w:tcPr>
          <w:p w14:paraId="00C0A76F" w14:textId="77777777" w:rsidR="006F1094" w:rsidRPr="00185D27" w:rsidRDefault="006F1094" w:rsidP="00284BAD">
            <w:pPr>
              <w:jc w:val="center"/>
              <w:rPr>
                <w:rFonts w:ascii="Calibri" w:hAnsi="Calibri" w:cs="Arial"/>
                <w:b/>
                <w:bCs/>
                <w:sz w:val="18"/>
                <w:szCs w:val="18"/>
              </w:rPr>
            </w:pPr>
            <w:r w:rsidRPr="00185D27">
              <w:rPr>
                <w:b/>
                <w:bCs/>
                <w:sz w:val="18"/>
                <w:szCs w:val="18"/>
              </w:rPr>
              <w:t>S</w:t>
            </w:r>
          </w:p>
        </w:tc>
        <w:tc>
          <w:tcPr>
            <w:tcW w:w="840" w:type="dxa"/>
            <w:tcBorders>
              <w:top w:val="nil"/>
              <w:left w:val="nil"/>
              <w:bottom w:val="single" w:sz="4" w:space="0" w:color="auto"/>
              <w:right w:val="nil"/>
            </w:tcBorders>
            <w:shd w:val="clear" w:color="auto" w:fill="auto"/>
            <w:noWrap/>
            <w:vAlign w:val="center"/>
          </w:tcPr>
          <w:p w14:paraId="79E3EC0B" w14:textId="77777777" w:rsidR="006F1094" w:rsidRPr="00185D27" w:rsidRDefault="006F1094" w:rsidP="00284BAD">
            <w:pPr>
              <w:jc w:val="center"/>
              <w:rPr>
                <w:rFonts w:ascii="Symbol" w:hAnsi="Symbol" w:cs="Arial"/>
                <w:b/>
                <w:bCs/>
                <w:sz w:val="18"/>
                <w:szCs w:val="18"/>
              </w:rPr>
            </w:pPr>
            <w:r w:rsidRPr="00185D27">
              <w:rPr>
                <w:rFonts w:ascii="Symbol" w:hAnsi="Symbol" w:cs="Arial"/>
                <w:b/>
                <w:bCs/>
                <w:sz w:val="18"/>
                <w:szCs w:val="18"/>
              </w:rPr>
              <w:t></w:t>
            </w:r>
            <w:r w:rsidRPr="00185D27">
              <w:rPr>
                <w:b/>
                <w:bCs/>
                <w:sz w:val="18"/>
                <w:szCs w:val="18"/>
                <w:vertAlign w:val="subscript"/>
              </w:rPr>
              <w:t>S</w:t>
            </w:r>
          </w:p>
        </w:tc>
        <w:tc>
          <w:tcPr>
            <w:tcW w:w="781" w:type="dxa"/>
            <w:tcBorders>
              <w:top w:val="nil"/>
              <w:left w:val="nil"/>
              <w:bottom w:val="single" w:sz="4" w:space="0" w:color="auto"/>
              <w:right w:val="single" w:sz="4" w:space="0" w:color="auto"/>
            </w:tcBorders>
            <w:shd w:val="clear" w:color="auto" w:fill="auto"/>
            <w:noWrap/>
            <w:vAlign w:val="center"/>
          </w:tcPr>
          <w:p w14:paraId="37E34DF8" w14:textId="77777777" w:rsidR="006F1094" w:rsidRPr="00185D27" w:rsidRDefault="006F1094" w:rsidP="00284BAD">
            <w:pPr>
              <w:jc w:val="center"/>
              <w:rPr>
                <w:rFonts w:ascii="Arial" w:hAnsi="Arial" w:cs="Arial"/>
                <w:b/>
                <w:bCs/>
                <w:sz w:val="18"/>
                <w:szCs w:val="18"/>
              </w:rPr>
            </w:pPr>
            <w:r w:rsidRPr="00185D27">
              <w:rPr>
                <w:rFonts w:ascii="Arial" w:hAnsi="Arial" w:cs="Arial"/>
                <w:b/>
                <w:bCs/>
                <w:sz w:val="18"/>
                <w:szCs w:val="18"/>
              </w:rPr>
              <w:t>%</w:t>
            </w:r>
            <w:r w:rsidRPr="00185D27">
              <w:rPr>
                <w:rFonts w:ascii="Symbol" w:hAnsi="Symbol" w:cs="Arial"/>
                <w:b/>
                <w:bCs/>
                <w:sz w:val="18"/>
                <w:szCs w:val="18"/>
              </w:rPr>
              <w:t></w:t>
            </w:r>
            <w:r w:rsidRPr="00185D27">
              <w:rPr>
                <w:b/>
                <w:bCs/>
                <w:sz w:val="18"/>
                <w:szCs w:val="18"/>
                <w:vertAlign w:val="subscript"/>
              </w:rPr>
              <w:t>S</w:t>
            </w:r>
          </w:p>
        </w:tc>
        <w:tc>
          <w:tcPr>
            <w:tcW w:w="822" w:type="dxa"/>
            <w:tcBorders>
              <w:top w:val="nil"/>
              <w:left w:val="nil"/>
              <w:bottom w:val="single" w:sz="4" w:space="0" w:color="auto"/>
              <w:right w:val="nil"/>
            </w:tcBorders>
            <w:shd w:val="clear" w:color="auto" w:fill="auto"/>
            <w:noWrap/>
            <w:vAlign w:val="center"/>
          </w:tcPr>
          <w:p w14:paraId="2632FEBC" w14:textId="77777777" w:rsidR="006F1094" w:rsidRPr="00185D27" w:rsidRDefault="006F1094" w:rsidP="00284BAD">
            <w:pPr>
              <w:jc w:val="center"/>
              <w:rPr>
                <w:rFonts w:ascii="Calibri" w:hAnsi="Calibri" w:cs="Arial"/>
                <w:b/>
                <w:bCs/>
                <w:sz w:val="18"/>
                <w:szCs w:val="18"/>
              </w:rPr>
            </w:pPr>
            <w:r w:rsidRPr="00185D27">
              <w:rPr>
                <w:b/>
                <w:bCs/>
                <w:sz w:val="18"/>
                <w:szCs w:val="18"/>
              </w:rPr>
              <w:t>S</w:t>
            </w:r>
          </w:p>
        </w:tc>
        <w:tc>
          <w:tcPr>
            <w:tcW w:w="739" w:type="dxa"/>
            <w:tcBorders>
              <w:top w:val="nil"/>
              <w:left w:val="nil"/>
              <w:bottom w:val="single" w:sz="4" w:space="0" w:color="auto"/>
              <w:right w:val="nil"/>
            </w:tcBorders>
            <w:shd w:val="clear" w:color="auto" w:fill="auto"/>
            <w:noWrap/>
            <w:vAlign w:val="center"/>
          </w:tcPr>
          <w:p w14:paraId="0D632B65" w14:textId="77777777" w:rsidR="006F1094" w:rsidRPr="00185D27" w:rsidRDefault="006F1094" w:rsidP="00284BAD">
            <w:pPr>
              <w:jc w:val="center"/>
              <w:rPr>
                <w:rFonts w:ascii="Symbol" w:hAnsi="Symbol" w:cs="Arial"/>
                <w:b/>
                <w:bCs/>
                <w:sz w:val="18"/>
                <w:szCs w:val="18"/>
              </w:rPr>
            </w:pPr>
            <w:r w:rsidRPr="00185D27">
              <w:rPr>
                <w:rFonts w:ascii="Symbol" w:hAnsi="Symbol" w:cs="Arial"/>
                <w:b/>
                <w:bCs/>
                <w:sz w:val="18"/>
                <w:szCs w:val="18"/>
              </w:rPr>
              <w:t></w:t>
            </w:r>
            <w:r w:rsidRPr="00185D27">
              <w:rPr>
                <w:b/>
                <w:bCs/>
                <w:sz w:val="18"/>
                <w:szCs w:val="18"/>
                <w:vertAlign w:val="subscript"/>
              </w:rPr>
              <w:t>S</w:t>
            </w:r>
          </w:p>
        </w:tc>
        <w:tc>
          <w:tcPr>
            <w:tcW w:w="972" w:type="dxa"/>
            <w:tcBorders>
              <w:top w:val="nil"/>
              <w:left w:val="nil"/>
              <w:bottom w:val="single" w:sz="4" w:space="0" w:color="auto"/>
              <w:right w:val="nil"/>
            </w:tcBorders>
            <w:shd w:val="clear" w:color="auto" w:fill="auto"/>
            <w:noWrap/>
            <w:vAlign w:val="center"/>
          </w:tcPr>
          <w:p w14:paraId="308484E7" w14:textId="77777777" w:rsidR="006F1094" w:rsidRPr="00185D27" w:rsidRDefault="006F1094" w:rsidP="00284BAD">
            <w:pPr>
              <w:jc w:val="center"/>
              <w:rPr>
                <w:rFonts w:ascii="Arial" w:hAnsi="Arial" w:cs="Arial"/>
                <w:b/>
                <w:bCs/>
                <w:sz w:val="18"/>
                <w:szCs w:val="18"/>
              </w:rPr>
            </w:pPr>
            <w:r w:rsidRPr="00185D27">
              <w:rPr>
                <w:rFonts w:ascii="Arial" w:hAnsi="Arial" w:cs="Arial"/>
                <w:b/>
                <w:bCs/>
                <w:sz w:val="18"/>
                <w:szCs w:val="18"/>
              </w:rPr>
              <w:t>%</w:t>
            </w:r>
            <w:r w:rsidRPr="00185D27">
              <w:rPr>
                <w:rFonts w:ascii="Symbol" w:hAnsi="Symbol" w:cs="Arial"/>
                <w:b/>
                <w:bCs/>
                <w:sz w:val="18"/>
                <w:szCs w:val="18"/>
              </w:rPr>
              <w:t></w:t>
            </w:r>
            <w:r w:rsidRPr="00185D27">
              <w:rPr>
                <w:b/>
                <w:bCs/>
                <w:sz w:val="18"/>
                <w:szCs w:val="18"/>
                <w:vertAlign w:val="subscript"/>
              </w:rPr>
              <w:t>S</w:t>
            </w:r>
          </w:p>
        </w:tc>
        <w:tc>
          <w:tcPr>
            <w:tcW w:w="781" w:type="dxa"/>
            <w:tcBorders>
              <w:top w:val="single" w:sz="4" w:space="0" w:color="auto"/>
              <w:left w:val="single" w:sz="4" w:space="0" w:color="auto"/>
              <w:bottom w:val="single" w:sz="4" w:space="0" w:color="auto"/>
              <w:right w:val="nil"/>
            </w:tcBorders>
            <w:shd w:val="clear" w:color="auto" w:fill="auto"/>
            <w:noWrap/>
            <w:vAlign w:val="center"/>
          </w:tcPr>
          <w:p w14:paraId="66EB6922" w14:textId="77777777" w:rsidR="006F1094" w:rsidRPr="00185D27" w:rsidRDefault="006F1094" w:rsidP="00284BAD">
            <w:pPr>
              <w:jc w:val="center"/>
              <w:rPr>
                <w:rFonts w:ascii="Symbol" w:hAnsi="Symbol" w:cs="Arial"/>
                <w:b/>
                <w:bCs/>
                <w:sz w:val="18"/>
                <w:szCs w:val="18"/>
              </w:rPr>
            </w:pPr>
            <w:r w:rsidRPr="00185D27">
              <w:rPr>
                <w:b/>
                <w:bCs/>
                <w:sz w:val="18"/>
                <w:szCs w:val="18"/>
              </w:rPr>
              <w:t>S Diff in %</w:t>
            </w:r>
          </w:p>
        </w:tc>
        <w:tc>
          <w:tcPr>
            <w:tcW w:w="952" w:type="dxa"/>
            <w:tcBorders>
              <w:top w:val="single" w:sz="4" w:space="0" w:color="auto"/>
              <w:left w:val="nil"/>
              <w:bottom w:val="single" w:sz="4" w:space="0" w:color="auto"/>
              <w:right w:val="nil"/>
            </w:tcBorders>
            <w:shd w:val="clear" w:color="auto" w:fill="auto"/>
            <w:noWrap/>
            <w:vAlign w:val="center"/>
          </w:tcPr>
          <w:p w14:paraId="702D27AC" w14:textId="77777777" w:rsidR="006F1094" w:rsidRPr="00185D27" w:rsidRDefault="006F1094" w:rsidP="00284BAD">
            <w:pPr>
              <w:jc w:val="center"/>
              <w:rPr>
                <w:rFonts w:ascii="Symbol" w:hAnsi="Symbol" w:cs="Arial"/>
                <w:b/>
                <w:bCs/>
                <w:sz w:val="18"/>
                <w:szCs w:val="18"/>
              </w:rPr>
            </w:pPr>
            <w:r w:rsidRPr="00185D27">
              <w:rPr>
                <w:b/>
                <w:bCs/>
                <w:sz w:val="18"/>
                <w:szCs w:val="18"/>
              </w:rPr>
              <w:t>S Diff in Std Dev</w:t>
            </w:r>
          </w:p>
        </w:tc>
        <w:tc>
          <w:tcPr>
            <w:tcW w:w="819" w:type="dxa"/>
            <w:tcBorders>
              <w:top w:val="single" w:sz="4" w:space="0" w:color="auto"/>
              <w:left w:val="nil"/>
              <w:bottom w:val="single" w:sz="4" w:space="0" w:color="auto"/>
            </w:tcBorders>
            <w:shd w:val="clear" w:color="auto" w:fill="auto"/>
            <w:noWrap/>
            <w:vAlign w:val="center"/>
          </w:tcPr>
          <w:p w14:paraId="0F57E806" w14:textId="77777777" w:rsidR="006F1094" w:rsidRPr="00185D27" w:rsidRDefault="006F1094" w:rsidP="00284BAD">
            <w:pPr>
              <w:jc w:val="center"/>
              <w:rPr>
                <w:rFonts w:ascii="Symbol" w:hAnsi="Symbol" w:cs="Arial"/>
                <w:b/>
                <w:bCs/>
                <w:sz w:val="18"/>
                <w:szCs w:val="18"/>
              </w:rPr>
            </w:pPr>
            <w:r w:rsidRPr="00185D27">
              <w:rPr>
                <w:rFonts w:ascii="Symbol" w:hAnsi="Symbol" w:cs="Arial"/>
                <w:b/>
                <w:bCs/>
                <w:sz w:val="18"/>
                <w:szCs w:val="18"/>
              </w:rPr>
              <w:t></w:t>
            </w:r>
            <w:r w:rsidRPr="00185D27">
              <w:rPr>
                <w:b/>
                <w:bCs/>
                <w:sz w:val="18"/>
                <w:szCs w:val="18"/>
              </w:rPr>
              <w:t>S</w:t>
            </w:r>
          </w:p>
        </w:tc>
      </w:tr>
      <w:tr w:rsidR="00120538" w:rsidRPr="000E21B9" w14:paraId="20AD6058" w14:textId="77777777" w:rsidTr="00866277">
        <w:trPr>
          <w:trHeight w:val="214"/>
          <w:jc w:val="center"/>
        </w:trPr>
        <w:tc>
          <w:tcPr>
            <w:tcW w:w="839" w:type="dxa"/>
            <w:tcBorders>
              <w:top w:val="single" w:sz="4" w:space="0" w:color="auto"/>
            </w:tcBorders>
            <w:shd w:val="clear" w:color="auto" w:fill="auto"/>
            <w:noWrap/>
            <w:vAlign w:val="center"/>
          </w:tcPr>
          <w:p w14:paraId="002AA3E9" w14:textId="77777777" w:rsidR="006F1094" w:rsidRPr="00185D27" w:rsidRDefault="006F1094" w:rsidP="00284BAD">
            <w:pPr>
              <w:jc w:val="center"/>
              <w:rPr>
                <w:sz w:val="18"/>
                <w:szCs w:val="18"/>
              </w:rPr>
            </w:pPr>
            <w:r w:rsidRPr="00185D27">
              <w:rPr>
                <w:color w:val="000000"/>
                <w:sz w:val="18"/>
                <w:szCs w:val="18"/>
              </w:rPr>
              <w:t>H</w:t>
            </w:r>
          </w:p>
        </w:tc>
        <w:tc>
          <w:tcPr>
            <w:tcW w:w="1121" w:type="dxa"/>
            <w:tcBorders>
              <w:top w:val="single" w:sz="4" w:space="0" w:color="auto"/>
              <w:right w:val="single" w:sz="4" w:space="0" w:color="auto"/>
            </w:tcBorders>
            <w:shd w:val="clear" w:color="auto" w:fill="auto"/>
            <w:noWrap/>
            <w:vAlign w:val="center"/>
          </w:tcPr>
          <w:p w14:paraId="7EDEDDA9" w14:textId="77777777" w:rsidR="006F1094" w:rsidRPr="00185D27" w:rsidRDefault="006F1094" w:rsidP="00284BAD">
            <w:pPr>
              <w:jc w:val="center"/>
              <w:rPr>
                <w:sz w:val="18"/>
                <w:szCs w:val="18"/>
              </w:rPr>
            </w:pPr>
            <w:r w:rsidRPr="00185D27">
              <w:rPr>
                <w:color w:val="000000"/>
                <w:sz w:val="18"/>
                <w:szCs w:val="18"/>
              </w:rPr>
              <w:t>Solution</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EA8931" w14:textId="77777777" w:rsidR="006F1094" w:rsidRPr="00185D27" w:rsidRDefault="006F1094" w:rsidP="00284BAD">
            <w:pPr>
              <w:jc w:val="center"/>
              <w:rPr>
                <w:color w:val="000000"/>
                <w:sz w:val="18"/>
                <w:szCs w:val="18"/>
              </w:rPr>
            </w:pPr>
            <w:r w:rsidRPr="00185D27">
              <w:rPr>
                <w:color w:val="000000"/>
                <w:sz w:val="18"/>
                <w:szCs w:val="18"/>
              </w:rPr>
              <w:t>-0.1845</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9DFB23" w14:textId="77777777" w:rsidR="006F1094" w:rsidRPr="00185D27" w:rsidRDefault="006F1094" w:rsidP="00284BAD">
            <w:pPr>
              <w:jc w:val="center"/>
              <w:rPr>
                <w:color w:val="000000"/>
                <w:sz w:val="18"/>
                <w:szCs w:val="18"/>
              </w:rPr>
            </w:pPr>
            <w:r w:rsidRPr="00185D27">
              <w:rPr>
                <w:color w:val="000000"/>
                <w:sz w:val="18"/>
                <w:szCs w:val="18"/>
              </w:rPr>
              <w:t>1.20E-2</w:t>
            </w:r>
          </w:p>
        </w:tc>
        <w:tc>
          <w:tcPr>
            <w:tcW w:w="7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B83B7D" w14:textId="594E2B3E" w:rsidR="006F1094" w:rsidRPr="00185D27" w:rsidRDefault="006F1094" w:rsidP="00284BAD">
            <w:pPr>
              <w:jc w:val="center"/>
              <w:rPr>
                <w:color w:val="000000"/>
                <w:sz w:val="18"/>
                <w:szCs w:val="18"/>
              </w:rPr>
            </w:pPr>
            <w:r w:rsidRPr="00185D27">
              <w:rPr>
                <w:color w:val="000000"/>
                <w:sz w:val="18"/>
                <w:szCs w:val="18"/>
              </w:rPr>
              <w:t>6.52%</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CF1915" w14:textId="77777777" w:rsidR="006F1094" w:rsidRPr="00185D27" w:rsidRDefault="006F1094" w:rsidP="00284BAD">
            <w:pPr>
              <w:jc w:val="center"/>
              <w:rPr>
                <w:sz w:val="18"/>
                <w:szCs w:val="18"/>
              </w:rPr>
            </w:pPr>
            <w:r w:rsidRPr="00185D27">
              <w:rPr>
                <w:sz w:val="18"/>
                <w:szCs w:val="18"/>
              </w:rPr>
              <w:t>-0.1836</w:t>
            </w:r>
          </w:p>
        </w:tc>
        <w:tc>
          <w:tcPr>
            <w:tcW w:w="7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01F90B" w14:textId="77777777" w:rsidR="006F1094" w:rsidRPr="00185D27" w:rsidRDefault="006F1094" w:rsidP="00284BAD">
            <w:pPr>
              <w:jc w:val="center"/>
              <w:rPr>
                <w:sz w:val="18"/>
                <w:szCs w:val="18"/>
              </w:rPr>
            </w:pPr>
            <w:r w:rsidRPr="00185D27">
              <w:rPr>
                <w:sz w:val="18"/>
                <w:szCs w:val="18"/>
              </w:rPr>
              <w:t>0.0026</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BC0099" w14:textId="77777777" w:rsidR="006F1094" w:rsidRPr="00185D27" w:rsidRDefault="006F1094" w:rsidP="00284BAD">
            <w:pPr>
              <w:jc w:val="center"/>
              <w:rPr>
                <w:sz w:val="18"/>
                <w:szCs w:val="18"/>
              </w:rPr>
            </w:pPr>
            <w:r w:rsidRPr="00185D27">
              <w:rPr>
                <w:sz w:val="18"/>
                <w:szCs w:val="18"/>
              </w:rPr>
              <w:t>1.39%</w:t>
            </w:r>
          </w:p>
        </w:tc>
        <w:tc>
          <w:tcPr>
            <w:tcW w:w="7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FD31C" w14:textId="77777777" w:rsidR="006F1094" w:rsidRPr="00185D27" w:rsidRDefault="006F1094" w:rsidP="00284BAD">
            <w:pPr>
              <w:jc w:val="center"/>
              <w:rPr>
                <w:sz w:val="18"/>
                <w:szCs w:val="18"/>
              </w:rPr>
            </w:pPr>
            <w:r w:rsidRPr="00185D27">
              <w:rPr>
                <w:sz w:val="18"/>
                <w:szCs w:val="18"/>
              </w:rPr>
              <w:t>0.52%</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02B7BB" w14:textId="77777777" w:rsidR="006F1094" w:rsidRPr="00185D27" w:rsidRDefault="006F1094" w:rsidP="00284BAD">
            <w:pPr>
              <w:jc w:val="center"/>
              <w:rPr>
                <w:sz w:val="18"/>
                <w:szCs w:val="18"/>
              </w:rPr>
            </w:pPr>
            <w:r w:rsidRPr="00185D27">
              <w:rPr>
                <w:sz w:val="18"/>
                <w:szCs w:val="18"/>
              </w:rPr>
              <w:t>0.08</w:t>
            </w:r>
          </w:p>
        </w:tc>
        <w:tc>
          <w:tcPr>
            <w:tcW w:w="819" w:type="dxa"/>
            <w:tcBorders>
              <w:top w:val="single" w:sz="4" w:space="0" w:color="auto"/>
              <w:left w:val="single" w:sz="4" w:space="0" w:color="auto"/>
              <w:bottom w:val="single" w:sz="4" w:space="0" w:color="auto"/>
            </w:tcBorders>
            <w:shd w:val="clear" w:color="auto" w:fill="auto"/>
            <w:noWrap/>
            <w:vAlign w:val="center"/>
          </w:tcPr>
          <w:p w14:paraId="204F639E" w14:textId="77777777" w:rsidR="006F1094" w:rsidRPr="00185D27" w:rsidRDefault="006F1094" w:rsidP="00284BAD">
            <w:pPr>
              <w:jc w:val="center"/>
              <w:rPr>
                <w:sz w:val="18"/>
                <w:szCs w:val="18"/>
              </w:rPr>
            </w:pPr>
            <w:r w:rsidRPr="00185D27">
              <w:rPr>
                <w:sz w:val="18"/>
                <w:szCs w:val="18"/>
              </w:rPr>
              <w:t>-0.0010</w:t>
            </w:r>
          </w:p>
        </w:tc>
      </w:tr>
      <w:tr w:rsidR="00120538" w:rsidRPr="00183BF6" w14:paraId="4E4E61E2" w14:textId="77777777" w:rsidTr="00866277">
        <w:trPr>
          <w:trHeight w:val="214"/>
          <w:jc w:val="center"/>
        </w:trPr>
        <w:tc>
          <w:tcPr>
            <w:tcW w:w="839" w:type="dxa"/>
            <w:shd w:val="clear" w:color="auto" w:fill="auto"/>
            <w:noWrap/>
            <w:vAlign w:val="center"/>
          </w:tcPr>
          <w:p w14:paraId="3655CF6F" w14:textId="77777777" w:rsidR="006F1094" w:rsidRPr="00185D27" w:rsidRDefault="006F1094" w:rsidP="00284BAD">
            <w:pPr>
              <w:jc w:val="center"/>
              <w:rPr>
                <w:sz w:val="18"/>
                <w:szCs w:val="18"/>
              </w:rPr>
            </w:pPr>
            <w:r w:rsidRPr="00185D27">
              <w:rPr>
                <w:color w:val="000000"/>
                <w:sz w:val="18"/>
                <w:szCs w:val="18"/>
              </w:rPr>
              <w:t>O</w:t>
            </w:r>
          </w:p>
        </w:tc>
        <w:tc>
          <w:tcPr>
            <w:tcW w:w="1121" w:type="dxa"/>
            <w:tcBorders>
              <w:right w:val="single" w:sz="4" w:space="0" w:color="auto"/>
            </w:tcBorders>
            <w:shd w:val="clear" w:color="auto" w:fill="auto"/>
            <w:noWrap/>
            <w:vAlign w:val="center"/>
          </w:tcPr>
          <w:p w14:paraId="1503A966" w14:textId="77777777" w:rsidR="006F1094" w:rsidRPr="00185D27" w:rsidRDefault="006F1094" w:rsidP="00284BAD">
            <w:pPr>
              <w:jc w:val="center"/>
              <w:rPr>
                <w:sz w:val="18"/>
                <w:szCs w:val="18"/>
              </w:rPr>
            </w:pPr>
            <w:r w:rsidRPr="00185D27">
              <w:rPr>
                <w:color w:val="000000"/>
                <w:sz w:val="18"/>
                <w:szCs w:val="18"/>
              </w:rPr>
              <w:t>Solution</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8659E3" w14:textId="77777777" w:rsidR="006F1094" w:rsidRPr="00185D27" w:rsidRDefault="006F1094" w:rsidP="00284BAD">
            <w:pPr>
              <w:jc w:val="center"/>
              <w:rPr>
                <w:color w:val="000000"/>
                <w:sz w:val="18"/>
                <w:szCs w:val="18"/>
              </w:rPr>
            </w:pPr>
            <w:r w:rsidRPr="00185D27">
              <w:rPr>
                <w:color w:val="000000"/>
                <w:sz w:val="18"/>
                <w:szCs w:val="18"/>
              </w:rPr>
              <w:t>0.0334</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333D44" w14:textId="77777777" w:rsidR="006F1094" w:rsidRPr="00185D27" w:rsidRDefault="006F1094" w:rsidP="00284BAD">
            <w:pPr>
              <w:jc w:val="center"/>
              <w:rPr>
                <w:color w:val="000000"/>
                <w:sz w:val="18"/>
                <w:szCs w:val="18"/>
              </w:rPr>
            </w:pPr>
            <w:r w:rsidRPr="00185D27">
              <w:rPr>
                <w:color w:val="000000"/>
                <w:sz w:val="18"/>
                <w:szCs w:val="18"/>
              </w:rPr>
              <w:t>6.34E-4</w:t>
            </w:r>
          </w:p>
        </w:tc>
        <w:tc>
          <w:tcPr>
            <w:tcW w:w="7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C257CE" w14:textId="77777777" w:rsidR="006F1094" w:rsidRPr="00185D27" w:rsidRDefault="006F1094" w:rsidP="00284BAD">
            <w:pPr>
              <w:jc w:val="center"/>
              <w:rPr>
                <w:color w:val="000000"/>
                <w:sz w:val="18"/>
                <w:szCs w:val="18"/>
              </w:rPr>
            </w:pPr>
            <w:r w:rsidRPr="00185D27">
              <w:rPr>
                <w:color w:val="000000"/>
                <w:sz w:val="18"/>
                <w:szCs w:val="18"/>
              </w:rPr>
              <w:t>1.90%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AF6E93" w14:textId="77777777" w:rsidR="006F1094" w:rsidRPr="00185D27" w:rsidRDefault="006F1094" w:rsidP="00284BAD">
            <w:pPr>
              <w:jc w:val="center"/>
              <w:rPr>
                <w:sz w:val="18"/>
                <w:szCs w:val="18"/>
              </w:rPr>
            </w:pPr>
            <w:r w:rsidRPr="00185D27">
              <w:rPr>
                <w:sz w:val="18"/>
                <w:szCs w:val="18"/>
              </w:rPr>
              <w:t>0.0337</w:t>
            </w:r>
          </w:p>
        </w:tc>
        <w:tc>
          <w:tcPr>
            <w:tcW w:w="7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31D73D" w14:textId="77777777" w:rsidR="006F1094" w:rsidRPr="00185D27" w:rsidRDefault="006F1094" w:rsidP="00284BAD">
            <w:pPr>
              <w:jc w:val="center"/>
              <w:rPr>
                <w:sz w:val="18"/>
                <w:szCs w:val="18"/>
              </w:rPr>
            </w:pPr>
            <w:r w:rsidRPr="00185D27">
              <w:rPr>
                <w:sz w:val="18"/>
                <w:szCs w:val="18"/>
              </w:rPr>
              <w:t>0.0005</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1B3732" w14:textId="77777777" w:rsidR="006F1094" w:rsidRPr="00185D27" w:rsidRDefault="006F1094" w:rsidP="00284BAD">
            <w:pPr>
              <w:jc w:val="center"/>
              <w:rPr>
                <w:sz w:val="18"/>
                <w:szCs w:val="18"/>
              </w:rPr>
            </w:pPr>
            <w:r w:rsidRPr="00185D27">
              <w:rPr>
                <w:sz w:val="18"/>
                <w:szCs w:val="18"/>
              </w:rPr>
              <w:t>1.38%</w:t>
            </w:r>
          </w:p>
        </w:tc>
        <w:tc>
          <w:tcPr>
            <w:tcW w:w="7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2152B4" w14:textId="77777777" w:rsidR="006F1094" w:rsidRPr="00185D27" w:rsidRDefault="006F1094" w:rsidP="00284BAD">
            <w:pPr>
              <w:jc w:val="center"/>
              <w:rPr>
                <w:sz w:val="18"/>
                <w:szCs w:val="18"/>
              </w:rPr>
            </w:pPr>
            <w:r w:rsidRPr="00185D27">
              <w:rPr>
                <w:sz w:val="18"/>
                <w:szCs w:val="18"/>
              </w:rPr>
              <w:t>-0.96%</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6E9F8D" w14:textId="77777777" w:rsidR="006F1094" w:rsidRPr="00185D27" w:rsidRDefault="006F1094" w:rsidP="00284BAD">
            <w:pPr>
              <w:jc w:val="center"/>
              <w:rPr>
                <w:sz w:val="18"/>
                <w:szCs w:val="18"/>
              </w:rPr>
            </w:pPr>
            <w:r w:rsidRPr="00185D27">
              <w:rPr>
                <w:sz w:val="18"/>
                <w:szCs w:val="18"/>
              </w:rPr>
              <w:t>0.41</w:t>
            </w:r>
          </w:p>
        </w:tc>
        <w:tc>
          <w:tcPr>
            <w:tcW w:w="819" w:type="dxa"/>
            <w:tcBorders>
              <w:top w:val="single" w:sz="4" w:space="0" w:color="auto"/>
              <w:left w:val="single" w:sz="4" w:space="0" w:color="auto"/>
              <w:bottom w:val="single" w:sz="4" w:space="0" w:color="auto"/>
            </w:tcBorders>
            <w:shd w:val="clear" w:color="auto" w:fill="auto"/>
            <w:noWrap/>
            <w:vAlign w:val="center"/>
          </w:tcPr>
          <w:p w14:paraId="01EBCE1A" w14:textId="77777777" w:rsidR="006F1094" w:rsidRPr="00185D27" w:rsidRDefault="006F1094" w:rsidP="00284BAD">
            <w:pPr>
              <w:jc w:val="center"/>
              <w:rPr>
                <w:sz w:val="18"/>
                <w:szCs w:val="18"/>
              </w:rPr>
            </w:pPr>
            <w:r w:rsidRPr="00185D27">
              <w:rPr>
                <w:sz w:val="18"/>
                <w:szCs w:val="18"/>
              </w:rPr>
              <w:t>-0.0003</w:t>
            </w:r>
          </w:p>
        </w:tc>
      </w:tr>
      <w:tr w:rsidR="00120538" w:rsidRPr="000E21B9" w14:paraId="30019493" w14:textId="77777777" w:rsidTr="00866277">
        <w:trPr>
          <w:trHeight w:val="214"/>
          <w:jc w:val="center"/>
        </w:trPr>
        <w:tc>
          <w:tcPr>
            <w:tcW w:w="839" w:type="dxa"/>
            <w:shd w:val="clear" w:color="auto" w:fill="auto"/>
            <w:noWrap/>
            <w:vAlign w:val="center"/>
          </w:tcPr>
          <w:p w14:paraId="300DFBEA" w14:textId="77777777" w:rsidR="006F1094" w:rsidRPr="00185D27" w:rsidRDefault="006F1094" w:rsidP="00284BAD">
            <w:pPr>
              <w:jc w:val="center"/>
              <w:rPr>
                <w:sz w:val="18"/>
                <w:szCs w:val="18"/>
              </w:rPr>
            </w:pPr>
            <w:r w:rsidRPr="00185D27">
              <w:rPr>
                <w:color w:val="000000"/>
                <w:sz w:val="18"/>
                <w:szCs w:val="18"/>
              </w:rPr>
              <w:t>Pu-239</w:t>
            </w:r>
          </w:p>
        </w:tc>
        <w:tc>
          <w:tcPr>
            <w:tcW w:w="1121" w:type="dxa"/>
            <w:tcBorders>
              <w:right w:val="single" w:sz="4" w:space="0" w:color="auto"/>
            </w:tcBorders>
            <w:shd w:val="clear" w:color="auto" w:fill="auto"/>
            <w:noWrap/>
            <w:vAlign w:val="center"/>
          </w:tcPr>
          <w:p w14:paraId="2385FE33" w14:textId="77777777" w:rsidR="006F1094" w:rsidRPr="00185D27" w:rsidRDefault="006F1094" w:rsidP="00284BAD">
            <w:pPr>
              <w:jc w:val="center"/>
              <w:rPr>
                <w:sz w:val="18"/>
                <w:szCs w:val="18"/>
              </w:rPr>
            </w:pPr>
            <w:r w:rsidRPr="00185D27">
              <w:rPr>
                <w:color w:val="000000"/>
                <w:sz w:val="18"/>
                <w:szCs w:val="18"/>
              </w:rPr>
              <w:t>Solution</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75BB39" w14:textId="77777777" w:rsidR="006F1094" w:rsidRPr="00185D27" w:rsidRDefault="006F1094" w:rsidP="00284BAD">
            <w:pPr>
              <w:jc w:val="center"/>
              <w:rPr>
                <w:color w:val="000000"/>
                <w:sz w:val="18"/>
                <w:szCs w:val="18"/>
              </w:rPr>
            </w:pPr>
            <w:r w:rsidRPr="00185D27">
              <w:rPr>
                <w:color w:val="000000"/>
                <w:sz w:val="18"/>
                <w:szCs w:val="18"/>
              </w:rPr>
              <w:t>0.4310</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9C6B99" w14:textId="77777777" w:rsidR="006F1094" w:rsidRPr="00185D27" w:rsidRDefault="006F1094" w:rsidP="00284BAD">
            <w:pPr>
              <w:jc w:val="center"/>
              <w:rPr>
                <w:color w:val="000000"/>
                <w:sz w:val="18"/>
                <w:szCs w:val="18"/>
              </w:rPr>
            </w:pPr>
            <w:r w:rsidRPr="00185D27">
              <w:rPr>
                <w:color w:val="000000"/>
                <w:sz w:val="18"/>
                <w:szCs w:val="18"/>
              </w:rPr>
              <w:t>1.92E-4</w:t>
            </w:r>
          </w:p>
        </w:tc>
        <w:tc>
          <w:tcPr>
            <w:tcW w:w="7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8AA06" w14:textId="77777777" w:rsidR="006F1094" w:rsidRPr="00185D27" w:rsidRDefault="006F1094" w:rsidP="00284BAD">
            <w:pPr>
              <w:jc w:val="center"/>
              <w:rPr>
                <w:color w:val="000000"/>
                <w:sz w:val="18"/>
                <w:szCs w:val="18"/>
              </w:rPr>
            </w:pPr>
            <w:r w:rsidRPr="00185D27">
              <w:rPr>
                <w:color w:val="000000"/>
                <w:sz w:val="18"/>
                <w:szCs w:val="18"/>
              </w:rPr>
              <w:t>0.04%</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FF48B4" w14:textId="77777777" w:rsidR="006F1094" w:rsidRPr="00185D27" w:rsidRDefault="006F1094" w:rsidP="00284BAD">
            <w:pPr>
              <w:jc w:val="center"/>
              <w:rPr>
                <w:sz w:val="18"/>
                <w:szCs w:val="18"/>
              </w:rPr>
            </w:pPr>
            <w:r w:rsidRPr="00185D27">
              <w:rPr>
                <w:sz w:val="18"/>
                <w:szCs w:val="18"/>
              </w:rPr>
              <w:t>0.4287</w:t>
            </w:r>
          </w:p>
        </w:tc>
        <w:tc>
          <w:tcPr>
            <w:tcW w:w="7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94CE6D" w14:textId="77777777" w:rsidR="006F1094" w:rsidRPr="00185D27" w:rsidRDefault="006F1094" w:rsidP="00284BAD">
            <w:pPr>
              <w:jc w:val="center"/>
              <w:rPr>
                <w:sz w:val="18"/>
                <w:szCs w:val="18"/>
              </w:rPr>
            </w:pPr>
            <w:r w:rsidRPr="00185D27">
              <w:rPr>
                <w:sz w:val="18"/>
                <w:szCs w:val="18"/>
              </w:rPr>
              <w:t>0.0058</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BFE572" w14:textId="77777777" w:rsidR="006F1094" w:rsidRPr="00185D27" w:rsidRDefault="006F1094" w:rsidP="00284BAD">
            <w:pPr>
              <w:jc w:val="center"/>
              <w:rPr>
                <w:sz w:val="18"/>
                <w:szCs w:val="18"/>
              </w:rPr>
            </w:pPr>
            <w:r w:rsidRPr="00185D27">
              <w:rPr>
                <w:sz w:val="18"/>
                <w:szCs w:val="18"/>
              </w:rPr>
              <w:t>1.35%</w:t>
            </w:r>
          </w:p>
        </w:tc>
        <w:tc>
          <w:tcPr>
            <w:tcW w:w="7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D20295" w14:textId="77777777" w:rsidR="006F1094" w:rsidRPr="00185D27" w:rsidRDefault="006F1094" w:rsidP="00284BAD">
            <w:pPr>
              <w:jc w:val="center"/>
              <w:rPr>
                <w:sz w:val="18"/>
                <w:szCs w:val="18"/>
              </w:rPr>
            </w:pPr>
            <w:r w:rsidRPr="00185D27">
              <w:rPr>
                <w:sz w:val="18"/>
                <w:szCs w:val="18"/>
              </w:rPr>
              <w:t>0.54%</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B9E280" w14:textId="77777777" w:rsidR="006F1094" w:rsidRPr="00185D27" w:rsidRDefault="006F1094" w:rsidP="00284BAD">
            <w:pPr>
              <w:jc w:val="center"/>
              <w:rPr>
                <w:sz w:val="18"/>
                <w:szCs w:val="18"/>
              </w:rPr>
            </w:pPr>
            <w:r w:rsidRPr="00185D27">
              <w:rPr>
                <w:sz w:val="18"/>
                <w:szCs w:val="18"/>
              </w:rPr>
              <w:t>0.40</w:t>
            </w:r>
          </w:p>
        </w:tc>
        <w:tc>
          <w:tcPr>
            <w:tcW w:w="819" w:type="dxa"/>
            <w:tcBorders>
              <w:top w:val="single" w:sz="4" w:space="0" w:color="auto"/>
              <w:left w:val="single" w:sz="4" w:space="0" w:color="auto"/>
              <w:bottom w:val="single" w:sz="4" w:space="0" w:color="auto"/>
            </w:tcBorders>
            <w:shd w:val="clear" w:color="auto" w:fill="auto"/>
            <w:noWrap/>
            <w:vAlign w:val="center"/>
          </w:tcPr>
          <w:p w14:paraId="46331035" w14:textId="77777777" w:rsidR="006F1094" w:rsidRPr="00185D27" w:rsidRDefault="006F1094" w:rsidP="00284BAD">
            <w:pPr>
              <w:jc w:val="center"/>
              <w:rPr>
                <w:sz w:val="18"/>
                <w:szCs w:val="18"/>
              </w:rPr>
            </w:pPr>
            <w:r w:rsidRPr="00185D27">
              <w:rPr>
                <w:sz w:val="18"/>
                <w:szCs w:val="18"/>
              </w:rPr>
              <w:t>0.0023</w:t>
            </w:r>
          </w:p>
        </w:tc>
      </w:tr>
      <w:tr w:rsidR="00120538" w:rsidRPr="000E21B9" w14:paraId="3C54592E" w14:textId="77777777" w:rsidTr="00866277">
        <w:trPr>
          <w:trHeight w:val="214"/>
          <w:jc w:val="center"/>
        </w:trPr>
        <w:tc>
          <w:tcPr>
            <w:tcW w:w="839" w:type="dxa"/>
            <w:tcBorders>
              <w:bottom w:val="single" w:sz="4" w:space="0" w:color="auto"/>
            </w:tcBorders>
            <w:shd w:val="clear" w:color="auto" w:fill="auto"/>
            <w:noWrap/>
            <w:vAlign w:val="center"/>
          </w:tcPr>
          <w:p w14:paraId="47ADA4A4" w14:textId="77777777" w:rsidR="006F1094" w:rsidRPr="00185D27" w:rsidRDefault="006F1094" w:rsidP="00284BAD">
            <w:pPr>
              <w:jc w:val="center"/>
              <w:rPr>
                <w:sz w:val="18"/>
                <w:szCs w:val="18"/>
              </w:rPr>
            </w:pPr>
            <w:r w:rsidRPr="00185D27">
              <w:rPr>
                <w:color w:val="000000"/>
                <w:sz w:val="18"/>
                <w:szCs w:val="18"/>
              </w:rPr>
              <w:t>Pu-240</w:t>
            </w:r>
          </w:p>
        </w:tc>
        <w:tc>
          <w:tcPr>
            <w:tcW w:w="1121" w:type="dxa"/>
            <w:tcBorders>
              <w:bottom w:val="single" w:sz="4" w:space="0" w:color="auto"/>
              <w:right w:val="single" w:sz="4" w:space="0" w:color="auto"/>
            </w:tcBorders>
            <w:shd w:val="clear" w:color="auto" w:fill="auto"/>
            <w:noWrap/>
            <w:vAlign w:val="center"/>
          </w:tcPr>
          <w:p w14:paraId="6B920E3A" w14:textId="77777777" w:rsidR="006F1094" w:rsidRPr="00185D27" w:rsidRDefault="006F1094" w:rsidP="00284BAD">
            <w:pPr>
              <w:jc w:val="center"/>
              <w:rPr>
                <w:sz w:val="18"/>
                <w:szCs w:val="18"/>
              </w:rPr>
            </w:pPr>
            <w:r w:rsidRPr="00185D27">
              <w:rPr>
                <w:color w:val="000000"/>
                <w:sz w:val="18"/>
                <w:szCs w:val="18"/>
              </w:rPr>
              <w:t>Solution</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38C16D" w14:textId="77777777" w:rsidR="006F1094" w:rsidRPr="00185D27" w:rsidRDefault="006F1094" w:rsidP="00284BAD">
            <w:pPr>
              <w:jc w:val="center"/>
              <w:rPr>
                <w:color w:val="000000"/>
                <w:sz w:val="18"/>
                <w:szCs w:val="18"/>
              </w:rPr>
            </w:pPr>
            <w:r w:rsidRPr="00185D27">
              <w:rPr>
                <w:color w:val="000000"/>
                <w:sz w:val="18"/>
                <w:szCs w:val="18"/>
              </w:rPr>
              <w:t>-0.0254</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616443" w14:textId="77777777" w:rsidR="006F1094" w:rsidRPr="00185D27" w:rsidRDefault="006F1094" w:rsidP="00284BAD">
            <w:pPr>
              <w:jc w:val="center"/>
              <w:rPr>
                <w:color w:val="000000"/>
                <w:sz w:val="18"/>
                <w:szCs w:val="18"/>
              </w:rPr>
            </w:pPr>
            <w:r w:rsidRPr="00185D27">
              <w:rPr>
                <w:color w:val="000000"/>
                <w:sz w:val="18"/>
                <w:szCs w:val="18"/>
              </w:rPr>
              <w:t>1.01E-5</w:t>
            </w:r>
          </w:p>
        </w:tc>
        <w:tc>
          <w:tcPr>
            <w:tcW w:w="7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504D3B" w14:textId="26DDC3D0" w:rsidR="006F1094" w:rsidRPr="00185D27" w:rsidRDefault="006F1094" w:rsidP="00284BAD">
            <w:pPr>
              <w:jc w:val="center"/>
              <w:rPr>
                <w:color w:val="000000"/>
                <w:sz w:val="18"/>
                <w:szCs w:val="18"/>
              </w:rPr>
            </w:pPr>
            <w:r w:rsidRPr="00185D27">
              <w:rPr>
                <w:color w:val="000000"/>
                <w:sz w:val="18"/>
                <w:szCs w:val="18"/>
              </w:rPr>
              <w:t>0.04%</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AFCA0A" w14:textId="77777777" w:rsidR="006F1094" w:rsidRPr="00185D27" w:rsidRDefault="006F1094" w:rsidP="00284BAD">
            <w:pPr>
              <w:jc w:val="center"/>
              <w:rPr>
                <w:sz w:val="18"/>
                <w:szCs w:val="18"/>
              </w:rPr>
            </w:pPr>
            <w:r w:rsidRPr="00185D27">
              <w:rPr>
                <w:sz w:val="18"/>
                <w:szCs w:val="18"/>
              </w:rPr>
              <w:t>-0.0256</w:t>
            </w:r>
          </w:p>
        </w:tc>
        <w:tc>
          <w:tcPr>
            <w:tcW w:w="7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E6DA45" w14:textId="77777777" w:rsidR="006F1094" w:rsidRPr="00185D27" w:rsidRDefault="006F1094" w:rsidP="00284BAD">
            <w:pPr>
              <w:jc w:val="center"/>
              <w:rPr>
                <w:sz w:val="18"/>
                <w:szCs w:val="18"/>
              </w:rPr>
            </w:pPr>
            <w:r w:rsidRPr="00185D27">
              <w:rPr>
                <w:sz w:val="18"/>
                <w:szCs w:val="18"/>
              </w:rPr>
              <w:t>0.0004</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504DA1" w14:textId="77777777" w:rsidR="006F1094" w:rsidRPr="00185D27" w:rsidRDefault="006F1094" w:rsidP="00284BAD">
            <w:pPr>
              <w:jc w:val="center"/>
              <w:rPr>
                <w:sz w:val="18"/>
                <w:szCs w:val="18"/>
              </w:rPr>
            </w:pPr>
            <w:r w:rsidRPr="00185D27">
              <w:rPr>
                <w:sz w:val="18"/>
                <w:szCs w:val="18"/>
              </w:rPr>
              <w:t>1.39%</w:t>
            </w:r>
          </w:p>
        </w:tc>
        <w:tc>
          <w:tcPr>
            <w:tcW w:w="7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BED4AE" w14:textId="77777777" w:rsidR="006F1094" w:rsidRPr="00185D27" w:rsidRDefault="006F1094" w:rsidP="00284BAD">
            <w:pPr>
              <w:jc w:val="center"/>
              <w:rPr>
                <w:sz w:val="18"/>
                <w:szCs w:val="18"/>
              </w:rPr>
            </w:pPr>
            <w:r w:rsidRPr="00185D27">
              <w:rPr>
                <w:sz w:val="18"/>
                <w:szCs w:val="18"/>
              </w:rPr>
              <w:t>-0.78%</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F20415" w14:textId="77777777" w:rsidR="006F1094" w:rsidRPr="00185D27" w:rsidRDefault="006F1094" w:rsidP="00284BAD">
            <w:pPr>
              <w:jc w:val="center"/>
              <w:rPr>
                <w:sz w:val="18"/>
                <w:szCs w:val="18"/>
              </w:rPr>
            </w:pPr>
            <w:r w:rsidRPr="00185D27">
              <w:rPr>
                <w:sz w:val="18"/>
                <w:szCs w:val="18"/>
              </w:rPr>
              <w:t>0.56</w:t>
            </w:r>
          </w:p>
        </w:tc>
        <w:tc>
          <w:tcPr>
            <w:tcW w:w="819" w:type="dxa"/>
            <w:tcBorders>
              <w:top w:val="single" w:sz="4" w:space="0" w:color="auto"/>
              <w:left w:val="single" w:sz="4" w:space="0" w:color="auto"/>
              <w:bottom w:val="single" w:sz="4" w:space="0" w:color="auto"/>
            </w:tcBorders>
            <w:shd w:val="clear" w:color="auto" w:fill="auto"/>
            <w:noWrap/>
            <w:vAlign w:val="center"/>
          </w:tcPr>
          <w:p w14:paraId="1D9370A0" w14:textId="77777777" w:rsidR="006F1094" w:rsidRPr="00185D27" w:rsidRDefault="006F1094" w:rsidP="00284BAD">
            <w:pPr>
              <w:jc w:val="center"/>
              <w:rPr>
                <w:sz w:val="18"/>
                <w:szCs w:val="18"/>
              </w:rPr>
            </w:pPr>
            <w:r w:rsidRPr="00185D27">
              <w:rPr>
                <w:sz w:val="18"/>
                <w:szCs w:val="18"/>
              </w:rPr>
              <w:t>0.0002</w:t>
            </w:r>
          </w:p>
        </w:tc>
      </w:tr>
    </w:tbl>
    <w:p w14:paraId="0C4F7AD2" w14:textId="77777777" w:rsidR="00F52A14" w:rsidRDefault="00F52A14" w:rsidP="00D7683B">
      <w:pPr>
        <w:jc w:val="center"/>
        <w:rPr>
          <w:bCs/>
          <w:sz w:val="20"/>
          <w:szCs w:val="20"/>
          <w:highlight w:val="yellow"/>
        </w:rPr>
      </w:pPr>
    </w:p>
    <w:p w14:paraId="614B8A0D" w14:textId="77777777" w:rsidR="00A04196" w:rsidRDefault="00F52A14" w:rsidP="00D7683B">
      <w:pPr>
        <w:tabs>
          <w:tab w:val="center" w:pos="720"/>
          <w:tab w:val="center" w:pos="2160"/>
          <w:tab w:val="center" w:pos="5130"/>
          <w:tab w:val="center" w:pos="7560"/>
        </w:tabs>
        <w:jc w:val="both"/>
      </w:pPr>
      <w:r>
        <w:tab/>
      </w:r>
    </w:p>
    <w:p w14:paraId="483C6823" w14:textId="1136E66E" w:rsidR="00515B12" w:rsidRDefault="00F52A14" w:rsidP="00515B12">
      <w:pPr>
        <w:tabs>
          <w:tab w:val="center" w:pos="720"/>
          <w:tab w:val="center" w:pos="2160"/>
          <w:tab w:val="center" w:pos="5130"/>
          <w:tab w:val="center" w:pos="7560"/>
        </w:tabs>
        <w:spacing w:line="360" w:lineRule="auto"/>
        <w:jc w:val="both"/>
      </w:pPr>
      <w:r>
        <w:tab/>
      </w:r>
      <w:r w:rsidR="00E97B72">
        <w:tab/>
      </w:r>
      <w:r w:rsidR="00515B12">
        <w:t xml:space="preserve">Ultimately, it was determined that </w:t>
      </w:r>
      <w:r w:rsidR="00515B12">
        <w:tab/>
        <w:t xml:space="preserve">accurate CE TSUNAMI-3D results could be obtained by simulating 1,000 skipped generations and 4,000 active generations with 200,000 neutrons per generation. After the proper </w:t>
      </w:r>
      <w:r w:rsidR="00515B12" w:rsidRPr="009629C3">
        <w:rPr>
          <w:i/>
        </w:rPr>
        <w:t>GEN</w:t>
      </w:r>
      <w:r w:rsidR="00515B12">
        <w:t xml:space="preserve">, </w:t>
      </w:r>
      <w:r w:rsidR="00515B12" w:rsidRPr="009629C3">
        <w:rPr>
          <w:i/>
        </w:rPr>
        <w:t>NPG</w:t>
      </w:r>
      <w:r w:rsidR="00515B12">
        <w:t xml:space="preserve">, and </w:t>
      </w:r>
      <w:r w:rsidR="00515B12" w:rsidRPr="009629C3">
        <w:rPr>
          <w:i/>
        </w:rPr>
        <w:t>NSK</w:t>
      </w:r>
      <w:r w:rsidR="00515B12">
        <w:t xml:space="preserve"> parameters were determined, multiple input files were created with varying</w:t>
      </w:r>
      <w:r w:rsidR="0066075F">
        <w:t xml:space="preserve"> number of latent generations</w:t>
      </w:r>
      <w:r w:rsidR="00515B12">
        <w:t xml:space="preserve"> </w:t>
      </w:r>
      <w:r w:rsidR="0066075F">
        <w:t>(</w:t>
      </w:r>
      <w:r w:rsidR="00515B12">
        <w:rPr>
          <w:i/>
        </w:rPr>
        <w:t>CFP</w:t>
      </w:r>
      <w:r w:rsidR="0066075F">
        <w:t>)</w:t>
      </w:r>
      <w:r w:rsidR="00515B12">
        <w:t xml:space="preserve"> and varying mesh interval sizes in the fissile material. A mesh size of 1 cm in the x-, y-, and z-direction was determined to provide the most efficient sensitivities for MST-002-001. </w:t>
      </w:r>
      <w:r w:rsidR="00515B12">
        <w:fldChar w:fldCharType="begin"/>
      </w:r>
      <w:r w:rsidR="00515B12">
        <w:instrText xml:space="preserve"> REF _Ref413066621 \h </w:instrText>
      </w:r>
      <w:r w:rsidR="00515B12">
        <w:fldChar w:fldCharType="separate"/>
      </w:r>
      <w:r w:rsidR="005835A8" w:rsidRPr="00587F28">
        <w:t xml:space="preserve">Table </w:t>
      </w:r>
      <w:r w:rsidR="005835A8">
        <w:rPr>
          <w:noProof/>
        </w:rPr>
        <w:t>6</w:t>
      </w:r>
      <w:r w:rsidR="00515B12">
        <w:fldChar w:fldCharType="end"/>
      </w:r>
      <w:r w:rsidR="00515B12">
        <w:t xml:space="preserve"> provides the </w:t>
      </w:r>
      <w:r w:rsidR="00515B12" w:rsidRPr="003F7227">
        <w:t xml:space="preserve">results for the </w:t>
      </w:r>
      <w:r w:rsidR="00515B12">
        <w:t>CE TSUNAMI-3D</w:t>
      </w:r>
      <w:r w:rsidR="00515B12" w:rsidRPr="003F7227">
        <w:t xml:space="preserve"> </w:t>
      </w:r>
      <w:r w:rsidR="00515B12">
        <w:t xml:space="preserve">results and DP </w:t>
      </w:r>
      <w:r w:rsidR="00515B12" w:rsidRPr="003F7227">
        <w:t xml:space="preserve">calculations using the </w:t>
      </w:r>
      <w:r w:rsidR="00515B12">
        <w:t>CE_</w:t>
      </w:r>
      <w:r w:rsidR="00515B12" w:rsidRPr="003F7227">
        <w:t>V7</w:t>
      </w:r>
      <w:r w:rsidR="00515B12">
        <w:t xml:space="preserve"> for </w:t>
      </w:r>
      <w:r w:rsidR="00515B12" w:rsidRPr="00D125C7">
        <w:rPr>
          <w:i/>
        </w:rPr>
        <w:t>CFP</w:t>
      </w:r>
      <w:r w:rsidR="00515B12" w:rsidRPr="00D125C7">
        <w:t>=2,</w:t>
      </w:r>
      <w:r w:rsidR="00515B12">
        <w:t xml:space="preserve"> </w:t>
      </w:r>
      <w:r w:rsidR="00515B12" w:rsidRPr="00D125C7">
        <w:t>5, and 10</w:t>
      </w:r>
      <w:r w:rsidR="00515B12" w:rsidRPr="003F7227">
        <w:t xml:space="preserve">. </w:t>
      </w:r>
      <w:r w:rsidR="00515B12">
        <w:t xml:space="preserve">From </w:t>
      </w:r>
      <w:r w:rsidR="00515B12">
        <w:fldChar w:fldCharType="begin"/>
      </w:r>
      <w:r w:rsidR="00515B12">
        <w:instrText xml:space="preserve"> REF _Ref413066621 \h </w:instrText>
      </w:r>
      <w:r w:rsidR="00515B12">
        <w:fldChar w:fldCharType="separate"/>
      </w:r>
      <w:r w:rsidR="005835A8" w:rsidRPr="00587F28">
        <w:t xml:space="preserve">Table </w:t>
      </w:r>
      <w:r w:rsidR="005835A8">
        <w:rPr>
          <w:noProof/>
        </w:rPr>
        <w:t>6</w:t>
      </w:r>
      <w:r w:rsidR="00515B12">
        <w:fldChar w:fldCharType="end"/>
      </w:r>
      <w:r w:rsidR="00515B12">
        <w:t xml:space="preserve">, the percent difference between the CE TSUNAMI-3D results and the DP sensitivities is above the desired limit when </w:t>
      </w:r>
      <w:r w:rsidR="00515B12" w:rsidRPr="00D125C7">
        <w:rPr>
          <w:i/>
        </w:rPr>
        <w:t>CFP</w:t>
      </w:r>
      <w:r w:rsidR="00515B12" w:rsidRPr="00D125C7">
        <w:t>=2</w:t>
      </w:r>
      <w:r w:rsidR="00515B12">
        <w:t xml:space="preserve">. As expected, the accuracy improves from a percent difference of 8.82% to a percent difference of 4.30% when </w:t>
      </w:r>
      <w:r w:rsidR="00515B12" w:rsidRPr="00D125C7">
        <w:rPr>
          <w:i/>
        </w:rPr>
        <w:t>CFP</w:t>
      </w:r>
      <w:r w:rsidR="00515B12">
        <w:t xml:space="preserve"> is increased to 5 and then improves again from</w:t>
      </w:r>
      <w:r w:rsidR="00515B12" w:rsidRPr="009629C3">
        <w:rPr>
          <w:i/>
        </w:rPr>
        <w:t xml:space="preserve"> </w:t>
      </w:r>
      <w:r w:rsidR="00515B12" w:rsidRPr="00D125C7">
        <w:rPr>
          <w:i/>
        </w:rPr>
        <w:t>CFP</w:t>
      </w:r>
      <w:r w:rsidR="00515B12" w:rsidRPr="009629C3">
        <w:t>=5</w:t>
      </w:r>
      <w:r w:rsidR="00515B12" w:rsidRPr="00297244">
        <w:t xml:space="preserve"> to</w:t>
      </w:r>
      <w:r w:rsidR="00515B12">
        <w:rPr>
          <w:i/>
        </w:rPr>
        <w:t xml:space="preserve"> </w:t>
      </w:r>
      <w:r w:rsidR="00515B12" w:rsidRPr="00D125C7">
        <w:rPr>
          <w:i/>
        </w:rPr>
        <w:t>CFP</w:t>
      </w:r>
      <w:r w:rsidR="00515B12" w:rsidRPr="009629C3">
        <w:t>=10</w:t>
      </w:r>
      <w:r w:rsidR="00515B12">
        <w:t xml:space="preserve">. A similar trend is seen for the difference of sensitivities in standard deviations and the direct difference in sensitivities. </w:t>
      </w:r>
      <w:r w:rsidR="00515B12" w:rsidRPr="004F1DE7">
        <w:t>I</w:t>
      </w:r>
      <w:r w:rsidR="00515B12" w:rsidRPr="004F1DE7">
        <w:tab/>
        <w:t xml:space="preserve">n the MST-002-001 study, for </w:t>
      </w:r>
      <w:r w:rsidR="00515B12" w:rsidRPr="0046338C">
        <w:rPr>
          <w:i/>
        </w:rPr>
        <w:t>CFP</w:t>
      </w:r>
      <w:r w:rsidR="00515B12" w:rsidRPr="004F1DE7">
        <w:t>=10, the CE results are within 1.72% f</w:t>
      </w:r>
      <w:r w:rsidR="00515B12">
        <w:t xml:space="preserve">or all examined sensitivities. </w:t>
      </w:r>
      <w:r w:rsidR="00515B12" w:rsidRPr="004F1DE7">
        <w:t xml:space="preserve">The largest magnitude of difference is 0.0032, which occurred for the hydrogen in the solution. </w:t>
      </w:r>
      <w:r w:rsidR="00515B12">
        <w:t xml:space="preserve">The CE TSUNAMI-3D calculation requires 1.7-1.9 GB of memory with a runtime of 5 days while running in parallel on a total of 32 cores, for a total of 160 CPU-days. Since increasing </w:t>
      </w:r>
      <w:r w:rsidR="00515B12" w:rsidRPr="00D125C7">
        <w:rPr>
          <w:i/>
        </w:rPr>
        <w:t>CFP</w:t>
      </w:r>
      <w:r w:rsidR="00515B12">
        <w:t xml:space="preserve"> does not increase the runtime or the memory footprint, </w:t>
      </w:r>
      <w:r w:rsidR="00F876B0" w:rsidRPr="00163D11">
        <w:t xml:space="preserve">the </w:t>
      </w:r>
      <w:r w:rsidR="00F876B0">
        <w:t>MST-002-</w:t>
      </w:r>
      <w:r w:rsidR="00F876B0" w:rsidRPr="00163D11">
        <w:t>001 CE TSUNAMI-3D model with the following parameters is considered accurate:</w:t>
      </w:r>
    </w:p>
    <w:tbl>
      <w:tblPr>
        <w:tblStyle w:val="TableGrid"/>
        <w:tblW w:w="912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428"/>
      </w:tblGrid>
      <w:tr w:rsidR="00515B12" w:rsidRPr="0037277C" w14:paraId="29E77CC8" w14:textId="77777777" w:rsidTr="004A59D0">
        <w:tc>
          <w:tcPr>
            <w:tcW w:w="4698" w:type="dxa"/>
          </w:tcPr>
          <w:p w14:paraId="5073F216" w14:textId="77777777" w:rsidR="00515B12" w:rsidRPr="00856DED" w:rsidRDefault="00515B12"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856DED">
              <w:rPr>
                <w:rFonts w:ascii="Times New Roman" w:hAnsi="Times New Roman"/>
                <w:i/>
              </w:rPr>
              <w:t>GEN=5,000</w:t>
            </w:r>
          </w:p>
        </w:tc>
        <w:tc>
          <w:tcPr>
            <w:tcW w:w="4428" w:type="dxa"/>
          </w:tcPr>
          <w:p w14:paraId="0B1B1B00" w14:textId="77777777" w:rsidR="00515B12" w:rsidRPr="0037277C" w:rsidRDefault="00515B12"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F92270">
              <w:rPr>
                <w:rFonts w:ascii="Times New Roman" w:hAnsi="Times New Roman"/>
                <w:i/>
              </w:rPr>
              <w:t>CET=1 (CLUTCH)</w:t>
            </w:r>
          </w:p>
        </w:tc>
      </w:tr>
      <w:tr w:rsidR="00515B12" w:rsidRPr="0037277C" w14:paraId="4D884892" w14:textId="77777777" w:rsidTr="004A59D0">
        <w:tc>
          <w:tcPr>
            <w:tcW w:w="4698" w:type="dxa"/>
          </w:tcPr>
          <w:p w14:paraId="30AADDD2" w14:textId="77777777" w:rsidR="00515B12" w:rsidRPr="00856DED" w:rsidRDefault="00515B12"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856DED">
              <w:rPr>
                <w:rFonts w:ascii="Times New Roman" w:hAnsi="Times New Roman"/>
                <w:i/>
              </w:rPr>
              <w:t>NPG=200,000</w:t>
            </w:r>
          </w:p>
        </w:tc>
        <w:tc>
          <w:tcPr>
            <w:tcW w:w="4428" w:type="dxa"/>
          </w:tcPr>
          <w:p w14:paraId="260CA0F9" w14:textId="77777777" w:rsidR="00515B12" w:rsidRPr="0037277C" w:rsidRDefault="00515B12"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Pr>
                <w:rFonts w:ascii="Times New Roman" w:hAnsi="Times New Roman"/>
                <w:i/>
              </w:rPr>
              <w:t>CFP=10</w:t>
            </w:r>
          </w:p>
        </w:tc>
      </w:tr>
      <w:tr w:rsidR="0079386A" w:rsidRPr="0037277C" w14:paraId="414DEE0F" w14:textId="77777777" w:rsidTr="004A59D0">
        <w:tc>
          <w:tcPr>
            <w:tcW w:w="4698" w:type="dxa"/>
          </w:tcPr>
          <w:p w14:paraId="72D9CBB1" w14:textId="22464CF0" w:rsidR="0079386A" w:rsidRPr="00856DED" w:rsidRDefault="0079386A"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856DED">
              <w:rPr>
                <w:rFonts w:ascii="Times New Roman" w:hAnsi="Times New Roman"/>
                <w:i/>
              </w:rPr>
              <w:t>NSK=1,000</w:t>
            </w:r>
          </w:p>
        </w:tc>
        <w:tc>
          <w:tcPr>
            <w:tcW w:w="4428" w:type="dxa"/>
          </w:tcPr>
          <w:p w14:paraId="2868388B" w14:textId="65B28CD0" w:rsidR="0079386A" w:rsidRDefault="0079386A"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856DED">
              <w:rPr>
                <w:rFonts w:ascii="Times New Roman" w:hAnsi="Times New Roman"/>
                <w:i/>
              </w:rPr>
              <w:t>TBA=30</w:t>
            </w:r>
          </w:p>
        </w:tc>
      </w:tr>
      <w:tr w:rsidR="0079386A" w:rsidRPr="0037277C" w14:paraId="54AADA6C" w14:textId="77777777" w:rsidTr="004A59D0">
        <w:trPr>
          <w:gridAfter w:val="1"/>
          <w:wAfter w:w="4428" w:type="dxa"/>
        </w:trPr>
        <w:tc>
          <w:tcPr>
            <w:tcW w:w="4698" w:type="dxa"/>
          </w:tcPr>
          <w:p w14:paraId="0054FA43" w14:textId="149FBAF3" w:rsidR="0079386A" w:rsidRPr="00856DED" w:rsidRDefault="0079386A"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856DED">
              <w:rPr>
                <w:rFonts w:ascii="Times New Roman" w:hAnsi="Times New Roman"/>
                <w:i/>
              </w:rPr>
              <w:t>Mesh size in x-, y-, and z-dir</w:t>
            </w:r>
            <w:r>
              <w:rPr>
                <w:rFonts w:ascii="Times New Roman" w:hAnsi="Times New Roman"/>
                <w:i/>
              </w:rPr>
              <w:t>.</w:t>
            </w:r>
            <w:r w:rsidRPr="00856DED">
              <w:rPr>
                <w:rFonts w:ascii="Times New Roman" w:hAnsi="Times New Roman"/>
                <w:i/>
              </w:rPr>
              <w:t xml:space="preserve"> ≈ 1 cm</w:t>
            </w:r>
          </w:p>
        </w:tc>
      </w:tr>
    </w:tbl>
    <w:p w14:paraId="5FFE8AE3" w14:textId="2F1FAC97" w:rsidR="00515B12" w:rsidRPr="00D62529" w:rsidRDefault="00515B12" w:rsidP="00515B12">
      <w:pPr>
        <w:spacing w:line="360" w:lineRule="auto"/>
        <w:ind w:firstLine="720"/>
        <w:jc w:val="both"/>
      </w:pPr>
      <w:r>
        <w:fldChar w:fldCharType="begin"/>
      </w:r>
      <w:r>
        <w:instrText xml:space="preserve"> REF _Ref286710248 \h </w:instrText>
      </w:r>
      <w:r>
        <w:fldChar w:fldCharType="separate"/>
      </w:r>
      <w:r w:rsidR="005835A8" w:rsidRPr="00884739">
        <w:t xml:space="preserve">Figure </w:t>
      </w:r>
      <w:r w:rsidR="005835A8">
        <w:rPr>
          <w:noProof/>
        </w:rPr>
        <w:t>20</w:t>
      </w:r>
      <w:r>
        <w:fldChar w:fldCharType="end"/>
      </w:r>
      <w:r>
        <w:t xml:space="preserve"> </w:t>
      </w:r>
      <w:r w:rsidRPr="003F7227">
        <w:t>presents comparisons of TSUNAMI-3D-K5 and direct perturbation results for nuclide sensitivities having an absolute magnitude of ~0.0</w:t>
      </w:r>
      <w:r>
        <w:t>2</w:t>
      </w:r>
      <w:r w:rsidRPr="003F7227">
        <w:t xml:space="preserve"> or greater</w:t>
      </w:r>
      <w:r>
        <w:t xml:space="preserve"> for both MG and CE TSUNAMI-3D</w:t>
      </w:r>
      <w:r w:rsidRPr="003F7227">
        <w:t>.  The U-235 in the MST-002</w:t>
      </w:r>
      <w:r>
        <w:t>-001</w:t>
      </w:r>
      <w:r w:rsidRPr="003F7227">
        <w:t xml:space="preserve"> solution does not appear as an important sensitivity</w:t>
      </w:r>
      <w:r>
        <w:t xml:space="preserve"> (S</w:t>
      </w:r>
      <w:r w:rsidRPr="00856DED">
        <w:rPr>
          <w:vertAlign w:val="subscript"/>
        </w:rPr>
        <w:t>TSUNAMI-3D U-235</w:t>
      </w:r>
      <m:oMath>
        <m:r>
          <w:rPr>
            <w:rFonts w:ascii="Cambria Math" w:hAnsi="Cambria Math"/>
            <w:sz w:val="22"/>
          </w:rPr>
          <m:t>≈</m:t>
        </m:r>
      </m:oMath>
      <w:r>
        <w:rPr>
          <w:sz w:val="22"/>
        </w:rPr>
        <w:t>0.0019</w:t>
      </w:r>
      <w:r>
        <w:t>)</w:t>
      </w:r>
      <w:r w:rsidRPr="00297244">
        <w:t xml:space="preserve">, </w:t>
      </w:r>
      <w:r w:rsidRPr="003F7227">
        <w:t xml:space="preserve">because the concentration is low, unlike the Pu-239, which has a higher concentration, and thus, a higher sensitivity. Typically, in the mixed fuel systems, hydrogen has a positive sensitivity; however, as shown in </w:t>
      </w:r>
      <w:r>
        <w:fldChar w:fldCharType="begin"/>
      </w:r>
      <w:r>
        <w:instrText xml:space="preserve"> REF _Ref286710248 \h </w:instrText>
      </w:r>
      <w:r>
        <w:fldChar w:fldCharType="separate"/>
      </w:r>
      <w:r w:rsidR="005835A8" w:rsidRPr="00884739">
        <w:t xml:space="preserve">Figure </w:t>
      </w:r>
      <w:r w:rsidR="005835A8">
        <w:rPr>
          <w:noProof/>
        </w:rPr>
        <w:t>20</w:t>
      </w:r>
      <w:r>
        <w:fldChar w:fldCharType="end"/>
      </w:r>
      <w:r w:rsidRPr="003F7227">
        <w:t>, the sensitivity for hydrogen in MST-002</w:t>
      </w:r>
      <w:r>
        <w:t>-001</w:t>
      </w:r>
      <w:r w:rsidRPr="003F7227">
        <w:t xml:space="preserve"> has an overall negative sensitivity since the negative sensitivity on the absorption reaction outweighs the positive sensitivity on the scattering reaction.</w:t>
      </w:r>
      <w:r>
        <w:t xml:space="preserve"> </w:t>
      </w:r>
      <w:r>
        <w:rPr>
          <w:szCs w:val="22"/>
        </w:rPr>
        <w:t>T</w:t>
      </w:r>
      <w:r w:rsidRPr="003F7227">
        <w:rPr>
          <w:szCs w:val="22"/>
        </w:rPr>
        <w:t xml:space="preserve">he </w:t>
      </w:r>
      <w:r>
        <w:rPr>
          <w:szCs w:val="22"/>
        </w:rPr>
        <w:t xml:space="preserve">MG and CE </w:t>
      </w:r>
      <w:r w:rsidRPr="003F7227">
        <w:rPr>
          <w:szCs w:val="22"/>
        </w:rPr>
        <w:t>TSUNAMI</w:t>
      </w:r>
      <w:r>
        <w:rPr>
          <w:szCs w:val="22"/>
        </w:rPr>
        <w:t>-3D</w:t>
      </w:r>
      <w:r w:rsidRPr="003F7227">
        <w:rPr>
          <w:szCs w:val="22"/>
        </w:rPr>
        <w:t xml:space="preserve"> and direct perturbation results presented in </w:t>
      </w:r>
      <w:r>
        <w:fldChar w:fldCharType="begin"/>
      </w:r>
      <w:r>
        <w:instrText xml:space="preserve"> REF _Ref286710248 \h </w:instrText>
      </w:r>
      <w:r>
        <w:fldChar w:fldCharType="separate"/>
      </w:r>
      <w:r w:rsidR="005835A8" w:rsidRPr="00884739">
        <w:t xml:space="preserve">Figure </w:t>
      </w:r>
      <w:r w:rsidR="005835A8">
        <w:rPr>
          <w:noProof/>
        </w:rPr>
        <w:t>20</w:t>
      </w:r>
      <w:r>
        <w:fldChar w:fldCharType="end"/>
      </w:r>
      <w:r w:rsidRPr="003F7227">
        <w:rPr>
          <w:szCs w:val="22"/>
        </w:rPr>
        <w:t xml:space="preserve"> are considered acce</w:t>
      </w:r>
      <w:r>
        <w:rPr>
          <w:szCs w:val="22"/>
        </w:rPr>
        <w:t xml:space="preserve">ptably consistent; however, the CE TSUNAMI-3D results show a slight improvement in the sensitivity uncertainty for the hydrogen in the solution. Even though the MG TSUNAMI-3D results in </w:t>
      </w:r>
      <w:r>
        <w:fldChar w:fldCharType="begin"/>
      </w:r>
      <w:r>
        <w:instrText xml:space="preserve"> REF _Ref413057570 \h </w:instrText>
      </w:r>
      <w:r>
        <w:fldChar w:fldCharType="separate"/>
      </w:r>
      <w:r w:rsidR="005835A8" w:rsidRPr="00587F28">
        <w:t xml:space="preserve">Table </w:t>
      </w:r>
      <w:r w:rsidR="005835A8">
        <w:rPr>
          <w:noProof/>
        </w:rPr>
        <w:t>5</w:t>
      </w:r>
      <w:r>
        <w:fldChar w:fldCharType="end"/>
      </w:r>
      <w:r>
        <w:t xml:space="preserve"> appear to be more accurate for hydrogen than CE TSUNAMI-3D results in</w:t>
      </w:r>
      <w:r w:rsidRPr="00EE28F6">
        <w:t xml:space="preserve"> </w:t>
      </w:r>
      <w:r>
        <w:fldChar w:fldCharType="begin"/>
      </w:r>
      <w:r>
        <w:instrText xml:space="preserve"> REF _Ref413066621 \h </w:instrText>
      </w:r>
      <w:r>
        <w:fldChar w:fldCharType="separate"/>
      </w:r>
      <w:r w:rsidR="005835A8" w:rsidRPr="00587F28">
        <w:t xml:space="preserve">Table </w:t>
      </w:r>
      <w:r w:rsidR="005835A8">
        <w:rPr>
          <w:noProof/>
        </w:rPr>
        <w:t>6</w:t>
      </w:r>
      <w:r>
        <w:fldChar w:fldCharType="end"/>
      </w:r>
      <w:r>
        <w:t xml:space="preserve">, the numbers are somewhat deceiving due to the uncertainty in the multigroup sensitivity for hydrogen. The MG results for oxygen seem slightly more accurate than the CE sensitivities; however, CE TSUNAMI-3D appears to achieve better accuracy for Pu-239 and Pu-240. Since both MG and CE TSUNAMI-3D have low sensitivity uncertainty and good agreement with the direct perturbation sensitivities, both methods are considered adequate for </w:t>
      </w:r>
      <w:r w:rsidR="00340651">
        <w:t>calculating</w:t>
      </w:r>
      <w:r>
        <w:t xml:space="preserve"> </w:t>
      </w:r>
      <w:r w:rsidR="00E818AE">
        <w:t>MS</w:t>
      </w:r>
      <w:r w:rsidR="00E818AE" w:rsidRPr="00D62529">
        <w:t>T-002-001</w:t>
      </w:r>
      <w:r w:rsidR="00E818AE">
        <w:t xml:space="preserve"> </w:t>
      </w:r>
      <w:r>
        <w:t>sensitivities</w:t>
      </w:r>
      <w:r w:rsidRPr="00D62529">
        <w:t>.</w:t>
      </w:r>
    </w:p>
    <w:p w14:paraId="7254CCB3" w14:textId="55BA0D76" w:rsidR="00515B12" w:rsidRDefault="00515B12" w:rsidP="00515B12">
      <w:pPr>
        <w:spacing w:line="360" w:lineRule="auto"/>
        <w:ind w:firstLine="720"/>
        <w:jc w:val="both"/>
      </w:pPr>
      <w:r w:rsidRPr="00D62529">
        <w:fldChar w:fldCharType="begin"/>
      </w:r>
      <w:r w:rsidRPr="00D62529">
        <w:instrText xml:space="preserve"> REF _Ref288228636 \h </w:instrText>
      </w:r>
      <w:r w:rsidRPr="00D62529">
        <w:fldChar w:fldCharType="separate"/>
      </w:r>
      <w:r w:rsidR="005835A8" w:rsidRPr="00CA23D6">
        <w:t xml:space="preserve">Figure </w:t>
      </w:r>
      <w:r w:rsidR="005835A8">
        <w:rPr>
          <w:noProof/>
        </w:rPr>
        <w:t>21</w:t>
      </w:r>
      <w:r w:rsidRPr="00D62529">
        <w:fldChar w:fldCharType="end"/>
      </w:r>
      <w:r w:rsidRPr="00D62529">
        <w:t xml:space="preserve"> shows the figure of merit for each important nuclide for the MG and CE TSUNAMI-3D methods for MST-002-001. Since the </w:t>
      </w:r>
      <w:r>
        <w:t>FoM</w:t>
      </w:r>
      <w:r w:rsidRPr="00D62529">
        <w:t xml:space="preserve"> </w:t>
      </w:r>
      <w:r>
        <w:t>incorporates</w:t>
      </w:r>
      <w:r w:rsidRPr="00D62529">
        <w:t xml:space="preserve"> the CPU runtime of each code</w:t>
      </w:r>
      <w:r>
        <w:t xml:space="preserve"> as well as the edit uncertainties</w:t>
      </w:r>
      <w:r w:rsidRPr="00D62529">
        <w:t xml:space="preserve">, the MG TSUNAMI-3D method exceeds the CE </w:t>
      </w:r>
      <w:r w:rsidRPr="00842C4F">
        <w:t>FoM for all nuclides</w:t>
      </w:r>
      <w:r>
        <w:t xml:space="preserve"> by approximately two orders of magnitude</w:t>
      </w:r>
      <w:r w:rsidRPr="00842C4F">
        <w:t xml:space="preserve">. However, even though the FoM is analyzed for multiple nuclides, the lowest FoM (or the largest nuclide sensitivity uncertainty) for a single system will control the overall calculation runtime. Therefore, the most important FoM for MST-002-001 is </w:t>
      </w:r>
      <w:r>
        <w:t xml:space="preserve">the </w:t>
      </w:r>
      <w:r w:rsidRPr="00842C4F">
        <w:t>hydrogen in the solution.</w:t>
      </w:r>
      <w:r>
        <w:t xml:space="preserve"> </w:t>
      </w:r>
      <w:r w:rsidR="00A73D75">
        <w:t>The MG TSUNAMI-3D FoM is approximately 280 times larger than the FoM for CE TSUNAMI-3D for this limiting nuclide.</w:t>
      </w:r>
    </w:p>
    <w:p w14:paraId="2333D909" w14:textId="77777777" w:rsidR="005555EE" w:rsidRPr="005555EE" w:rsidRDefault="005555EE" w:rsidP="00F31470">
      <w:pPr>
        <w:contextualSpacing/>
      </w:pPr>
    </w:p>
    <w:p w14:paraId="25738C11" w14:textId="3558CE81" w:rsidR="00120538" w:rsidRPr="004F4334" w:rsidRDefault="00E67AB3" w:rsidP="00A64AE3">
      <w:pPr>
        <w:pStyle w:val="Caption"/>
      </w:pPr>
      <w:r w:rsidRPr="00E67AB3">
        <w:rPr>
          <w:sz w:val="20"/>
        </w:rPr>
        <w:t> </w:t>
      </w:r>
      <w:bookmarkStart w:id="162" w:name="_Ref413066621"/>
      <w:bookmarkStart w:id="163" w:name="_Toc290643947"/>
      <w:r w:rsidR="00120538" w:rsidRPr="00587F28">
        <w:t xml:space="preserve">Table </w:t>
      </w:r>
      <w:fldSimple w:instr=" SEQ Table \* ARABIC ">
        <w:r w:rsidR="005835A8">
          <w:rPr>
            <w:noProof/>
          </w:rPr>
          <w:t>6</w:t>
        </w:r>
      </w:fldSimple>
      <w:bookmarkEnd w:id="162"/>
      <w:r w:rsidR="00120538" w:rsidRPr="00587F28">
        <w:t xml:space="preserve">. </w:t>
      </w:r>
      <w:r w:rsidR="00120538">
        <w:t>CE</w:t>
      </w:r>
      <w:r w:rsidR="00120538" w:rsidRPr="00587F28">
        <w:t xml:space="preserve"> TSUNAMI-3D </w:t>
      </w:r>
      <w:r w:rsidR="00AB21E2">
        <w:t xml:space="preserve">CLUTCH </w:t>
      </w:r>
      <w:r w:rsidR="00120538" w:rsidRPr="00587F28">
        <w:t xml:space="preserve">Results for </w:t>
      </w:r>
      <w:r w:rsidR="00120538">
        <w:t>MST-002-001</w:t>
      </w:r>
      <w:bookmarkEnd w:id="163"/>
    </w:p>
    <w:tbl>
      <w:tblPr>
        <w:tblW w:w="5000" w:type="pct"/>
        <w:jc w:val="center"/>
        <w:tblLayout w:type="fixed"/>
        <w:tblLook w:val="04A0" w:firstRow="1" w:lastRow="0" w:firstColumn="1" w:lastColumn="0" w:noHBand="0" w:noVBand="1"/>
      </w:tblPr>
      <w:tblGrid>
        <w:gridCol w:w="858"/>
        <w:gridCol w:w="1209"/>
        <w:gridCol w:w="816"/>
        <w:gridCol w:w="869"/>
        <w:gridCol w:w="783"/>
        <w:gridCol w:w="869"/>
        <w:gridCol w:w="783"/>
        <w:gridCol w:w="783"/>
        <w:gridCol w:w="783"/>
        <w:gridCol w:w="954"/>
        <w:gridCol w:w="869"/>
      </w:tblGrid>
      <w:tr w:rsidR="00120538" w:rsidRPr="003F3A10" w14:paraId="434A6C13" w14:textId="77777777" w:rsidTr="00515B12">
        <w:trPr>
          <w:trHeight w:hRule="exact" w:val="353"/>
          <w:tblHeader/>
          <w:jc w:val="center"/>
        </w:trPr>
        <w:tc>
          <w:tcPr>
            <w:tcW w:w="863" w:type="dxa"/>
            <w:tcBorders>
              <w:top w:val="single" w:sz="4" w:space="0" w:color="auto"/>
            </w:tcBorders>
            <w:shd w:val="clear" w:color="auto" w:fill="auto"/>
            <w:noWrap/>
            <w:vAlign w:val="center"/>
          </w:tcPr>
          <w:p w14:paraId="5CD128B0" w14:textId="77777777" w:rsidR="00120538" w:rsidRPr="003F3A10" w:rsidRDefault="00120538" w:rsidP="00284BAD">
            <w:pPr>
              <w:jc w:val="center"/>
              <w:rPr>
                <w:b/>
                <w:bCs/>
                <w:sz w:val="18"/>
                <w:szCs w:val="18"/>
              </w:rPr>
            </w:pPr>
            <w:r w:rsidRPr="003F3A10">
              <w:rPr>
                <w:b/>
                <w:bCs/>
                <w:sz w:val="18"/>
                <w:szCs w:val="18"/>
              </w:rPr>
              <w:t>Nuclide</w:t>
            </w:r>
          </w:p>
        </w:tc>
        <w:tc>
          <w:tcPr>
            <w:tcW w:w="1217" w:type="dxa"/>
            <w:tcBorders>
              <w:top w:val="single" w:sz="4" w:space="0" w:color="auto"/>
              <w:right w:val="single" w:sz="4" w:space="0" w:color="auto"/>
            </w:tcBorders>
            <w:shd w:val="clear" w:color="auto" w:fill="auto"/>
            <w:noWrap/>
            <w:vAlign w:val="center"/>
          </w:tcPr>
          <w:p w14:paraId="5F12D0D6" w14:textId="77777777" w:rsidR="00120538" w:rsidRPr="003F3A10" w:rsidRDefault="00120538" w:rsidP="00284BAD">
            <w:pPr>
              <w:jc w:val="center"/>
              <w:rPr>
                <w:b/>
                <w:bCs/>
                <w:sz w:val="18"/>
                <w:szCs w:val="18"/>
              </w:rPr>
            </w:pPr>
            <w:r w:rsidRPr="003F3A10">
              <w:rPr>
                <w:b/>
                <w:bCs/>
                <w:sz w:val="18"/>
                <w:szCs w:val="18"/>
              </w:rPr>
              <w:t>In Material</w:t>
            </w:r>
          </w:p>
        </w:tc>
        <w:tc>
          <w:tcPr>
            <w:tcW w:w="2483" w:type="dxa"/>
            <w:gridSpan w:val="3"/>
            <w:tcBorders>
              <w:top w:val="single" w:sz="4" w:space="0" w:color="auto"/>
              <w:left w:val="nil"/>
              <w:bottom w:val="single" w:sz="4" w:space="0" w:color="auto"/>
              <w:right w:val="single" w:sz="4" w:space="0" w:color="auto"/>
            </w:tcBorders>
            <w:shd w:val="clear" w:color="auto" w:fill="auto"/>
            <w:noWrap/>
            <w:vAlign w:val="center"/>
          </w:tcPr>
          <w:p w14:paraId="6FE286F8" w14:textId="77777777" w:rsidR="00120538" w:rsidRPr="003F3A10" w:rsidRDefault="00120538" w:rsidP="00284BAD">
            <w:pPr>
              <w:jc w:val="center"/>
              <w:rPr>
                <w:b/>
                <w:bCs/>
                <w:color w:val="DD0806"/>
                <w:sz w:val="18"/>
                <w:szCs w:val="18"/>
              </w:rPr>
            </w:pPr>
            <w:r w:rsidRPr="003F3A10">
              <w:rPr>
                <w:b/>
                <w:bCs/>
                <w:color w:val="DD0806"/>
                <w:sz w:val="18"/>
                <w:szCs w:val="18"/>
              </w:rPr>
              <w:t>TSUNAMI Results</w:t>
            </w:r>
          </w:p>
        </w:tc>
        <w:tc>
          <w:tcPr>
            <w:tcW w:w="2449" w:type="dxa"/>
            <w:gridSpan w:val="3"/>
            <w:tcBorders>
              <w:top w:val="single" w:sz="4" w:space="0" w:color="auto"/>
              <w:left w:val="nil"/>
              <w:bottom w:val="single" w:sz="4" w:space="0" w:color="auto"/>
              <w:right w:val="single" w:sz="4" w:space="0" w:color="auto"/>
            </w:tcBorders>
            <w:shd w:val="clear" w:color="auto" w:fill="auto"/>
            <w:noWrap/>
            <w:vAlign w:val="center"/>
          </w:tcPr>
          <w:p w14:paraId="6060C124" w14:textId="77777777" w:rsidR="00120538" w:rsidRPr="003F3A10" w:rsidRDefault="00120538" w:rsidP="00284BAD">
            <w:pPr>
              <w:jc w:val="center"/>
              <w:rPr>
                <w:b/>
                <w:bCs/>
                <w:color w:val="DD0806"/>
                <w:sz w:val="18"/>
                <w:szCs w:val="18"/>
              </w:rPr>
            </w:pPr>
            <w:r w:rsidRPr="003F3A10">
              <w:rPr>
                <w:b/>
                <w:bCs/>
                <w:color w:val="DD0806"/>
                <w:sz w:val="18"/>
                <w:szCs w:val="18"/>
              </w:rPr>
              <w:t>Direct Perturbation Results</w:t>
            </w:r>
          </w:p>
        </w:tc>
        <w:tc>
          <w:tcPr>
            <w:tcW w:w="2622" w:type="dxa"/>
            <w:gridSpan w:val="3"/>
            <w:tcBorders>
              <w:top w:val="single" w:sz="4" w:space="0" w:color="auto"/>
              <w:left w:val="nil"/>
              <w:bottom w:val="single" w:sz="4" w:space="0" w:color="auto"/>
            </w:tcBorders>
            <w:shd w:val="clear" w:color="auto" w:fill="auto"/>
            <w:noWrap/>
            <w:vAlign w:val="center"/>
          </w:tcPr>
          <w:p w14:paraId="7ADE7564" w14:textId="77777777" w:rsidR="00120538" w:rsidRPr="003F3A10" w:rsidRDefault="00120538" w:rsidP="00284BAD">
            <w:pPr>
              <w:jc w:val="center"/>
              <w:rPr>
                <w:b/>
                <w:bCs/>
                <w:color w:val="DD0806"/>
                <w:sz w:val="18"/>
                <w:szCs w:val="18"/>
              </w:rPr>
            </w:pPr>
            <w:r w:rsidRPr="003F3A10">
              <w:rPr>
                <w:b/>
                <w:bCs/>
                <w:color w:val="DD0806"/>
                <w:sz w:val="18"/>
                <w:szCs w:val="18"/>
              </w:rPr>
              <w:t>Results Comparison</w:t>
            </w:r>
          </w:p>
        </w:tc>
      </w:tr>
      <w:tr w:rsidR="00120538" w:rsidRPr="003F3A10" w14:paraId="0CBB2885" w14:textId="77777777" w:rsidTr="00515B12">
        <w:trPr>
          <w:trHeight w:val="237"/>
          <w:tblHeader/>
          <w:jc w:val="center"/>
        </w:trPr>
        <w:tc>
          <w:tcPr>
            <w:tcW w:w="863" w:type="dxa"/>
            <w:tcBorders>
              <w:bottom w:val="single" w:sz="4" w:space="0" w:color="auto"/>
            </w:tcBorders>
            <w:shd w:val="clear" w:color="auto" w:fill="auto"/>
            <w:noWrap/>
            <w:vAlign w:val="center"/>
            <w:hideMark/>
          </w:tcPr>
          <w:p w14:paraId="1920DA5D" w14:textId="77777777" w:rsidR="00120538" w:rsidRPr="003F3A10" w:rsidRDefault="00120538" w:rsidP="00284BAD">
            <w:pPr>
              <w:rPr>
                <w:sz w:val="18"/>
                <w:szCs w:val="18"/>
              </w:rPr>
            </w:pPr>
            <w:r w:rsidRPr="003F3A10">
              <w:rPr>
                <w:sz w:val="18"/>
                <w:szCs w:val="18"/>
              </w:rPr>
              <w:t> </w:t>
            </w:r>
          </w:p>
        </w:tc>
        <w:tc>
          <w:tcPr>
            <w:tcW w:w="1217" w:type="dxa"/>
            <w:tcBorders>
              <w:bottom w:val="single" w:sz="4" w:space="0" w:color="auto"/>
              <w:right w:val="single" w:sz="4" w:space="0" w:color="auto"/>
            </w:tcBorders>
            <w:shd w:val="clear" w:color="auto" w:fill="auto"/>
            <w:noWrap/>
            <w:vAlign w:val="center"/>
            <w:hideMark/>
          </w:tcPr>
          <w:p w14:paraId="1C65E3E0" w14:textId="77777777" w:rsidR="00120538" w:rsidRPr="003F3A10" w:rsidRDefault="00120538" w:rsidP="00284BAD">
            <w:pPr>
              <w:rPr>
                <w:sz w:val="18"/>
                <w:szCs w:val="18"/>
              </w:rPr>
            </w:pPr>
            <w:r w:rsidRPr="003F3A10">
              <w:rPr>
                <w:sz w:val="18"/>
                <w:szCs w:val="18"/>
              </w:rPr>
              <w:t> </w:t>
            </w:r>
          </w:p>
        </w:tc>
        <w:tc>
          <w:tcPr>
            <w:tcW w:w="821" w:type="dxa"/>
            <w:tcBorders>
              <w:top w:val="nil"/>
              <w:left w:val="nil"/>
              <w:bottom w:val="single" w:sz="4" w:space="0" w:color="auto"/>
            </w:tcBorders>
            <w:shd w:val="clear" w:color="auto" w:fill="auto"/>
            <w:noWrap/>
            <w:vAlign w:val="center"/>
            <w:hideMark/>
          </w:tcPr>
          <w:p w14:paraId="0BE3C3CC" w14:textId="77777777" w:rsidR="00120538" w:rsidRPr="003F3A10" w:rsidRDefault="00120538" w:rsidP="00284BAD">
            <w:pPr>
              <w:jc w:val="center"/>
              <w:rPr>
                <w:b/>
                <w:bCs/>
                <w:sz w:val="18"/>
                <w:szCs w:val="18"/>
              </w:rPr>
            </w:pPr>
            <w:r w:rsidRPr="003F3A10">
              <w:rPr>
                <w:b/>
                <w:bCs/>
                <w:sz w:val="18"/>
                <w:szCs w:val="18"/>
              </w:rPr>
              <w:t>S</w:t>
            </w:r>
          </w:p>
        </w:tc>
        <w:tc>
          <w:tcPr>
            <w:tcW w:w="874" w:type="dxa"/>
            <w:tcBorders>
              <w:top w:val="nil"/>
              <w:bottom w:val="single" w:sz="4" w:space="0" w:color="auto"/>
            </w:tcBorders>
            <w:shd w:val="clear" w:color="auto" w:fill="auto"/>
            <w:noWrap/>
            <w:vAlign w:val="center"/>
            <w:hideMark/>
          </w:tcPr>
          <w:p w14:paraId="3BDB1E29" w14:textId="77777777" w:rsidR="00120538" w:rsidRPr="003F3A10" w:rsidRDefault="00120538" w:rsidP="00284BAD">
            <w:pPr>
              <w:jc w:val="center"/>
              <w:rPr>
                <w:rFonts w:ascii="Symbol" w:hAnsi="Symbol" w:cs="Arial"/>
                <w:b/>
                <w:bCs/>
                <w:sz w:val="18"/>
                <w:szCs w:val="18"/>
              </w:rPr>
            </w:pPr>
            <w:r w:rsidRPr="003F3A10">
              <w:rPr>
                <w:rFonts w:ascii="Symbol" w:hAnsi="Symbol" w:cs="Arial"/>
                <w:b/>
                <w:bCs/>
                <w:sz w:val="18"/>
                <w:szCs w:val="18"/>
              </w:rPr>
              <w:t></w:t>
            </w:r>
            <w:r w:rsidRPr="003F3A10">
              <w:rPr>
                <w:b/>
                <w:bCs/>
                <w:sz w:val="18"/>
                <w:szCs w:val="18"/>
                <w:vertAlign w:val="subscript"/>
              </w:rPr>
              <w:t>S</w:t>
            </w:r>
          </w:p>
        </w:tc>
        <w:tc>
          <w:tcPr>
            <w:tcW w:w="788" w:type="dxa"/>
            <w:tcBorders>
              <w:top w:val="nil"/>
              <w:bottom w:val="single" w:sz="4" w:space="0" w:color="auto"/>
              <w:right w:val="single" w:sz="4" w:space="0" w:color="auto"/>
            </w:tcBorders>
            <w:shd w:val="clear" w:color="auto" w:fill="auto"/>
            <w:noWrap/>
            <w:vAlign w:val="center"/>
            <w:hideMark/>
          </w:tcPr>
          <w:p w14:paraId="6020D572" w14:textId="77777777" w:rsidR="00120538" w:rsidRPr="003F3A10" w:rsidRDefault="00120538" w:rsidP="00284BAD">
            <w:pPr>
              <w:jc w:val="center"/>
              <w:rPr>
                <w:rFonts w:ascii="Arial" w:hAnsi="Arial" w:cs="Arial"/>
                <w:b/>
                <w:bCs/>
                <w:sz w:val="18"/>
                <w:szCs w:val="18"/>
              </w:rPr>
            </w:pPr>
            <w:r w:rsidRPr="003F3A10">
              <w:rPr>
                <w:rFonts w:ascii="Arial" w:hAnsi="Arial" w:cs="Arial"/>
                <w:b/>
                <w:bCs/>
                <w:sz w:val="18"/>
                <w:szCs w:val="18"/>
              </w:rPr>
              <w:t>%</w:t>
            </w:r>
            <w:r w:rsidRPr="003F3A10">
              <w:rPr>
                <w:rFonts w:ascii="Symbol" w:hAnsi="Symbol" w:cs="Arial"/>
                <w:b/>
                <w:bCs/>
                <w:sz w:val="18"/>
                <w:szCs w:val="18"/>
              </w:rPr>
              <w:t></w:t>
            </w:r>
            <w:r w:rsidRPr="003F3A10">
              <w:rPr>
                <w:b/>
                <w:bCs/>
                <w:sz w:val="18"/>
                <w:szCs w:val="18"/>
                <w:vertAlign w:val="subscript"/>
              </w:rPr>
              <w:t>S</w:t>
            </w:r>
          </w:p>
        </w:tc>
        <w:tc>
          <w:tcPr>
            <w:tcW w:w="874" w:type="dxa"/>
            <w:tcBorders>
              <w:top w:val="nil"/>
              <w:left w:val="nil"/>
              <w:bottom w:val="single" w:sz="4" w:space="0" w:color="auto"/>
            </w:tcBorders>
            <w:shd w:val="clear" w:color="auto" w:fill="auto"/>
            <w:noWrap/>
            <w:vAlign w:val="center"/>
            <w:hideMark/>
          </w:tcPr>
          <w:p w14:paraId="66A96C59" w14:textId="77777777" w:rsidR="00120538" w:rsidRPr="003F3A10" w:rsidRDefault="00120538" w:rsidP="00284BAD">
            <w:pPr>
              <w:jc w:val="center"/>
              <w:rPr>
                <w:rFonts w:ascii="Arial" w:hAnsi="Arial" w:cs="Arial"/>
                <w:b/>
                <w:bCs/>
                <w:sz w:val="18"/>
                <w:szCs w:val="18"/>
              </w:rPr>
            </w:pPr>
            <w:r w:rsidRPr="003F3A10">
              <w:rPr>
                <w:b/>
                <w:bCs/>
                <w:sz w:val="18"/>
                <w:szCs w:val="18"/>
              </w:rPr>
              <w:t>S</w:t>
            </w:r>
          </w:p>
        </w:tc>
        <w:tc>
          <w:tcPr>
            <w:tcW w:w="788" w:type="dxa"/>
            <w:tcBorders>
              <w:top w:val="nil"/>
              <w:bottom w:val="single" w:sz="4" w:space="0" w:color="auto"/>
            </w:tcBorders>
            <w:shd w:val="clear" w:color="auto" w:fill="auto"/>
            <w:noWrap/>
            <w:vAlign w:val="center"/>
            <w:hideMark/>
          </w:tcPr>
          <w:p w14:paraId="0CAE8ECB" w14:textId="77777777" w:rsidR="00120538" w:rsidRPr="003F3A10" w:rsidRDefault="00120538" w:rsidP="00284BAD">
            <w:pPr>
              <w:jc w:val="center"/>
              <w:rPr>
                <w:rFonts w:ascii="Symbol" w:hAnsi="Symbol" w:cs="Arial"/>
                <w:b/>
                <w:bCs/>
                <w:sz w:val="18"/>
                <w:szCs w:val="18"/>
              </w:rPr>
            </w:pPr>
            <w:r w:rsidRPr="003F3A10">
              <w:rPr>
                <w:rFonts w:ascii="Symbol" w:hAnsi="Symbol" w:cs="Arial"/>
                <w:b/>
                <w:bCs/>
                <w:sz w:val="18"/>
                <w:szCs w:val="18"/>
              </w:rPr>
              <w:t></w:t>
            </w:r>
            <w:r w:rsidRPr="003F3A10">
              <w:rPr>
                <w:b/>
                <w:bCs/>
                <w:sz w:val="18"/>
                <w:szCs w:val="18"/>
                <w:vertAlign w:val="subscript"/>
              </w:rPr>
              <w:t>S</w:t>
            </w:r>
          </w:p>
        </w:tc>
        <w:tc>
          <w:tcPr>
            <w:tcW w:w="788" w:type="dxa"/>
            <w:tcBorders>
              <w:top w:val="nil"/>
              <w:bottom w:val="single" w:sz="4" w:space="0" w:color="auto"/>
              <w:right w:val="single" w:sz="4" w:space="0" w:color="auto"/>
            </w:tcBorders>
            <w:shd w:val="clear" w:color="auto" w:fill="auto"/>
            <w:noWrap/>
            <w:vAlign w:val="center"/>
            <w:hideMark/>
          </w:tcPr>
          <w:p w14:paraId="1FA8A9E9" w14:textId="77777777" w:rsidR="00120538" w:rsidRPr="003F3A10" w:rsidRDefault="00120538" w:rsidP="00284BAD">
            <w:pPr>
              <w:jc w:val="center"/>
              <w:rPr>
                <w:rFonts w:ascii="Arial" w:hAnsi="Arial" w:cs="Arial"/>
                <w:b/>
                <w:bCs/>
                <w:sz w:val="18"/>
                <w:szCs w:val="18"/>
              </w:rPr>
            </w:pPr>
            <w:r w:rsidRPr="003F3A10">
              <w:rPr>
                <w:rFonts w:ascii="Arial" w:hAnsi="Arial" w:cs="Arial"/>
                <w:b/>
                <w:bCs/>
                <w:sz w:val="18"/>
                <w:szCs w:val="18"/>
              </w:rPr>
              <w:t>%</w:t>
            </w:r>
            <w:r w:rsidRPr="003F3A10">
              <w:rPr>
                <w:rFonts w:ascii="Symbol" w:hAnsi="Symbol" w:cs="Arial"/>
                <w:b/>
                <w:bCs/>
                <w:sz w:val="18"/>
                <w:szCs w:val="18"/>
              </w:rPr>
              <w:t></w:t>
            </w:r>
            <w:r w:rsidRPr="003F3A10">
              <w:rPr>
                <w:b/>
                <w:bCs/>
                <w:sz w:val="18"/>
                <w:szCs w:val="18"/>
                <w:vertAlign w:val="subscript"/>
              </w:rPr>
              <w:t>S</w:t>
            </w:r>
          </w:p>
        </w:tc>
        <w:tc>
          <w:tcPr>
            <w:tcW w:w="788" w:type="dxa"/>
            <w:tcBorders>
              <w:top w:val="nil"/>
              <w:left w:val="single" w:sz="4" w:space="0" w:color="auto"/>
              <w:bottom w:val="single" w:sz="4" w:space="0" w:color="auto"/>
            </w:tcBorders>
            <w:shd w:val="clear" w:color="auto" w:fill="auto"/>
            <w:noWrap/>
            <w:vAlign w:val="center"/>
            <w:hideMark/>
          </w:tcPr>
          <w:p w14:paraId="248B10E9" w14:textId="77777777" w:rsidR="00120538" w:rsidRPr="003F3A10" w:rsidRDefault="00120538" w:rsidP="00284BAD">
            <w:pPr>
              <w:jc w:val="center"/>
              <w:rPr>
                <w:b/>
                <w:bCs/>
                <w:sz w:val="18"/>
                <w:szCs w:val="18"/>
              </w:rPr>
            </w:pPr>
            <w:r w:rsidRPr="003F3A10">
              <w:rPr>
                <w:b/>
                <w:bCs/>
                <w:sz w:val="18"/>
                <w:szCs w:val="18"/>
              </w:rPr>
              <w:t>S Diff in %</w:t>
            </w:r>
          </w:p>
        </w:tc>
        <w:tc>
          <w:tcPr>
            <w:tcW w:w="960" w:type="dxa"/>
            <w:tcBorders>
              <w:top w:val="nil"/>
              <w:bottom w:val="single" w:sz="4" w:space="0" w:color="auto"/>
            </w:tcBorders>
            <w:shd w:val="clear" w:color="auto" w:fill="auto"/>
            <w:noWrap/>
            <w:vAlign w:val="center"/>
            <w:hideMark/>
          </w:tcPr>
          <w:p w14:paraId="06147624" w14:textId="77777777" w:rsidR="00120538" w:rsidRPr="003F3A10" w:rsidRDefault="00120538" w:rsidP="00284BAD">
            <w:pPr>
              <w:jc w:val="center"/>
              <w:rPr>
                <w:b/>
                <w:bCs/>
                <w:sz w:val="18"/>
                <w:szCs w:val="18"/>
              </w:rPr>
            </w:pPr>
            <w:r w:rsidRPr="003F3A10">
              <w:rPr>
                <w:b/>
                <w:bCs/>
                <w:sz w:val="18"/>
                <w:szCs w:val="18"/>
              </w:rPr>
              <w:t>S Diff in Std Dev</w:t>
            </w:r>
          </w:p>
        </w:tc>
        <w:tc>
          <w:tcPr>
            <w:tcW w:w="874" w:type="dxa"/>
            <w:tcBorders>
              <w:top w:val="nil"/>
              <w:bottom w:val="single" w:sz="4" w:space="0" w:color="auto"/>
            </w:tcBorders>
            <w:shd w:val="clear" w:color="auto" w:fill="auto"/>
            <w:noWrap/>
            <w:vAlign w:val="center"/>
            <w:hideMark/>
          </w:tcPr>
          <w:p w14:paraId="5A04FF18" w14:textId="77777777" w:rsidR="00120538" w:rsidRPr="003F3A10" w:rsidRDefault="00120538" w:rsidP="00284BAD">
            <w:pPr>
              <w:jc w:val="center"/>
              <w:rPr>
                <w:rFonts w:ascii="Symbol" w:hAnsi="Symbol" w:cs="Arial"/>
                <w:b/>
                <w:bCs/>
                <w:sz w:val="18"/>
                <w:szCs w:val="18"/>
              </w:rPr>
            </w:pPr>
            <w:r w:rsidRPr="003F3A10">
              <w:rPr>
                <w:rFonts w:ascii="Symbol" w:hAnsi="Symbol" w:cs="Arial"/>
                <w:b/>
                <w:bCs/>
                <w:sz w:val="18"/>
                <w:szCs w:val="18"/>
              </w:rPr>
              <w:t></w:t>
            </w:r>
            <w:r w:rsidRPr="003F3A10">
              <w:rPr>
                <w:b/>
                <w:bCs/>
                <w:sz w:val="18"/>
                <w:szCs w:val="18"/>
              </w:rPr>
              <w:t>S</w:t>
            </w:r>
          </w:p>
        </w:tc>
      </w:tr>
      <w:tr w:rsidR="00120538" w:rsidRPr="003F3A10" w14:paraId="4FEAB37D" w14:textId="77777777" w:rsidTr="00515B12">
        <w:trPr>
          <w:trHeight w:val="224"/>
          <w:jc w:val="center"/>
        </w:trPr>
        <w:tc>
          <w:tcPr>
            <w:tcW w:w="9633" w:type="dxa"/>
            <w:gridSpan w:val="11"/>
            <w:tcBorders>
              <w:top w:val="single" w:sz="4" w:space="0" w:color="auto"/>
              <w:bottom w:val="single" w:sz="4" w:space="0" w:color="auto"/>
            </w:tcBorders>
            <w:shd w:val="clear" w:color="auto" w:fill="auto"/>
            <w:noWrap/>
            <w:vAlign w:val="bottom"/>
            <w:hideMark/>
          </w:tcPr>
          <w:p w14:paraId="030E1FE8" w14:textId="10B598D5" w:rsidR="00120538" w:rsidRPr="003F3A10" w:rsidRDefault="00120538" w:rsidP="00577CD5">
            <w:pPr>
              <w:jc w:val="center"/>
              <w:rPr>
                <w:b/>
                <w:sz w:val="18"/>
                <w:szCs w:val="18"/>
              </w:rPr>
            </w:pPr>
            <w:r w:rsidRPr="003F3A10">
              <w:rPr>
                <w:b/>
                <w:bCs/>
                <w:i/>
                <w:sz w:val="18"/>
                <w:szCs w:val="18"/>
              </w:rPr>
              <w:t>CFP</w:t>
            </w:r>
            <w:r w:rsidRPr="003F3A10">
              <w:rPr>
                <w:b/>
                <w:bCs/>
                <w:sz w:val="18"/>
                <w:szCs w:val="18"/>
              </w:rPr>
              <w:t>=</w:t>
            </w:r>
            <w:r w:rsidR="00577CD5">
              <w:rPr>
                <w:b/>
                <w:bCs/>
                <w:sz w:val="18"/>
                <w:szCs w:val="18"/>
              </w:rPr>
              <w:t>2</w:t>
            </w:r>
          </w:p>
        </w:tc>
      </w:tr>
      <w:tr w:rsidR="00DE7FCF" w:rsidRPr="003F3A10" w14:paraId="761D4366" w14:textId="77777777" w:rsidTr="00515B12">
        <w:trPr>
          <w:trHeight w:val="237"/>
          <w:jc w:val="center"/>
        </w:trPr>
        <w:tc>
          <w:tcPr>
            <w:tcW w:w="863" w:type="dxa"/>
            <w:tcBorders>
              <w:top w:val="single" w:sz="4" w:space="0" w:color="auto"/>
            </w:tcBorders>
            <w:shd w:val="clear" w:color="auto" w:fill="auto"/>
            <w:noWrap/>
            <w:vAlign w:val="center"/>
            <w:hideMark/>
          </w:tcPr>
          <w:p w14:paraId="79F4A2B1" w14:textId="77777777" w:rsidR="00DE7FCF" w:rsidRPr="003F3A10" w:rsidRDefault="00DE7FCF" w:rsidP="00284BAD">
            <w:pPr>
              <w:jc w:val="center"/>
              <w:rPr>
                <w:color w:val="000000"/>
                <w:sz w:val="18"/>
                <w:szCs w:val="18"/>
              </w:rPr>
            </w:pPr>
            <w:r w:rsidRPr="003F3A10">
              <w:rPr>
                <w:color w:val="000000"/>
                <w:sz w:val="18"/>
                <w:szCs w:val="18"/>
              </w:rPr>
              <w:t>H</w:t>
            </w:r>
          </w:p>
        </w:tc>
        <w:tc>
          <w:tcPr>
            <w:tcW w:w="1217" w:type="dxa"/>
            <w:tcBorders>
              <w:top w:val="nil"/>
              <w:right w:val="single" w:sz="4" w:space="0" w:color="auto"/>
            </w:tcBorders>
            <w:shd w:val="clear" w:color="auto" w:fill="auto"/>
            <w:noWrap/>
            <w:vAlign w:val="center"/>
            <w:hideMark/>
          </w:tcPr>
          <w:p w14:paraId="391260CE" w14:textId="77777777" w:rsidR="00DE7FCF" w:rsidRPr="00EE6FF3" w:rsidRDefault="00DE7FCF" w:rsidP="00EE6FF3">
            <w:pPr>
              <w:jc w:val="center"/>
              <w:rPr>
                <w:color w:val="000000"/>
                <w:sz w:val="18"/>
                <w:szCs w:val="18"/>
              </w:rPr>
            </w:pPr>
            <w:r w:rsidRPr="00EE6FF3">
              <w:rPr>
                <w:color w:val="000000"/>
                <w:sz w:val="18"/>
                <w:szCs w:val="18"/>
              </w:rPr>
              <w:t>Solution</w:t>
            </w:r>
          </w:p>
        </w:tc>
        <w:tc>
          <w:tcPr>
            <w:tcW w:w="821" w:type="dxa"/>
            <w:tcBorders>
              <w:top w:val="nil"/>
              <w:left w:val="nil"/>
              <w:bottom w:val="single" w:sz="4" w:space="0" w:color="auto"/>
              <w:right w:val="single" w:sz="4" w:space="0" w:color="auto"/>
            </w:tcBorders>
            <w:shd w:val="clear" w:color="auto" w:fill="auto"/>
            <w:vAlign w:val="center"/>
            <w:hideMark/>
          </w:tcPr>
          <w:p w14:paraId="11188619" w14:textId="0DCAD685" w:rsidR="00DE7FCF" w:rsidRPr="00EE6FF3" w:rsidRDefault="00DE7FCF" w:rsidP="00EE6FF3">
            <w:pPr>
              <w:jc w:val="center"/>
              <w:rPr>
                <w:color w:val="000000"/>
                <w:sz w:val="18"/>
                <w:szCs w:val="18"/>
              </w:rPr>
            </w:pPr>
            <w:r w:rsidRPr="00EE6FF3">
              <w:rPr>
                <w:color w:val="000000"/>
                <w:sz w:val="18"/>
                <w:szCs w:val="18"/>
              </w:rPr>
              <w:t>-0.1920</w:t>
            </w:r>
          </w:p>
        </w:tc>
        <w:tc>
          <w:tcPr>
            <w:tcW w:w="874" w:type="dxa"/>
            <w:tcBorders>
              <w:top w:val="nil"/>
              <w:left w:val="nil"/>
              <w:bottom w:val="single" w:sz="4" w:space="0" w:color="auto"/>
              <w:right w:val="single" w:sz="4" w:space="0" w:color="auto"/>
            </w:tcBorders>
            <w:shd w:val="clear" w:color="auto" w:fill="auto"/>
            <w:vAlign w:val="center"/>
            <w:hideMark/>
          </w:tcPr>
          <w:p w14:paraId="74DD1697" w14:textId="0EC0E2AD" w:rsidR="00DE7FCF" w:rsidRPr="00EE6FF3" w:rsidRDefault="00DE7FCF" w:rsidP="00EE6FF3">
            <w:pPr>
              <w:jc w:val="center"/>
              <w:rPr>
                <w:color w:val="000000"/>
                <w:sz w:val="18"/>
                <w:szCs w:val="18"/>
              </w:rPr>
            </w:pPr>
            <w:r w:rsidRPr="00EE6FF3">
              <w:rPr>
                <w:color w:val="000000"/>
                <w:sz w:val="18"/>
                <w:szCs w:val="18"/>
              </w:rPr>
              <w:t>3.38E-3</w:t>
            </w:r>
          </w:p>
        </w:tc>
        <w:tc>
          <w:tcPr>
            <w:tcW w:w="788" w:type="dxa"/>
            <w:tcBorders>
              <w:top w:val="nil"/>
              <w:left w:val="nil"/>
              <w:bottom w:val="single" w:sz="4" w:space="0" w:color="auto"/>
              <w:right w:val="single" w:sz="4" w:space="0" w:color="auto"/>
            </w:tcBorders>
            <w:shd w:val="clear" w:color="auto" w:fill="auto"/>
            <w:vAlign w:val="center"/>
            <w:hideMark/>
          </w:tcPr>
          <w:p w14:paraId="60B890D2" w14:textId="4FCAC133" w:rsidR="00DE7FCF" w:rsidRPr="00EE6FF3" w:rsidRDefault="00DE7FCF" w:rsidP="00EE6FF3">
            <w:pPr>
              <w:jc w:val="center"/>
              <w:rPr>
                <w:color w:val="000000"/>
                <w:sz w:val="18"/>
                <w:szCs w:val="18"/>
              </w:rPr>
            </w:pPr>
            <w:r w:rsidRPr="00EE6FF3">
              <w:rPr>
                <w:color w:val="000000"/>
                <w:sz w:val="18"/>
                <w:szCs w:val="18"/>
              </w:rPr>
              <w:t>1.76%</w:t>
            </w:r>
          </w:p>
        </w:tc>
        <w:tc>
          <w:tcPr>
            <w:tcW w:w="874" w:type="dxa"/>
            <w:tcBorders>
              <w:top w:val="nil"/>
              <w:left w:val="nil"/>
              <w:bottom w:val="single" w:sz="4" w:space="0" w:color="auto"/>
              <w:right w:val="single" w:sz="4" w:space="0" w:color="auto"/>
            </w:tcBorders>
            <w:shd w:val="clear" w:color="auto" w:fill="auto"/>
            <w:noWrap/>
            <w:vAlign w:val="center"/>
            <w:hideMark/>
          </w:tcPr>
          <w:p w14:paraId="2398ACC5" w14:textId="77777777" w:rsidR="00DE7FCF" w:rsidRPr="00EE6FF3" w:rsidRDefault="00DE7FCF" w:rsidP="00EE6FF3">
            <w:pPr>
              <w:jc w:val="center"/>
              <w:rPr>
                <w:sz w:val="18"/>
                <w:szCs w:val="18"/>
              </w:rPr>
            </w:pPr>
            <w:r w:rsidRPr="00EE6FF3">
              <w:rPr>
                <w:sz w:val="18"/>
                <w:szCs w:val="18"/>
              </w:rPr>
              <w:t>-0.1865</w:t>
            </w:r>
          </w:p>
        </w:tc>
        <w:tc>
          <w:tcPr>
            <w:tcW w:w="788" w:type="dxa"/>
            <w:tcBorders>
              <w:top w:val="nil"/>
              <w:left w:val="nil"/>
              <w:bottom w:val="single" w:sz="4" w:space="0" w:color="auto"/>
              <w:right w:val="single" w:sz="4" w:space="0" w:color="auto"/>
            </w:tcBorders>
            <w:shd w:val="clear" w:color="auto" w:fill="auto"/>
            <w:noWrap/>
            <w:vAlign w:val="center"/>
            <w:hideMark/>
          </w:tcPr>
          <w:p w14:paraId="3328CB4C" w14:textId="77777777" w:rsidR="00DE7FCF" w:rsidRPr="00EE6FF3" w:rsidRDefault="00DE7FCF" w:rsidP="00EE6FF3">
            <w:pPr>
              <w:jc w:val="center"/>
              <w:rPr>
                <w:sz w:val="18"/>
                <w:szCs w:val="18"/>
              </w:rPr>
            </w:pPr>
            <w:r w:rsidRPr="00EE6FF3">
              <w:rPr>
                <w:sz w:val="18"/>
                <w:szCs w:val="18"/>
              </w:rPr>
              <w:t>0.0037</w:t>
            </w:r>
          </w:p>
        </w:tc>
        <w:tc>
          <w:tcPr>
            <w:tcW w:w="788" w:type="dxa"/>
            <w:tcBorders>
              <w:top w:val="nil"/>
              <w:left w:val="nil"/>
              <w:bottom w:val="single" w:sz="4" w:space="0" w:color="auto"/>
              <w:right w:val="single" w:sz="4" w:space="0" w:color="auto"/>
            </w:tcBorders>
            <w:shd w:val="clear" w:color="auto" w:fill="auto"/>
            <w:noWrap/>
            <w:vAlign w:val="center"/>
            <w:hideMark/>
          </w:tcPr>
          <w:p w14:paraId="3F0BF242" w14:textId="77777777" w:rsidR="00DE7FCF" w:rsidRPr="00EE6FF3" w:rsidRDefault="00DE7FCF" w:rsidP="00EE6FF3">
            <w:pPr>
              <w:jc w:val="center"/>
              <w:rPr>
                <w:sz w:val="18"/>
                <w:szCs w:val="18"/>
              </w:rPr>
            </w:pPr>
            <w:r w:rsidRPr="00EE6FF3">
              <w:rPr>
                <w:sz w:val="18"/>
                <w:szCs w:val="18"/>
              </w:rPr>
              <w:t>1.98%</w:t>
            </w:r>
          </w:p>
        </w:tc>
        <w:tc>
          <w:tcPr>
            <w:tcW w:w="788" w:type="dxa"/>
            <w:tcBorders>
              <w:top w:val="nil"/>
              <w:left w:val="nil"/>
              <w:bottom w:val="single" w:sz="4" w:space="0" w:color="auto"/>
              <w:right w:val="single" w:sz="4" w:space="0" w:color="auto"/>
            </w:tcBorders>
            <w:shd w:val="clear" w:color="auto" w:fill="auto"/>
            <w:noWrap/>
            <w:vAlign w:val="center"/>
            <w:hideMark/>
          </w:tcPr>
          <w:p w14:paraId="4859AB0A" w14:textId="5B0C69CE" w:rsidR="00DE7FCF" w:rsidRPr="00EE6FF3" w:rsidRDefault="00DE7FCF" w:rsidP="00EE6FF3">
            <w:pPr>
              <w:jc w:val="center"/>
              <w:rPr>
                <w:sz w:val="18"/>
                <w:szCs w:val="18"/>
              </w:rPr>
            </w:pPr>
            <w:r w:rsidRPr="00EE6FF3">
              <w:rPr>
                <w:sz w:val="18"/>
                <w:szCs w:val="18"/>
              </w:rPr>
              <w:t>2.91%</w:t>
            </w:r>
          </w:p>
        </w:tc>
        <w:tc>
          <w:tcPr>
            <w:tcW w:w="960" w:type="dxa"/>
            <w:tcBorders>
              <w:top w:val="nil"/>
              <w:left w:val="nil"/>
              <w:bottom w:val="single" w:sz="4" w:space="0" w:color="auto"/>
              <w:right w:val="single" w:sz="4" w:space="0" w:color="auto"/>
            </w:tcBorders>
            <w:shd w:val="clear" w:color="auto" w:fill="auto"/>
            <w:noWrap/>
            <w:vAlign w:val="center"/>
            <w:hideMark/>
          </w:tcPr>
          <w:p w14:paraId="3303690A" w14:textId="7875FB28" w:rsidR="00DE7FCF" w:rsidRPr="00EE6FF3" w:rsidRDefault="00DE7FCF" w:rsidP="00EE6FF3">
            <w:pPr>
              <w:jc w:val="center"/>
              <w:rPr>
                <w:sz w:val="18"/>
                <w:szCs w:val="18"/>
              </w:rPr>
            </w:pPr>
            <w:r w:rsidRPr="00EE6FF3">
              <w:rPr>
                <w:sz w:val="18"/>
                <w:szCs w:val="18"/>
              </w:rPr>
              <w:t>1.08</w:t>
            </w:r>
          </w:p>
        </w:tc>
        <w:tc>
          <w:tcPr>
            <w:tcW w:w="874" w:type="dxa"/>
            <w:tcBorders>
              <w:top w:val="nil"/>
              <w:left w:val="nil"/>
              <w:bottom w:val="single" w:sz="4" w:space="0" w:color="auto"/>
            </w:tcBorders>
            <w:shd w:val="clear" w:color="auto" w:fill="auto"/>
            <w:noWrap/>
            <w:vAlign w:val="center"/>
            <w:hideMark/>
          </w:tcPr>
          <w:p w14:paraId="24E16646" w14:textId="37862D87" w:rsidR="00DE7FCF" w:rsidRPr="00EE6FF3" w:rsidRDefault="00DE7FCF" w:rsidP="00EE6FF3">
            <w:pPr>
              <w:jc w:val="center"/>
              <w:rPr>
                <w:sz w:val="18"/>
                <w:szCs w:val="18"/>
              </w:rPr>
            </w:pPr>
            <w:r w:rsidRPr="00EE6FF3">
              <w:rPr>
                <w:sz w:val="18"/>
                <w:szCs w:val="18"/>
              </w:rPr>
              <w:t>-0.0054</w:t>
            </w:r>
          </w:p>
        </w:tc>
      </w:tr>
      <w:tr w:rsidR="00DE7FCF" w:rsidRPr="003F3A10" w14:paraId="6B798957" w14:textId="77777777" w:rsidTr="00515B12">
        <w:trPr>
          <w:trHeight w:val="237"/>
          <w:jc w:val="center"/>
        </w:trPr>
        <w:tc>
          <w:tcPr>
            <w:tcW w:w="863" w:type="dxa"/>
            <w:shd w:val="clear" w:color="auto" w:fill="auto"/>
            <w:noWrap/>
            <w:vAlign w:val="center"/>
          </w:tcPr>
          <w:p w14:paraId="5BAF9431" w14:textId="77777777" w:rsidR="00DE7FCF" w:rsidRPr="003F3A10" w:rsidRDefault="00DE7FCF" w:rsidP="00284BAD">
            <w:pPr>
              <w:jc w:val="center"/>
              <w:rPr>
                <w:color w:val="000000"/>
                <w:sz w:val="18"/>
                <w:szCs w:val="18"/>
              </w:rPr>
            </w:pPr>
            <w:r w:rsidRPr="003F3A10">
              <w:rPr>
                <w:color w:val="000000"/>
                <w:sz w:val="18"/>
                <w:szCs w:val="18"/>
              </w:rPr>
              <w:t>O</w:t>
            </w:r>
          </w:p>
        </w:tc>
        <w:tc>
          <w:tcPr>
            <w:tcW w:w="1217" w:type="dxa"/>
            <w:tcBorders>
              <w:right w:val="single" w:sz="4" w:space="0" w:color="auto"/>
            </w:tcBorders>
            <w:shd w:val="clear" w:color="auto" w:fill="auto"/>
            <w:noWrap/>
            <w:vAlign w:val="center"/>
          </w:tcPr>
          <w:p w14:paraId="79D50A9E" w14:textId="77777777" w:rsidR="00DE7FCF" w:rsidRPr="00EE6FF3" w:rsidRDefault="00DE7FCF" w:rsidP="00EE6FF3">
            <w:pPr>
              <w:jc w:val="center"/>
              <w:rPr>
                <w:color w:val="000000"/>
                <w:sz w:val="18"/>
                <w:szCs w:val="18"/>
              </w:rPr>
            </w:pPr>
            <w:r w:rsidRPr="00EE6FF3">
              <w:rPr>
                <w:color w:val="000000"/>
                <w:sz w:val="18"/>
                <w:szCs w:val="18"/>
              </w:rPr>
              <w:t>Solution</w:t>
            </w:r>
          </w:p>
        </w:tc>
        <w:tc>
          <w:tcPr>
            <w:tcW w:w="821" w:type="dxa"/>
            <w:tcBorders>
              <w:top w:val="nil"/>
              <w:left w:val="nil"/>
              <w:bottom w:val="single" w:sz="4" w:space="0" w:color="auto"/>
              <w:right w:val="single" w:sz="4" w:space="0" w:color="auto"/>
            </w:tcBorders>
            <w:shd w:val="clear" w:color="auto" w:fill="auto"/>
            <w:vAlign w:val="center"/>
          </w:tcPr>
          <w:p w14:paraId="7D054209" w14:textId="54EBD46B" w:rsidR="00DE7FCF" w:rsidRPr="00EE6FF3" w:rsidRDefault="00DE7FCF" w:rsidP="00EE6FF3">
            <w:pPr>
              <w:jc w:val="center"/>
              <w:rPr>
                <w:color w:val="000000"/>
                <w:sz w:val="18"/>
                <w:szCs w:val="18"/>
              </w:rPr>
            </w:pPr>
            <w:r w:rsidRPr="00EE6FF3">
              <w:rPr>
                <w:color w:val="000000"/>
                <w:sz w:val="18"/>
                <w:szCs w:val="18"/>
              </w:rPr>
              <w:t>0.0309</w:t>
            </w:r>
          </w:p>
        </w:tc>
        <w:tc>
          <w:tcPr>
            <w:tcW w:w="874" w:type="dxa"/>
            <w:tcBorders>
              <w:top w:val="nil"/>
              <w:left w:val="nil"/>
              <w:bottom w:val="single" w:sz="4" w:space="0" w:color="auto"/>
              <w:right w:val="single" w:sz="4" w:space="0" w:color="auto"/>
            </w:tcBorders>
            <w:shd w:val="clear" w:color="auto" w:fill="auto"/>
            <w:vAlign w:val="center"/>
          </w:tcPr>
          <w:p w14:paraId="4DC3502D" w14:textId="35410A5F" w:rsidR="00DE7FCF" w:rsidRPr="00EE6FF3" w:rsidRDefault="00DE7FCF" w:rsidP="00EE6FF3">
            <w:pPr>
              <w:jc w:val="center"/>
              <w:rPr>
                <w:color w:val="000000"/>
                <w:sz w:val="18"/>
                <w:szCs w:val="18"/>
              </w:rPr>
            </w:pPr>
            <w:r w:rsidRPr="00EE6FF3">
              <w:rPr>
                <w:color w:val="000000"/>
                <w:sz w:val="18"/>
                <w:szCs w:val="18"/>
              </w:rPr>
              <w:t>2.40E-4</w:t>
            </w:r>
          </w:p>
        </w:tc>
        <w:tc>
          <w:tcPr>
            <w:tcW w:w="788" w:type="dxa"/>
            <w:tcBorders>
              <w:top w:val="nil"/>
              <w:left w:val="nil"/>
              <w:bottom w:val="single" w:sz="4" w:space="0" w:color="auto"/>
              <w:right w:val="single" w:sz="4" w:space="0" w:color="auto"/>
            </w:tcBorders>
            <w:shd w:val="clear" w:color="auto" w:fill="auto"/>
            <w:vAlign w:val="center"/>
          </w:tcPr>
          <w:p w14:paraId="58E7A065" w14:textId="44EA17E2" w:rsidR="00DE7FCF" w:rsidRPr="00EE6FF3" w:rsidRDefault="00DE7FCF" w:rsidP="00EE6FF3">
            <w:pPr>
              <w:jc w:val="center"/>
              <w:rPr>
                <w:color w:val="000000"/>
                <w:sz w:val="18"/>
                <w:szCs w:val="18"/>
              </w:rPr>
            </w:pPr>
            <w:r w:rsidRPr="00EE6FF3">
              <w:rPr>
                <w:color w:val="000000"/>
                <w:sz w:val="18"/>
                <w:szCs w:val="18"/>
              </w:rPr>
              <w:t>0.78%</w:t>
            </w:r>
          </w:p>
        </w:tc>
        <w:tc>
          <w:tcPr>
            <w:tcW w:w="874" w:type="dxa"/>
            <w:tcBorders>
              <w:top w:val="nil"/>
              <w:left w:val="nil"/>
              <w:bottom w:val="single" w:sz="4" w:space="0" w:color="auto"/>
              <w:right w:val="single" w:sz="4" w:space="0" w:color="auto"/>
            </w:tcBorders>
            <w:shd w:val="clear" w:color="auto" w:fill="auto"/>
            <w:noWrap/>
            <w:vAlign w:val="center"/>
          </w:tcPr>
          <w:p w14:paraId="4901188F" w14:textId="77777777" w:rsidR="00DE7FCF" w:rsidRPr="00EE6FF3" w:rsidRDefault="00DE7FCF" w:rsidP="00EE6FF3">
            <w:pPr>
              <w:jc w:val="center"/>
              <w:rPr>
                <w:sz w:val="18"/>
                <w:szCs w:val="18"/>
              </w:rPr>
            </w:pPr>
            <w:r w:rsidRPr="00EE6FF3">
              <w:rPr>
                <w:sz w:val="18"/>
                <w:szCs w:val="18"/>
              </w:rPr>
              <w:t>0.0340</w:t>
            </w:r>
          </w:p>
        </w:tc>
        <w:tc>
          <w:tcPr>
            <w:tcW w:w="788" w:type="dxa"/>
            <w:tcBorders>
              <w:top w:val="nil"/>
              <w:left w:val="nil"/>
              <w:bottom w:val="single" w:sz="4" w:space="0" w:color="auto"/>
              <w:right w:val="single" w:sz="4" w:space="0" w:color="auto"/>
            </w:tcBorders>
            <w:shd w:val="clear" w:color="auto" w:fill="auto"/>
            <w:noWrap/>
            <w:vAlign w:val="center"/>
          </w:tcPr>
          <w:p w14:paraId="4A1805EF" w14:textId="77777777" w:rsidR="00DE7FCF" w:rsidRPr="00EE6FF3" w:rsidRDefault="00DE7FCF" w:rsidP="00EE6FF3">
            <w:pPr>
              <w:jc w:val="center"/>
              <w:rPr>
                <w:sz w:val="18"/>
                <w:szCs w:val="18"/>
              </w:rPr>
            </w:pPr>
            <w:r w:rsidRPr="00EE6FF3">
              <w:rPr>
                <w:sz w:val="18"/>
                <w:szCs w:val="18"/>
              </w:rPr>
              <w:t>0.0005</w:t>
            </w:r>
          </w:p>
        </w:tc>
        <w:tc>
          <w:tcPr>
            <w:tcW w:w="788" w:type="dxa"/>
            <w:tcBorders>
              <w:top w:val="nil"/>
              <w:left w:val="nil"/>
              <w:bottom w:val="single" w:sz="4" w:space="0" w:color="auto"/>
              <w:right w:val="single" w:sz="4" w:space="0" w:color="auto"/>
            </w:tcBorders>
            <w:shd w:val="clear" w:color="auto" w:fill="auto"/>
            <w:noWrap/>
            <w:vAlign w:val="center"/>
          </w:tcPr>
          <w:p w14:paraId="16A86F74" w14:textId="77777777" w:rsidR="00DE7FCF" w:rsidRPr="00EE6FF3" w:rsidRDefault="00DE7FCF" w:rsidP="00EE6FF3">
            <w:pPr>
              <w:jc w:val="center"/>
              <w:rPr>
                <w:sz w:val="18"/>
                <w:szCs w:val="18"/>
              </w:rPr>
            </w:pPr>
            <w:r w:rsidRPr="00EE6FF3">
              <w:rPr>
                <w:sz w:val="18"/>
                <w:szCs w:val="18"/>
              </w:rPr>
              <w:t>1.49%</w:t>
            </w:r>
          </w:p>
        </w:tc>
        <w:tc>
          <w:tcPr>
            <w:tcW w:w="788" w:type="dxa"/>
            <w:tcBorders>
              <w:top w:val="single" w:sz="4" w:space="0" w:color="auto"/>
              <w:left w:val="nil"/>
              <w:bottom w:val="single" w:sz="4" w:space="0" w:color="auto"/>
              <w:right w:val="single" w:sz="4" w:space="0" w:color="auto"/>
            </w:tcBorders>
            <w:shd w:val="clear" w:color="auto" w:fill="FFFF00"/>
            <w:noWrap/>
            <w:vAlign w:val="center"/>
          </w:tcPr>
          <w:p w14:paraId="56C86F82" w14:textId="1A94DF14" w:rsidR="00DE7FCF" w:rsidRPr="00EE6FF3" w:rsidRDefault="00DE7FCF" w:rsidP="00EE6FF3">
            <w:pPr>
              <w:jc w:val="center"/>
              <w:rPr>
                <w:sz w:val="18"/>
                <w:szCs w:val="18"/>
              </w:rPr>
            </w:pPr>
            <w:r w:rsidRPr="00EE6FF3">
              <w:rPr>
                <w:sz w:val="18"/>
                <w:szCs w:val="18"/>
              </w:rPr>
              <w:t>9.10%</w:t>
            </w:r>
          </w:p>
        </w:tc>
        <w:tc>
          <w:tcPr>
            <w:tcW w:w="960" w:type="dxa"/>
            <w:tcBorders>
              <w:top w:val="single" w:sz="4" w:space="0" w:color="auto"/>
              <w:left w:val="nil"/>
              <w:bottom w:val="single" w:sz="4" w:space="0" w:color="auto"/>
              <w:right w:val="single" w:sz="4" w:space="0" w:color="auto"/>
            </w:tcBorders>
            <w:shd w:val="clear" w:color="auto" w:fill="FFFF00"/>
            <w:noWrap/>
            <w:vAlign w:val="center"/>
          </w:tcPr>
          <w:p w14:paraId="626ABB2C" w14:textId="6C6A7038" w:rsidR="00DE7FCF" w:rsidRPr="00EE6FF3" w:rsidRDefault="00DE7FCF" w:rsidP="00EE6FF3">
            <w:pPr>
              <w:jc w:val="center"/>
              <w:rPr>
                <w:sz w:val="18"/>
                <w:szCs w:val="18"/>
              </w:rPr>
            </w:pPr>
            <w:r w:rsidRPr="00EE6FF3">
              <w:rPr>
                <w:sz w:val="18"/>
                <w:szCs w:val="18"/>
              </w:rPr>
              <w:t>5.51</w:t>
            </w:r>
          </w:p>
        </w:tc>
        <w:tc>
          <w:tcPr>
            <w:tcW w:w="874" w:type="dxa"/>
            <w:tcBorders>
              <w:top w:val="nil"/>
              <w:left w:val="nil"/>
              <w:bottom w:val="single" w:sz="4" w:space="0" w:color="auto"/>
            </w:tcBorders>
            <w:shd w:val="clear" w:color="auto" w:fill="auto"/>
            <w:noWrap/>
            <w:vAlign w:val="center"/>
          </w:tcPr>
          <w:p w14:paraId="339B64DF" w14:textId="618E415D" w:rsidR="00DE7FCF" w:rsidRPr="00EE6FF3" w:rsidRDefault="00DE7FCF" w:rsidP="00EE6FF3">
            <w:pPr>
              <w:jc w:val="center"/>
              <w:rPr>
                <w:sz w:val="18"/>
                <w:szCs w:val="18"/>
              </w:rPr>
            </w:pPr>
            <w:r w:rsidRPr="00EE6FF3">
              <w:rPr>
                <w:sz w:val="18"/>
                <w:szCs w:val="18"/>
              </w:rPr>
              <w:t>-0.0031</w:t>
            </w:r>
          </w:p>
        </w:tc>
      </w:tr>
      <w:tr w:rsidR="00DE7FCF" w:rsidRPr="003F3A10" w14:paraId="08214FFB" w14:textId="77777777" w:rsidTr="00515B12">
        <w:trPr>
          <w:trHeight w:val="237"/>
          <w:jc w:val="center"/>
        </w:trPr>
        <w:tc>
          <w:tcPr>
            <w:tcW w:w="863" w:type="dxa"/>
            <w:shd w:val="clear" w:color="auto" w:fill="auto"/>
            <w:noWrap/>
            <w:vAlign w:val="center"/>
            <w:hideMark/>
          </w:tcPr>
          <w:p w14:paraId="3096AFA4" w14:textId="77777777" w:rsidR="00DE7FCF" w:rsidRPr="003F3A10" w:rsidRDefault="00DE7FCF" w:rsidP="00284BAD">
            <w:pPr>
              <w:jc w:val="center"/>
              <w:rPr>
                <w:color w:val="000000"/>
                <w:sz w:val="18"/>
                <w:szCs w:val="18"/>
              </w:rPr>
            </w:pPr>
            <w:r w:rsidRPr="003F3A10">
              <w:rPr>
                <w:color w:val="000000"/>
                <w:sz w:val="18"/>
                <w:szCs w:val="18"/>
              </w:rPr>
              <w:t>Pu-239</w:t>
            </w:r>
          </w:p>
        </w:tc>
        <w:tc>
          <w:tcPr>
            <w:tcW w:w="1217" w:type="dxa"/>
            <w:tcBorders>
              <w:right w:val="single" w:sz="4" w:space="0" w:color="auto"/>
            </w:tcBorders>
            <w:shd w:val="clear" w:color="auto" w:fill="auto"/>
            <w:noWrap/>
            <w:vAlign w:val="center"/>
            <w:hideMark/>
          </w:tcPr>
          <w:p w14:paraId="1FDCE2BF" w14:textId="77777777" w:rsidR="00DE7FCF" w:rsidRPr="00EE6FF3" w:rsidRDefault="00DE7FCF" w:rsidP="00EE6FF3">
            <w:pPr>
              <w:jc w:val="center"/>
              <w:rPr>
                <w:color w:val="000000"/>
                <w:sz w:val="18"/>
                <w:szCs w:val="18"/>
              </w:rPr>
            </w:pPr>
            <w:r w:rsidRPr="00EE6FF3">
              <w:rPr>
                <w:color w:val="000000"/>
                <w:sz w:val="18"/>
                <w:szCs w:val="18"/>
              </w:rPr>
              <w:t>Solution</w:t>
            </w:r>
          </w:p>
        </w:tc>
        <w:tc>
          <w:tcPr>
            <w:tcW w:w="821" w:type="dxa"/>
            <w:tcBorders>
              <w:top w:val="nil"/>
              <w:left w:val="nil"/>
              <w:bottom w:val="single" w:sz="4" w:space="0" w:color="auto"/>
              <w:right w:val="single" w:sz="4" w:space="0" w:color="auto"/>
            </w:tcBorders>
            <w:shd w:val="clear" w:color="auto" w:fill="auto"/>
            <w:vAlign w:val="center"/>
            <w:hideMark/>
          </w:tcPr>
          <w:p w14:paraId="77F38DC1" w14:textId="01DB3C12" w:rsidR="00DE7FCF" w:rsidRPr="00EE6FF3" w:rsidRDefault="00DE7FCF" w:rsidP="00EE6FF3">
            <w:pPr>
              <w:jc w:val="center"/>
              <w:rPr>
                <w:color w:val="000000"/>
                <w:sz w:val="18"/>
                <w:szCs w:val="18"/>
              </w:rPr>
            </w:pPr>
            <w:r w:rsidRPr="00EE6FF3">
              <w:rPr>
                <w:color w:val="000000"/>
                <w:sz w:val="18"/>
                <w:szCs w:val="18"/>
              </w:rPr>
              <w:t>-0.0152</w:t>
            </w:r>
          </w:p>
        </w:tc>
        <w:tc>
          <w:tcPr>
            <w:tcW w:w="874" w:type="dxa"/>
            <w:tcBorders>
              <w:top w:val="nil"/>
              <w:left w:val="nil"/>
              <w:bottom w:val="single" w:sz="4" w:space="0" w:color="auto"/>
              <w:right w:val="single" w:sz="4" w:space="0" w:color="auto"/>
            </w:tcBorders>
            <w:shd w:val="clear" w:color="auto" w:fill="auto"/>
            <w:vAlign w:val="center"/>
            <w:hideMark/>
          </w:tcPr>
          <w:p w14:paraId="5592132F" w14:textId="4F3CFDD9" w:rsidR="00DE7FCF" w:rsidRPr="00EE6FF3" w:rsidRDefault="00DE7FCF" w:rsidP="00EE6FF3">
            <w:pPr>
              <w:jc w:val="center"/>
              <w:rPr>
                <w:color w:val="000000"/>
                <w:sz w:val="18"/>
                <w:szCs w:val="18"/>
              </w:rPr>
            </w:pPr>
            <w:r w:rsidRPr="00EE6FF3">
              <w:rPr>
                <w:color w:val="000000"/>
                <w:sz w:val="18"/>
                <w:szCs w:val="18"/>
              </w:rPr>
              <w:t>1.71E-5</w:t>
            </w:r>
          </w:p>
        </w:tc>
        <w:tc>
          <w:tcPr>
            <w:tcW w:w="788" w:type="dxa"/>
            <w:tcBorders>
              <w:top w:val="nil"/>
              <w:left w:val="nil"/>
              <w:bottom w:val="single" w:sz="4" w:space="0" w:color="auto"/>
              <w:right w:val="single" w:sz="4" w:space="0" w:color="auto"/>
            </w:tcBorders>
            <w:shd w:val="clear" w:color="auto" w:fill="auto"/>
            <w:vAlign w:val="center"/>
            <w:hideMark/>
          </w:tcPr>
          <w:p w14:paraId="5FF6C578" w14:textId="38B43279" w:rsidR="00DE7FCF" w:rsidRPr="00EE6FF3" w:rsidRDefault="00DE7FCF" w:rsidP="00EE6FF3">
            <w:pPr>
              <w:jc w:val="center"/>
              <w:rPr>
                <w:color w:val="000000"/>
                <w:sz w:val="18"/>
                <w:szCs w:val="18"/>
              </w:rPr>
            </w:pPr>
            <w:r w:rsidRPr="00EE6FF3">
              <w:rPr>
                <w:color w:val="000000"/>
                <w:sz w:val="18"/>
                <w:szCs w:val="18"/>
              </w:rPr>
              <w:t>0.11%</w:t>
            </w:r>
          </w:p>
        </w:tc>
        <w:tc>
          <w:tcPr>
            <w:tcW w:w="874" w:type="dxa"/>
            <w:tcBorders>
              <w:top w:val="nil"/>
              <w:left w:val="nil"/>
              <w:bottom w:val="single" w:sz="4" w:space="0" w:color="auto"/>
              <w:right w:val="single" w:sz="4" w:space="0" w:color="auto"/>
            </w:tcBorders>
            <w:shd w:val="clear" w:color="auto" w:fill="auto"/>
            <w:noWrap/>
            <w:vAlign w:val="center"/>
            <w:hideMark/>
          </w:tcPr>
          <w:p w14:paraId="19026CCE" w14:textId="77777777" w:rsidR="00DE7FCF" w:rsidRPr="00EE6FF3" w:rsidRDefault="00DE7FCF" w:rsidP="00EE6FF3">
            <w:pPr>
              <w:jc w:val="center"/>
              <w:rPr>
                <w:sz w:val="18"/>
                <w:szCs w:val="18"/>
              </w:rPr>
            </w:pPr>
            <w:r w:rsidRPr="00EE6FF3">
              <w:rPr>
                <w:sz w:val="18"/>
                <w:szCs w:val="18"/>
              </w:rPr>
              <w:t>0.4320</w:t>
            </w:r>
          </w:p>
        </w:tc>
        <w:tc>
          <w:tcPr>
            <w:tcW w:w="788" w:type="dxa"/>
            <w:tcBorders>
              <w:top w:val="nil"/>
              <w:left w:val="nil"/>
              <w:bottom w:val="single" w:sz="4" w:space="0" w:color="auto"/>
              <w:right w:val="single" w:sz="4" w:space="0" w:color="auto"/>
            </w:tcBorders>
            <w:shd w:val="clear" w:color="auto" w:fill="auto"/>
            <w:noWrap/>
            <w:vAlign w:val="center"/>
            <w:hideMark/>
          </w:tcPr>
          <w:p w14:paraId="0D14D702" w14:textId="77777777" w:rsidR="00DE7FCF" w:rsidRPr="00EE6FF3" w:rsidRDefault="00DE7FCF" w:rsidP="00EE6FF3">
            <w:pPr>
              <w:jc w:val="center"/>
              <w:rPr>
                <w:sz w:val="18"/>
                <w:szCs w:val="18"/>
              </w:rPr>
            </w:pPr>
            <w:r w:rsidRPr="00EE6FF3">
              <w:rPr>
                <w:sz w:val="18"/>
                <w:szCs w:val="18"/>
              </w:rPr>
              <w:t>0.0068</w:t>
            </w:r>
          </w:p>
        </w:tc>
        <w:tc>
          <w:tcPr>
            <w:tcW w:w="788" w:type="dxa"/>
            <w:tcBorders>
              <w:top w:val="nil"/>
              <w:left w:val="nil"/>
              <w:bottom w:val="single" w:sz="4" w:space="0" w:color="auto"/>
              <w:right w:val="single" w:sz="4" w:space="0" w:color="auto"/>
            </w:tcBorders>
            <w:shd w:val="clear" w:color="auto" w:fill="auto"/>
            <w:noWrap/>
            <w:vAlign w:val="center"/>
            <w:hideMark/>
          </w:tcPr>
          <w:p w14:paraId="738915BB" w14:textId="77777777" w:rsidR="00DE7FCF" w:rsidRPr="00EE6FF3" w:rsidRDefault="00DE7FCF" w:rsidP="00EE6FF3">
            <w:pPr>
              <w:jc w:val="center"/>
              <w:rPr>
                <w:sz w:val="18"/>
                <w:szCs w:val="18"/>
              </w:rPr>
            </w:pPr>
            <w:r w:rsidRPr="00EE6FF3">
              <w:rPr>
                <w:sz w:val="18"/>
                <w:szCs w:val="18"/>
              </w:rPr>
              <w:t>1.57%</w:t>
            </w:r>
          </w:p>
        </w:tc>
        <w:tc>
          <w:tcPr>
            <w:tcW w:w="788" w:type="dxa"/>
            <w:tcBorders>
              <w:top w:val="nil"/>
              <w:left w:val="nil"/>
              <w:bottom w:val="single" w:sz="4" w:space="0" w:color="auto"/>
              <w:right w:val="single" w:sz="4" w:space="0" w:color="auto"/>
            </w:tcBorders>
            <w:shd w:val="clear" w:color="auto" w:fill="auto"/>
            <w:noWrap/>
            <w:vAlign w:val="center"/>
            <w:hideMark/>
          </w:tcPr>
          <w:p w14:paraId="6D139500" w14:textId="0C976BF6" w:rsidR="00DE7FCF" w:rsidRPr="00EE6FF3" w:rsidRDefault="00DE7FCF" w:rsidP="00EE6FF3">
            <w:pPr>
              <w:jc w:val="center"/>
              <w:rPr>
                <w:sz w:val="18"/>
                <w:szCs w:val="18"/>
              </w:rPr>
            </w:pPr>
            <w:r w:rsidRPr="00EE6FF3">
              <w:rPr>
                <w:sz w:val="18"/>
                <w:szCs w:val="18"/>
              </w:rPr>
              <w:t>0.41%</w:t>
            </w:r>
          </w:p>
        </w:tc>
        <w:tc>
          <w:tcPr>
            <w:tcW w:w="960" w:type="dxa"/>
            <w:tcBorders>
              <w:top w:val="nil"/>
              <w:left w:val="nil"/>
              <w:bottom w:val="single" w:sz="4" w:space="0" w:color="auto"/>
              <w:right w:val="single" w:sz="4" w:space="0" w:color="auto"/>
            </w:tcBorders>
            <w:shd w:val="clear" w:color="auto" w:fill="auto"/>
            <w:noWrap/>
            <w:vAlign w:val="center"/>
            <w:hideMark/>
          </w:tcPr>
          <w:p w14:paraId="23481AC3" w14:textId="5C47C26B" w:rsidR="00DE7FCF" w:rsidRPr="00EE6FF3" w:rsidRDefault="00DE7FCF" w:rsidP="00EE6FF3">
            <w:pPr>
              <w:jc w:val="center"/>
              <w:rPr>
                <w:sz w:val="18"/>
                <w:szCs w:val="18"/>
              </w:rPr>
            </w:pPr>
            <w:r w:rsidRPr="00EE6FF3">
              <w:rPr>
                <w:sz w:val="18"/>
                <w:szCs w:val="18"/>
              </w:rPr>
              <w:t>0.26</w:t>
            </w:r>
          </w:p>
        </w:tc>
        <w:tc>
          <w:tcPr>
            <w:tcW w:w="874" w:type="dxa"/>
            <w:tcBorders>
              <w:top w:val="nil"/>
              <w:left w:val="nil"/>
              <w:bottom w:val="single" w:sz="4" w:space="0" w:color="auto"/>
            </w:tcBorders>
            <w:shd w:val="clear" w:color="auto" w:fill="auto"/>
            <w:noWrap/>
            <w:vAlign w:val="center"/>
            <w:hideMark/>
          </w:tcPr>
          <w:p w14:paraId="203764C3" w14:textId="6F6C6E1E" w:rsidR="00DE7FCF" w:rsidRPr="00EE6FF3" w:rsidRDefault="00DE7FCF" w:rsidP="00EE6FF3">
            <w:pPr>
              <w:jc w:val="center"/>
              <w:rPr>
                <w:sz w:val="18"/>
                <w:szCs w:val="18"/>
              </w:rPr>
            </w:pPr>
            <w:r w:rsidRPr="00EE6FF3">
              <w:rPr>
                <w:sz w:val="18"/>
                <w:szCs w:val="18"/>
              </w:rPr>
              <w:t>0.0001</w:t>
            </w:r>
          </w:p>
        </w:tc>
      </w:tr>
      <w:tr w:rsidR="00DE7FCF" w:rsidRPr="003F3A10" w14:paraId="04B2B129" w14:textId="77777777" w:rsidTr="00515B12">
        <w:trPr>
          <w:trHeight w:val="237"/>
          <w:jc w:val="center"/>
        </w:trPr>
        <w:tc>
          <w:tcPr>
            <w:tcW w:w="863" w:type="dxa"/>
            <w:tcBorders>
              <w:bottom w:val="single" w:sz="4" w:space="0" w:color="auto"/>
            </w:tcBorders>
            <w:shd w:val="clear" w:color="auto" w:fill="auto"/>
            <w:noWrap/>
            <w:vAlign w:val="center"/>
            <w:hideMark/>
          </w:tcPr>
          <w:p w14:paraId="0105FA13" w14:textId="77777777" w:rsidR="00DE7FCF" w:rsidRPr="003F3A10" w:rsidRDefault="00DE7FCF" w:rsidP="00284BAD">
            <w:pPr>
              <w:jc w:val="center"/>
              <w:rPr>
                <w:color w:val="000000"/>
                <w:sz w:val="18"/>
                <w:szCs w:val="18"/>
              </w:rPr>
            </w:pPr>
            <w:r w:rsidRPr="003F3A10">
              <w:rPr>
                <w:color w:val="000000"/>
                <w:sz w:val="18"/>
                <w:szCs w:val="18"/>
              </w:rPr>
              <w:t>Pu-240</w:t>
            </w:r>
          </w:p>
        </w:tc>
        <w:tc>
          <w:tcPr>
            <w:tcW w:w="1217" w:type="dxa"/>
            <w:tcBorders>
              <w:bottom w:val="single" w:sz="4" w:space="0" w:color="auto"/>
              <w:right w:val="single" w:sz="4" w:space="0" w:color="auto"/>
            </w:tcBorders>
            <w:shd w:val="clear" w:color="auto" w:fill="auto"/>
            <w:noWrap/>
            <w:vAlign w:val="center"/>
            <w:hideMark/>
          </w:tcPr>
          <w:p w14:paraId="5D574C9E" w14:textId="77777777" w:rsidR="00DE7FCF" w:rsidRPr="00EE6FF3" w:rsidRDefault="00DE7FCF" w:rsidP="00EE6FF3">
            <w:pPr>
              <w:jc w:val="center"/>
              <w:rPr>
                <w:color w:val="000000"/>
                <w:sz w:val="18"/>
                <w:szCs w:val="18"/>
              </w:rPr>
            </w:pPr>
            <w:r w:rsidRPr="00EE6FF3">
              <w:rPr>
                <w:color w:val="000000"/>
                <w:sz w:val="18"/>
                <w:szCs w:val="18"/>
              </w:rPr>
              <w:t>Solution</w:t>
            </w:r>
          </w:p>
        </w:tc>
        <w:tc>
          <w:tcPr>
            <w:tcW w:w="821" w:type="dxa"/>
            <w:tcBorders>
              <w:top w:val="nil"/>
              <w:left w:val="nil"/>
              <w:bottom w:val="single" w:sz="4" w:space="0" w:color="auto"/>
              <w:right w:val="single" w:sz="4" w:space="0" w:color="auto"/>
            </w:tcBorders>
            <w:shd w:val="clear" w:color="auto" w:fill="auto"/>
            <w:vAlign w:val="center"/>
            <w:hideMark/>
          </w:tcPr>
          <w:p w14:paraId="79233F8F" w14:textId="6BD74BFC" w:rsidR="00DE7FCF" w:rsidRPr="00EE6FF3" w:rsidRDefault="00DE7FCF" w:rsidP="00EE6FF3">
            <w:pPr>
              <w:jc w:val="center"/>
              <w:rPr>
                <w:color w:val="000000"/>
                <w:sz w:val="18"/>
                <w:szCs w:val="18"/>
              </w:rPr>
            </w:pPr>
            <w:r w:rsidRPr="00EE6FF3">
              <w:rPr>
                <w:color w:val="000000"/>
                <w:sz w:val="18"/>
                <w:szCs w:val="18"/>
              </w:rPr>
              <w:t>0.4317</w:t>
            </w:r>
          </w:p>
        </w:tc>
        <w:tc>
          <w:tcPr>
            <w:tcW w:w="874" w:type="dxa"/>
            <w:tcBorders>
              <w:top w:val="nil"/>
              <w:left w:val="nil"/>
              <w:bottom w:val="single" w:sz="4" w:space="0" w:color="auto"/>
              <w:right w:val="single" w:sz="4" w:space="0" w:color="auto"/>
            </w:tcBorders>
            <w:shd w:val="clear" w:color="auto" w:fill="auto"/>
            <w:vAlign w:val="center"/>
            <w:hideMark/>
          </w:tcPr>
          <w:p w14:paraId="584A4769" w14:textId="17296631" w:rsidR="00DE7FCF" w:rsidRPr="00EE6FF3" w:rsidRDefault="00DE7FCF" w:rsidP="00EE6FF3">
            <w:pPr>
              <w:jc w:val="center"/>
              <w:rPr>
                <w:color w:val="000000"/>
                <w:sz w:val="18"/>
                <w:szCs w:val="18"/>
              </w:rPr>
            </w:pPr>
            <w:r w:rsidRPr="00EE6FF3">
              <w:rPr>
                <w:color w:val="000000"/>
                <w:sz w:val="18"/>
                <w:szCs w:val="18"/>
              </w:rPr>
              <w:t>2.94E-5</w:t>
            </w:r>
          </w:p>
        </w:tc>
        <w:tc>
          <w:tcPr>
            <w:tcW w:w="788" w:type="dxa"/>
            <w:tcBorders>
              <w:top w:val="nil"/>
              <w:left w:val="nil"/>
              <w:bottom w:val="single" w:sz="4" w:space="0" w:color="auto"/>
              <w:right w:val="single" w:sz="4" w:space="0" w:color="auto"/>
            </w:tcBorders>
            <w:shd w:val="clear" w:color="auto" w:fill="auto"/>
            <w:vAlign w:val="center"/>
            <w:hideMark/>
          </w:tcPr>
          <w:p w14:paraId="34A267BA" w14:textId="46DE92CC" w:rsidR="00DE7FCF" w:rsidRPr="00EE6FF3" w:rsidRDefault="00DE7FCF" w:rsidP="00EE6FF3">
            <w:pPr>
              <w:jc w:val="center"/>
              <w:rPr>
                <w:color w:val="000000"/>
                <w:sz w:val="18"/>
                <w:szCs w:val="18"/>
              </w:rPr>
            </w:pPr>
            <w:r w:rsidRPr="00EE6FF3">
              <w:rPr>
                <w:color w:val="000000"/>
                <w:sz w:val="18"/>
                <w:szCs w:val="18"/>
              </w:rPr>
              <w:t>0.01%</w:t>
            </w:r>
          </w:p>
        </w:tc>
        <w:tc>
          <w:tcPr>
            <w:tcW w:w="874" w:type="dxa"/>
            <w:tcBorders>
              <w:top w:val="nil"/>
              <w:left w:val="nil"/>
              <w:bottom w:val="single" w:sz="4" w:space="0" w:color="auto"/>
              <w:right w:val="single" w:sz="4" w:space="0" w:color="auto"/>
            </w:tcBorders>
            <w:shd w:val="clear" w:color="auto" w:fill="auto"/>
            <w:noWrap/>
            <w:vAlign w:val="center"/>
            <w:hideMark/>
          </w:tcPr>
          <w:p w14:paraId="55722994" w14:textId="77777777" w:rsidR="00DE7FCF" w:rsidRPr="00EE6FF3" w:rsidRDefault="00DE7FCF" w:rsidP="00EE6FF3">
            <w:pPr>
              <w:jc w:val="center"/>
              <w:rPr>
                <w:sz w:val="18"/>
                <w:szCs w:val="18"/>
              </w:rPr>
            </w:pPr>
            <w:r w:rsidRPr="00EE6FF3">
              <w:rPr>
                <w:sz w:val="18"/>
                <w:szCs w:val="18"/>
              </w:rPr>
              <w:t>-0.0255</w:t>
            </w:r>
          </w:p>
        </w:tc>
        <w:tc>
          <w:tcPr>
            <w:tcW w:w="788" w:type="dxa"/>
            <w:tcBorders>
              <w:top w:val="nil"/>
              <w:left w:val="nil"/>
              <w:bottom w:val="single" w:sz="4" w:space="0" w:color="auto"/>
              <w:right w:val="single" w:sz="4" w:space="0" w:color="auto"/>
            </w:tcBorders>
            <w:shd w:val="clear" w:color="auto" w:fill="auto"/>
            <w:noWrap/>
            <w:vAlign w:val="center"/>
            <w:hideMark/>
          </w:tcPr>
          <w:p w14:paraId="17B1F8E5" w14:textId="77777777" w:rsidR="00DE7FCF" w:rsidRPr="00EE6FF3" w:rsidRDefault="00DE7FCF" w:rsidP="00EE6FF3">
            <w:pPr>
              <w:jc w:val="center"/>
              <w:rPr>
                <w:sz w:val="18"/>
                <w:szCs w:val="18"/>
              </w:rPr>
            </w:pPr>
            <w:r w:rsidRPr="00EE6FF3">
              <w:rPr>
                <w:sz w:val="18"/>
                <w:szCs w:val="18"/>
              </w:rPr>
              <w:t>0.0004</w:t>
            </w:r>
          </w:p>
        </w:tc>
        <w:tc>
          <w:tcPr>
            <w:tcW w:w="788" w:type="dxa"/>
            <w:tcBorders>
              <w:top w:val="nil"/>
              <w:left w:val="nil"/>
              <w:bottom w:val="single" w:sz="4" w:space="0" w:color="auto"/>
              <w:right w:val="single" w:sz="4" w:space="0" w:color="auto"/>
            </w:tcBorders>
            <w:shd w:val="clear" w:color="auto" w:fill="auto"/>
            <w:noWrap/>
            <w:vAlign w:val="center"/>
            <w:hideMark/>
          </w:tcPr>
          <w:p w14:paraId="21A632C6" w14:textId="77777777" w:rsidR="00DE7FCF" w:rsidRPr="00EE6FF3" w:rsidRDefault="00DE7FCF" w:rsidP="00EE6FF3">
            <w:pPr>
              <w:jc w:val="center"/>
              <w:rPr>
                <w:sz w:val="18"/>
                <w:szCs w:val="18"/>
              </w:rPr>
            </w:pPr>
            <w:r w:rsidRPr="00EE6FF3">
              <w:rPr>
                <w:sz w:val="18"/>
                <w:szCs w:val="18"/>
              </w:rPr>
              <w:t>1.70%</w:t>
            </w:r>
          </w:p>
        </w:tc>
        <w:tc>
          <w:tcPr>
            <w:tcW w:w="788" w:type="dxa"/>
            <w:tcBorders>
              <w:top w:val="nil"/>
              <w:left w:val="nil"/>
              <w:bottom w:val="single" w:sz="4" w:space="0" w:color="auto"/>
              <w:right w:val="single" w:sz="4" w:space="0" w:color="auto"/>
            </w:tcBorders>
            <w:shd w:val="clear" w:color="auto" w:fill="auto"/>
            <w:noWrap/>
            <w:vAlign w:val="center"/>
            <w:hideMark/>
          </w:tcPr>
          <w:p w14:paraId="7FF697A3" w14:textId="21373F4E" w:rsidR="00DE7FCF" w:rsidRPr="00EE6FF3" w:rsidRDefault="00DE7FCF" w:rsidP="00EE6FF3">
            <w:pPr>
              <w:jc w:val="center"/>
              <w:rPr>
                <w:sz w:val="18"/>
                <w:szCs w:val="18"/>
              </w:rPr>
            </w:pPr>
            <w:r w:rsidRPr="00EE6FF3">
              <w:rPr>
                <w:sz w:val="18"/>
                <w:szCs w:val="18"/>
              </w:rPr>
              <w:t>0.09%</w:t>
            </w:r>
          </w:p>
        </w:tc>
        <w:tc>
          <w:tcPr>
            <w:tcW w:w="960" w:type="dxa"/>
            <w:tcBorders>
              <w:top w:val="nil"/>
              <w:left w:val="nil"/>
              <w:bottom w:val="single" w:sz="4" w:space="0" w:color="auto"/>
              <w:right w:val="single" w:sz="4" w:space="0" w:color="auto"/>
            </w:tcBorders>
            <w:shd w:val="clear" w:color="auto" w:fill="auto"/>
            <w:noWrap/>
            <w:vAlign w:val="center"/>
            <w:hideMark/>
          </w:tcPr>
          <w:p w14:paraId="322453E2" w14:textId="73B3E7AB" w:rsidR="00DE7FCF" w:rsidRPr="00EE6FF3" w:rsidRDefault="00DE7FCF" w:rsidP="00EE6FF3">
            <w:pPr>
              <w:jc w:val="center"/>
              <w:rPr>
                <w:sz w:val="18"/>
                <w:szCs w:val="18"/>
              </w:rPr>
            </w:pPr>
            <w:r w:rsidRPr="00EE6FF3">
              <w:rPr>
                <w:sz w:val="18"/>
                <w:szCs w:val="18"/>
              </w:rPr>
              <w:t>0.06</w:t>
            </w:r>
          </w:p>
        </w:tc>
        <w:tc>
          <w:tcPr>
            <w:tcW w:w="874" w:type="dxa"/>
            <w:tcBorders>
              <w:top w:val="nil"/>
              <w:left w:val="nil"/>
              <w:bottom w:val="single" w:sz="4" w:space="0" w:color="auto"/>
            </w:tcBorders>
            <w:shd w:val="clear" w:color="auto" w:fill="auto"/>
            <w:noWrap/>
            <w:vAlign w:val="center"/>
            <w:hideMark/>
          </w:tcPr>
          <w:p w14:paraId="36B2CEC2" w14:textId="337F456D" w:rsidR="00DE7FCF" w:rsidRPr="00EE6FF3" w:rsidRDefault="00DE7FCF" w:rsidP="00EE6FF3">
            <w:pPr>
              <w:jc w:val="center"/>
              <w:rPr>
                <w:sz w:val="18"/>
                <w:szCs w:val="18"/>
              </w:rPr>
            </w:pPr>
            <w:r w:rsidRPr="00EE6FF3">
              <w:rPr>
                <w:sz w:val="18"/>
                <w:szCs w:val="18"/>
              </w:rPr>
              <w:t>-0.0004</w:t>
            </w:r>
          </w:p>
        </w:tc>
      </w:tr>
      <w:tr w:rsidR="00120538" w:rsidRPr="003F3A10" w14:paraId="6A173282" w14:textId="77777777" w:rsidTr="00515B12">
        <w:trPr>
          <w:trHeight w:val="237"/>
          <w:jc w:val="center"/>
        </w:trPr>
        <w:tc>
          <w:tcPr>
            <w:tcW w:w="9633" w:type="dxa"/>
            <w:gridSpan w:val="11"/>
            <w:tcBorders>
              <w:top w:val="single" w:sz="4" w:space="0" w:color="auto"/>
              <w:bottom w:val="single" w:sz="4" w:space="0" w:color="auto"/>
            </w:tcBorders>
            <w:shd w:val="clear" w:color="auto" w:fill="auto"/>
            <w:noWrap/>
            <w:vAlign w:val="center"/>
            <w:hideMark/>
          </w:tcPr>
          <w:p w14:paraId="56432CB6" w14:textId="33BCE90C" w:rsidR="00120538" w:rsidRPr="003F3A10" w:rsidRDefault="00120538" w:rsidP="00577CD5">
            <w:pPr>
              <w:jc w:val="center"/>
              <w:rPr>
                <w:b/>
                <w:bCs/>
                <w:sz w:val="18"/>
                <w:szCs w:val="18"/>
              </w:rPr>
            </w:pPr>
            <w:r w:rsidRPr="003F3A10">
              <w:rPr>
                <w:b/>
                <w:bCs/>
                <w:i/>
                <w:sz w:val="18"/>
                <w:szCs w:val="18"/>
              </w:rPr>
              <w:t>CFP</w:t>
            </w:r>
            <w:r w:rsidRPr="003F3A10">
              <w:rPr>
                <w:b/>
                <w:bCs/>
                <w:sz w:val="18"/>
                <w:szCs w:val="18"/>
              </w:rPr>
              <w:t>=5</w:t>
            </w:r>
          </w:p>
        </w:tc>
      </w:tr>
      <w:tr w:rsidR="00DE7FCF" w:rsidRPr="003F3A10" w14:paraId="1278407C" w14:textId="77777777" w:rsidTr="00515B12">
        <w:trPr>
          <w:trHeight w:val="237"/>
          <w:jc w:val="center"/>
        </w:trPr>
        <w:tc>
          <w:tcPr>
            <w:tcW w:w="863" w:type="dxa"/>
            <w:tcBorders>
              <w:top w:val="single" w:sz="4" w:space="0" w:color="auto"/>
            </w:tcBorders>
            <w:shd w:val="clear" w:color="auto" w:fill="auto"/>
            <w:noWrap/>
            <w:vAlign w:val="center"/>
            <w:hideMark/>
          </w:tcPr>
          <w:p w14:paraId="16F990C0" w14:textId="77777777" w:rsidR="00DE7FCF" w:rsidRPr="00EE6FF3" w:rsidRDefault="00DE7FCF" w:rsidP="00EE6FF3">
            <w:pPr>
              <w:jc w:val="center"/>
              <w:rPr>
                <w:color w:val="000000"/>
                <w:sz w:val="18"/>
                <w:szCs w:val="18"/>
              </w:rPr>
            </w:pPr>
            <w:r w:rsidRPr="00EE6FF3">
              <w:rPr>
                <w:color w:val="000000"/>
                <w:sz w:val="18"/>
                <w:szCs w:val="18"/>
              </w:rPr>
              <w:t>H</w:t>
            </w:r>
          </w:p>
        </w:tc>
        <w:tc>
          <w:tcPr>
            <w:tcW w:w="1217" w:type="dxa"/>
            <w:tcBorders>
              <w:top w:val="nil"/>
              <w:right w:val="single" w:sz="4" w:space="0" w:color="auto"/>
            </w:tcBorders>
            <w:shd w:val="clear" w:color="auto" w:fill="auto"/>
            <w:noWrap/>
            <w:vAlign w:val="center"/>
            <w:hideMark/>
          </w:tcPr>
          <w:p w14:paraId="7F32E253" w14:textId="77777777" w:rsidR="00DE7FCF" w:rsidRPr="00EE6FF3" w:rsidRDefault="00DE7FCF" w:rsidP="00EE6FF3">
            <w:pPr>
              <w:jc w:val="center"/>
              <w:rPr>
                <w:color w:val="000000"/>
                <w:sz w:val="18"/>
                <w:szCs w:val="18"/>
              </w:rPr>
            </w:pPr>
            <w:r w:rsidRPr="00EE6FF3">
              <w:rPr>
                <w:color w:val="000000"/>
                <w:sz w:val="18"/>
                <w:szCs w:val="18"/>
              </w:rPr>
              <w:t>Solution</w:t>
            </w:r>
          </w:p>
        </w:tc>
        <w:tc>
          <w:tcPr>
            <w:tcW w:w="821" w:type="dxa"/>
            <w:tcBorders>
              <w:top w:val="nil"/>
              <w:left w:val="nil"/>
              <w:bottom w:val="single" w:sz="4" w:space="0" w:color="auto"/>
              <w:right w:val="single" w:sz="4" w:space="0" w:color="auto"/>
            </w:tcBorders>
            <w:shd w:val="clear" w:color="auto" w:fill="auto"/>
            <w:vAlign w:val="center"/>
            <w:hideMark/>
          </w:tcPr>
          <w:p w14:paraId="5E217C6B" w14:textId="13716E25" w:rsidR="00DE7FCF" w:rsidRPr="00EE6FF3" w:rsidRDefault="00DE7FCF" w:rsidP="00EE6FF3">
            <w:pPr>
              <w:jc w:val="center"/>
              <w:rPr>
                <w:color w:val="000000"/>
                <w:sz w:val="18"/>
                <w:szCs w:val="18"/>
              </w:rPr>
            </w:pPr>
            <w:r w:rsidRPr="00EE6FF3">
              <w:rPr>
                <w:color w:val="000000"/>
                <w:sz w:val="18"/>
                <w:szCs w:val="18"/>
              </w:rPr>
              <w:t>-0.1883</w:t>
            </w:r>
          </w:p>
        </w:tc>
        <w:tc>
          <w:tcPr>
            <w:tcW w:w="874" w:type="dxa"/>
            <w:tcBorders>
              <w:top w:val="nil"/>
              <w:left w:val="nil"/>
              <w:bottom w:val="single" w:sz="4" w:space="0" w:color="auto"/>
              <w:right w:val="single" w:sz="4" w:space="0" w:color="auto"/>
            </w:tcBorders>
            <w:shd w:val="clear" w:color="auto" w:fill="auto"/>
            <w:vAlign w:val="center"/>
            <w:hideMark/>
          </w:tcPr>
          <w:p w14:paraId="45AEEEDC" w14:textId="36F3357F" w:rsidR="00DE7FCF" w:rsidRPr="00EE6FF3" w:rsidRDefault="00DE7FCF" w:rsidP="00EE6FF3">
            <w:pPr>
              <w:jc w:val="center"/>
              <w:rPr>
                <w:color w:val="000000"/>
                <w:sz w:val="18"/>
                <w:szCs w:val="18"/>
              </w:rPr>
            </w:pPr>
            <w:r w:rsidRPr="00EE6FF3">
              <w:rPr>
                <w:color w:val="000000"/>
                <w:sz w:val="18"/>
                <w:szCs w:val="18"/>
              </w:rPr>
              <w:t>3.48E-3</w:t>
            </w:r>
          </w:p>
        </w:tc>
        <w:tc>
          <w:tcPr>
            <w:tcW w:w="788" w:type="dxa"/>
            <w:tcBorders>
              <w:top w:val="nil"/>
              <w:left w:val="nil"/>
              <w:bottom w:val="single" w:sz="4" w:space="0" w:color="auto"/>
              <w:right w:val="single" w:sz="4" w:space="0" w:color="auto"/>
            </w:tcBorders>
            <w:shd w:val="clear" w:color="auto" w:fill="auto"/>
            <w:vAlign w:val="center"/>
            <w:hideMark/>
          </w:tcPr>
          <w:p w14:paraId="630E4D87" w14:textId="746C09C1" w:rsidR="00DE7FCF" w:rsidRPr="00EE6FF3" w:rsidRDefault="00DE7FCF" w:rsidP="00EE6FF3">
            <w:pPr>
              <w:jc w:val="center"/>
              <w:rPr>
                <w:color w:val="000000"/>
                <w:sz w:val="18"/>
                <w:szCs w:val="18"/>
              </w:rPr>
            </w:pPr>
            <w:r w:rsidRPr="00EE6FF3">
              <w:rPr>
                <w:color w:val="000000"/>
                <w:sz w:val="18"/>
                <w:szCs w:val="18"/>
              </w:rPr>
              <w:t>1.85%</w:t>
            </w:r>
          </w:p>
        </w:tc>
        <w:tc>
          <w:tcPr>
            <w:tcW w:w="874" w:type="dxa"/>
            <w:tcBorders>
              <w:top w:val="nil"/>
              <w:left w:val="nil"/>
              <w:bottom w:val="single" w:sz="4" w:space="0" w:color="auto"/>
              <w:right w:val="single" w:sz="4" w:space="0" w:color="auto"/>
            </w:tcBorders>
            <w:shd w:val="clear" w:color="auto" w:fill="auto"/>
            <w:noWrap/>
            <w:vAlign w:val="center"/>
            <w:hideMark/>
          </w:tcPr>
          <w:p w14:paraId="36C12B8E" w14:textId="77777777" w:rsidR="00DE7FCF" w:rsidRPr="00EE6FF3" w:rsidRDefault="00DE7FCF" w:rsidP="00EE6FF3">
            <w:pPr>
              <w:jc w:val="center"/>
              <w:rPr>
                <w:sz w:val="18"/>
                <w:szCs w:val="18"/>
              </w:rPr>
            </w:pPr>
            <w:r w:rsidRPr="00EE6FF3">
              <w:rPr>
                <w:sz w:val="18"/>
                <w:szCs w:val="18"/>
              </w:rPr>
              <w:t>-0.1865</w:t>
            </w:r>
          </w:p>
        </w:tc>
        <w:tc>
          <w:tcPr>
            <w:tcW w:w="788" w:type="dxa"/>
            <w:tcBorders>
              <w:top w:val="nil"/>
              <w:left w:val="nil"/>
              <w:bottom w:val="single" w:sz="4" w:space="0" w:color="auto"/>
              <w:right w:val="single" w:sz="4" w:space="0" w:color="auto"/>
            </w:tcBorders>
            <w:shd w:val="clear" w:color="auto" w:fill="auto"/>
            <w:noWrap/>
            <w:vAlign w:val="center"/>
            <w:hideMark/>
          </w:tcPr>
          <w:p w14:paraId="2BB0B590" w14:textId="77777777" w:rsidR="00DE7FCF" w:rsidRPr="00EE6FF3" w:rsidRDefault="00DE7FCF" w:rsidP="00EE6FF3">
            <w:pPr>
              <w:jc w:val="center"/>
              <w:rPr>
                <w:sz w:val="18"/>
                <w:szCs w:val="18"/>
              </w:rPr>
            </w:pPr>
            <w:r w:rsidRPr="00EE6FF3">
              <w:rPr>
                <w:sz w:val="18"/>
                <w:szCs w:val="18"/>
              </w:rPr>
              <w:t>0.0037</w:t>
            </w:r>
          </w:p>
        </w:tc>
        <w:tc>
          <w:tcPr>
            <w:tcW w:w="788" w:type="dxa"/>
            <w:tcBorders>
              <w:top w:val="nil"/>
              <w:left w:val="nil"/>
              <w:bottom w:val="single" w:sz="4" w:space="0" w:color="auto"/>
              <w:right w:val="single" w:sz="4" w:space="0" w:color="auto"/>
            </w:tcBorders>
            <w:shd w:val="clear" w:color="auto" w:fill="auto"/>
            <w:noWrap/>
            <w:vAlign w:val="center"/>
            <w:hideMark/>
          </w:tcPr>
          <w:p w14:paraId="35321A06" w14:textId="77777777" w:rsidR="00DE7FCF" w:rsidRPr="00EE6FF3" w:rsidRDefault="00DE7FCF" w:rsidP="00EE6FF3">
            <w:pPr>
              <w:jc w:val="center"/>
              <w:rPr>
                <w:sz w:val="18"/>
                <w:szCs w:val="18"/>
              </w:rPr>
            </w:pPr>
            <w:r w:rsidRPr="00EE6FF3">
              <w:rPr>
                <w:sz w:val="18"/>
                <w:szCs w:val="18"/>
              </w:rPr>
              <w:t>1.98%</w:t>
            </w:r>
          </w:p>
        </w:tc>
        <w:tc>
          <w:tcPr>
            <w:tcW w:w="788" w:type="dxa"/>
            <w:tcBorders>
              <w:top w:val="nil"/>
              <w:left w:val="nil"/>
              <w:bottom w:val="single" w:sz="4" w:space="0" w:color="auto"/>
              <w:right w:val="single" w:sz="4" w:space="0" w:color="auto"/>
            </w:tcBorders>
            <w:shd w:val="clear" w:color="auto" w:fill="auto"/>
            <w:noWrap/>
            <w:vAlign w:val="center"/>
            <w:hideMark/>
          </w:tcPr>
          <w:p w14:paraId="5E1D214F" w14:textId="5DBCC1D5" w:rsidR="00DE7FCF" w:rsidRPr="00EE6FF3" w:rsidRDefault="00DE7FCF" w:rsidP="00EE6FF3">
            <w:pPr>
              <w:jc w:val="center"/>
              <w:rPr>
                <w:sz w:val="18"/>
                <w:szCs w:val="18"/>
              </w:rPr>
            </w:pPr>
            <w:r w:rsidRPr="00EE6FF3">
              <w:rPr>
                <w:sz w:val="18"/>
                <w:szCs w:val="18"/>
              </w:rPr>
              <w:t>0.92%</w:t>
            </w:r>
          </w:p>
        </w:tc>
        <w:tc>
          <w:tcPr>
            <w:tcW w:w="960" w:type="dxa"/>
            <w:tcBorders>
              <w:top w:val="nil"/>
              <w:left w:val="nil"/>
              <w:bottom w:val="single" w:sz="4" w:space="0" w:color="auto"/>
              <w:right w:val="single" w:sz="4" w:space="0" w:color="auto"/>
            </w:tcBorders>
            <w:shd w:val="clear" w:color="auto" w:fill="auto"/>
            <w:noWrap/>
            <w:vAlign w:val="center"/>
            <w:hideMark/>
          </w:tcPr>
          <w:p w14:paraId="1E93B855" w14:textId="164F4197" w:rsidR="00DE7FCF" w:rsidRPr="00EE6FF3" w:rsidRDefault="00DE7FCF" w:rsidP="00EE6FF3">
            <w:pPr>
              <w:jc w:val="center"/>
              <w:rPr>
                <w:sz w:val="18"/>
                <w:szCs w:val="18"/>
              </w:rPr>
            </w:pPr>
            <w:r w:rsidRPr="00EE6FF3">
              <w:rPr>
                <w:sz w:val="18"/>
                <w:szCs w:val="18"/>
              </w:rPr>
              <w:t>0.34</w:t>
            </w:r>
          </w:p>
        </w:tc>
        <w:tc>
          <w:tcPr>
            <w:tcW w:w="874" w:type="dxa"/>
            <w:tcBorders>
              <w:top w:val="nil"/>
              <w:left w:val="nil"/>
              <w:bottom w:val="single" w:sz="4" w:space="0" w:color="auto"/>
            </w:tcBorders>
            <w:shd w:val="clear" w:color="auto" w:fill="auto"/>
            <w:noWrap/>
            <w:vAlign w:val="center"/>
            <w:hideMark/>
          </w:tcPr>
          <w:p w14:paraId="2413462F" w14:textId="3E0DDF7D" w:rsidR="00DE7FCF" w:rsidRPr="00EE6FF3" w:rsidRDefault="00DE7FCF" w:rsidP="00EE6FF3">
            <w:pPr>
              <w:jc w:val="center"/>
              <w:rPr>
                <w:sz w:val="18"/>
                <w:szCs w:val="18"/>
              </w:rPr>
            </w:pPr>
            <w:r w:rsidRPr="00EE6FF3">
              <w:rPr>
                <w:sz w:val="18"/>
                <w:szCs w:val="18"/>
              </w:rPr>
              <w:t>-0.0017</w:t>
            </w:r>
          </w:p>
        </w:tc>
      </w:tr>
      <w:tr w:rsidR="00DE7FCF" w:rsidRPr="003F3A10" w14:paraId="04FCE3C2" w14:textId="77777777" w:rsidTr="00515B12">
        <w:trPr>
          <w:trHeight w:val="237"/>
          <w:jc w:val="center"/>
        </w:trPr>
        <w:tc>
          <w:tcPr>
            <w:tcW w:w="863" w:type="dxa"/>
            <w:shd w:val="clear" w:color="auto" w:fill="auto"/>
            <w:noWrap/>
            <w:vAlign w:val="center"/>
          </w:tcPr>
          <w:p w14:paraId="2A4E8C7F" w14:textId="77777777" w:rsidR="00DE7FCF" w:rsidRPr="00EE6FF3" w:rsidRDefault="00DE7FCF" w:rsidP="00EE6FF3">
            <w:pPr>
              <w:jc w:val="center"/>
              <w:rPr>
                <w:color w:val="000000"/>
                <w:sz w:val="18"/>
                <w:szCs w:val="18"/>
              </w:rPr>
            </w:pPr>
            <w:r w:rsidRPr="00EE6FF3">
              <w:rPr>
                <w:color w:val="000000"/>
                <w:sz w:val="18"/>
                <w:szCs w:val="18"/>
              </w:rPr>
              <w:t>O</w:t>
            </w:r>
          </w:p>
        </w:tc>
        <w:tc>
          <w:tcPr>
            <w:tcW w:w="1217" w:type="dxa"/>
            <w:tcBorders>
              <w:right w:val="single" w:sz="4" w:space="0" w:color="auto"/>
            </w:tcBorders>
            <w:shd w:val="clear" w:color="auto" w:fill="auto"/>
            <w:noWrap/>
            <w:vAlign w:val="center"/>
          </w:tcPr>
          <w:p w14:paraId="2270A780" w14:textId="77777777" w:rsidR="00DE7FCF" w:rsidRPr="00EE6FF3" w:rsidRDefault="00DE7FCF" w:rsidP="00EE6FF3">
            <w:pPr>
              <w:jc w:val="center"/>
              <w:rPr>
                <w:color w:val="000000"/>
                <w:sz w:val="18"/>
                <w:szCs w:val="18"/>
              </w:rPr>
            </w:pPr>
            <w:r w:rsidRPr="00EE6FF3">
              <w:rPr>
                <w:color w:val="000000"/>
                <w:sz w:val="18"/>
                <w:szCs w:val="18"/>
              </w:rPr>
              <w:t>Solution</w:t>
            </w:r>
          </w:p>
        </w:tc>
        <w:tc>
          <w:tcPr>
            <w:tcW w:w="821" w:type="dxa"/>
            <w:tcBorders>
              <w:top w:val="nil"/>
              <w:left w:val="nil"/>
              <w:bottom w:val="single" w:sz="4" w:space="0" w:color="auto"/>
              <w:right w:val="single" w:sz="4" w:space="0" w:color="auto"/>
            </w:tcBorders>
            <w:shd w:val="clear" w:color="auto" w:fill="auto"/>
            <w:vAlign w:val="center"/>
          </w:tcPr>
          <w:p w14:paraId="56D6984A" w14:textId="11F1037D" w:rsidR="00DE7FCF" w:rsidRPr="00EE6FF3" w:rsidRDefault="00DE7FCF" w:rsidP="00EE6FF3">
            <w:pPr>
              <w:jc w:val="center"/>
              <w:rPr>
                <w:color w:val="000000"/>
                <w:sz w:val="18"/>
                <w:szCs w:val="18"/>
              </w:rPr>
            </w:pPr>
            <w:r w:rsidRPr="00EE6FF3">
              <w:rPr>
                <w:color w:val="000000"/>
                <w:sz w:val="18"/>
                <w:szCs w:val="18"/>
              </w:rPr>
              <w:t>0.0324</w:t>
            </w:r>
          </w:p>
        </w:tc>
        <w:tc>
          <w:tcPr>
            <w:tcW w:w="874" w:type="dxa"/>
            <w:tcBorders>
              <w:top w:val="nil"/>
              <w:left w:val="nil"/>
              <w:bottom w:val="single" w:sz="4" w:space="0" w:color="auto"/>
              <w:right w:val="single" w:sz="4" w:space="0" w:color="auto"/>
            </w:tcBorders>
            <w:shd w:val="clear" w:color="auto" w:fill="auto"/>
            <w:vAlign w:val="center"/>
          </w:tcPr>
          <w:p w14:paraId="019D30F8" w14:textId="2E491575" w:rsidR="00DE7FCF" w:rsidRPr="00EE6FF3" w:rsidRDefault="00DE7FCF" w:rsidP="00EE6FF3">
            <w:pPr>
              <w:jc w:val="center"/>
              <w:rPr>
                <w:color w:val="000000"/>
                <w:sz w:val="18"/>
                <w:szCs w:val="18"/>
              </w:rPr>
            </w:pPr>
            <w:r w:rsidRPr="00EE6FF3">
              <w:rPr>
                <w:color w:val="000000"/>
                <w:sz w:val="18"/>
                <w:szCs w:val="18"/>
              </w:rPr>
              <w:t>2.47E-4</w:t>
            </w:r>
          </w:p>
        </w:tc>
        <w:tc>
          <w:tcPr>
            <w:tcW w:w="788" w:type="dxa"/>
            <w:tcBorders>
              <w:top w:val="nil"/>
              <w:left w:val="nil"/>
              <w:bottom w:val="single" w:sz="4" w:space="0" w:color="auto"/>
              <w:right w:val="single" w:sz="4" w:space="0" w:color="auto"/>
            </w:tcBorders>
            <w:shd w:val="clear" w:color="auto" w:fill="auto"/>
            <w:vAlign w:val="center"/>
          </w:tcPr>
          <w:p w14:paraId="066C44A8" w14:textId="3186ECFB" w:rsidR="00DE7FCF" w:rsidRPr="00EE6FF3" w:rsidRDefault="00DE7FCF" w:rsidP="00EE6FF3">
            <w:pPr>
              <w:jc w:val="center"/>
              <w:rPr>
                <w:color w:val="000000"/>
                <w:sz w:val="18"/>
                <w:szCs w:val="18"/>
              </w:rPr>
            </w:pPr>
            <w:r w:rsidRPr="00EE6FF3">
              <w:rPr>
                <w:color w:val="000000"/>
                <w:sz w:val="18"/>
                <w:szCs w:val="18"/>
              </w:rPr>
              <w:t>0.76%</w:t>
            </w:r>
          </w:p>
        </w:tc>
        <w:tc>
          <w:tcPr>
            <w:tcW w:w="874" w:type="dxa"/>
            <w:tcBorders>
              <w:top w:val="nil"/>
              <w:left w:val="nil"/>
              <w:bottom w:val="single" w:sz="4" w:space="0" w:color="auto"/>
              <w:right w:val="single" w:sz="4" w:space="0" w:color="auto"/>
            </w:tcBorders>
            <w:shd w:val="clear" w:color="auto" w:fill="auto"/>
            <w:noWrap/>
            <w:vAlign w:val="center"/>
          </w:tcPr>
          <w:p w14:paraId="02929B1B" w14:textId="77777777" w:rsidR="00DE7FCF" w:rsidRPr="00EE6FF3" w:rsidRDefault="00DE7FCF" w:rsidP="00EE6FF3">
            <w:pPr>
              <w:jc w:val="center"/>
              <w:rPr>
                <w:sz w:val="18"/>
                <w:szCs w:val="18"/>
              </w:rPr>
            </w:pPr>
            <w:r w:rsidRPr="00EE6FF3">
              <w:rPr>
                <w:sz w:val="18"/>
                <w:szCs w:val="18"/>
              </w:rPr>
              <w:t>0.0340</w:t>
            </w:r>
          </w:p>
        </w:tc>
        <w:tc>
          <w:tcPr>
            <w:tcW w:w="788" w:type="dxa"/>
            <w:tcBorders>
              <w:top w:val="nil"/>
              <w:left w:val="nil"/>
              <w:bottom w:val="single" w:sz="4" w:space="0" w:color="auto"/>
              <w:right w:val="single" w:sz="4" w:space="0" w:color="auto"/>
            </w:tcBorders>
            <w:shd w:val="clear" w:color="auto" w:fill="auto"/>
            <w:noWrap/>
            <w:vAlign w:val="center"/>
          </w:tcPr>
          <w:p w14:paraId="4D551104" w14:textId="77777777" w:rsidR="00DE7FCF" w:rsidRPr="00EE6FF3" w:rsidRDefault="00DE7FCF" w:rsidP="00EE6FF3">
            <w:pPr>
              <w:jc w:val="center"/>
              <w:rPr>
                <w:sz w:val="18"/>
                <w:szCs w:val="18"/>
              </w:rPr>
            </w:pPr>
            <w:r w:rsidRPr="00EE6FF3">
              <w:rPr>
                <w:sz w:val="18"/>
                <w:szCs w:val="18"/>
              </w:rPr>
              <w:t>0.0005</w:t>
            </w:r>
          </w:p>
        </w:tc>
        <w:tc>
          <w:tcPr>
            <w:tcW w:w="788" w:type="dxa"/>
            <w:tcBorders>
              <w:top w:val="nil"/>
              <w:left w:val="nil"/>
              <w:bottom w:val="single" w:sz="4" w:space="0" w:color="auto"/>
              <w:right w:val="single" w:sz="4" w:space="0" w:color="auto"/>
            </w:tcBorders>
            <w:shd w:val="clear" w:color="auto" w:fill="auto"/>
            <w:noWrap/>
            <w:vAlign w:val="center"/>
          </w:tcPr>
          <w:p w14:paraId="537A957B" w14:textId="77777777" w:rsidR="00DE7FCF" w:rsidRPr="00EE6FF3" w:rsidRDefault="00DE7FCF" w:rsidP="00EE6FF3">
            <w:pPr>
              <w:jc w:val="center"/>
              <w:rPr>
                <w:sz w:val="18"/>
                <w:szCs w:val="18"/>
              </w:rPr>
            </w:pPr>
            <w:r w:rsidRPr="00EE6FF3">
              <w:rPr>
                <w:sz w:val="18"/>
                <w:szCs w:val="18"/>
              </w:rPr>
              <w:t>1.49%</w:t>
            </w:r>
          </w:p>
        </w:tc>
        <w:tc>
          <w:tcPr>
            <w:tcW w:w="788" w:type="dxa"/>
            <w:tcBorders>
              <w:top w:val="nil"/>
              <w:left w:val="nil"/>
              <w:bottom w:val="single" w:sz="4" w:space="0" w:color="auto"/>
              <w:right w:val="single" w:sz="4" w:space="0" w:color="auto"/>
            </w:tcBorders>
            <w:shd w:val="clear" w:color="auto" w:fill="auto"/>
            <w:noWrap/>
            <w:vAlign w:val="center"/>
          </w:tcPr>
          <w:p w14:paraId="20C57297" w14:textId="7B5D3621" w:rsidR="00DE7FCF" w:rsidRPr="00EE6FF3" w:rsidRDefault="00DE7FCF" w:rsidP="00EE6FF3">
            <w:pPr>
              <w:jc w:val="center"/>
              <w:rPr>
                <w:sz w:val="18"/>
                <w:szCs w:val="18"/>
              </w:rPr>
            </w:pPr>
            <w:r w:rsidRPr="00EE6FF3">
              <w:rPr>
                <w:sz w:val="18"/>
                <w:szCs w:val="18"/>
              </w:rPr>
              <w:t>4.55%</w:t>
            </w:r>
          </w:p>
        </w:tc>
        <w:tc>
          <w:tcPr>
            <w:tcW w:w="960" w:type="dxa"/>
            <w:tcBorders>
              <w:top w:val="single" w:sz="4" w:space="0" w:color="auto"/>
              <w:left w:val="nil"/>
              <w:bottom w:val="single" w:sz="4" w:space="0" w:color="auto"/>
              <w:right w:val="single" w:sz="4" w:space="0" w:color="auto"/>
            </w:tcBorders>
            <w:shd w:val="clear" w:color="auto" w:fill="FFFF00"/>
            <w:noWrap/>
            <w:vAlign w:val="center"/>
          </w:tcPr>
          <w:p w14:paraId="51C9DBB4" w14:textId="0F4DD3AD" w:rsidR="00DE7FCF" w:rsidRPr="00EE6FF3" w:rsidRDefault="00DE7FCF" w:rsidP="00EE6FF3">
            <w:pPr>
              <w:jc w:val="center"/>
              <w:rPr>
                <w:sz w:val="18"/>
                <w:szCs w:val="18"/>
              </w:rPr>
            </w:pPr>
            <w:r w:rsidRPr="00EE6FF3">
              <w:rPr>
                <w:sz w:val="18"/>
                <w:szCs w:val="18"/>
              </w:rPr>
              <w:t>2.74</w:t>
            </w:r>
          </w:p>
        </w:tc>
        <w:tc>
          <w:tcPr>
            <w:tcW w:w="874" w:type="dxa"/>
            <w:tcBorders>
              <w:top w:val="nil"/>
              <w:left w:val="nil"/>
              <w:bottom w:val="single" w:sz="4" w:space="0" w:color="auto"/>
            </w:tcBorders>
            <w:shd w:val="clear" w:color="auto" w:fill="auto"/>
            <w:noWrap/>
            <w:vAlign w:val="center"/>
          </w:tcPr>
          <w:p w14:paraId="47FE61DB" w14:textId="1902757E" w:rsidR="00DE7FCF" w:rsidRPr="00EE6FF3" w:rsidRDefault="00DE7FCF" w:rsidP="00EE6FF3">
            <w:pPr>
              <w:jc w:val="center"/>
              <w:rPr>
                <w:sz w:val="18"/>
                <w:szCs w:val="18"/>
              </w:rPr>
            </w:pPr>
            <w:r w:rsidRPr="00EE6FF3">
              <w:rPr>
                <w:sz w:val="18"/>
                <w:szCs w:val="18"/>
              </w:rPr>
              <w:t>-0.0015</w:t>
            </w:r>
          </w:p>
        </w:tc>
      </w:tr>
      <w:tr w:rsidR="00DE7FCF" w:rsidRPr="003F3A10" w14:paraId="1295C4E4" w14:textId="77777777" w:rsidTr="00515B12">
        <w:trPr>
          <w:trHeight w:val="237"/>
          <w:jc w:val="center"/>
        </w:trPr>
        <w:tc>
          <w:tcPr>
            <w:tcW w:w="863" w:type="dxa"/>
            <w:shd w:val="clear" w:color="auto" w:fill="auto"/>
            <w:noWrap/>
            <w:vAlign w:val="center"/>
            <w:hideMark/>
          </w:tcPr>
          <w:p w14:paraId="74BA2ABE" w14:textId="77777777" w:rsidR="00DE7FCF" w:rsidRPr="00EE6FF3" w:rsidRDefault="00DE7FCF" w:rsidP="00EE6FF3">
            <w:pPr>
              <w:jc w:val="center"/>
              <w:rPr>
                <w:color w:val="000000"/>
                <w:sz w:val="18"/>
                <w:szCs w:val="18"/>
              </w:rPr>
            </w:pPr>
            <w:r w:rsidRPr="00EE6FF3">
              <w:rPr>
                <w:color w:val="000000"/>
                <w:sz w:val="18"/>
                <w:szCs w:val="18"/>
              </w:rPr>
              <w:t>Pu-239</w:t>
            </w:r>
          </w:p>
        </w:tc>
        <w:tc>
          <w:tcPr>
            <w:tcW w:w="1217" w:type="dxa"/>
            <w:tcBorders>
              <w:right w:val="single" w:sz="4" w:space="0" w:color="auto"/>
            </w:tcBorders>
            <w:shd w:val="clear" w:color="auto" w:fill="auto"/>
            <w:noWrap/>
            <w:vAlign w:val="center"/>
            <w:hideMark/>
          </w:tcPr>
          <w:p w14:paraId="2506ADBE" w14:textId="77777777" w:rsidR="00DE7FCF" w:rsidRPr="00EE6FF3" w:rsidRDefault="00DE7FCF" w:rsidP="00EE6FF3">
            <w:pPr>
              <w:jc w:val="center"/>
              <w:rPr>
                <w:color w:val="000000"/>
                <w:sz w:val="18"/>
                <w:szCs w:val="18"/>
              </w:rPr>
            </w:pPr>
            <w:r w:rsidRPr="00EE6FF3">
              <w:rPr>
                <w:color w:val="000000"/>
                <w:sz w:val="18"/>
                <w:szCs w:val="18"/>
              </w:rPr>
              <w:t>Solution</w:t>
            </w:r>
          </w:p>
        </w:tc>
        <w:tc>
          <w:tcPr>
            <w:tcW w:w="821" w:type="dxa"/>
            <w:tcBorders>
              <w:top w:val="nil"/>
              <w:left w:val="nil"/>
              <w:bottom w:val="single" w:sz="4" w:space="0" w:color="auto"/>
              <w:right w:val="single" w:sz="4" w:space="0" w:color="auto"/>
            </w:tcBorders>
            <w:shd w:val="clear" w:color="auto" w:fill="auto"/>
            <w:vAlign w:val="center"/>
            <w:hideMark/>
          </w:tcPr>
          <w:p w14:paraId="0C440919" w14:textId="0A2A706B" w:rsidR="00DE7FCF" w:rsidRPr="00EE6FF3" w:rsidRDefault="00DE7FCF" w:rsidP="00EE6FF3">
            <w:pPr>
              <w:jc w:val="center"/>
              <w:rPr>
                <w:color w:val="000000"/>
                <w:sz w:val="18"/>
                <w:szCs w:val="18"/>
              </w:rPr>
            </w:pPr>
            <w:r w:rsidRPr="00EE6FF3">
              <w:rPr>
                <w:color w:val="000000"/>
                <w:sz w:val="18"/>
                <w:szCs w:val="18"/>
              </w:rPr>
              <w:t>-0.0152</w:t>
            </w:r>
          </w:p>
        </w:tc>
        <w:tc>
          <w:tcPr>
            <w:tcW w:w="874" w:type="dxa"/>
            <w:tcBorders>
              <w:top w:val="nil"/>
              <w:left w:val="nil"/>
              <w:bottom w:val="single" w:sz="4" w:space="0" w:color="auto"/>
              <w:right w:val="single" w:sz="4" w:space="0" w:color="auto"/>
            </w:tcBorders>
            <w:shd w:val="clear" w:color="auto" w:fill="auto"/>
            <w:vAlign w:val="center"/>
            <w:hideMark/>
          </w:tcPr>
          <w:p w14:paraId="291DCAF7" w14:textId="6CE00C2B" w:rsidR="00DE7FCF" w:rsidRPr="00EE6FF3" w:rsidRDefault="00DE7FCF" w:rsidP="00EE6FF3">
            <w:pPr>
              <w:jc w:val="center"/>
              <w:rPr>
                <w:color w:val="000000"/>
                <w:sz w:val="18"/>
                <w:szCs w:val="18"/>
              </w:rPr>
            </w:pPr>
            <w:r w:rsidRPr="00EE6FF3">
              <w:rPr>
                <w:color w:val="000000"/>
                <w:sz w:val="18"/>
                <w:szCs w:val="18"/>
              </w:rPr>
              <w:t>1.76E-5</w:t>
            </w:r>
          </w:p>
        </w:tc>
        <w:tc>
          <w:tcPr>
            <w:tcW w:w="788" w:type="dxa"/>
            <w:tcBorders>
              <w:top w:val="nil"/>
              <w:left w:val="nil"/>
              <w:bottom w:val="single" w:sz="4" w:space="0" w:color="auto"/>
              <w:right w:val="single" w:sz="4" w:space="0" w:color="auto"/>
            </w:tcBorders>
            <w:shd w:val="clear" w:color="auto" w:fill="auto"/>
            <w:vAlign w:val="center"/>
            <w:hideMark/>
          </w:tcPr>
          <w:p w14:paraId="7700391F" w14:textId="247809DB" w:rsidR="00DE7FCF" w:rsidRPr="00EE6FF3" w:rsidRDefault="00DE7FCF" w:rsidP="00EE6FF3">
            <w:pPr>
              <w:jc w:val="center"/>
              <w:rPr>
                <w:color w:val="000000"/>
                <w:sz w:val="18"/>
                <w:szCs w:val="18"/>
              </w:rPr>
            </w:pPr>
            <w:r w:rsidRPr="00EE6FF3">
              <w:rPr>
                <w:color w:val="000000"/>
                <w:sz w:val="18"/>
                <w:szCs w:val="18"/>
              </w:rPr>
              <w:t>0.12%</w:t>
            </w:r>
          </w:p>
        </w:tc>
        <w:tc>
          <w:tcPr>
            <w:tcW w:w="874" w:type="dxa"/>
            <w:tcBorders>
              <w:top w:val="nil"/>
              <w:left w:val="nil"/>
              <w:bottom w:val="single" w:sz="4" w:space="0" w:color="auto"/>
              <w:right w:val="single" w:sz="4" w:space="0" w:color="auto"/>
            </w:tcBorders>
            <w:shd w:val="clear" w:color="auto" w:fill="auto"/>
            <w:noWrap/>
            <w:vAlign w:val="center"/>
            <w:hideMark/>
          </w:tcPr>
          <w:p w14:paraId="5E9C60D5" w14:textId="77777777" w:rsidR="00DE7FCF" w:rsidRPr="00EE6FF3" w:rsidRDefault="00DE7FCF" w:rsidP="00EE6FF3">
            <w:pPr>
              <w:jc w:val="center"/>
              <w:rPr>
                <w:sz w:val="18"/>
                <w:szCs w:val="18"/>
              </w:rPr>
            </w:pPr>
            <w:r w:rsidRPr="00EE6FF3">
              <w:rPr>
                <w:sz w:val="18"/>
                <w:szCs w:val="18"/>
              </w:rPr>
              <w:t>0.4320</w:t>
            </w:r>
          </w:p>
        </w:tc>
        <w:tc>
          <w:tcPr>
            <w:tcW w:w="788" w:type="dxa"/>
            <w:tcBorders>
              <w:top w:val="nil"/>
              <w:left w:val="nil"/>
              <w:bottom w:val="single" w:sz="4" w:space="0" w:color="auto"/>
              <w:right w:val="single" w:sz="4" w:space="0" w:color="auto"/>
            </w:tcBorders>
            <w:shd w:val="clear" w:color="auto" w:fill="auto"/>
            <w:noWrap/>
            <w:vAlign w:val="center"/>
            <w:hideMark/>
          </w:tcPr>
          <w:p w14:paraId="303BADE9" w14:textId="77777777" w:rsidR="00DE7FCF" w:rsidRPr="00EE6FF3" w:rsidRDefault="00DE7FCF" w:rsidP="00EE6FF3">
            <w:pPr>
              <w:jc w:val="center"/>
              <w:rPr>
                <w:sz w:val="18"/>
                <w:szCs w:val="18"/>
              </w:rPr>
            </w:pPr>
            <w:r w:rsidRPr="00EE6FF3">
              <w:rPr>
                <w:sz w:val="18"/>
                <w:szCs w:val="18"/>
              </w:rPr>
              <w:t>0.0068</w:t>
            </w:r>
          </w:p>
        </w:tc>
        <w:tc>
          <w:tcPr>
            <w:tcW w:w="788" w:type="dxa"/>
            <w:tcBorders>
              <w:top w:val="nil"/>
              <w:left w:val="nil"/>
              <w:bottom w:val="single" w:sz="4" w:space="0" w:color="auto"/>
              <w:right w:val="single" w:sz="4" w:space="0" w:color="auto"/>
            </w:tcBorders>
            <w:shd w:val="clear" w:color="auto" w:fill="auto"/>
            <w:noWrap/>
            <w:vAlign w:val="center"/>
            <w:hideMark/>
          </w:tcPr>
          <w:p w14:paraId="7C8B9803" w14:textId="77777777" w:rsidR="00DE7FCF" w:rsidRPr="00EE6FF3" w:rsidRDefault="00DE7FCF" w:rsidP="00EE6FF3">
            <w:pPr>
              <w:jc w:val="center"/>
              <w:rPr>
                <w:sz w:val="18"/>
                <w:szCs w:val="18"/>
              </w:rPr>
            </w:pPr>
            <w:r w:rsidRPr="00EE6FF3">
              <w:rPr>
                <w:sz w:val="18"/>
                <w:szCs w:val="18"/>
              </w:rPr>
              <w:t>1.57%</w:t>
            </w:r>
          </w:p>
        </w:tc>
        <w:tc>
          <w:tcPr>
            <w:tcW w:w="788" w:type="dxa"/>
            <w:tcBorders>
              <w:top w:val="nil"/>
              <w:left w:val="nil"/>
              <w:bottom w:val="single" w:sz="4" w:space="0" w:color="auto"/>
              <w:right w:val="single" w:sz="4" w:space="0" w:color="auto"/>
            </w:tcBorders>
            <w:shd w:val="clear" w:color="auto" w:fill="auto"/>
            <w:noWrap/>
            <w:vAlign w:val="center"/>
            <w:hideMark/>
          </w:tcPr>
          <w:p w14:paraId="1253992A" w14:textId="650D7AA2" w:rsidR="00DE7FCF" w:rsidRPr="00EE6FF3" w:rsidRDefault="00DE7FCF" w:rsidP="00EE6FF3">
            <w:pPr>
              <w:jc w:val="center"/>
              <w:rPr>
                <w:sz w:val="18"/>
                <w:szCs w:val="18"/>
              </w:rPr>
            </w:pPr>
            <w:r w:rsidRPr="00EE6FF3">
              <w:rPr>
                <w:sz w:val="18"/>
                <w:szCs w:val="18"/>
              </w:rPr>
              <w:t>0.45%</w:t>
            </w:r>
          </w:p>
        </w:tc>
        <w:tc>
          <w:tcPr>
            <w:tcW w:w="960" w:type="dxa"/>
            <w:tcBorders>
              <w:top w:val="nil"/>
              <w:left w:val="nil"/>
              <w:bottom w:val="single" w:sz="4" w:space="0" w:color="auto"/>
              <w:right w:val="single" w:sz="4" w:space="0" w:color="auto"/>
            </w:tcBorders>
            <w:shd w:val="clear" w:color="auto" w:fill="auto"/>
            <w:noWrap/>
            <w:vAlign w:val="center"/>
            <w:hideMark/>
          </w:tcPr>
          <w:p w14:paraId="2C278D4B" w14:textId="4F8B6E1D" w:rsidR="00DE7FCF" w:rsidRPr="00EE6FF3" w:rsidRDefault="00DE7FCF" w:rsidP="00EE6FF3">
            <w:pPr>
              <w:jc w:val="center"/>
              <w:rPr>
                <w:sz w:val="18"/>
                <w:szCs w:val="18"/>
              </w:rPr>
            </w:pPr>
            <w:r w:rsidRPr="00EE6FF3">
              <w:rPr>
                <w:sz w:val="18"/>
                <w:szCs w:val="18"/>
              </w:rPr>
              <w:t>0.29</w:t>
            </w:r>
          </w:p>
        </w:tc>
        <w:tc>
          <w:tcPr>
            <w:tcW w:w="874" w:type="dxa"/>
            <w:tcBorders>
              <w:top w:val="nil"/>
              <w:left w:val="nil"/>
              <w:bottom w:val="single" w:sz="4" w:space="0" w:color="auto"/>
            </w:tcBorders>
            <w:shd w:val="clear" w:color="auto" w:fill="auto"/>
            <w:noWrap/>
            <w:vAlign w:val="center"/>
            <w:hideMark/>
          </w:tcPr>
          <w:p w14:paraId="04643018" w14:textId="73F4625D" w:rsidR="00DE7FCF" w:rsidRPr="00EE6FF3" w:rsidRDefault="00DE7FCF" w:rsidP="00EE6FF3">
            <w:pPr>
              <w:jc w:val="center"/>
              <w:rPr>
                <w:sz w:val="18"/>
                <w:szCs w:val="18"/>
              </w:rPr>
            </w:pPr>
            <w:r w:rsidRPr="00EE6FF3">
              <w:rPr>
                <w:sz w:val="18"/>
                <w:szCs w:val="18"/>
              </w:rPr>
              <w:t>0.0001</w:t>
            </w:r>
          </w:p>
        </w:tc>
      </w:tr>
      <w:tr w:rsidR="00DE7FCF" w:rsidRPr="003F3A10" w14:paraId="5DB99F42" w14:textId="77777777" w:rsidTr="00515B12">
        <w:trPr>
          <w:trHeight w:val="237"/>
          <w:jc w:val="center"/>
        </w:trPr>
        <w:tc>
          <w:tcPr>
            <w:tcW w:w="863" w:type="dxa"/>
            <w:tcBorders>
              <w:bottom w:val="single" w:sz="4" w:space="0" w:color="auto"/>
            </w:tcBorders>
            <w:shd w:val="clear" w:color="auto" w:fill="auto"/>
            <w:noWrap/>
            <w:vAlign w:val="center"/>
            <w:hideMark/>
          </w:tcPr>
          <w:p w14:paraId="16AF0CD6" w14:textId="77777777" w:rsidR="00DE7FCF" w:rsidRPr="00EE6FF3" w:rsidRDefault="00DE7FCF" w:rsidP="00EE6FF3">
            <w:pPr>
              <w:jc w:val="center"/>
              <w:rPr>
                <w:color w:val="000000"/>
                <w:sz w:val="18"/>
                <w:szCs w:val="18"/>
              </w:rPr>
            </w:pPr>
            <w:r w:rsidRPr="00EE6FF3">
              <w:rPr>
                <w:color w:val="000000"/>
                <w:sz w:val="18"/>
                <w:szCs w:val="18"/>
              </w:rPr>
              <w:t>Pu-240</w:t>
            </w:r>
          </w:p>
        </w:tc>
        <w:tc>
          <w:tcPr>
            <w:tcW w:w="1217" w:type="dxa"/>
            <w:tcBorders>
              <w:bottom w:val="single" w:sz="4" w:space="0" w:color="auto"/>
              <w:right w:val="single" w:sz="4" w:space="0" w:color="auto"/>
            </w:tcBorders>
            <w:shd w:val="clear" w:color="auto" w:fill="auto"/>
            <w:noWrap/>
            <w:vAlign w:val="center"/>
            <w:hideMark/>
          </w:tcPr>
          <w:p w14:paraId="548C3573" w14:textId="77777777" w:rsidR="00DE7FCF" w:rsidRPr="00EE6FF3" w:rsidRDefault="00DE7FCF" w:rsidP="00EE6FF3">
            <w:pPr>
              <w:jc w:val="center"/>
              <w:rPr>
                <w:color w:val="000000"/>
                <w:sz w:val="18"/>
                <w:szCs w:val="18"/>
              </w:rPr>
            </w:pPr>
            <w:r w:rsidRPr="00EE6FF3">
              <w:rPr>
                <w:color w:val="000000"/>
                <w:sz w:val="18"/>
                <w:szCs w:val="18"/>
              </w:rPr>
              <w:t>Solution</w:t>
            </w:r>
          </w:p>
        </w:tc>
        <w:tc>
          <w:tcPr>
            <w:tcW w:w="821" w:type="dxa"/>
            <w:tcBorders>
              <w:top w:val="nil"/>
              <w:left w:val="nil"/>
              <w:bottom w:val="single" w:sz="4" w:space="0" w:color="auto"/>
              <w:right w:val="single" w:sz="4" w:space="0" w:color="auto"/>
            </w:tcBorders>
            <w:shd w:val="clear" w:color="auto" w:fill="auto"/>
            <w:vAlign w:val="center"/>
            <w:hideMark/>
          </w:tcPr>
          <w:p w14:paraId="21EB501A" w14:textId="38B19978" w:rsidR="00DE7FCF" w:rsidRPr="00EE6FF3" w:rsidRDefault="00DE7FCF" w:rsidP="00EE6FF3">
            <w:pPr>
              <w:jc w:val="center"/>
              <w:rPr>
                <w:color w:val="000000"/>
                <w:sz w:val="18"/>
                <w:szCs w:val="18"/>
              </w:rPr>
            </w:pPr>
            <w:r w:rsidRPr="00EE6FF3">
              <w:rPr>
                <w:color w:val="000000"/>
                <w:sz w:val="18"/>
                <w:szCs w:val="18"/>
              </w:rPr>
              <w:t>0.4311</w:t>
            </w:r>
          </w:p>
        </w:tc>
        <w:tc>
          <w:tcPr>
            <w:tcW w:w="874" w:type="dxa"/>
            <w:tcBorders>
              <w:top w:val="nil"/>
              <w:left w:val="nil"/>
              <w:bottom w:val="single" w:sz="4" w:space="0" w:color="auto"/>
              <w:right w:val="single" w:sz="4" w:space="0" w:color="auto"/>
            </w:tcBorders>
            <w:shd w:val="clear" w:color="auto" w:fill="auto"/>
            <w:vAlign w:val="center"/>
            <w:hideMark/>
          </w:tcPr>
          <w:p w14:paraId="5B6CA852" w14:textId="283BBDDA" w:rsidR="00DE7FCF" w:rsidRPr="00EE6FF3" w:rsidRDefault="00DE7FCF" w:rsidP="00EE6FF3">
            <w:pPr>
              <w:jc w:val="center"/>
              <w:rPr>
                <w:color w:val="000000"/>
                <w:sz w:val="18"/>
                <w:szCs w:val="18"/>
              </w:rPr>
            </w:pPr>
            <w:r w:rsidRPr="00EE6FF3">
              <w:rPr>
                <w:color w:val="000000"/>
                <w:sz w:val="18"/>
                <w:szCs w:val="18"/>
              </w:rPr>
              <w:t>3.11E-5</w:t>
            </w:r>
          </w:p>
        </w:tc>
        <w:tc>
          <w:tcPr>
            <w:tcW w:w="788" w:type="dxa"/>
            <w:tcBorders>
              <w:top w:val="nil"/>
              <w:left w:val="nil"/>
              <w:bottom w:val="single" w:sz="4" w:space="0" w:color="auto"/>
              <w:right w:val="single" w:sz="4" w:space="0" w:color="auto"/>
            </w:tcBorders>
            <w:shd w:val="clear" w:color="auto" w:fill="auto"/>
            <w:vAlign w:val="center"/>
            <w:hideMark/>
          </w:tcPr>
          <w:p w14:paraId="72823870" w14:textId="7C55A019" w:rsidR="00DE7FCF" w:rsidRPr="00EE6FF3" w:rsidRDefault="00DE7FCF" w:rsidP="00EE6FF3">
            <w:pPr>
              <w:jc w:val="center"/>
              <w:rPr>
                <w:color w:val="000000"/>
                <w:sz w:val="18"/>
                <w:szCs w:val="18"/>
              </w:rPr>
            </w:pPr>
            <w:r w:rsidRPr="00EE6FF3">
              <w:rPr>
                <w:color w:val="000000"/>
                <w:sz w:val="18"/>
                <w:szCs w:val="18"/>
              </w:rPr>
              <w:t>0.01%</w:t>
            </w:r>
          </w:p>
        </w:tc>
        <w:tc>
          <w:tcPr>
            <w:tcW w:w="874" w:type="dxa"/>
            <w:tcBorders>
              <w:top w:val="nil"/>
              <w:left w:val="nil"/>
              <w:bottom w:val="single" w:sz="4" w:space="0" w:color="auto"/>
              <w:right w:val="single" w:sz="4" w:space="0" w:color="auto"/>
            </w:tcBorders>
            <w:shd w:val="clear" w:color="auto" w:fill="auto"/>
            <w:noWrap/>
            <w:vAlign w:val="center"/>
            <w:hideMark/>
          </w:tcPr>
          <w:p w14:paraId="08BC1B0D" w14:textId="77777777" w:rsidR="00DE7FCF" w:rsidRPr="00EE6FF3" w:rsidRDefault="00DE7FCF" w:rsidP="00EE6FF3">
            <w:pPr>
              <w:jc w:val="center"/>
              <w:rPr>
                <w:sz w:val="18"/>
                <w:szCs w:val="18"/>
              </w:rPr>
            </w:pPr>
            <w:r w:rsidRPr="00EE6FF3">
              <w:rPr>
                <w:sz w:val="18"/>
                <w:szCs w:val="18"/>
              </w:rPr>
              <w:t>-0.0255</w:t>
            </w:r>
          </w:p>
        </w:tc>
        <w:tc>
          <w:tcPr>
            <w:tcW w:w="788" w:type="dxa"/>
            <w:tcBorders>
              <w:top w:val="nil"/>
              <w:left w:val="nil"/>
              <w:bottom w:val="single" w:sz="4" w:space="0" w:color="auto"/>
              <w:right w:val="single" w:sz="4" w:space="0" w:color="auto"/>
            </w:tcBorders>
            <w:shd w:val="clear" w:color="auto" w:fill="auto"/>
            <w:noWrap/>
            <w:vAlign w:val="center"/>
            <w:hideMark/>
          </w:tcPr>
          <w:p w14:paraId="336666AA" w14:textId="77777777" w:rsidR="00DE7FCF" w:rsidRPr="00EE6FF3" w:rsidRDefault="00DE7FCF" w:rsidP="00EE6FF3">
            <w:pPr>
              <w:jc w:val="center"/>
              <w:rPr>
                <w:sz w:val="18"/>
                <w:szCs w:val="18"/>
              </w:rPr>
            </w:pPr>
            <w:r w:rsidRPr="00EE6FF3">
              <w:rPr>
                <w:sz w:val="18"/>
                <w:szCs w:val="18"/>
              </w:rPr>
              <w:t>0.0004</w:t>
            </w:r>
          </w:p>
        </w:tc>
        <w:tc>
          <w:tcPr>
            <w:tcW w:w="788" w:type="dxa"/>
            <w:tcBorders>
              <w:top w:val="nil"/>
              <w:left w:val="nil"/>
              <w:bottom w:val="single" w:sz="4" w:space="0" w:color="auto"/>
              <w:right w:val="single" w:sz="4" w:space="0" w:color="auto"/>
            </w:tcBorders>
            <w:shd w:val="clear" w:color="auto" w:fill="auto"/>
            <w:noWrap/>
            <w:vAlign w:val="center"/>
            <w:hideMark/>
          </w:tcPr>
          <w:p w14:paraId="7A7D5049" w14:textId="77777777" w:rsidR="00DE7FCF" w:rsidRPr="00EE6FF3" w:rsidRDefault="00DE7FCF" w:rsidP="00EE6FF3">
            <w:pPr>
              <w:jc w:val="center"/>
              <w:rPr>
                <w:sz w:val="18"/>
                <w:szCs w:val="18"/>
              </w:rPr>
            </w:pPr>
            <w:r w:rsidRPr="00EE6FF3">
              <w:rPr>
                <w:sz w:val="18"/>
                <w:szCs w:val="18"/>
              </w:rPr>
              <w:t>1.70%</w:t>
            </w:r>
          </w:p>
        </w:tc>
        <w:tc>
          <w:tcPr>
            <w:tcW w:w="788" w:type="dxa"/>
            <w:tcBorders>
              <w:top w:val="nil"/>
              <w:left w:val="nil"/>
              <w:bottom w:val="single" w:sz="4" w:space="0" w:color="auto"/>
              <w:right w:val="single" w:sz="4" w:space="0" w:color="auto"/>
            </w:tcBorders>
            <w:shd w:val="clear" w:color="auto" w:fill="auto"/>
            <w:noWrap/>
            <w:vAlign w:val="center"/>
            <w:hideMark/>
          </w:tcPr>
          <w:p w14:paraId="347DFA21" w14:textId="07AAEC5B" w:rsidR="00DE7FCF" w:rsidRPr="00EE6FF3" w:rsidRDefault="00DE7FCF" w:rsidP="00EE6FF3">
            <w:pPr>
              <w:jc w:val="center"/>
              <w:rPr>
                <w:sz w:val="18"/>
                <w:szCs w:val="18"/>
              </w:rPr>
            </w:pPr>
            <w:r w:rsidRPr="00EE6FF3">
              <w:rPr>
                <w:sz w:val="18"/>
                <w:szCs w:val="18"/>
              </w:rPr>
              <w:t>0.23%</w:t>
            </w:r>
          </w:p>
        </w:tc>
        <w:tc>
          <w:tcPr>
            <w:tcW w:w="960" w:type="dxa"/>
            <w:tcBorders>
              <w:top w:val="nil"/>
              <w:left w:val="nil"/>
              <w:bottom w:val="single" w:sz="4" w:space="0" w:color="auto"/>
              <w:right w:val="single" w:sz="4" w:space="0" w:color="auto"/>
            </w:tcBorders>
            <w:shd w:val="clear" w:color="auto" w:fill="auto"/>
            <w:noWrap/>
            <w:vAlign w:val="center"/>
            <w:hideMark/>
          </w:tcPr>
          <w:p w14:paraId="5FF19655" w14:textId="248A1E98" w:rsidR="00DE7FCF" w:rsidRPr="00EE6FF3" w:rsidRDefault="00DE7FCF" w:rsidP="00EE6FF3">
            <w:pPr>
              <w:jc w:val="center"/>
              <w:rPr>
                <w:sz w:val="18"/>
                <w:szCs w:val="18"/>
              </w:rPr>
            </w:pPr>
            <w:r w:rsidRPr="00EE6FF3">
              <w:rPr>
                <w:sz w:val="18"/>
                <w:szCs w:val="18"/>
              </w:rPr>
              <w:t>0.15</w:t>
            </w:r>
          </w:p>
        </w:tc>
        <w:tc>
          <w:tcPr>
            <w:tcW w:w="874" w:type="dxa"/>
            <w:tcBorders>
              <w:top w:val="nil"/>
              <w:left w:val="nil"/>
              <w:bottom w:val="single" w:sz="4" w:space="0" w:color="auto"/>
            </w:tcBorders>
            <w:shd w:val="clear" w:color="auto" w:fill="auto"/>
            <w:noWrap/>
            <w:vAlign w:val="center"/>
            <w:hideMark/>
          </w:tcPr>
          <w:p w14:paraId="52212C9F" w14:textId="47DDA5E5" w:rsidR="00DE7FCF" w:rsidRPr="00EE6FF3" w:rsidRDefault="00DE7FCF" w:rsidP="00EE6FF3">
            <w:pPr>
              <w:jc w:val="center"/>
              <w:rPr>
                <w:sz w:val="18"/>
                <w:szCs w:val="18"/>
              </w:rPr>
            </w:pPr>
            <w:r w:rsidRPr="00EE6FF3">
              <w:rPr>
                <w:sz w:val="18"/>
                <w:szCs w:val="18"/>
              </w:rPr>
              <w:t>-0.0010</w:t>
            </w:r>
          </w:p>
        </w:tc>
      </w:tr>
      <w:tr w:rsidR="00120538" w:rsidRPr="003F3A10" w14:paraId="18C253E1" w14:textId="77777777" w:rsidTr="00515B12">
        <w:trPr>
          <w:trHeight w:val="237"/>
          <w:jc w:val="center"/>
        </w:trPr>
        <w:tc>
          <w:tcPr>
            <w:tcW w:w="9633" w:type="dxa"/>
            <w:gridSpan w:val="11"/>
            <w:tcBorders>
              <w:top w:val="single" w:sz="4" w:space="0" w:color="auto"/>
              <w:bottom w:val="single" w:sz="4" w:space="0" w:color="auto"/>
            </w:tcBorders>
            <w:shd w:val="clear" w:color="auto" w:fill="auto"/>
            <w:noWrap/>
            <w:vAlign w:val="center"/>
            <w:hideMark/>
          </w:tcPr>
          <w:p w14:paraId="351F9C77" w14:textId="09D01BCC" w:rsidR="00120538" w:rsidRPr="003F3A10" w:rsidRDefault="00120538" w:rsidP="00577CD5">
            <w:pPr>
              <w:jc w:val="center"/>
              <w:rPr>
                <w:b/>
                <w:bCs/>
                <w:sz w:val="18"/>
                <w:szCs w:val="18"/>
              </w:rPr>
            </w:pPr>
            <w:r w:rsidRPr="003F3A10">
              <w:rPr>
                <w:b/>
                <w:bCs/>
                <w:i/>
                <w:sz w:val="18"/>
                <w:szCs w:val="18"/>
              </w:rPr>
              <w:t>CFP</w:t>
            </w:r>
            <w:r w:rsidRPr="003F3A10">
              <w:rPr>
                <w:b/>
                <w:bCs/>
                <w:sz w:val="18"/>
                <w:szCs w:val="18"/>
              </w:rPr>
              <w:t>=10</w:t>
            </w:r>
          </w:p>
        </w:tc>
      </w:tr>
      <w:tr w:rsidR="00120538" w:rsidRPr="003F3A10" w14:paraId="5C0E4C54" w14:textId="77777777" w:rsidTr="00515B12">
        <w:trPr>
          <w:trHeight w:val="237"/>
          <w:jc w:val="center"/>
        </w:trPr>
        <w:tc>
          <w:tcPr>
            <w:tcW w:w="863" w:type="dxa"/>
            <w:tcBorders>
              <w:top w:val="single" w:sz="4" w:space="0" w:color="auto"/>
            </w:tcBorders>
            <w:shd w:val="clear" w:color="auto" w:fill="auto"/>
            <w:noWrap/>
            <w:vAlign w:val="center"/>
            <w:hideMark/>
          </w:tcPr>
          <w:p w14:paraId="72189FA0" w14:textId="77777777" w:rsidR="00120538" w:rsidRPr="003F3A10" w:rsidRDefault="00120538" w:rsidP="00284BAD">
            <w:pPr>
              <w:jc w:val="center"/>
              <w:rPr>
                <w:color w:val="000000"/>
                <w:sz w:val="18"/>
                <w:szCs w:val="18"/>
              </w:rPr>
            </w:pPr>
            <w:r w:rsidRPr="003F3A10">
              <w:rPr>
                <w:color w:val="000000"/>
                <w:sz w:val="18"/>
                <w:szCs w:val="18"/>
              </w:rPr>
              <w:t>H</w:t>
            </w:r>
          </w:p>
        </w:tc>
        <w:tc>
          <w:tcPr>
            <w:tcW w:w="1217" w:type="dxa"/>
            <w:tcBorders>
              <w:top w:val="nil"/>
              <w:right w:val="single" w:sz="4" w:space="0" w:color="auto"/>
            </w:tcBorders>
            <w:shd w:val="clear" w:color="auto" w:fill="auto"/>
            <w:noWrap/>
            <w:vAlign w:val="center"/>
            <w:hideMark/>
          </w:tcPr>
          <w:p w14:paraId="35B0A281" w14:textId="77777777" w:rsidR="00120538" w:rsidRPr="003F3A10" w:rsidRDefault="00120538" w:rsidP="00284BAD">
            <w:pPr>
              <w:jc w:val="center"/>
              <w:rPr>
                <w:color w:val="000000"/>
                <w:sz w:val="18"/>
                <w:szCs w:val="18"/>
              </w:rPr>
            </w:pPr>
            <w:r w:rsidRPr="003F3A10">
              <w:rPr>
                <w:color w:val="000000"/>
                <w:sz w:val="18"/>
                <w:szCs w:val="18"/>
              </w:rPr>
              <w:t>Solution</w:t>
            </w:r>
          </w:p>
        </w:tc>
        <w:tc>
          <w:tcPr>
            <w:tcW w:w="821" w:type="dxa"/>
            <w:tcBorders>
              <w:top w:val="nil"/>
              <w:left w:val="nil"/>
              <w:bottom w:val="single" w:sz="4" w:space="0" w:color="auto"/>
              <w:right w:val="single" w:sz="4" w:space="0" w:color="auto"/>
            </w:tcBorders>
            <w:shd w:val="clear" w:color="auto" w:fill="auto"/>
            <w:vAlign w:val="center"/>
            <w:hideMark/>
          </w:tcPr>
          <w:p w14:paraId="5456FF8F" w14:textId="77777777" w:rsidR="00120538" w:rsidRPr="003F3A10" w:rsidRDefault="00120538" w:rsidP="00284BAD">
            <w:pPr>
              <w:jc w:val="center"/>
              <w:rPr>
                <w:color w:val="000000"/>
                <w:sz w:val="18"/>
                <w:szCs w:val="18"/>
              </w:rPr>
            </w:pPr>
            <w:r w:rsidRPr="003F3A10">
              <w:rPr>
                <w:color w:val="000000"/>
                <w:sz w:val="18"/>
                <w:szCs w:val="18"/>
              </w:rPr>
              <w:t>-0.1833</w:t>
            </w:r>
          </w:p>
        </w:tc>
        <w:tc>
          <w:tcPr>
            <w:tcW w:w="874" w:type="dxa"/>
            <w:tcBorders>
              <w:top w:val="nil"/>
              <w:left w:val="nil"/>
              <w:bottom w:val="single" w:sz="4" w:space="0" w:color="auto"/>
              <w:right w:val="single" w:sz="4" w:space="0" w:color="auto"/>
            </w:tcBorders>
            <w:shd w:val="clear" w:color="auto" w:fill="auto"/>
            <w:vAlign w:val="center"/>
            <w:hideMark/>
          </w:tcPr>
          <w:p w14:paraId="289702D8" w14:textId="77777777" w:rsidR="00120538" w:rsidRPr="003F3A10" w:rsidRDefault="00120538" w:rsidP="00284BAD">
            <w:pPr>
              <w:jc w:val="center"/>
              <w:rPr>
                <w:color w:val="000000"/>
                <w:sz w:val="18"/>
                <w:szCs w:val="18"/>
              </w:rPr>
            </w:pPr>
            <w:r w:rsidRPr="003F3A10">
              <w:rPr>
                <w:color w:val="000000"/>
                <w:sz w:val="18"/>
                <w:szCs w:val="18"/>
              </w:rPr>
              <w:t>3.43E-3</w:t>
            </w:r>
          </w:p>
        </w:tc>
        <w:tc>
          <w:tcPr>
            <w:tcW w:w="788" w:type="dxa"/>
            <w:tcBorders>
              <w:top w:val="nil"/>
              <w:left w:val="nil"/>
              <w:bottom w:val="single" w:sz="4" w:space="0" w:color="auto"/>
              <w:right w:val="single" w:sz="4" w:space="0" w:color="auto"/>
            </w:tcBorders>
            <w:shd w:val="clear" w:color="auto" w:fill="auto"/>
            <w:vAlign w:val="center"/>
            <w:hideMark/>
          </w:tcPr>
          <w:p w14:paraId="4454CF8B" w14:textId="77777777" w:rsidR="00120538" w:rsidRPr="003F3A10" w:rsidRDefault="00120538" w:rsidP="00284BAD">
            <w:pPr>
              <w:jc w:val="center"/>
              <w:rPr>
                <w:color w:val="000000"/>
                <w:sz w:val="18"/>
                <w:szCs w:val="18"/>
              </w:rPr>
            </w:pPr>
            <w:r w:rsidRPr="003F3A10">
              <w:rPr>
                <w:color w:val="000000"/>
                <w:sz w:val="18"/>
                <w:szCs w:val="18"/>
              </w:rPr>
              <w:t>1.87%</w:t>
            </w:r>
          </w:p>
        </w:tc>
        <w:tc>
          <w:tcPr>
            <w:tcW w:w="874" w:type="dxa"/>
            <w:tcBorders>
              <w:top w:val="nil"/>
              <w:left w:val="nil"/>
              <w:bottom w:val="single" w:sz="4" w:space="0" w:color="auto"/>
              <w:right w:val="single" w:sz="4" w:space="0" w:color="auto"/>
            </w:tcBorders>
            <w:shd w:val="clear" w:color="auto" w:fill="auto"/>
            <w:noWrap/>
            <w:vAlign w:val="center"/>
            <w:hideMark/>
          </w:tcPr>
          <w:p w14:paraId="04AACE62" w14:textId="77777777" w:rsidR="00120538" w:rsidRPr="003F3A10" w:rsidRDefault="00120538" w:rsidP="00284BAD">
            <w:pPr>
              <w:jc w:val="center"/>
              <w:rPr>
                <w:sz w:val="18"/>
                <w:szCs w:val="18"/>
              </w:rPr>
            </w:pPr>
            <w:r w:rsidRPr="003F3A10">
              <w:rPr>
                <w:sz w:val="18"/>
                <w:szCs w:val="18"/>
              </w:rPr>
              <w:t>-0.1865</w:t>
            </w:r>
          </w:p>
        </w:tc>
        <w:tc>
          <w:tcPr>
            <w:tcW w:w="788" w:type="dxa"/>
            <w:tcBorders>
              <w:top w:val="nil"/>
              <w:left w:val="nil"/>
              <w:bottom w:val="single" w:sz="4" w:space="0" w:color="auto"/>
              <w:right w:val="single" w:sz="4" w:space="0" w:color="auto"/>
            </w:tcBorders>
            <w:shd w:val="clear" w:color="auto" w:fill="auto"/>
            <w:noWrap/>
            <w:vAlign w:val="center"/>
            <w:hideMark/>
          </w:tcPr>
          <w:p w14:paraId="27BC32A3" w14:textId="77777777" w:rsidR="00120538" w:rsidRPr="003F3A10" w:rsidRDefault="00120538" w:rsidP="00284BAD">
            <w:pPr>
              <w:jc w:val="center"/>
              <w:rPr>
                <w:sz w:val="18"/>
                <w:szCs w:val="18"/>
              </w:rPr>
            </w:pPr>
            <w:r w:rsidRPr="003F3A10">
              <w:rPr>
                <w:sz w:val="18"/>
                <w:szCs w:val="18"/>
              </w:rPr>
              <w:t>0.0037</w:t>
            </w:r>
          </w:p>
        </w:tc>
        <w:tc>
          <w:tcPr>
            <w:tcW w:w="788" w:type="dxa"/>
            <w:tcBorders>
              <w:top w:val="nil"/>
              <w:left w:val="nil"/>
              <w:bottom w:val="single" w:sz="4" w:space="0" w:color="auto"/>
              <w:right w:val="single" w:sz="4" w:space="0" w:color="auto"/>
            </w:tcBorders>
            <w:shd w:val="clear" w:color="auto" w:fill="auto"/>
            <w:noWrap/>
            <w:vAlign w:val="center"/>
            <w:hideMark/>
          </w:tcPr>
          <w:p w14:paraId="79EF510E" w14:textId="77777777" w:rsidR="00120538" w:rsidRPr="003F3A10" w:rsidRDefault="00120538" w:rsidP="00284BAD">
            <w:pPr>
              <w:jc w:val="center"/>
              <w:rPr>
                <w:sz w:val="18"/>
                <w:szCs w:val="18"/>
              </w:rPr>
            </w:pPr>
            <w:r w:rsidRPr="003F3A10">
              <w:rPr>
                <w:sz w:val="18"/>
                <w:szCs w:val="18"/>
              </w:rPr>
              <w:t>1.98%</w:t>
            </w:r>
          </w:p>
        </w:tc>
        <w:tc>
          <w:tcPr>
            <w:tcW w:w="788" w:type="dxa"/>
            <w:tcBorders>
              <w:top w:val="nil"/>
              <w:left w:val="nil"/>
              <w:bottom w:val="single" w:sz="4" w:space="0" w:color="auto"/>
              <w:right w:val="single" w:sz="4" w:space="0" w:color="auto"/>
            </w:tcBorders>
            <w:shd w:val="clear" w:color="auto" w:fill="auto"/>
            <w:noWrap/>
            <w:vAlign w:val="center"/>
            <w:hideMark/>
          </w:tcPr>
          <w:p w14:paraId="6D058EFA" w14:textId="77777777" w:rsidR="00120538" w:rsidRPr="003F3A10" w:rsidRDefault="00120538" w:rsidP="00284BAD">
            <w:pPr>
              <w:jc w:val="center"/>
              <w:rPr>
                <w:sz w:val="18"/>
                <w:szCs w:val="18"/>
              </w:rPr>
            </w:pPr>
            <w:r w:rsidRPr="003F3A10">
              <w:rPr>
                <w:sz w:val="18"/>
                <w:szCs w:val="18"/>
              </w:rPr>
              <w:t>1.72%</w:t>
            </w:r>
          </w:p>
        </w:tc>
        <w:tc>
          <w:tcPr>
            <w:tcW w:w="960" w:type="dxa"/>
            <w:tcBorders>
              <w:top w:val="nil"/>
              <w:left w:val="nil"/>
              <w:bottom w:val="single" w:sz="4" w:space="0" w:color="auto"/>
              <w:right w:val="single" w:sz="4" w:space="0" w:color="auto"/>
            </w:tcBorders>
            <w:shd w:val="clear" w:color="auto" w:fill="auto"/>
            <w:noWrap/>
            <w:vAlign w:val="center"/>
            <w:hideMark/>
          </w:tcPr>
          <w:p w14:paraId="094B07A2" w14:textId="77777777" w:rsidR="00120538" w:rsidRPr="003F3A10" w:rsidRDefault="00120538" w:rsidP="00284BAD">
            <w:pPr>
              <w:jc w:val="center"/>
              <w:rPr>
                <w:sz w:val="18"/>
                <w:szCs w:val="18"/>
              </w:rPr>
            </w:pPr>
            <w:r w:rsidRPr="003F3A10">
              <w:rPr>
                <w:sz w:val="18"/>
                <w:szCs w:val="18"/>
              </w:rPr>
              <w:t>0.64</w:t>
            </w:r>
          </w:p>
        </w:tc>
        <w:tc>
          <w:tcPr>
            <w:tcW w:w="874" w:type="dxa"/>
            <w:tcBorders>
              <w:top w:val="nil"/>
              <w:left w:val="nil"/>
              <w:bottom w:val="single" w:sz="4" w:space="0" w:color="auto"/>
            </w:tcBorders>
            <w:shd w:val="clear" w:color="auto" w:fill="auto"/>
            <w:noWrap/>
            <w:vAlign w:val="center"/>
            <w:hideMark/>
          </w:tcPr>
          <w:p w14:paraId="1E707A3E" w14:textId="77777777" w:rsidR="00120538" w:rsidRPr="003F3A10" w:rsidRDefault="00120538" w:rsidP="00284BAD">
            <w:pPr>
              <w:jc w:val="center"/>
              <w:rPr>
                <w:sz w:val="18"/>
                <w:szCs w:val="18"/>
              </w:rPr>
            </w:pPr>
            <w:r w:rsidRPr="003F3A10">
              <w:rPr>
                <w:sz w:val="18"/>
                <w:szCs w:val="18"/>
              </w:rPr>
              <w:t>0.0032</w:t>
            </w:r>
          </w:p>
        </w:tc>
      </w:tr>
      <w:tr w:rsidR="00120538" w:rsidRPr="003F3A10" w14:paraId="5A8C6181" w14:textId="77777777" w:rsidTr="00515B12">
        <w:trPr>
          <w:trHeight w:val="237"/>
          <w:jc w:val="center"/>
        </w:trPr>
        <w:tc>
          <w:tcPr>
            <w:tcW w:w="863" w:type="dxa"/>
            <w:shd w:val="clear" w:color="auto" w:fill="auto"/>
            <w:noWrap/>
            <w:vAlign w:val="center"/>
          </w:tcPr>
          <w:p w14:paraId="2B930803" w14:textId="77777777" w:rsidR="00120538" w:rsidRPr="003F3A10" w:rsidRDefault="00120538" w:rsidP="00284BAD">
            <w:pPr>
              <w:jc w:val="center"/>
              <w:rPr>
                <w:color w:val="000000"/>
                <w:sz w:val="18"/>
                <w:szCs w:val="18"/>
              </w:rPr>
            </w:pPr>
            <w:r w:rsidRPr="003F3A10">
              <w:rPr>
                <w:color w:val="000000"/>
                <w:sz w:val="18"/>
                <w:szCs w:val="18"/>
              </w:rPr>
              <w:t>O</w:t>
            </w:r>
          </w:p>
        </w:tc>
        <w:tc>
          <w:tcPr>
            <w:tcW w:w="1217" w:type="dxa"/>
            <w:tcBorders>
              <w:right w:val="single" w:sz="4" w:space="0" w:color="auto"/>
            </w:tcBorders>
            <w:shd w:val="clear" w:color="auto" w:fill="auto"/>
            <w:noWrap/>
            <w:vAlign w:val="center"/>
          </w:tcPr>
          <w:p w14:paraId="42A7183B" w14:textId="77777777" w:rsidR="00120538" w:rsidRPr="003F3A10" w:rsidRDefault="00120538" w:rsidP="00284BAD">
            <w:pPr>
              <w:jc w:val="center"/>
              <w:rPr>
                <w:color w:val="000000"/>
                <w:sz w:val="18"/>
                <w:szCs w:val="18"/>
              </w:rPr>
            </w:pPr>
            <w:r w:rsidRPr="003F3A10">
              <w:rPr>
                <w:color w:val="000000"/>
                <w:sz w:val="18"/>
                <w:szCs w:val="18"/>
              </w:rPr>
              <w:t>Solution</w:t>
            </w:r>
          </w:p>
        </w:tc>
        <w:tc>
          <w:tcPr>
            <w:tcW w:w="821" w:type="dxa"/>
            <w:tcBorders>
              <w:top w:val="nil"/>
              <w:left w:val="nil"/>
              <w:bottom w:val="single" w:sz="4" w:space="0" w:color="auto"/>
              <w:right w:val="single" w:sz="4" w:space="0" w:color="auto"/>
            </w:tcBorders>
            <w:shd w:val="clear" w:color="auto" w:fill="auto"/>
            <w:vAlign w:val="center"/>
          </w:tcPr>
          <w:p w14:paraId="1F5971AB" w14:textId="77777777" w:rsidR="00120538" w:rsidRPr="003F3A10" w:rsidRDefault="00120538" w:rsidP="00284BAD">
            <w:pPr>
              <w:jc w:val="center"/>
              <w:rPr>
                <w:color w:val="000000"/>
                <w:sz w:val="18"/>
                <w:szCs w:val="18"/>
              </w:rPr>
            </w:pPr>
            <w:r w:rsidRPr="003F3A10">
              <w:rPr>
                <w:color w:val="000000"/>
                <w:sz w:val="18"/>
                <w:szCs w:val="18"/>
              </w:rPr>
              <w:t>0.0334</w:t>
            </w:r>
          </w:p>
        </w:tc>
        <w:tc>
          <w:tcPr>
            <w:tcW w:w="874" w:type="dxa"/>
            <w:tcBorders>
              <w:top w:val="nil"/>
              <w:left w:val="nil"/>
              <w:bottom w:val="single" w:sz="4" w:space="0" w:color="auto"/>
              <w:right w:val="single" w:sz="4" w:space="0" w:color="auto"/>
            </w:tcBorders>
            <w:shd w:val="clear" w:color="auto" w:fill="auto"/>
            <w:vAlign w:val="center"/>
          </w:tcPr>
          <w:p w14:paraId="456A659E" w14:textId="77777777" w:rsidR="00120538" w:rsidRPr="003F3A10" w:rsidRDefault="00120538" w:rsidP="00284BAD">
            <w:pPr>
              <w:jc w:val="center"/>
              <w:rPr>
                <w:color w:val="000000"/>
                <w:sz w:val="18"/>
                <w:szCs w:val="18"/>
              </w:rPr>
            </w:pPr>
            <w:r w:rsidRPr="003F3A10">
              <w:rPr>
                <w:color w:val="000000"/>
                <w:sz w:val="18"/>
                <w:szCs w:val="18"/>
              </w:rPr>
              <w:t>2.45E-4</w:t>
            </w:r>
          </w:p>
        </w:tc>
        <w:tc>
          <w:tcPr>
            <w:tcW w:w="788" w:type="dxa"/>
            <w:tcBorders>
              <w:top w:val="nil"/>
              <w:left w:val="nil"/>
              <w:bottom w:val="single" w:sz="4" w:space="0" w:color="auto"/>
              <w:right w:val="single" w:sz="4" w:space="0" w:color="auto"/>
            </w:tcBorders>
            <w:shd w:val="clear" w:color="auto" w:fill="auto"/>
            <w:vAlign w:val="center"/>
          </w:tcPr>
          <w:p w14:paraId="1DC93697" w14:textId="77777777" w:rsidR="00120538" w:rsidRPr="003F3A10" w:rsidRDefault="00120538" w:rsidP="00284BAD">
            <w:pPr>
              <w:jc w:val="center"/>
              <w:rPr>
                <w:color w:val="000000"/>
                <w:sz w:val="18"/>
                <w:szCs w:val="18"/>
              </w:rPr>
            </w:pPr>
            <w:r w:rsidRPr="003F3A10">
              <w:rPr>
                <w:color w:val="000000"/>
                <w:sz w:val="18"/>
                <w:szCs w:val="18"/>
              </w:rPr>
              <w:t>0.73%</w:t>
            </w:r>
          </w:p>
        </w:tc>
        <w:tc>
          <w:tcPr>
            <w:tcW w:w="874" w:type="dxa"/>
            <w:tcBorders>
              <w:top w:val="nil"/>
              <w:left w:val="nil"/>
              <w:bottom w:val="single" w:sz="4" w:space="0" w:color="auto"/>
              <w:right w:val="single" w:sz="4" w:space="0" w:color="auto"/>
            </w:tcBorders>
            <w:shd w:val="clear" w:color="auto" w:fill="auto"/>
            <w:noWrap/>
            <w:vAlign w:val="center"/>
          </w:tcPr>
          <w:p w14:paraId="4B4010AD" w14:textId="77777777" w:rsidR="00120538" w:rsidRPr="003F3A10" w:rsidRDefault="00120538" w:rsidP="00284BAD">
            <w:pPr>
              <w:jc w:val="center"/>
              <w:rPr>
                <w:sz w:val="18"/>
                <w:szCs w:val="18"/>
              </w:rPr>
            </w:pPr>
            <w:r w:rsidRPr="003F3A10">
              <w:rPr>
                <w:sz w:val="18"/>
                <w:szCs w:val="18"/>
              </w:rPr>
              <w:t>0.0340</w:t>
            </w:r>
          </w:p>
        </w:tc>
        <w:tc>
          <w:tcPr>
            <w:tcW w:w="788" w:type="dxa"/>
            <w:tcBorders>
              <w:top w:val="nil"/>
              <w:left w:val="nil"/>
              <w:bottom w:val="single" w:sz="4" w:space="0" w:color="auto"/>
              <w:right w:val="single" w:sz="4" w:space="0" w:color="auto"/>
            </w:tcBorders>
            <w:shd w:val="clear" w:color="auto" w:fill="auto"/>
            <w:noWrap/>
            <w:vAlign w:val="center"/>
          </w:tcPr>
          <w:p w14:paraId="73CCA42C" w14:textId="77777777" w:rsidR="00120538" w:rsidRPr="003F3A10" w:rsidRDefault="00120538" w:rsidP="00284BAD">
            <w:pPr>
              <w:jc w:val="center"/>
              <w:rPr>
                <w:sz w:val="18"/>
                <w:szCs w:val="18"/>
              </w:rPr>
            </w:pPr>
            <w:r w:rsidRPr="003F3A10">
              <w:rPr>
                <w:sz w:val="18"/>
                <w:szCs w:val="18"/>
              </w:rPr>
              <w:t>0.0005</w:t>
            </w:r>
          </w:p>
        </w:tc>
        <w:tc>
          <w:tcPr>
            <w:tcW w:w="788" w:type="dxa"/>
            <w:tcBorders>
              <w:top w:val="nil"/>
              <w:left w:val="nil"/>
              <w:bottom w:val="single" w:sz="4" w:space="0" w:color="auto"/>
              <w:right w:val="single" w:sz="4" w:space="0" w:color="auto"/>
            </w:tcBorders>
            <w:shd w:val="clear" w:color="auto" w:fill="auto"/>
            <w:noWrap/>
            <w:vAlign w:val="center"/>
          </w:tcPr>
          <w:p w14:paraId="0CC31856" w14:textId="77777777" w:rsidR="00120538" w:rsidRPr="003F3A10" w:rsidRDefault="00120538" w:rsidP="00284BAD">
            <w:pPr>
              <w:jc w:val="center"/>
              <w:rPr>
                <w:sz w:val="18"/>
                <w:szCs w:val="18"/>
              </w:rPr>
            </w:pPr>
            <w:r w:rsidRPr="003F3A10">
              <w:rPr>
                <w:sz w:val="18"/>
                <w:szCs w:val="18"/>
              </w:rPr>
              <w:t>1.49%</w:t>
            </w:r>
          </w:p>
        </w:tc>
        <w:tc>
          <w:tcPr>
            <w:tcW w:w="788" w:type="dxa"/>
            <w:tcBorders>
              <w:top w:val="nil"/>
              <w:left w:val="nil"/>
              <w:bottom w:val="single" w:sz="4" w:space="0" w:color="auto"/>
              <w:right w:val="single" w:sz="4" w:space="0" w:color="auto"/>
            </w:tcBorders>
            <w:shd w:val="clear" w:color="auto" w:fill="auto"/>
            <w:noWrap/>
            <w:vAlign w:val="center"/>
          </w:tcPr>
          <w:p w14:paraId="33894188" w14:textId="77777777" w:rsidR="00120538" w:rsidRPr="003F3A10" w:rsidRDefault="00120538" w:rsidP="00284BAD">
            <w:pPr>
              <w:jc w:val="center"/>
              <w:rPr>
                <w:sz w:val="18"/>
                <w:szCs w:val="18"/>
              </w:rPr>
            </w:pPr>
            <w:r w:rsidRPr="003F3A10">
              <w:rPr>
                <w:sz w:val="18"/>
                <w:szCs w:val="18"/>
              </w:rPr>
              <w:t>1.59%</w:t>
            </w:r>
          </w:p>
        </w:tc>
        <w:tc>
          <w:tcPr>
            <w:tcW w:w="960" w:type="dxa"/>
            <w:tcBorders>
              <w:top w:val="nil"/>
              <w:left w:val="nil"/>
              <w:bottom w:val="single" w:sz="4" w:space="0" w:color="auto"/>
              <w:right w:val="single" w:sz="4" w:space="0" w:color="auto"/>
            </w:tcBorders>
            <w:shd w:val="clear" w:color="auto" w:fill="auto"/>
            <w:noWrap/>
            <w:vAlign w:val="center"/>
          </w:tcPr>
          <w:p w14:paraId="33A3D147" w14:textId="77777777" w:rsidR="00120538" w:rsidRPr="003F3A10" w:rsidRDefault="00120538" w:rsidP="00284BAD">
            <w:pPr>
              <w:jc w:val="center"/>
              <w:rPr>
                <w:sz w:val="18"/>
                <w:szCs w:val="18"/>
              </w:rPr>
            </w:pPr>
            <w:r w:rsidRPr="003F3A10">
              <w:rPr>
                <w:sz w:val="18"/>
                <w:szCs w:val="18"/>
              </w:rPr>
              <w:t>0.96</w:t>
            </w:r>
          </w:p>
        </w:tc>
        <w:tc>
          <w:tcPr>
            <w:tcW w:w="874" w:type="dxa"/>
            <w:tcBorders>
              <w:top w:val="nil"/>
              <w:left w:val="nil"/>
              <w:bottom w:val="single" w:sz="4" w:space="0" w:color="auto"/>
            </w:tcBorders>
            <w:shd w:val="clear" w:color="auto" w:fill="auto"/>
            <w:noWrap/>
            <w:vAlign w:val="center"/>
          </w:tcPr>
          <w:p w14:paraId="2EA06696" w14:textId="77777777" w:rsidR="00120538" w:rsidRPr="003F3A10" w:rsidRDefault="00120538" w:rsidP="00284BAD">
            <w:pPr>
              <w:jc w:val="center"/>
              <w:rPr>
                <w:sz w:val="18"/>
                <w:szCs w:val="18"/>
              </w:rPr>
            </w:pPr>
            <w:r w:rsidRPr="003F3A10">
              <w:rPr>
                <w:sz w:val="18"/>
                <w:szCs w:val="18"/>
              </w:rPr>
              <w:t>-0.0005</w:t>
            </w:r>
          </w:p>
        </w:tc>
      </w:tr>
      <w:tr w:rsidR="00120538" w:rsidRPr="003F3A10" w14:paraId="39D7D48B" w14:textId="77777777" w:rsidTr="00515B12">
        <w:trPr>
          <w:trHeight w:val="237"/>
          <w:jc w:val="center"/>
        </w:trPr>
        <w:tc>
          <w:tcPr>
            <w:tcW w:w="863" w:type="dxa"/>
            <w:shd w:val="clear" w:color="auto" w:fill="auto"/>
            <w:noWrap/>
            <w:vAlign w:val="center"/>
            <w:hideMark/>
          </w:tcPr>
          <w:p w14:paraId="568589F9" w14:textId="77777777" w:rsidR="00120538" w:rsidRPr="003F3A10" w:rsidRDefault="00120538" w:rsidP="00284BAD">
            <w:pPr>
              <w:jc w:val="center"/>
              <w:rPr>
                <w:color w:val="000000"/>
                <w:sz w:val="18"/>
                <w:szCs w:val="18"/>
              </w:rPr>
            </w:pPr>
            <w:r w:rsidRPr="003F3A10">
              <w:rPr>
                <w:color w:val="000000"/>
                <w:sz w:val="18"/>
                <w:szCs w:val="18"/>
              </w:rPr>
              <w:t>Pu-239</w:t>
            </w:r>
          </w:p>
        </w:tc>
        <w:tc>
          <w:tcPr>
            <w:tcW w:w="1217" w:type="dxa"/>
            <w:tcBorders>
              <w:right w:val="single" w:sz="4" w:space="0" w:color="auto"/>
            </w:tcBorders>
            <w:shd w:val="clear" w:color="auto" w:fill="auto"/>
            <w:noWrap/>
            <w:vAlign w:val="center"/>
            <w:hideMark/>
          </w:tcPr>
          <w:p w14:paraId="5C0AF5D0" w14:textId="77777777" w:rsidR="00120538" w:rsidRPr="003F3A10" w:rsidRDefault="00120538" w:rsidP="00284BAD">
            <w:pPr>
              <w:jc w:val="center"/>
              <w:rPr>
                <w:color w:val="000000"/>
                <w:sz w:val="18"/>
                <w:szCs w:val="18"/>
              </w:rPr>
            </w:pPr>
            <w:r w:rsidRPr="003F3A10">
              <w:rPr>
                <w:color w:val="000000"/>
                <w:sz w:val="18"/>
                <w:szCs w:val="18"/>
              </w:rPr>
              <w:t>Solution</w:t>
            </w:r>
          </w:p>
        </w:tc>
        <w:tc>
          <w:tcPr>
            <w:tcW w:w="821" w:type="dxa"/>
            <w:tcBorders>
              <w:top w:val="nil"/>
              <w:left w:val="nil"/>
              <w:bottom w:val="single" w:sz="4" w:space="0" w:color="auto"/>
              <w:right w:val="single" w:sz="4" w:space="0" w:color="auto"/>
            </w:tcBorders>
            <w:shd w:val="clear" w:color="auto" w:fill="auto"/>
            <w:vAlign w:val="center"/>
            <w:hideMark/>
          </w:tcPr>
          <w:p w14:paraId="2B851D08" w14:textId="77777777" w:rsidR="00120538" w:rsidRPr="003F3A10" w:rsidRDefault="00120538" w:rsidP="00284BAD">
            <w:pPr>
              <w:jc w:val="center"/>
              <w:rPr>
                <w:color w:val="000000"/>
                <w:sz w:val="18"/>
                <w:szCs w:val="18"/>
              </w:rPr>
            </w:pPr>
            <w:r w:rsidRPr="003F3A10">
              <w:rPr>
                <w:color w:val="000000"/>
                <w:sz w:val="18"/>
                <w:szCs w:val="18"/>
              </w:rPr>
              <w:t>0.4309</w:t>
            </w:r>
          </w:p>
        </w:tc>
        <w:tc>
          <w:tcPr>
            <w:tcW w:w="874" w:type="dxa"/>
            <w:tcBorders>
              <w:top w:val="nil"/>
              <w:left w:val="nil"/>
              <w:bottom w:val="single" w:sz="4" w:space="0" w:color="auto"/>
              <w:right w:val="single" w:sz="4" w:space="0" w:color="auto"/>
            </w:tcBorders>
            <w:shd w:val="clear" w:color="auto" w:fill="auto"/>
            <w:vAlign w:val="center"/>
            <w:hideMark/>
          </w:tcPr>
          <w:p w14:paraId="2CB78809" w14:textId="77777777" w:rsidR="00120538" w:rsidRPr="003F3A10" w:rsidRDefault="00120538" w:rsidP="00284BAD">
            <w:pPr>
              <w:jc w:val="center"/>
              <w:rPr>
                <w:color w:val="000000"/>
                <w:sz w:val="18"/>
                <w:szCs w:val="18"/>
              </w:rPr>
            </w:pPr>
            <w:r w:rsidRPr="003F3A10">
              <w:rPr>
                <w:color w:val="000000"/>
                <w:sz w:val="18"/>
                <w:szCs w:val="18"/>
              </w:rPr>
              <w:t>3.09E-5</w:t>
            </w:r>
          </w:p>
        </w:tc>
        <w:tc>
          <w:tcPr>
            <w:tcW w:w="788" w:type="dxa"/>
            <w:tcBorders>
              <w:top w:val="nil"/>
              <w:left w:val="nil"/>
              <w:bottom w:val="single" w:sz="4" w:space="0" w:color="auto"/>
              <w:right w:val="single" w:sz="4" w:space="0" w:color="auto"/>
            </w:tcBorders>
            <w:shd w:val="clear" w:color="auto" w:fill="auto"/>
            <w:vAlign w:val="center"/>
            <w:hideMark/>
          </w:tcPr>
          <w:p w14:paraId="17EA89BA" w14:textId="77777777" w:rsidR="00120538" w:rsidRPr="003F3A10" w:rsidRDefault="00120538" w:rsidP="00284BAD">
            <w:pPr>
              <w:jc w:val="center"/>
              <w:rPr>
                <w:color w:val="000000"/>
                <w:sz w:val="18"/>
                <w:szCs w:val="18"/>
              </w:rPr>
            </w:pPr>
            <w:r w:rsidRPr="003F3A10">
              <w:rPr>
                <w:color w:val="000000"/>
                <w:sz w:val="18"/>
                <w:szCs w:val="18"/>
              </w:rPr>
              <w:t>0.01%</w:t>
            </w:r>
          </w:p>
        </w:tc>
        <w:tc>
          <w:tcPr>
            <w:tcW w:w="874" w:type="dxa"/>
            <w:tcBorders>
              <w:top w:val="nil"/>
              <w:left w:val="nil"/>
              <w:bottom w:val="single" w:sz="4" w:space="0" w:color="auto"/>
              <w:right w:val="single" w:sz="4" w:space="0" w:color="auto"/>
            </w:tcBorders>
            <w:shd w:val="clear" w:color="auto" w:fill="auto"/>
            <w:noWrap/>
            <w:vAlign w:val="center"/>
            <w:hideMark/>
          </w:tcPr>
          <w:p w14:paraId="1BB270DA" w14:textId="77777777" w:rsidR="00120538" w:rsidRPr="003F3A10" w:rsidRDefault="00120538" w:rsidP="00284BAD">
            <w:pPr>
              <w:jc w:val="center"/>
              <w:rPr>
                <w:sz w:val="18"/>
                <w:szCs w:val="18"/>
              </w:rPr>
            </w:pPr>
            <w:r w:rsidRPr="003F3A10">
              <w:rPr>
                <w:sz w:val="18"/>
                <w:szCs w:val="18"/>
              </w:rPr>
              <w:t>0.4320</w:t>
            </w:r>
          </w:p>
        </w:tc>
        <w:tc>
          <w:tcPr>
            <w:tcW w:w="788" w:type="dxa"/>
            <w:tcBorders>
              <w:top w:val="nil"/>
              <w:left w:val="nil"/>
              <w:bottom w:val="single" w:sz="4" w:space="0" w:color="auto"/>
              <w:right w:val="single" w:sz="4" w:space="0" w:color="auto"/>
            </w:tcBorders>
            <w:shd w:val="clear" w:color="auto" w:fill="auto"/>
            <w:noWrap/>
            <w:vAlign w:val="center"/>
            <w:hideMark/>
          </w:tcPr>
          <w:p w14:paraId="27A00B3A" w14:textId="77777777" w:rsidR="00120538" w:rsidRPr="003F3A10" w:rsidRDefault="00120538" w:rsidP="00284BAD">
            <w:pPr>
              <w:jc w:val="center"/>
              <w:rPr>
                <w:sz w:val="18"/>
                <w:szCs w:val="18"/>
              </w:rPr>
            </w:pPr>
            <w:r w:rsidRPr="003F3A10">
              <w:rPr>
                <w:sz w:val="18"/>
                <w:szCs w:val="18"/>
              </w:rPr>
              <w:t>0.0068</w:t>
            </w:r>
          </w:p>
        </w:tc>
        <w:tc>
          <w:tcPr>
            <w:tcW w:w="788" w:type="dxa"/>
            <w:tcBorders>
              <w:top w:val="nil"/>
              <w:left w:val="nil"/>
              <w:bottom w:val="single" w:sz="4" w:space="0" w:color="auto"/>
              <w:right w:val="single" w:sz="4" w:space="0" w:color="auto"/>
            </w:tcBorders>
            <w:shd w:val="clear" w:color="auto" w:fill="auto"/>
            <w:noWrap/>
            <w:vAlign w:val="center"/>
            <w:hideMark/>
          </w:tcPr>
          <w:p w14:paraId="41DB741B" w14:textId="77777777" w:rsidR="00120538" w:rsidRPr="003F3A10" w:rsidRDefault="00120538" w:rsidP="00284BAD">
            <w:pPr>
              <w:jc w:val="center"/>
              <w:rPr>
                <w:sz w:val="18"/>
                <w:szCs w:val="18"/>
              </w:rPr>
            </w:pPr>
            <w:r w:rsidRPr="003F3A10">
              <w:rPr>
                <w:sz w:val="18"/>
                <w:szCs w:val="18"/>
              </w:rPr>
              <w:t>1.57%</w:t>
            </w:r>
          </w:p>
        </w:tc>
        <w:tc>
          <w:tcPr>
            <w:tcW w:w="788" w:type="dxa"/>
            <w:tcBorders>
              <w:top w:val="nil"/>
              <w:left w:val="nil"/>
              <w:bottom w:val="single" w:sz="4" w:space="0" w:color="auto"/>
              <w:right w:val="single" w:sz="4" w:space="0" w:color="auto"/>
            </w:tcBorders>
            <w:shd w:val="clear" w:color="auto" w:fill="auto"/>
            <w:noWrap/>
            <w:vAlign w:val="center"/>
            <w:hideMark/>
          </w:tcPr>
          <w:p w14:paraId="1B0206F4" w14:textId="77777777" w:rsidR="00120538" w:rsidRPr="003F3A10" w:rsidRDefault="00120538" w:rsidP="00284BAD">
            <w:pPr>
              <w:jc w:val="center"/>
              <w:rPr>
                <w:sz w:val="18"/>
                <w:szCs w:val="18"/>
              </w:rPr>
            </w:pPr>
            <w:r w:rsidRPr="003F3A10">
              <w:rPr>
                <w:sz w:val="18"/>
                <w:szCs w:val="18"/>
              </w:rPr>
              <w:t>0.27%</w:t>
            </w:r>
          </w:p>
        </w:tc>
        <w:tc>
          <w:tcPr>
            <w:tcW w:w="960" w:type="dxa"/>
            <w:tcBorders>
              <w:top w:val="nil"/>
              <w:left w:val="nil"/>
              <w:bottom w:val="single" w:sz="4" w:space="0" w:color="auto"/>
              <w:right w:val="single" w:sz="4" w:space="0" w:color="auto"/>
            </w:tcBorders>
            <w:shd w:val="clear" w:color="auto" w:fill="auto"/>
            <w:noWrap/>
            <w:vAlign w:val="center"/>
            <w:hideMark/>
          </w:tcPr>
          <w:p w14:paraId="37D17BA2" w14:textId="77777777" w:rsidR="00120538" w:rsidRPr="003F3A10" w:rsidRDefault="00120538" w:rsidP="00284BAD">
            <w:pPr>
              <w:jc w:val="center"/>
              <w:rPr>
                <w:sz w:val="18"/>
                <w:szCs w:val="18"/>
              </w:rPr>
            </w:pPr>
            <w:r w:rsidRPr="003F3A10">
              <w:rPr>
                <w:sz w:val="18"/>
                <w:szCs w:val="18"/>
              </w:rPr>
              <w:t>0.17</w:t>
            </w:r>
          </w:p>
        </w:tc>
        <w:tc>
          <w:tcPr>
            <w:tcW w:w="874" w:type="dxa"/>
            <w:tcBorders>
              <w:top w:val="nil"/>
              <w:left w:val="nil"/>
              <w:bottom w:val="single" w:sz="4" w:space="0" w:color="auto"/>
            </w:tcBorders>
            <w:shd w:val="clear" w:color="auto" w:fill="auto"/>
            <w:noWrap/>
            <w:vAlign w:val="center"/>
            <w:hideMark/>
          </w:tcPr>
          <w:p w14:paraId="7A80CA25" w14:textId="77777777" w:rsidR="00120538" w:rsidRPr="003F3A10" w:rsidRDefault="00120538" w:rsidP="00284BAD">
            <w:pPr>
              <w:jc w:val="center"/>
              <w:rPr>
                <w:sz w:val="18"/>
                <w:szCs w:val="18"/>
              </w:rPr>
            </w:pPr>
            <w:r w:rsidRPr="003F3A10">
              <w:rPr>
                <w:sz w:val="18"/>
                <w:szCs w:val="18"/>
              </w:rPr>
              <w:t>-0.0012</w:t>
            </w:r>
          </w:p>
        </w:tc>
      </w:tr>
      <w:tr w:rsidR="00120538" w:rsidRPr="003F3A10" w14:paraId="74EA71A0" w14:textId="77777777" w:rsidTr="00515B12">
        <w:trPr>
          <w:trHeight w:val="237"/>
          <w:jc w:val="center"/>
        </w:trPr>
        <w:tc>
          <w:tcPr>
            <w:tcW w:w="863" w:type="dxa"/>
            <w:tcBorders>
              <w:bottom w:val="single" w:sz="4" w:space="0" w:color="auto"/>
            </w:tcBorders>
            <w:shd w:val="clear" w:color="auto" w:fill="auto"/>
            <w:noWrap/>
            <w:vAlign w:val="center"/>
            <w:hideMark/>
          </w:tcPr>
          <w:p w14:paraId="2801AFF0" w14:textId="77777777" w:rsidR="00120538" w:rsidRPr="003F3A10" w:rsidRDefault="00120538" w:rsidP="00284BAD">
            <w:pPr>
              <w:jc w:val="center"/>
              <w:rPr>
                <w:color w:val="000000"/>
                <w:sz w:val="18"/>
                <w:szCs w:val="18"/>
              </w:rPr>
            </w:pPr>
            <w:r w:rsidRPr="003F3A10">
              <w:rPr>
                <w:color w:val="000000"/>
                <w:sz w:val="18"/>
                <w:szCs w:val="18"/>
              </w:rPr>
              <w:t>Pu-240</w:t>
            </w:r>
          </w:p>
        </w:tc>
        <w:tc>
          <w:tcPr>
            <w:tcW w:w="1217" w:type="dxa"/>
            <w:tcBorders>
              <w:bottom w:val="single" w:sz="4" w:space="0" w:color="auto"/>
              <w:right w:val="single" w:sz="4" w:space="0" w:color="auto"/>
            </w:tcBorders>
            <w:shd w:val="clear" w:color="auto" w:fill="auto"/>
            <w:noWrap/>
            <w:vAlign w:val="center"/>
            <w:hideMark/>
          </w:tcPr>
          <w:p w14:paraId="63C7630D" w14:textId="77777777" w:rsidR="00120538" w:rsidRPr="003F3A10" w:rsidRDefault="00120538" w:rsidP="00284BAD">
            <w:pPr>
              <w:jc w:val="center"/>
              <w:rPr>
                <w:color w:val="000000"/>
                <w:sz w:val="18"/>
                <w:szCs w:val="18"/>
              </w:rPr>
            </w:pPr>
            <w:r w:rsidRPr="003F3A10">
              <w:rPr>
                <w:color w:val="000000"/>
                <w:sz w:val="18"/>
                <w:szCs w:val="18"/>
              </w:rPr>
              <w:t>Solution</w:t>
            </w:r>
          </w:p>
        </w:tc>
        <w:tc>
          <w:tcPr>
            <w:tcW w:w="821" w:type="dxa"/>
            <w:tcBorders>
              <w:top w:val="nil"/>
              <w:left w:val="nil"/>
              <w:bottom w:val="single" w:sz="4" w:space="0" w:color="auto"/>
              <w:right w:val="single" w:sz="4" w:space="0" w:color="auto"/>
            </w:tcBorders>
            <w:shd w:val="clear" w:color="auto" w:fill="auto"/>
            <w:vAlign w:val="center"/>
            <w:hideMark/>
          </w:tcPr>
          <w:p w14:paraId="732FD3E5" w14:textId="77777777" w:rsidR="00120538" w:rsidRPr="003F3A10" w:rsidRDefault="00120538" w:rsidP="00284BAD">
            <w:pPr>
              <w:jc w:val="center"/>
              <w:rPr>
                <w:color w:val="000000"/>
                <w:sz w:val="18"/>
                <w:szCs w:val="18"/>
              </w:rPr>
            </w:pPr>
            <w:r w:rsidRPr="003F3A10">
              <w:rPr>
                <w:color w:val="000000"/>
                <w:sz w:val="18"/>
                <w:szCs w:val="18"/>
              </w:rPr>
              <w:t>-0.0256</w:t>
            </w:r>
          </w:p>
        </w:tc>
        <w:tc>
          <w:tcPr>
            <w:tcW w:w="874" w:type="dxa"/>
            <w:tcBorders>
              <w:top w:val="nil"/>
              <w:left w:val="nil"/>
              <w:bottom w:val="single" w:sz="4" w:space="0" w:color="auto"/>
              <w:right w:val="single" w:sz="4" w:space="0" w:color="auto"/>
            </w:tcBorders>
            <w:shd w:val="clear" w:color="auto" w:fill="auto"/>
            <w:vAlign w:val="center"/>
            <w:hideMark/>
          </w:tcPr>
          <w:p w14:paraId="0CE0E0CB" w14:textId="77777777" w:rsidR="00120538" w:rsidRPr="003F3A10" w:rsidRDefault="00120538" w:rsidP="00284BAD">
            <w:pPr>
              <w:jc w:val="center"/>
              <w:rPr>
                <w:color w:val="000000"/>
                <w:sz w:val="18"/>
                <w:szCs w:val="18"/>
              </w:rPr>
            </w:pPr>
            <w:r w:rsidRPr="003F3A10">
              <w:rPr>
                <w:color w:val="000000"/>
                <w:sz w:val="18"/>
                <w:szCs w:val="18"/>
              </w:rPr>
              <w:t>3.28E-6</w:t>
            </w:r>
          </w:p>
        </w:tc>
        <w:tc>
          <w:tcPr>
            <w:tcW w:w="788" w:type="dxa"/>
            <w:tcBorders>
              <w:top w:val="nil"/>
              <w:left w:val="nil"/>
              <w:bottom w:val="single" w:sz="4" w:space="0" w:color="auto"/>
              <w:right w:val="single" w:sz="4" w:space="0" w:color="auto"/>
            </w:tcBorders>
            <w:shd w:val="clear" w:color="auto" w:fill="auto"/>
            <w:vAlign w:val="center"/>
            <w:hideMark/>
          </w:tcPr>
          <w:p w14:paraId="2A1C951A" w14:textId="77777777" w:rsidR="00120538" w:rsidRPr="003F3A10" w:rsidRDefault="00120538" w:rsidP="00284BAD">
            <w:pPr>
              <w:jc w:val="center"/>
              <w:rPr>
                <w:color w:val="000000"/>
                <w:sz w:val="18"/>
                <w:szCs w:val="18"/>
              </w:rPr>
            </w:pPr>
            <w:r w:rsidRPr="003F3A10">
              <w:rPr>
                <w:color w:val="000000"/>
                <w:sz w:val="18"/>
                <w:szCs w:val="18"/>
              </w:rPr>
              <w:t>0.01%</w:t>
            </w:r>
          </w:p>
        </w:tc>
        <w:tc>
          <w:tcPr>
            <w:tcW w:w="874" w:type="dxa"/>
            <w:tcBorders>
              <w:top w:val="nil"/>
              <w:left w:val="nil"/>
              <w:bottom w:val="single" w:sz="4" w:space="0" w:color="auto"/>
              <w:right w:val="single" w:sz="4" w:space="0" w:color="auto"/>
            </w:tcBorders>
            <w:shd w:val="clear" w:color="auto" w:fill="auto"/>
            <w:noWrap/>
            <w:vAlign w:val="center"/>
            <w:hideMark/>
          </w:tcPr>
          <w:p w14:paraId="2590D99E" w14:textId="77777777" w:rsidR="00120538" w:rsidRPr="003F3A10" w:rsidRDefault="00120538" w:rsidP="00284BAD">
            <w:pPr>
              <w:jc w:val="center"/>
              <w:rPr>
                <w:sz w:val="18"/>
                <w:szCs w:val="18"/>
              </w:rPr>
            </w:pPr>
            <w:r w:rsidRPr="003F3A10">
              <w:rPr>
                <w:sz w:val="18"/>
                <w:szCs w:val="18"/>
              </w:rPr>
              <w:t>-0.0255</w:t>
            </w:r>
          </w:p>
        </w:tc>
        <w:tc>
          <w:tcPr>
            <w:tcW w:w="788" w:type="dxa"/>
            <w:tcBorders>
              <w:top w:val="nil"/>
              <w:left w:val="nil"/>
              <w:bottom w:val="single" w:sz="4" w:space="0" w:color="auto"/>
              <w:right w:val="single" w:sz="4" w:space="0" w:color="auto"/>
            </w:tcBorders>
            <w:shd w:val="clear" w:color="auto" w:fill="auto"/>
            <w:noWrap/>
            <w:vAlign w:val="center"/>
            <w:hideMark/>
          </w:tcPr>
          <w:p w14:paraId="40F94DB4" w14:textId="77777777" w:rsidR="00120538" w:rsidRPr="003F3A10" w:rsidRDefault="00120538" w:rsidP="00284BAD">
            <w:pPr>
              <w:jc w:val="center"/>
              <w:rPr>
                <w:sz w:val="18"/>
                <w:szCs w:val="18"/>
              </w:rPr>
            </w:pPr>
            <w:r w:rsidRPr="003F3A10">
              <w:rPr>
                <w:sz w:val="18"/>
                <w:szCs w:val="18"/>
              </w:rPr>
              <w:t>0.0004</w:t>
            </w:r>
          </w:p>
        </w:tc>
        <w:tc>
          <w:tcPr>
            <w:tcW w:w="788" w:type="dxa"/>
            <w:tcBorders>
              <w:top w:val="nil"/>
              <w:left w:val="nil"/>
              <w:bottom w:val="single" w:sz="4" w:space="0" w:color="auto"/>
              <w:right w:val="single" w:sz="4" w:space="0" w:color="auto"/>
            </w:tcBorders>
            <w:shd w:val="clear" w:color="auto" w:fill="auto"/>
            <w:noWrap/>
            <w:vAlign w:val="center"/>
            <w:hideMark/>
          </w:tcPr>
          <w:p w14:paraId="3726BAEC" w14:textId="77777777" w:rsidR="00120538" w:rsidRPr="003F3A10" w:rsidRDefault="00120538" w:rsidP="00284BAD">
            <w:pPr>
              <w:jc w:val="center"/>
              <w:rPr>
                <w:sz w:val="18"/>
                <w:szCs w:val="18"/>
              </w:rPr>
            </w:pPr>
            <w:r w:rsidRPr="003F3A10">
              <w:rPr>
                <w:sz w:val="18"/>
                <w:szCs w:val="18"/>
              </w:rPr>
              <w:t>1.70%</w:t>
            </w:r>
          </w:p>
        </w:tc>
        <w:tc>
          <w:tcPr>
            <w:tcW w:w="788" w:type="dxa"/>
            <w:tcBorders>
              <w:top w:val="nil"/>
              <w:left w:val="nil"/>
              <w:bottom w:val="single" w:sz="4" w:space="0" w:color="auto"/>
              <w:right w:val="single" w:sz="4" w:space="0" w:color="auto"/>
            </w:tcBorders>
            <w:shd w:val="clear" w:color="auto" w:fill="auto"/>
            <w:noWrap/>
            <w:vAlign w:val="center"/>
            <w:hideMark/>
          </w:tcPr>
          <w:p w14:paraId="63DDC2FA" w14:textId="77777777" w:rsidR="00120538" w:rsidRPr="003F3A10" w:rsidRDefault="00120538" w:rsidP="00284BAD">
            <w:pPr>
              <w:jc w:val="center"/>
              <w:rPr>
                <w:sz w:val="18"/>
                <w:szCs w:val="18"/>
              </w:rPr>
            </w:pPr>
            <w:r w:rsidRPr="003F3A10">
              <w:rPr>
                <w:sz w:val="18"/>
                <w:szCs w:val="18"/>
              </w:rPr>
              <w:t>0.32%</w:t>
            </w:r>
          </w:p>
        </w:tc>
        <w:tc>
          <w:tcPr>
            <w:tcW w:w="960" w:type="dxa"/>
            <w:tcBorders>
              <w:top w:val="nil"/>
              <w:left w:val="nil"/>
              <w:bottom w:val="single" w:sz="4" w:space="0" w:color="auto"/>
              <w:right w:val="single" w:sz="4" w:space="0" w:color="auto"/>
            </w:tcBorders>
            <w:shd w:val="clear" w:color="auto" w:fill="auto"/>
            <w:noWrap/>
            <w:vAlign w:val="center"/>
            <w:hideMark/>
          </w:tcPr>
          <w:p w14:paraId="4D8DE974" w14:textId="77777777" w:rsidR="00120538" w:rsidRPr="003F3A10" w:rsidRDefault="00120538" w:rsidP="00284BAD">
            <w:pPr>
              <w:jc w:val="center"/>
              <w:rPr>
                <w:sz w:val="18"/>
                <w:szCs w:val="18"/>
              </w:rPr>
            </w:pPr>
            <w:r w:rsidRPr="003F3A10">
              <w:rPr>
                <w:sz w:val="18"/>
                <w:szCs w:val="18"/>
              </w:rPr>
              <w:t>0.19</w:t>
            </w:r>
          </w:p>
        </w:tc>
        <w:tc>
          <w:tcPr>
            <w:tcW w:w="874" w:type="dxa"/>
            <w:tcBorders>
              <w:top w:val="nil"/>
              <w:left w:val="nil"/>
              <w:bottom w:val="single" w:sz="4" w:space="0" w:color="auto"/>
            </w:tcBorders>
            <w:shd w:val="clear" w:color="auto" w:fill="auto"/>
            <w:noWrap/>
            <w:vAlign w:val="center"/>
            <w:hideMark/>
          </w:tcPr>
          <w:p w14:paraId="5841F1EA" w14:textId="77777777" w:rsidR="00120538" w:rsidRPr="003F3A10" w:rsidRDefault="00120538" w:rsidP="00284BAD">
            <w:pPr>
              <w:jc w:val="center"/>
              <w:rPr>
                <w:sz w:val="18"/>
                <w:szCs w:val="18"/>
              </w:rPr>
            </w:pPr>
            <w:r w:rsidRPr="003F3A10">
              <w:rPr>
                <w:sz w:val="18"/>
                <w:szCs w:val="18"/>
              </w:rPr>
              <w:t>-0.0001</w:t>
            </w:r>
          </w:p>
        </w:tc>
      </w:tr>
    </w:tbl>
    <w:p w14:paraId="5000EDD8" w14:textId="0C649A1E" w:rsidR="006B7A28" w:rsidRPr="00884739" w:rsidRDefault="007F0345" w:rsidP="006B7A28">
      <w:pPr>
        <w:keepNext/>
        <w:tabs>
          <w:tab w:val="center" w:pos="360"/>
          <w:tab w:val="center" w:pos="2160"/>
          <w:tab w:val="center" w:pos="5130"/>
          <w:tab w:val="center" w:pos="7560"/>
        </w:tabs>
        <w:ind w:left="-180"/>
        <w:jc w:val="center"/>
      </w:pPr>
      <w:r>
        <w:rPr>
          <w:noProof/>
        </w:rPr>
        <w:drawing>
          <wp:inline distT="0" distB="0" distL="0" distR="0" wp14:anchorId="0A79328A" wp14:editId="7A3E4698">
            <wp:extent cx="5586030" cy="3009265"/>
            <wp:effectExtent l="0" t="0" r="27940" b="133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EB14804" w14:textId="1E3D7018" w:rsidR="006B7A28" w:rsidRDefault="006B7A28" w:rsidP="00A64AE3">
      <w:pPr>
        <w:pStyle w:val="Caption"/>
      </w:pPr>
      <w:bookmarkStart w:id="164" w:name="_Toc286454197"/>
      <w:bookmarkStart w:id="165" w:name="_Toc290644029"/>
      <w:bookmarkStart w:id="166" w:name="_Ref286710248"/>
      <w:r w:rsidRPr="00884739">
        <w:t xml:space="preserve">Figure </w:t>
      </w:r>
      <w:fldSimple w:instr=" SEQ Figure \* ARABIC ">
        <w:r w:rsidR="005835A8">
          <w:rPr>
            <w:noProof/>
          </w:rPr>
          <w:t>20</w:t>
        </w:r>
      </w:fldSimple>
      <w:bookmarkEnd w:id="166"/>
      <w:r w:rsidRPr="00884739">
        <w:t>. TSUNAMI</w:t>
      </w:r>
      <w:r w:rsidR="006F65A4">
        <w:t>-3D</w:t>
      </w:r>
      <w:r w:rsidRPr="00884739">
        <w:t xml:space="preserve"> and Direct Perturbation Sensitivity Comparisons for Representative MST-002</w:t>
      </w:r>
      <w:r w:rsidR="00FC2464">
        <w:t>-001</w:t>
      </w:r>
      <w:r w:rsidRPr="00884739">
        <w:t xml:space="preserve"> Nuclides in the Solution</w:t>
      </w:r>
      <w:bookmarkEnd w:id="164"/>
      <w:bookmarkEnd w:id="165"/>
    </w:p>
    <w:p w14:paraId="730287A8" w14:textId="77777777" w:rsidR="00A44AF2" w:rsidRDefault="00A44AF2" w:rsidP="00A44AF2"/>
    <w:p w14:paraId="045422BC" w14:textId="530EBCB1" w:rsidR="00CB1207" w:rsidRDefault="00CB1207" w:rsidP="005555EE"/>
    <w:p w14:paraId="094127CA" w14:textId="53977420" w:rsidR="000A38F6" w:rsidRPr="00A93D1F" w:rsidRDefault="000A38F6" w:rsidP="00A44AF2">
      <w:pPr>
        <w:jc w:val="center"/>
      </w:pPr>
      <w:r>
        <w:rPr>
          <w:noProof/>
        </w:rPr>
        <w:drawing>
          <wp:inline distT="0" distB="0" distL="0" distR="0" wp14:anchorId="744EE4A9" wp14:editId="648506DC">
            <wp:extent cx="5486400" cy="2324735"/>
            <wp:effectExtent l="0" t="0" r="25400" b="37465"/>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AA6EE50" w14:textId="76736923" w:rsidR="00A93D1F" w:rsidRDefault="00A93D1F" w:rsidP="00A64AE3">
      <w:pPr>
        <w:pStyle w:val="Caption"/>
      </w:pPr>
      <w:bookmarkStart w:id="167" w:name="_Toc290644030"/>
      <w:bookmarkStart w:id="168" w:name="_Ref288228636"/>
      <w:r w:rsidRPr="00CA23D6">
        <w:t xml:space="preserve">Figure </w:t>
      </w:r>
      <w:fldSimple w:instr=" SEQ Figure \* ARABIC ">
        <w:r w:rsidR="005835A8">
          <w:rPr>
            <w:noProof/>
          </w:rPr>
          <w:t>21</w:t>
        </w:r>
      </w:fldSimple>
      <w:bookmarkEnd w:id="168"/>
      <w:r w:rsidRPr="00CA23D6">
        <w:t>. Figure</w:t>
      </w:r>
      <w:r w:rsidR="00A44AF2">
        <w:t>s</w:t>
      </w:r>
      <w:r w:rsidRPr="00CA23D6">
        <w:t xml:space="preserve"> of Merit for MG</w:t>
      </w:r>
      <w:r>
        <w:t xml:space="preserve"> and CE TSUNAMI-3D for MST-002-001</w:t>
      </w:r>
      <w:bookmarkEnd w:id="167"/>
    </w:p>
    <w:p w14:paraId="494FEF94" w14:textId="77777777" w:rsidR="00A93D1F" w:rsidRPr="00CB1207" w:rsidRDefault="00A93D1F" w:rsidP="00E97B72">
      <w:pPr>
        <w:spacing w:line="360" w:lineRule="auto"/>
      </w:pPr>
    </w:p>
    <w:p w14:paraId="56EB2692" w14:textId="0167B4A8" w:rsidR="00025AEB" w:rsidRDefault="00025AEB" w:rsidP="00E97B72">
      <w:pPr>
        <w:pStyle w:val="Heading2"/>
        <w:rPr>
          <w:sz w:val="28"/>
        </w:rPr>
      </w:pPr>
      <w:bookmarkStart w:id="169" w:name="_Toc413676478"/>
      <w:r w:rsidRPr="00C92C6F">
        <w:t>MIX-SOL-THERM-00</w:t>
      </w:r>
      <w:r>
        <w:t>4</w:t>
      </w:r>
      <w:r w:rsidR="00537C7E">
        <w:t>-001</w:t>
      </w:r>
      <w:r w:rsidRPr="00C92C6F">
        <w:t xml:space="preserve"> </w:t>
      </w:r>
      <w:r>
        <w:t>Results</w:t>
      </w:r>
      <w:bookmarkEnd w:id="169"/>
    </w:p>
    <w:p w14:paraId="547A6BE9" w14:textId="77777777" w:rsidR="00491014" w:rsidRDefault="00491014" w:rsidP="00E97B72">
      <w:pPr>
        <w:spacing w:line="360" w:lineRule="auto"/>
        <w:ind w:firstLine="720"/>
      </w:pPr>
    </w:p>
    <w:p w14:paraId="330837B2" w14:textId="491E645D" w:rsidR="007E5B8D" w:rsidRDefault="007E5B8D" w:rsidP="00E97B72">
      <w:pPr>
        <w:spacing w:line="360" w:lineRule="auto"/>
        <w:ind w:firstLine="720"/>
        <w:jc w:val="both"/>
      </w:pPr>
      <w:r>
        <w:t xml:space="preserve">The MST-004-001 case was selected for this study because the MG TSUNAMI-3D results encountered difficulty in obtaining desirable uncertainties in the hydrogen sensitivity for the solution. Additionally, MST-004-001 is one of the two cases studied that is built in KENO-VI, rather than KENO V.a, which provides additional diversity and confidence in the CE TSUNAMI-3D results. </w:t>
      </w:r>
      <w:r>
        <w:fldChar w:fldCharType="begin"/>
      </w:r>
      <w:r>
        <w:instrText xml:space="preserve"> REF _Ref286797821 \h  \* MERGEFORMAT </w:instrText>
      </w:r>
      <w:r>
        <w:fldChar w:fldCharType="separate"/>
      </w:r>
      <w:r w:rsidR="005835A8" w:rsidRPr="00587F28">
        <w:t xml:space="preserve">Table </w:t>
      </w:r>
      <w:r w:rsidR="005835A8">
        <w:rPr>
          <w:noProof/>
        </w:rPr>
        <w:t>7</w:t>
      </w:r>
      <w:r>
        <w:fldChar w:fldCharType="end"/>
      </w:r>
      <w:r>
        <w:t xml:space="preserve"> shows</w:t>
      </w:r>
      <w:r w:rsidRPr="003F7227">
        <w:t xml:space="preserve"> </w:t>
      </w:r>
      <w:r w:rsidRPr="003F7227">
        <w:rPr>
          <w:i/>
        </w:rPr>
        <w:t>k</w:t>
      </w:r>
      <w:r w:rsidRPr="003F7227">
        <w:rPr>
          <w:i/>
          <w:vertAlign w:val="subscript"/>
        </w:rPr>
        <w:t>eff</w:t>
      </w:r>
      <w:r w:rsidRPr="003F7227">
        <w:t xml:space="preserve"> results for the CSAS</w:t>
      </w:r>
      <w:r>
        <w:t>6</w:t>
      </w:r>
      <w:r w:rsidRPr="003F7227">
        <w:t xml:space="preserve"> calculations using the V7-</w:t>
      </w:r>
      <w:r>
        <w:t>238 and CE_V7 libraries, which are used as</w:t>
      </w:r>
      <w:r w:rsidRPr="00914CEE">
        <w:rPr>
          <w:i/>
        </w:rPr>
        <w:t xml:space="preserve"> </w:t>
      </w:r>
      <w:r w:rsidRPr="003F7227">
        <w:rPr>
          <w:i/>
        </w:rPr>
        <w:t>k</w:t>
      </w:r>
      <w:r>
        <w:rPr>
          <w:i/>
          <w:vertAlign w:val="subscript"/>
        </w:rPr>
        <w:t>nominal</w:t>
      </w:r>
      <w:r>
        <w:rPr>
          <w:color w:val="000000"/>
        </w:rPr>
        <w:t xml:space="preserve"> in the</w:t>
      </w:r>
      <w:r>
        <w:t xml:space="preserve"> direct perturbation calculations. </w:t>
      </w:r>
    </w:p>
    <w:p w14:paraId="2E3E15BF" w14:textId="77777777" w:rsidR="00A04196" w:rsidRPr="00F97E98" w:rsidRDefault="00A04196" w:rsidP="00A04196">
      <w:pPr>
        <w:ind w:firstLine="720"/>
        <w:jc w:val="both"/>
      </w:pPr>
    </w:p>
    <w:p w14:paraId="33D0B938" w14:textId="2182075D" w:rsidR="001E04D7" w:rsidRDefault="001E04D7" w:rsidP="00A64AE3">
      <w:pPr>
        <w:pStyle w:val="Caption"/>
      </w:pPr>
      <w:bookmarkStart w:id="170" w:name="_Ref286797821"/>
      <w:bookmarkStart w:id="171" w:name="_Toc290643948"/>
      <w:r w:rsidRPr="00587F28">
        <w:t xml:space="preserve">Table </w:t>
      </w:r>
      <w:fldSimple w:instr=" SEQ Table \* ARABIC ">
        <w:r w:rsidR="005835A8">
          <w:rPr>
            <w:noProof/>
          </w:rPr>
          <w:t>7</w:t>
        </w:r>
      </w:fldSimple>
      <w:bookmarkEnd w:id="170"/>
      <w:r w:rsidRPr="00587F28">
        <w:t xml:space="preserve">. </w:t>
      </w:r>
      <w:r w:rsidR="00056A85">
        <w:t xml:space="preserve">MST-004-001 </w:t>
      </w:r>
      <w:r w:rsidR="00FF4526" w:rsidRPr="001E04D7">
        <w:t>CSAS</w:t>
      </w:r>
      <w:r w:rsidR="00FF4526">
        <w:t>6</w:t>
      </w:r>
      <w:r w:rsidR="00FF4526" w:rsidRPr="001E04D7">
        <w:t xml:space="preserve"> </w:t>
      </w:r>
      <w:r w:rsidRPr="001E04D7">
        <w:t>k</w:t>
      </w:r>
      <w:r w:rsidRPr="001E04D7">
        <w:rPr>
          <w:vertAlign w:val="subscript"/>
        </w:rPr>
        <w:t>eff</w:t>
      </w:r>
      <w:r w:rsidRPr="001E04D7">
        <w:t xml:space="preserve"> Results Using the V7-238 and the CE_V7 Libraries</w:t>
      </w:r>
      <w:bookmarkEnd w:id="171"/>
      <w:r w:rsidRPr="001E04D7">
        <w:t xml:space="preserve"> </w:t>
      </w:r>
    </w:p>
    <w:tbl>
      <w:tblPr>
        <w:tblW w:w="5000" w:type="pct"/>
        <w:jc w:val="center"/>
        <w:tblLook w:val="04A0" w:firstRow="1" w:lastRow="0" w:firstColumn="1" w:lastColumn="0" w:noHBand="0" w:noVBand="1"/>
      </w:tblPr>
      <w:tblGrid>
        <w:gridCol w:w="2770"/>
        <w:gridCol w:w="639"/>
        <w:gridCol w:w="731"/>
        <w:gridCol w:w="824"/>
        <w:gridCol w:w="731"/>
        <w:gridCol w:w="1094"/>
        <w:gridCol w:w="970"/>
        <w:gridCol w:w="963"/>
        <w:gridCol w:w="854"/>
      </w:tblGrid>
      <w:tr w:rsidR="00396190" w:rsidRPr="00EE484E" w14:paraId="7ED72561" w14:textId="77777777" w:rsidTr="00EE484E">
        <w:trPr>
          <w:trHeight w:val="300"/>
          <w:jc w:val="center"/>
        </w:trPr>
        <w:tc>
          <w:tcPr>
            <w:tcW w:w="2770" w:type="dxa"/>
            <w:tcBorders>
              <w:top w:val="single" w:sz="4" w:space="0" w:color="auto"/>
              <w:left w:val="nil"/>
              <w:bottom w:val="nil"/>
              <w:right w:val="nil"/>
            </w:tcBorders>
            <w:shd w:val="clear" w:color="auto" w:fill="auto"/>
            <w:vAlign w:val="center"/>
            <w:hideMark/>
          </w:tcPr>
          <w:p w14:paraId="0BDEF8BE" w14:textId="77777777" w:rsidR="00396190" w:rsidRPr="00EE484E" w:rsidRDefault="00396190">
            <w:pPr>
              <w:jc w:val="center"/>
              <w:rPr>
                <w:color w:val="000000"/>
                <w:sz w:val="18"/>
                <w:szCs w:val="18"/>
              </w:rPr>
            </w:pPr>
            <w:r w:rsidRPr="00EE484E">
              <w:rPr>
                <w:color w:val="000000"/>
                <w:sz w:val="18"/>
                <w:szCs w:val="18"/>
              </w:rPr>
              <w:t>Case</w:t>
            </w:r>
          </w:p>
        </w:tc>
        <w:tc>
          <w:tcPr>
            <w:tcW w:w="0" w:type="auto"/>
            <w:gridSpan w:val="2"/>
            <w:tcBorders>
              <w:top w:val="single" w:sz="4" w:space="0" w:color="auto"/>
              <w:left w:val="nil"/>
              <w:bottom w:val="nil"/>
              <w:right w:val="nil"/>
            </w:tcBorders>
            <w:shd w:val="clear" w:color="auto" w:fill="auto"/>
            <w:vAlign w:val="center"/>
            <w:hideMark/>
          </w:tcPr>
          <w:p w14:paraId="03F94EB2" w14:textId="77777777" w:rsidR="00396190" w:rsidRPr="00EE484E" w:rsidRDefault="00396190">
            <w:pPr>
              <w:jc w:val="center"/>
              <w:rPr>
                <w:color w:val="000000"/>
                <w:sz w:val="18"/>
                <w:szCs w:val="18"/>
              </w:rPr>
            </w:pPr>
            <w:r w:rsidRPr="00EE484E">
              <w:rPr>
                <w:color w:val="000000"/>
                <w:sz w:val="18"/>
                <w:szCs w:val="18"/>
              </w:rPr>
              <w:t>Benchmark</w:t>
            </w:r>
          </w:p>
        </w:tc>
        <w:tc>
          <w:tcPr>
            <w:tcW w:w="0" w:type="auto"/>
            <w:gridSpan w:val="2"/>
            <w:vMerge w:val="restart"/>
            <w:tcBorders>
              <w:top w:val="single" w:sz="4" w:space="0" w:color="auto"/>
              <w:left w:val="nil"/>
              <w:bottom w:val="single" w:sz="4" w:space="0" w:color="000000"/>
              <w:right w:val="nil"/>
            </w:tcBorders>
            <w:shd w:val="clear" w:color="auto" w:fill="auto"/>
            <w:vAlign w:val="center"/>
            <w:hideMark/>
          </w:tcPr>
          <w:p w14:paraId="0E4CA296" w14:textId="2BA10D5E" w:rsidR="00396190" w:rsidRPr="00EE484E" w:rsidRDefault="002A06CF">
            <w:pPr>
              <w:jc w:val="center"/>
              <w:rPr>
                <w:color w:val="000000"/>
                <w:sz w:val="18"/>
                <w:szCs w:val="18"/>
              </w:rPr>
            </w:pPr>
            <w:r>
              <w:rPr>
                <w:color w:val="000000"/>
                <w:sz w:val="18"/>
                <w:szCs w:val="18"/>
              </w:rPr>
              <w:t>CSAS6</w:t>
            </w:r>
            <w:r w:rsidR="00396190" w:rsidRPr="00EE484E">
              <w:rPr>
                <w:color w:val="000000"/>
                <w:sz w:val="18"/>
                <w:szCs w:val="18"/>
              </w:rPr>
              <w:t xml:space="preserve"> Result</w:t>
            </w:r>
          </w:p>
        </w:tc>
        <w:tc>
          <w:tcPr>
            <w:tcW w:w="0" w:type="auto"/>
            <w:gridSpan w:val="2"/>
            <w:vMerge w:val="restart"/>
            <w:tcBorders>
              <w:top w:val="single" w:sz="4" w:space="0" w:color="auto"/>
              <w:left w:val="nil"/>
              <w:bottom w:val="single" w:sz="4" w:space="0" w:color="000000"/>
              <w:right w:val="nil"/>
            </w:tcBorders>
            <w:shd w:val="clear" w:color="auto" w:fill="auto"/>
            <w:vAlign w:val="center"/>
            <w:hideMark/>
          </w:tcPr>
          <w:p w14:paraId="2D061681" w14:textId="77777777" w:rsidR="00396190" w:rsidRPr="00EE484E" w:rsidRDefault="00396190">
            <w:pPr>
              <w:jc w:val="center"/>
              <w:rPr>
                <w:color w:val="000000"/>
                <w:sz w:val="18"/>
                <w:szCs w:val="18"/>
              </w:rPr>
            </w:pPr>
            <w:r w:rsidRPr="00EE484E">
              <w:rPr>
                <w:color w:val="000000"/>
                <w:sz w:val="18"/>
                <w:szCs w:val="18"/>
              </w:rPr>
              <w:t>Calculated/Experimental</w:t>
            </w:r>
          </w:p>
        </w:tc>
        <w:tc>
          <w:tcPr>
            <w:tcW w:w="0" w:type="auto"/>
            <w:gridSpan w:val="2"/>
            <w:tcBorders>
              <w:top w:val="single" w:sz="4" w:space="0" w:color="auto"/>
              <w:left w:val="nil"/>
              <w:bottom w:val="nil"/>
              <w:right w:val="nil"/>
            </w:tcBorders>
            <w:shd w:val="clear" w:color="auto" w:fill="auto"/>
            <w:vAlign w:val="center"/>
            <w:hideMark/>
          </w:tcPr>
          <w:p w14:paraId="5D9A2DAD" w14:textId="77777777" w:rsidR="00396190" w:rsidRPr="00EE484E" w:rsidRDefault="00396190">
            <w:pPr>
              <w:jc w:val="center"/>
              <w:rPr>
                <w:color w:val="000000"/>
                <w:sz w:val="18"/>
                <w:szCs w:val="18"/>
              </w:rPr>
            </w:pPr>
            <w:r w:rsidRPr="00EE484E">
              <w:rPr>
                <w:color w:val="000000"/>
                <w:sz w:val="18"/>
                <w:szCs w:val="18"/>
              </w:rPr>
              <w:t>Δ</w:t>
            </w:r>
            <w:r w:rsidRPr="00EE484E">
              <w:rPr>
                <w:i/>
                <w:iCs/>
                <w:color w:val="000000"/>
                <w:sz w:val="18"/>
                <w:szCs w:val="18"/>
              </w:rPr>
              <w:t>k</w:t>
            </w:r>
            <w:r w:rsidRPr="00EE484E">
              <w:rPr>
                <w:i/>
                <w:iCs/>
                <w:color w:val="000000"/>
                <w:sz w:val="18"/>
                <w:szCs w:val="18"/>
                <w:vertAlign w:val="subscript"/>
              </w:rPr>
              <w:t>eff</w:t>
            </w:r>
          </w:p>
        </w:tc>
      </w:tr>
      <w:tr w:rsidR="00396190" w:rsidRPr="00EE484E" w14:paraId="192D2C2D" w14:textId="77777777" w:rsidTr="00EE484E">
        <w:trPr>
          <w:trHeight w:val="300"/>
          <w:jc w:val="center"/>
        </w:trPr>
        <w:tc>
          <w:tcPr>
            <w:tcW w:w="2770" w:type="dxa"/>
            <w:tcBorders>
              <w:top w:val="nil"/>
              <w:left w:val="nil"/>
              <w:bottom w:val="single" w:sz="4" w:space="0" w:color="auto"/>
              <w:right w:val="nil"/>
            </w:tcBorders>
            <w:shd w:val="clear" w:color="auto" w:fill="auto"/>
            <w:vAlign w:val="center"/>
            <w:hideMark/>
          </w:tcPr>
          <w:p w14:paraId="1EC1EAC8" w14:textId="77777777" w:rsidR="00396190" w:rsidRPr="00EE484E" w:rsidRDefault="00396190">
            <w:pPr>
              <w:jc w:val="center"/>
              <w:rPr>
                <w:color w:val="000000"/>
                <w:sz w:val="18"/>
                <w:szCs w:val="18"/>
              </w:rPr>
            </w:pPr>
            <w:r w:rsidRPr="00EE484E">
              <w:rPr>
                <w:color w:val="000000"/>
                <w:sz w:val="18"/>
                <w:szCs w:val="18"/>
              </w:rPr>
              <w:t>(MIX-SOL-THERM-004-001)</w:t>
            </w:r>
          </w:p>
        </w:tc>
        <w:tc>
          <w:tcPr>
            <w:tcW w:w="0" w:type="auto"/>
            <w:gridSpan w:val="2"/>
            <w:tcBorders>
              <w:top w:val="nil"/>
              <w:left w:val="nil"/>
              <w:bottom w:val="single" w:sz="4" w:space="0" w:color="auto"/>
              <w:right w:val="nil"/>
            </w:tcBorders>
            <w:shd w:val="clear" w:color="auto" w:fill="auto"/>
            <w:vAlign w:val="center"/>
            <w:hideMark/>
          </w:tcPr>
          <w:p w14:paraId="1058CDC1" w14:textId="77777777" w:rsidR="00396190" w:rsidRPr="00EE484E" w:rsidRDefault="00396190">
            <w:pPr>
              <w:jc w:val="center"/>
              <w:rPr>
                <w:color w:val="000000"/>
                <w:sz w:val="18"/>
                <w:szCs w:val="18"/>
              </w:rPr>
            </w:pPr>
            <w:r w:rsidRPr="00EE484E">
              <w:rPr>
                <w:color w:val="000000"/>
                <w:sz w:val="18"/>
                <w:szCs w:val="18"/>
              </w:rPr>
              <w:t>Model Values</w:t>
            </w:r>
          </w:p>
        </w:tc>
        <w:tc>
          <w:tcPr>
            <w:tcW w:w="0" w:type="auto"/>
            <w:gridSpan w:val="2"/>
            <w:vMerge/>
            <w:tcBorders>
              <w:top w:val="single" w:sz="4" w:space="0" w:color="auto"/>
              <w:left w:val="nil"/>
              <w:bottom w:val="single" w:sz="4" w:space="0" w:color="000000"/>
              <w:right w:val="nil"/>
            </w:tcBorders>
            <w:vAlign w:val="center"/>
            <w:hideMark/>
          </w:tcPr>
          <w:p w14:paraId="39DA2973" w14:textId="77777777" w:rsidR="00396190" w:rsidRPr="00EE484E" w:rsidRDefault="00396190">
            <w:pPr>
              <w:rPr>
                <w:color w:val="000000"/>
                <w:sz w:val="18"/>
                <w:szCs w:val="18"/>
              </w:rPr>
            </w:pPr>
          </w:p>
        </w:tc>
        <w:tc>
          <w:tcPr>
            <w:tcW w:w="0" w:type="auto"/>
            <w:gridSpan w:val="2"/>
            <w:vMerge/>
            <w:tcBorders>
              <w:top w:val="single" w:sz="4" w:space="0" w:color="auto"/>
              <w:left w:val="nil"/>
              <w:bottom w:val="single" w:sz="4" w:space="0" w:color="000000"/>
              <w:right w:val="nil"/>
            </w:tcBorders>
            <w:vAlign w:val="center"/>
            <w:hideMark/>
          </w:tcPr>
          <w:p w14:paraId="0174ED6F" w14:textId="77777777" w:rsidR="00396190" w:rsidRPr="00EE484E" w:rsidRDefault="00396190">
            <w:pPr>
              <w:rPr>
                <w:color w:val="000000"/>
                <w:sz w:val="18"/>
                <w:szCs w:val="18"/>
              </w:rPr>
            </w:pPr>
          </w:p>
        </w:tc>
        <w:tc>
          <w:tcPr>
            <w:tcW w:w="0" w:type="auto"/>
            <w:gridSpan w:val="2"/>
            <w:tcBorders>
              <w:top w:val="nil"/>
              <w:left w:val="nil"/>
              <w:bottom w:val="single" w:sz="4" w:space="0" w:color="auto"/>
              <w:right w:val="nil"/>
            </w:tcBorders>
            <w:shd w:val="clear" w:color="auto" w:fill="auto"/>
            <w:vAlign w:val="center"/>
            <w:hideMark/>
          </w:tcPr>
          <w:p w14:paraId="7DC567D4" w14:textId="77777777" w:rsidR="00396190" w:rsidRPr="00EE484E" w:rsidRDefault="00396190">
            <w:pPr>
              <w:jc w:val="center"/>
              <w:rPr>
                <w:color w:val="000000"/>
                <w:sz w:val="18"/>
                <w:szCs w:val="18"/>
              </w:rPr>
            </w:pPr>
            <w:r w:rsidRPr="00EE484E">
              <w:rPr>
                <w:color w:val="000000"/>
                <w:sz w:val="18"/>
                <w:szCs w:val="18"/>
              </w:rPr>
              <w:t>(CSAS - Benchmark)</w:t>
            </w:r>
          </w:p>
        </w:tc>
      </w:tr>
      <w:tr w:rsidR="00396190" w:rsidRPr="00EE484E" w14:paraId="67B9A836" w14:textId="77777777" w:rsidTr="00EE484E">
        <w:trPr>
          <w:trHeight w:val="300"/>
          <w:jc w:val="center"/>
        </w:trPr>
        <w:tc>
          <w:tcPr>
            <w:tcW w:w="2770" w:type="dxa"/>
            <w:tcBorders>
              <w:top w:val="nil"/>
              <w:left w:val="nil"/>
              <w:bottom w:val="single" w:sz="4" w:space="0" w:color="auto"/>
              <w:right w:val="nil"/>
            </w:tcBorders>
            <w:shd w:val="clear" w:color="auto" w:fill="auto"/>
            <w:vAlign w:val="center"/>
            <w:hideMark/>
          </w:tcPr>
          <w:p w14:paraId="75047876" w14:textId="77777777" w:rsidR="00396190" w:rsidRPr="00EE484E" w:rsidRDefault="00396190">
            <w:pPr>
              <w:rPr>
                <w:color w:val="000000"/>
                <w:sz w:val="18"/>
                <w:szCs w:val="18"/>
              </w:rPr>
            </w:pPr>
            <w:r w:rsidRPr="00EE484E">
              <w:rPr>
                <w:color w:val="000000"/>
                <w:sz w:val="18"/>
                <w:szCs w:val="18"/>
              </w:rPr>
              <w:t> </w:t>
            </w:r>
          </w:p>
        </w:tc>
        <w:tc>
          <w:tcPr>
            <w:tcW w:w="0" w:type="auto"/>
            <w:tcBorders>
              <w:top w:val="nil"/>
              <w:left w:val="nil"/>
              <w:bottom w:val="single" w:sz="4" w:space="0" w:color="auto"/>
              <w:right w:val="nil"/>
            </w:tcBorders>
            <w:shd w:val="clear" w:color="auto" w:fill="auto"/>
            <w:vAlign w:val="center"/>
            <w:hideMark/>
          </w:tcPr>
          <w:p w14:paraId="478E36F6" w14:textId="77777777" w:rsidR="00396190" w:rsidRPr="00EE484E" w:rsidRDefault="00396190">
            <w:pPr>
              <w:jc w:val="center"/>
              <w:rPr>
                <w:i/>
                <w:iCs/>
                <w:color w:val="000000"/>
                <w:sz w:val="18"/>
                <w:szCs w:val="18"/>
              </w:rPr>
            </w:pPr>
            <w:r w:rsidRPr="00EE484E">
              <w:rPr>
                <w:i/>
                <w:iCs/>
                <w:color w:val="000000"/>
                <w:sz w:val="18"/>
                <w:szCs w:val="18"/>
              </w:rPr>
              <w:t>k</w:t>
            </w:r>
            <w:r w:rsidRPr="00EE484E">
              <w:rPr>
                <w:i/>
                <w:iCs/>
                <w:color w:val="000000"/>
                <w:sz w:val="18"/>
                <w:szCs w:val="18"/>
                <w:vertAlign w:val="subscript"/>
              </w:rPr>
              <w:t>eff</w:t>
            </w:r>
          </w:p>
        </w:tc>
        <w:tc>
          <w:tcPr>
            <w:tcW w:w="0" w:type="auto"/>
            <w:tcBorders>
              <w:top w:val="nil"/>
              <w:left w:val="nil"/>
              <w:bottom w:val="single" w:sz="4" w:space="0" w:color="auto"/>
              <w:right w:val="nil"/>
            </w:tcBorders>
            <w:shd w:val="clear" w:color="auto" w:fill="auto"/>
            <w:vAlign w:val="center"/>
            <w:hideMark/>
          </w:tcPr>
          <w:p w14:paraId="35DF4B04" w14:textId="77777777" w:rsidR="00396190" w:rsidRPr="00EE484E" w:rsidRDefault="00396190">
            <w:pPr>
              <w:jc w:val="center"/>
              <w:rPr>
                <w:color w:val="000000"/>
                <w:sz w:val="18"/>
                <w:szCs w:val="18"/>
              </w:rPr>
            </w:pPr>
            <w:r w:rsidRPr="00EE484E">
              <w:rPr>
                <w:color w:val="000000"/>
                <w:sz w:val="18"/>
                <w:szCs w:val="18"/>
              </w:rPr>
              <w:sym w:font="Symbol" w:char="F073"/>
            </w:r>
          </w:p>
        </w:tc>
        <w:tc>
          <w:tcPr>
            <w:tcW w:w="0" w:type="auto"/>
            <w:tcBorders>
              <w:top w:val="nil"/>
              <w:left w:val="nil"/>
              <w:bottom w:val="single" w:sz="4" w:space="0" w:color="auto"/>
              <w:right w:val="nil"/>
            </w:tcBorders>
            <w:shd w:val="clear" w:color="auto" w:fill="auto"/>
            <w:vAlign w:val="center"/>
            <w:hideMark/>
          </w:tcPr>
          <w:p w14:paraId="524DB583" w14:textId="77777777" w:rsidR="00396190" w:rsidRPr="00EE484E" w:rsidRDefault="00396190">
            <w:pPr>
              <w:jc w:val="center"/>
              <w:rPr>
                <w:i/>
                <w:iCs/>
                <w:color w:val="000000"/>
                <w:sz w:val="18"/>
                <w:szCs w:val="18"/>
              </w:rPr>
            </w:pPr>
            <w:r w:rsidRPr="00EE484E">
              <w:rPr>
                <w:i/>
                <w:iCs/>
                <w:color w:val="000000"/>
                <w:sz w:val="18"/>
                <w:szCs w:val="18"/>
              </w:rPr>
              <w:t>k</w:t>
            </w:r>
            <w:r w:rsidRPr="00EE484E">
              <w:rPr>
                <w:i/>
                <w:iCs/>
                <w:color w:val="000000"/>
                <w:sz w:val="18"/>
                <w:szCs w:val="18"/>
                <w:vertAlign w:val="subscript"/>
              </w:rPr>
              <w:t>eff</w:t>
            </w:r>
          </w:p>
        </w:tc>
        <w:tc>
          <w:tcPr>
            <w:tcW w:w="0" w:type="auto"/>
            <w:tcBorders>
              <w:top w:val="nil"/>
              <w:left w:val="nil"/>
              <w:bottom w:val="single" w:sz="4" w:space="0" w:color="auto"/>
              <w:right w:val="nil"/>
            </w:tcBorders>
            <w:shd w:val="clear" w:color="auto" w:fill="auto"/>
            <w:vAlign w:val="center"/>
            <w:hideMark/>
          </w:tcPr>
          <w:p w14:paraId="0A39535C" w14:textId="77777777" w:rsidR="00396190" w:rsidRPr="00EE484E" w:rsidRDefault="00396190">
            <w:pPr>
              <w:jc w:val="center"/>
              <w:rPr>
                <w:color w:val="000000"/>
                <w:sz w:val="18"/>
                <w:szCs w:val="18"/>
              </w:rPr>
            </w:pPr>
            <w:r w:rsidRPr="00EE484E">
              <w:rPr>
                <w:color w:val="000000"/>
                <w:sz w:val="18"/>
                <w:szCs w:val="18"/>
              </w:rPr>
              <w:sym w:font="Symbol" w:char="F073"/>
            </w:r>
          </w:p>
        </w:tc>
        <w:tc>
          <w:tcPr>
            <w:tcW w:w="0" w:type="auto"/>
            <w:tcBorders>
              <w:top w:val="nil"/>
              <w:left w:val="nil"/>
              <w:bottom w:val="single" w:sz="4" w:space="0" w:color="auto"/>
              <w:right w:val="nil"/>
            </w:tcBorders>
            <w:shd w:val="clear" w:color="auto" w:fill="auto"/>
            <w:vAlign w:val="center"/>
            <w:hideMark/>
          </w:tcPr>
          <w:p w14:paraId="543FB20F" w14:textId="77777777" w:rsidR="00396190" w:rsidRPr="00EE484E" w:rsidRDefault="00396190">
            <w:pPr>
              <w:jc w:val="center"/>
              <w:rPr>
                <w:color w:val="000000"/>
                <w:sz w:val="18"/>
                <w:szCs w:val="18"/>
              </w:rPr>
            </w:pPr>
            <w:r w:rsidRPr="00EE484E">
              <w:rPr>
                <w:color w:val="000000"/>
                <w:sz w:val="18"/>
                <w:szCs w:val="18"/>
              </w:rPr>
              <w:t>C/E</w:t>
            </w:r>
          </w:p>
        </w:tc>
        <w:tc>
          <w:tcPr>
            <w:tcW w:w="0" w:type="auto"/>
            <w:tcBorders>
              <w:top w:val="nil"/>
              <w:left w:val="nil"/>
              <w:bottom w:val="single" w:sz="4" w:space="0" w:color="auto"/>
              <w:right w:val="nil"/>
            </w:tcBorders>
            <w:shd w:val="clear" w:color="auto" w:fill="auto"/>
            <w:vAlign w:val="center"/>
            <w:hideMark/>
          </w:tcPr>
          <w:p w14:paraId="2A9EC7C9" w14:textId="77777777" w:rsidR="00396190" w:rsidRPr="00EE484E" w:rsidRDefault="00396190">
            <w:pPr>
              <w:jc w:val="center"/>
              <w:rPr>
                <w:color w:val="000000"/>
                <w:sz w:val="18"/>
                <w:szCs w:val="18"/>
              </w:rPr>
            </w:pPr>
            <w:r w:rsidRPr="00EE484E">
              <w:rPr>
                <w:color w:val="000000"/>
                <w:sz w:val="18"/>
                <w:szCs w:val="18"/>
              </w:rPr>
              <w:sym w:font="Symbol" w:char="F073"/>
            </w:r>
          </w:p>
        </w:tc>
        <w:tc>
          <w:tcPr>
            <w:tcW w:w="0" w:type="auto"/>
            <w:tcBorders>
              <w:top w:val="nil"/>
              <w:left w:val="nil"/>
              <w:bottom w:val="single" w:sz="4" w:space="0" w:color="auto"/>
              <w:right w:val="nil"/>
            </w:tcBorders>
            <w:shd w:val="clear" w:color="auto" w:fill="auto"/>
            <w:vAlign w:val="center"/>
            <w:hideMark/>
          </w:tcPr>
          <w:p w14:paraId="286337CC" w14:textId="77777777" w:rsidR="00396190" w:rsidRPr="00EE484E" w:rsidRDefault="00396190">
            <w:pPr>
              <w:jc w:val="center"/>
              <w:rPr>
                <w:color w:val="000000"/>
                <w:sz w:val="18"/>
                <w:szCs w:val="18"/>
              </w:rPr>
            </w:pPr>
            <w:r w:rsidRPr="00EE484E">
              <w:rPr>
                <w:color w:val="000000"/>
                <w:sz w:val="18"/>
                <w:szCs w:val="18"/>
              </w:rPr>
              <w:t>Δ</w:t>
            </w:r>
            <w:r w:rsidRPr="00EE484E">
              <w:rPr>
                <w:i/>
                <w:iCs/>
                <w:color w:val="000000"/>
                <w:sz w:val="18"/>
                <w:szCs w:val="18"/>
              </w:rPr>
              <w:t>k</w:t>
            </w:r>
            <w:r w:rsidRPr="00EE484E">
              <w:rPr>
                <w:i/>
                <w:iCs/>
                <w:color w:val="000000"/>
                <w:sz w:val="18"/>
                <w:szCs w:val="18"/>
                <w:vertAlign w:val="subscript"/>
              </w:rPr>
              <w:t>eff</w:t>
            </w:r>
          </w:p>
        </w:tc>
        <w:tc>
          <w:tcPr>
            <w:tcW w:w="0" w:type="auto"/>
            <w:tcBorders>
              <w:top w:val="nil"/>
              <w:left w:val="nil"/>
              <w:bottom w:val="single" w:sz="4" w:space="0" w:color="auto"/>
              <w:right w:val="nil"/>
            </w:tcBorders>
            <w:shd w:val="clear" w:color="auto" w:fill="auto"/>
            <w:vAlign w:val="center"/>
            <w:hideMark/>
          </w:tcPr>
          <w:p w14:paraId="0160556B" w14:textId="77777777" w:rsidR="00396190" w:rsidRPr="00EE484E" w:rsidRDefault="00396190">
            <w:pPr>
              <w:jc w:val="center"/>
              <w:rPr>
                <w:color w:val="000000"/>
                <w:sz w:val="18"/>
                <w:szCs w:val="18"/>
              </w:rPr>
            </w:pPr>
            <w:r w:rsidRPr="00EE484E">
              <w:rPr>
                <w:color w:val="000000"/>
                <w:sz w:val="18"/>
                <w:szCs w:val="18"/>
              </w:rPr>
              <w:sym w:font="Symbol" w:char="F073"/>
            </w:r>
          </w:p>
        </w:tc>
      </w:tr>
      <w:tr w:rsidR="0082473E" w:rsidRPr="00EE484E" w14:paraId="6793104C" w14:textId="77777777" w:rsidTr="00EE484E">
        <w:trPr>
          <w:trHeight w:val="300"/>
          <w:jc w:val="center"/>
        </w:trPr>
        <w:tc>
          <w:tcPr>
            <w:tcW w:w="2770" w:type="dxa"/>
            <w:tcBorders>
              <w:top w:val="nil"/>
              <w:left w:val="nil"/>
              <w:bottom w:val="nil"/>
              <w:right w:val="nil"/>
            </w:tcBorders>
            <w:shd w:val="clear" w:color="auto" w:fill="auto"/>
            <w:vAlign w:val="center"/>
            <w:hideMark/>
          </w:tcPr>
          <w:p w14:paraId="5876FE40" w14:textId="77777777" w:rsidR="0082473E" w:rsidRPr="00EE484E" w:rsidRDefault="0082473E" w:rsidP="00DC62DC">
            <w:pPr>
              <w:jc w:val="center"/>
              <w:rPr>
                <w:color w:val="000000"/>
                <w:sz w:val="18"/>
                <w:szCs w:val="18"/>
              </w:rPr>
            </w:pPr>
            <w:r w:rsidRPr="00EE484E">
              <w:rPr>
                <w:color w:val="000000"/>
                <w:sz w:val="18"/>
                <w:szCs w:val="18"/>
              </w:rPr>
              <w:t>MG</w:t>
            </w:r>
          </w:p>
        </w:tc>
        <w:tc>
          <w:tcPr>
            <w:tcW w:w="0" w:type="auto"/>
            <w:tcBorders>
              <w:top w:val="nil"/>
              <w:left w:val="nil"/>
              <w:bottom w:val="nil"/>
              <w:right w:val="nil"/>
            </w:tcBorders>
            <w:shd w:val="clear" w:color="auto" w:fill="auto"/>
            <w:vAlign w:val="center"/>
            <w:hideMark/>
          </w:tcPr>
          <w:p w14:paraId="6804D25C" w14:textId="77777777" w:rsidR="0082473E" w:rsidRPr="00EE484E" w:rsidRDefault="0082473E" w:rsidP="00DC62DC">
            <w:pPr>
              <w:jc w:val="center"/>
              <w:rPr>
                <w:color w:val="000000"/>
                <w:sz w:val="18"/>
                <w:szCs w:val="18"/>
              </w:rPr>
            </w:pPr>
            <w:r w:rsidRPr="00EE484E">
              <w:rPr>
                <w:color w:val="000000"/>
                <w:sz w:val="18"/>
                <w:szCs w:val="18"/>
              </w:rPr>
              <w:t>1.000</w:t>
            </w:r>
          </w:p>
        </w:tc>
        <w:tc>
          <w:tcPr>
            <w:tcW w:w="0" w:type="auto"/>
            <w:tcBorders>
              <w:top w:val="nil"/>
              <w:left w:val="nil"/>
              <w:bottom w:val="nil"/>
              <w:right w:val="nil"/>
            </w:tcBorders>
            <w:shd w:val="clear" w:color="auto" w:fill="auto"/>
            <w:vAlign w:val="center"/>
            <w:hideMark/>
          </w:tcPr>
          <w:p w14:paraId="1C070FF5" w14:textId="77777777" w:rsidR="0082473E" w:rsidRPr="00EE484E" w:rsidRDefault="0082473E" w:rsidP="00DC62DC">
            <w:pPr>
              <w:jc w:val="center"/>
              <w:rPr>
                <w:color w:val="000000"/>
                <w:sz w:val="18"/>
                <w:szCs w:val="18"/>
              </w:rPr>
            </w:pPr>
            <w:r w:rsidRPr="00EE484E">
              <w:rPr>
                <w:color w:val="000000"/>
                <w:sz w:val="18"/>
                <w:szCs w:val="18"/>
              </w:rPr>
              <w:t>0.0033</w:t>
            </w:r>
          </w:p>
        </w:tc>
        <w:tc>
          <w:tcPr>
            <w:tcW w:w="0" w:type="auto"/>
            <w:tcBorders>
              <w:top w:val="nil"/>
              <w:left w:val="nil"/>
              <w:bottom w:val="nil"/>
              <w:right w:val="nil"/>
            </w:tcBorders>
            <w:shd w:val="clear" w:color="auto" w:fill="auto"/>
            <w:noWrap/>
            <w:vAlign w:val="center"/>
            <w:hideMark/>
          </w:tcPr>
          <w:p w14:paraId="55FBD922" w14:textId="77777777" w:rsidR="0082473E" w:rsidRPr="00EE484E" w:rsidRDefault="0082473E" w:rsidP="00DC62DC">
            <w:pPr>
              <w:jc w:val="center"/>
              <w:rPr>
                <w:color w:val="000000"/>
                <w:sz w:val="18"/>
                <w:szCs w:val="18"/>
              </w:rPr>
            </w:pPr>
            <w:r w:rsidRPr="00EE484E">
              <w:rPr>
                <w:color w:val="000000"/>
                <w:sz w:val="18"/>
                <w:szCs w:val="18"/>
              </w:rPr>
              <w:t>0.99681</w:t>
            </w:r>
          </w:p>
        </w:tc>
        <w:tc>
          <w:tcPr>
            <w:tcW w:w="0" w:type="auto"/>
            <w:tcBorders>
              <w:top w:val="nil"/>
              <w:left w:val="nil"/>
              <w:bottom w:val="nil"/>
              <w:right w:val="nil"/>
            </w:tcBorders>
            <w:shd w:val="clear" w:color="auto" w:fill="auto"/>
            <w:noWrap/>
            <w:vAlign w:val="center"/>
            <w:hideMark/>
          </w:tcPr>
          <w:p w14:paraId="39C5D0DB" w14:textId="77777777" w:rsidR="0082473E" w:rsidRPr="00EE484E" w:rsidRDefault="0082473E" w:rsidP="00DC62DC">
            <w:pPr>
              <w:jc w:val="center"/>
              <w:rPr>
                <w:color w:val="000000"/>
                <w:sz w:val="18"/>
                <w:szCs w:val="18"/>
              </w:rPr>
            </w:pPr>
            <w:r w:rsidRPr="00EE484E">
              <w:rPr>
                <w:color w:val="000000"/>
                <w:sz w:val="18"/>
                <w:szCs w:val="18"/>
              </w:rPr>
              <w:t>0.0001</w:t>
            </w:r>
          </w:p>
        </w:tc>
        <w:tc>
          <w:tcPr>
            <w:tcW w:w="0" w:type="auto"/>
            <w:tcBorders>
              <w:top w:val="nil"/>
              <w:left w:val="nil"/>
              <w:bottom w:val="nil"/>
              <w:right w:val="nil"/>
            </w:tcBorders>
            <w:shd w:val="clear" w:color="auto" w:fill="auto"/>
            <w:noWrap/>
            <w:vAlign w:val="center"/>
            <w:hideMark/>
          </w:tcPr>
          <w:p w14:paraId="74EA43C9" w14:textId="77777777" w:rsidR="0082473E" w:rsidRPr="00EE484E" w:rsidRDefault="0082473E" w:rsidP="00DC62DC">
            <w:pPr>
              <w:jc w:val="center"/>
              <w:rPr>
                <w:color w:val="000000"/>
                <w:sz w:val="18"/>
                <w:szCs w:val="18"/>
              </w:rPr>
            </w:pPr>
            <w:r w:rsidRPr="00EE484E">
              <w:rPr>
                <w:color w:val="000000"/>
                <w:sz w:val="18"/>
                <w:szCs w:val="18"/>
              </w:rPr>
              <w:t>0.99681</w:t>
            </w:r>
          </w:p>
        </w:tc>
        <w:tc>
          <w:tcPr>
            <w:tcW w:w="0" w:type="auto"/>
            <w:tcBorders>
              <w:top w:val="nil"/>
              <w:left w:val="nil"/>
              <w:bottom w:val="nil"/>
              <w:right w:val="nil"/>
            </w:tcBorders>
            <w:shd w:val="clear" w:color="auto" w:fill="auto"/>
            <w:noWrap/>
            <w:vAlign w:val="center"/>
            <w:hideMark/>
          </w:tcPr>
          <w:p w14:paraId="5A377B3E" w14:textId="77777777" w:rsidR="0082473E" w:rsidRPr="00EE484E" w:rsidRDefault="0082473E" w:rsidP="00DC62DC">
            <w:pPr>
              <w:jc w:val="center"/>
              <w:rPr>
                <w:color w:val="000000"/>
                <w:sz w:val="18"/>
                <w:szCs w:val="18"/>
              </w:rPr>
            </w:pPr>
            <w:r w:rsidRPr="00EE484E">
              <w:rPr>
                <w:color w:val="000000"/>
                <w:sz w:val="18"/>
                <w:szCs w:val="18"/>
              </w:rPr>
              <w:t>0.0033</w:t>
            </w:r>
          </w:p>
        </w:tc>
        <w:tc>
          <w:tcPr>
            <w:tcW w:w="0" w:type="auto"/>
            <w:tcBorders>
              <w:top w:val="nil"/>
              <w:left w:val="nil"/>
              <w:bottom w:val="nil"/>
              <w:right w:val="nil"/>
            </w:tcBorders>
            <w:shd w:val="clear" w:color="auto" w:fill="auto"/>
            <w:vAlign w:val="center"/>
            <w:hideMark/>
          </w:tcPr>
          <w:p w14:paraId="1D7FD1B7" w14:textId="7D146BE2" w:rsidR="0082473E" w:rsidRPr="00EE484E" w:rsidRDefault="0082473E" w:rsidP="0082473E">
            <w:pPr>
              <w:jc w:val="center"/>
              <w:rPr>
                <w:color w:val="000000"/>
                <w:sz w:val="18"/>
                <w:szCs w:val="18"/>
              </w:rPr>
            </w:pPr>
            <w:r w:rsidRPr="00EE484E">
              <w:rPr>
                <w:color w:val="000000"/>
                <w:sz w:val="18"/>
                <w:szCs w:val="18"/>
              </w:rPr>
              <w:t>0.00319</w:t>
            </w:r>
          </w:p>
        </w:tc>
        <w:tc>
          <w:tcPr>
            <w:tcW w:w="0" w:type="auto"/>
            <w:tcBorders>
              <w:top w:val="nil"/>
              <w:left w:val="nil"/>
              <w:bottom w:val="nil"/>
              <w:right w:val="nil"/>
            </w:tcBorders>
            <w:shd w:val="clear" w:color="auto" w:fill="auto"/>
            <w:vAlign w:val="center"/>
            <w:hideMark/>
          </w:tcPr>
          <w:p w14:paraId="4B9D2B4D" w14:textId="0B066316" w:rsidR="0082473E" w:rsidRPr="00EE484E" w:rsidRDefault="0082473E" w:rsidP="0082473E">
            <w:pPr>
              <w:jc w:val="center"/>
              <w:rPr>
                <w:color w:val="000000"/>
                <w:sz w:val="18"/>
                <w:szCs w:val="18"/>
              </w:rPr>
            </w:pPr>
            <w:r w:rsidRPr="00EE484E">
              <w:rPr>
                <w:color w:val="000000"/>
                <w:sz w:val="18"/>
                <w:szCs w:val="18"/>
              </w:rPr>
              <w:t>0.0033</w:t>
            </w:r>
          </w:p>
        </w:tc>
      </w:tr>
      <w:tr w:rsidR="0082473E" w:rsidRPr="00EE484E" w14:paraId="4F357741" w14:textId="77777777" w:rsidTr="00EE484E">
        <w:trPr>
          <w:trHeight w:val="300"/>
          <w:jc w:val="center"/>
        </w:trPr>
        <w:tc>
          <w:tcPr>
            <w:tcW w:w="2770" w:type="dxa"/>
            <w:tcBorders>
              <w:top w:val="nil"/>
              <w:left w:val="nil"/>
              <w:bottom w:val="single" w:sz="4" w:space="0" w:color="auto"/>
              <w:right w:val="nil"/>
            </w:tcBorders>
            <w:shd w:val="clear" w:color="auto" w:fill="auto"/>
            <w:vAlign w:val="center"/>
            <w:hideMark/>
          </w:tcPr>
          <w:p w14:paraId="0FE51FF5" w14:textId="77777777" w:rsidR="0082473E" w:rsidRPr="00EE484E" w:rsidRDefault="0082473E" w:rsidP="00DC62DC">
            <w:pPr>
              <w:jc w:val="center"/>
              <w:rPr>
                <w:color w:val="000000"/>
                <w:sz w:val="18"/>
                <w:szCs w:val="18"/>
              </w:rPr>
            </w:pPr>
            <w:r w:rsidRPr="00EE484E">
              <w:rPr>
                <w:color w:val="000000"/>
                <w:sz w:val="18"/>
                <w:szCs w:val="18"/>
              </w:rPr>
              <w:t>CE</w:t>
            </w:r>
          </w:p>
        </w:tc>
        <w:tc>
          <w:tcPr>
            <w:tcW w:w="0" w:type="auto"/>
            <w:tcBorders>
              <w:top w:val="nil"/>
              <w:left w:val="nil"/>
              <w:bottom w:val="single" w:sz="4" w:space="0" w:color="auto"/>
              <w:right w:val="nil"/>
            </w:tcBorders>
            <w:shd w:val="clear" w:color="auto" w:fill="auto"/>
            <w:vAlign w:val="center"/>
            <w:hideMark/>
          </w:tcPr>
          <w:p w14:paraId="6407C681" w14:textId="77777777" w:rsidR="0082473E" w:rsidRPr="00EE484E" w:rsidRDefault="0082473E" w:rsidP="00DC62DC">
            <w:pPr>
              <w:jc w:val="center"/>
              <w:rPr>
                <w:color w:val="000000"/>
                <w:sz w:val="18"/>
                <w:szCs w:val="18"/>
              </w:rPr>
            </w:pPr>
            <w:r w:rsidRPr="00EE484E">
              <w:rPr>
                <w:color w:val="000000"/>
                <w:sz w:val="18"/>
                <w:szCs w:val="18"/>
              </w:rPr>
              <w:t>1.000</w:t>
            </w:r>
          </w:p>
        </w:tc>
        <w:tc>
          <w:tcPr>
            <w:tcW w:w="0" w:type="auto"/>
            <w:tcBorders>
              <w:top w:val="nil"/>
              <w:left w:val="nil"/>
              <w:bottom w:val="single" w:sz="4" w:space="0" w:color="auto"/>
              <w:right w:val="nil"/>
            </w:tcBorders>
            <w:shd w:val="clear" w:color="auto" w:fill="auto"/>
            <w:vAlign w:val="center"/>
            <w:hideMark/>
          </w:tcPr>
          <w:p w14:paraId="19572E2A" w14:textId="77777777" w:rsidR="0082473E" w:rsidRPr="00EE484E" w:rsidRDefault="0082473E" w:rsidP="00DC62DC">
            <w:pPr>
              <w:jc w:val="center"/>
              <w:rPr>
                <w:color w:val="000000"/>
                <w:sz w:val="18"/>
                <w:szCs w:val="18"/>
              </w:rPr>
            </w:pPr>
            <w:r w:rsidRPr="00EE484E">
              <w:rPr>
                <w:color w:val="000000"/>
                <w:sz w:val="18"/>
                <w:szCs w:val="18"/>
              </w:rPr>
              <w:t>0.0033</w:t>
            </w:r>
          </w:p>
        </w:tc>
        <w:tc>
          <w:tcPr>
            <w:tcW w:w="0" w:type="auto"/>
            <w:tcBorders>
              <w:top w:val="nil"/>
              <w:left w:val="nil"/>
              <w:bottom w:val="single" w:sz="4" w:space="0" w:color="auto"/>
              <w:right w:val="nil"/>
            </w:tcBorders>
            <w:shd w:val="clear" w:color="auto" w:fill="auto"/>
            <w:noWrap/>
            <w:vAlign w:val="center"/>
            <w:hideMark/>
          </w:tcPr>
          <w:p w14:paraId="4092B8EE" w14:textId="77777777" w:rsidR="0082473E" w:rsidRPr="00EE484E" w:rsidRDefault="0082473E" w:rsidP="00DC62DC">
            <w:pPr>
              <w:jc w:val="center"/>
              <w:rPr>
                <w:color w:val="000000"/>
                <w:sz w:val="18"/>
                <w:szCs w:val="18"/>
              </w:rPr>
            </w:pPr>
            <w:r w:rsidRPr="00EE484E">
              <w:rPr>
                <w:color w:val="000000"/>
                <w:sz w:val="18"/>
                <w:szCs w:val="18"/>
              </w:rPr>
              <w:t>0.99606</w:t>
            </w:r>
          </w:p>
        </w:tc>
        <w:tc>
          <w:tcPr>
            <w:tcW w:w="0" w:type="auto"/>
            <w:tcBorders>
              <w:top w:val="nil"/>
              <w:left w:val="nil"/>
              <w:bottom w:val="single" w:sz="4" w:space="0" w:color="auto"/>
              <w:right w:val="nil"/>
            </w:tcBorders>
            <w:shd w:val="clear" w:color="auto" w:fill="auto"/>
            <w:noWrap/>
            <w:vAlign w:val="center"/>
            <w:hideMark/>
          </w:tcPr>
          <w:p w14:paraId="57CD5ABA" w14:textId="77777777" w:rsidR="0082473E" w:rsidRPr="00EE484E" w:rsidRDefault="0082473E" w:rsidP="00DC62DC">
            <w:pPr>
              <w:jc w:val="center"/>
              <w:rPr>
                <w:color w:val="000000"/>
                <w:sz w:val="18"/>
                <w:szCs w:val="18"/>
              </w:rPr>
            </w:pPr>
            <w:r w:rsidRPr="00EE484E">
              <w:rPr>
                <w:color w:val="000000"/>
                <w:sz w:val="18"/>
                <w:szCs w:val="18"/>
              </w:rPr>
              <w:t>0.0001</w:t>
            </w:r>
          </w:p>
        </w:tc>
        <w:tc>
          <w:tcPr>
            <w:tcW w:w="0" w:type="auto"/>
            <w:tcBorders>
              <w:top w:val="nil"/>
              <w:left w:val="nil"/>
              <w:bottom w:val="single" w:sz="4" w:space="0" w:color="auto"/>
              <w:right w:val="nil"/>
            </w:tcBorders>
            <w:shd w:val="clear" w:color="auto" w:fill="auto"/>
            <w:noWrap/>
            <w:vAlign w:val="center"/>
            <w:hideMark/>
          </w:tcPr>
          <w:p w14:paraId="7C1E6A5B" w14:textId="77777777" w:rsidR="0082473E" w:rsidRPr="00EE484E" w:rsidRDefault="0082473E" w:rsidP="00DC62DC">
            <w:pPr>
              <w:jc w:val="center"/>
              <w:rPr>
                <w:color w:val="000000"/>
                <w:sz w:val="18"/>
                <w:szCs w:val="18"/>
              </w:rPr>
            </w:pPr>
            <w:r w:rsidRPr="00EE484E">
              <w:rPr>
                <w:color w:val="000000"/>
                <w:sz w:val="18"/>
                <w:szCs w:val="18"/>
              </w:rPr>
              <w:t>0.99606</w:t>
            </w:r>
          </w:p>
        </w:tc>
        <w:tc>
          <w:tcPr>
            <w:tcW w:w="0" w:type="auto"/>
            <w:tcBorders>
              <w:top w:val="nil"/>
              <w:left w:val="nil"/>
              <w:bottom w:val="single" w:sz="4" w:space="0" w:color="auto"/>
              <w:right w:val="nil"/>
            </w:tcBorders>
            <w:shd w:val="clear" w:color="auto" w:fill="auto"/>
            <w:noWrap/>
            <w:vAlign w:val="center"/>
            <w:hideMark/>
          </w:tcPr>
          <w:p w14:paraId="35E32EA1" w14:textId="77777777" w:rsidR="0082473E" w:rsidRPr="00EE484E" w:rsidRDefault="0082473E" w:rsidP="00DC62DC">
            <w:pPr>
              <w:jc w:val="center"/>
              <w:rPr>
                <w:color w:val="000000"/>
                <w:sz w:val="18"/>
                <w:szCs w:val="18"/>
              </w:rPr>
            </w:pPr>
            <w:r w:rsidRPr="00EE484E">
              <w:rPr>
                <w:color w:val="000000"/>
                <w:sz w:val="18"/>
                <w:szCs w:val="18"/>
              </w:rPr>
              <w:t>0.0033</w:t>
            </w:r>
          </w:p>
        </w:tc>
        <w:tc>
          <w:tcPr>
            <w:tcW w:w="0" w:type="auto"/>
            <w:tcBorders>
              <w:top w:val="nil"/>
              <w:left w:val="nil"/>
              <w:bottom w:val="single" w:sz="4" w:space="0" w:color="auto"/>
              <w:right w:val="nil"/>
            </w:tcBorders>
            <w:shd w:val="clear" w:color="auto" w:fill="auto"/>
            <w:vAlign w:val="center"/>
            <w:hideMark/>
          </w:tcPr>
          <w:p w14:paraId="67809CD8" w14:textId="0D2DBC66" w:rsidR="0082473E" w:rsidRPr="00EE484E" w:rsidRDefault="0082473E" w:rsidP="0082473E">
            <w:pPr>
              <w:jc w:val="center"/>
              <w:rPr>
                <w:color w:val="000000"/>
                <w:sz w:val="18"/>
                <w:szCs w:val="18"/>
              </w:rPr>
            </w:pPr>
            <w:r w:rsidRPr="00EE484E">
              <w:rPr>
                <w:color w:val="000000"/>
                <w:sz w:val="18"/>
                <w:szCs w:val="18"/>
              </w:rPr>
              <w:t>0.00394</w:t>
            </w:r>
          </w:p>
        </w:tc>
        <w:tc>
          <w:tcPr>
            <w:tcW w:w="0" w:type="auto"/>
            <w:tcBorders>
              <w:top w:val="nil"/>
              <w:left w:val="nil"/>
              <w:bottom w:val="single" w:sz="4" w:space="0" w:color="auto"/>
              <w:right w:val="nil"/>
            </w:tcBorders>
            <w:shd w:val="clear" w:color="auto" w:fill="auto"/>
            <w:vAlign w:val="center"/>
            <w:hideMark/>
          </w:tcPr>
          <w:p w14:paraId="4C0DF9D0" w14:textId="7A4ED342" w:rsidR="0082473E" w:rsidRPr="00EE484E" w:rsidRDefault="0082473E" w:rsidP="0082473E">
            <w:pPr>
              <w:jc w:val="center"/>
              <w:rPr>
                <w:color w:val="000000"/>
                <w:sz w:val="18"/>
                <w:szCs w:val="18"/>
              </w:rPr>
            </w:pPr>
            <w:r w:rsidRPr="00EE484E">
              <w:rPr>
                <w:color w:val="000000"/>
                <w:sz w:val="18"/>
                <w:szCs w:val="18"/>
              </w:rPr>
              <w:t>0.0033</w:t>
            </w:r>
          </w:p>
        </w:tc>
      </w:tr>
    </w:tbl>
    <w:p w14:paraId="6DB10667" w14:textId="77777777" w:rsidR="00CD3E95" w:rsidRDefault="00CD3E95" w:rsidP="00153A17"/>
    <w:p w14:paraId="1ED51788" w14:textId="77777777" w:rsidR="00A04196" w:rsidRDefault="00491014" w:rsidP="00153A17">
      <w:pPr>
        <w:tabs>
          <w:tab w:val="center" w:pos="720"/>
          <w:tab w:val="center" w:pos="2160"/>
          <w:tab w:val="center" w:pos="5130"/>
          <w:tab w:val="center" w:pos="7560"/>
        </w:tabs>
        <w:jc w:val="both"/>
      </w:pPr>
      <w:r>
        <w:tab/>
      </w:r>
    </w:p>
    <w:p w14:paraId="1FD7C551" w14:textId="2A80D643" w:rsidR="00EE484E" w:rsidRDefault="00A04196" w:rsidP="00491014">
      <w:pPr>
        <w:tabs>
          <w:tab w:val="center" w:pos="720"/>
          <w:tab w:val="center" w:pos="2160"/>
          <w:tab w:val="center" w:pos="5130"/>
          <w:tab w:val="center" w:pos="7560"/>
        </w:tabs>
        <w:spacing w:line="360" w:lineRule="auto"/>
        <w:jc w:val="both"/>
      </w:pPr>
      <w:r>
        <w:tab/>
      </w:r>
      <w:r w:rsidR="004E4657">
        <w:tab/>
      </w:r>
      <w:r w:rsidR="007E5B8D">
        <w:t xml:space="preserve">The MG TSUNAMI-3D results were obtained by simulating 100 skipped generations and 773 </w:t>
      </w:r>
      <w:r w:rsidR="007E5B8D" w:rsidRPr="00914CEE">
        <w:t xml:space="preserve">active generations with 250,000 neutrons per generation for the forward calculation and 100 </w:t>
      </w:r>
      <w:r w:rsidR="007E5B8D" w:rsidRPr="00F92270">
        <w:t xml:space="preserve">skipped generations and 2,479 active generations with 200,000 neutrons per generation for the adjoint calculation. The MG TSUNAMI-3D used 10 GB of memory with a runtime of 11.6 days while running in serial. The </w:t>
      </w:r>
      <w:r w:rsidR="007E5B8D">
        <w:t>long</w:t>
      </w:r>
      <w:r w:rsidR="007E5B8D" w:rsidRPr="00F92270">
        <w:t xml:space="preserve"> runtime is a result of the decreased sigma cut-off, which was implemented as an attempt to decrease the uncertainty in the hydrogen sensitivity. </w:t>
      </w:r>
      <w:r w:rsidR="007E5B8D" w:rsidRPr="00F92270">
        <w:fldChar w:fldCharType="begin"/>
      </w:r>
      <w:r w:rsidR="007E5B8D" w:rsidRPr="00F92270">
        <w:instrText xml:space="preserve"> REF _Ref413070849 \h  \* MERGEFORMAT </w:instrText>
      </w:r>
      <w:r w:rsidR="007E5B8D" w:rsidRPr="00F92270">
        <w:fldChar w:fldCharType="separate"/>
      </w:r>
      <w:r w:rsidR="005835A8" w:rsidRPr="00587F28">
        <w:t xml:space="preserve">Table </w:t>
      </w:r>
      <w:r w:rsidR="005835A8">
        <w:rPr>
          <w:noProof/>
        </w:rPr>
        <w:t>8</w:t>
      </w:r>
      <w:r w:rsidR="007E5B8D" w:rsidRPr="00F92270">
        <w:fldChar w:fldCharType="end"/>
      </w:r>
      <w:r w:rsidR="007E5B8D" w:rsidRPr="00F92270">
        <w:t xml:space="preserve"> provides the results for the MG TSUNAMI-3D sensitivities and DP calculations using the V7-238 library. After running multiple variations of the MST-004-001 model, the lowest uncertainty achieved in hydrogen and oxygen </w:t>
      </w:r>
      <w:r w:rsidR="007E5B8D">
        <w:t>sensitivities</w:t>
      </w:r>
      <w:r w:rsidR="007E5B8D" w:rsidRPr="00F92270">
        <w:t xml:space="preserve"> was 24.71% and 7.76%, respectively.</w:t>
      </w:r>
      <w:r w:rsidR="007E5B8D">
        <w:t xml:space="preserve"> </w:t>
      </w:r>
    </w:p>
    <w:p w14:paraId="6DBF38F6" w14:textId="77777777" w:rsidR="00EE484E" w:rsidRPr="00EE484E" w:rsidRDefault="00EE484E" w:rsidP="00A04196">
      <w:pPr>
        <w:tabs>
          <w:tab w:val="center" w:pos="720"/>
          <w:tab w:val="center" w:pos="2160"/>
          <w:tab w:val="center" w:pos="5130"/>
          <w:tab w:val="center" w:pos="7560"/>
        </w:tabs>
        <w:jc w:val="both"/>
      </w:pPr>
    </w:p>
    <w:p w14:paraId="267D70CA" w14:textId="77846333" w:rsidR="00120538" w:rsidRDefault="00120538" w:rsidP="00A64AE3">
      <w:pPr>
        <w:pStyle w:val="Caption"/>
      </w:pPr>
      <w:bookmarkStart w:id="172" w:name="_Ref413070849"/>
      <w:bookmarkStart w:id="173" w:name="_Toc290643949"/>
      <w:r w:rsidRPr="00587F28">
        <w:t xml:space="preserve">Table </w:t>
      </w:r>
      <w:fldSimple w:instr=" SEQ Table \* ARABIC ">
        <w:r w:rsidR="005835A8">
          <w:rPr>
            <w:noProof/>
          </w:rPr>
          <w:t>8</w:t>
        </w:r>
      </w:fldSimple>
      <w:bookmarkEnd w:id="172"/>
      <w:r w:rsidRPr="00587F28">
        <w:t xml:space="preserve">. </w:t>
      </w:r>
      <w:r>
        <w:t>MG</w:t>
      </w:r>
      <w:r w:rsidRPr="00587F28">
        <w:t xml:space="preserve"> TSUNAMI-3D Results for </w:t>
      </w:r>
      <w:r>
        <w:t>MST-004-001</w:t>
      </w:r>
      <w:bookmarkEnd w:id="173"/>
    </w:p>
    <w:tbl>
      <w:tblPr>
        <w:tblW w:w="5000" w:type="pct"/>
        <w:jc w:val="center"/>
        <w:tblLayout w:type="fixed"/>
        <w:tblLook w:val="04A0" w:firstRow="1" w:lastRow="0" w:firstColumn="1" w:lastColumn="0" w:noHBand="0" w:noVBand="1"/>
      </w:tblPr>
      <w:tblGrid>
        <w:gridCol w:w="976"/>
        <w:gridCol w:w="1155"/>
        <w:gridCol w:w="832"/>
        <w:gridCol w:w="832"/>
        <w:gridCol w:w="833"/>
        <w:gridCol w:w="828"/>
        <w:gridCol w:w="842"/>
        <w:gridCol w:w="784"/>
        <w:gridCol w:w="800"/>
        <w:gridCol w:w="892"/>
        <w:gridCol w:w="802"/>
      </w:tblGrid>
      <w:tr w:rsidR="00120538" w:rsidRPr="00EE484E" w14:paraId="0FD24025" w14:textId="77777777" w:rsidTr="00EE484E">
        <w:trPr>
          <w:trHeight w:hRule="exact" w:val="277"/>
          <w:jc w:val="center"/>
        </w:trPr>
        <w:tc>
          <w:tcPr>
            <w:tcW w:w="1063" w:type="dxa"/>
            <w:tcBorders>
              <w:top w:val="single" w:sz="4" w:space="0" w:color="auto"/>
            </w:tcBorders>
            <w:shd w:val="clear" w:color="auto" w:fill="auto"/>
            <w:noWrap/>
            <w:vAlign w:val="center"/>
          </w:tcPr>
          <w:p w14:paraId="355CCC87" w14:textId="77777777" w:rsidR="00120538" w:rsidRPr="00EE484E" w:rsidRDefault="00120538" w:rsidP="00284BAD">
            <w:pPr>
              <w:jc w:val="center"/>
              <w:rPr>
                <w:b/>
                <w:bCs/>
                <w:sz w:val="18"/>
                <w:szCs w:val="18"/>
              </w:rPr>
            </w:pPr>
            <w:r w:rsidRPr="00EE484E">
              <w:rPr>
                <w:b/>
                <w:bCs/>
                <w:sz w:val="18"/>
                <w:szCs w:val="18"/>
              </w:rPr>
              <w:t>Nuclide</w:t>
            </w:r>
          </w:p>
        </w:tc>
        <w:tc>
          <w:tcPr>
            <w:tcW w:w="1262" w:type="dxa"/>
            <w:tcBorders>
              <w:top w:val="single" w:sz="4" w:space="0" w:color="auto"/>
              <w:right w:val="single" w:sz="4" w:space="0" w:color="auto"/>
            </w:tcBorders>
            <w:shd w:val="clear" w:color="auto" w:fill="auto"/>
            <w:noWrap/>
            <w:vAlign w:val="center"/>
          </w:tcPr>
          <w:p w14:paraId="441F1409" w14:textId="77777777" w:rsidR="00120538" w:rsidRPr="00EE484E" w:rsidRDefault="00120538" w:rsidP="00284BAD">
            <w:pPr>
              <w:jc w:val="center"/>
              <w:rPr>
                <w:b/>
                <w:bCs/>
                <w:sz w:val="18"/>
                <w:szCs w:val="18"/>
              </w:rPr>
            </w:pPr>
            <w:r w:rsidRPr="00EE484E">
              <w:rPr>
                <w:b/>
                <w:bCs/>
                <w:sz w:val="18"/>
                <w:szCs w:val="18"/>
              </w:rPr>
              <w:t>In Material</w:t>
            </w:r>
          </w:p>
        </w:tc>
        <w:tc>
          <w:tcPr>
            <w:tcW w:w="2704" w:type="dxa"/>
            <w:gridSpan w:val="3"/>
            <w:tcBorders>
              <w:top w:val="single" w:sz="4" w:space="0" w:color="auto"/>
              <w:left w:val="nil"/>
              <w:bottom w:val="single" w:sz="4" w:space="0" w:color="auto"/>
              <w:right w:val="single" w:sz="4" w:space="0" w:color="auto"/>
            </w:tcBorders>
            <w:shd w:val="clear" w:color="auto" w:fill="auto"/>
            <w:noWrap/>
            <w:vAlign w:val="center"/>
          </w:tcPr>
          <w:p w14:paraId="77507190" w14:textId="77777777" w:rsidR="00120538" w:rsidRPr="00EE484E" w:rsidRDefault="00120538" w:rsidP="00284BAD">
            <w:pPr>
              <w:jc w:val="center"/>
              <w:rPr>
                <w:b/>
                <w:bCs/>
                <w:color w:val="DD0806"/>
                <w:sz w:val="18"/>
                <w:szCs w:val="18"/>
              </w:rPr>
            </w:pPr>
            <w:r w:rsidRPr="00EE484E">
              <w:rPr>
                <w:b/>
                <w:bCs/>
                <w:color w:val="DD0806"/>
                <w:sz w:val="18"/>
                <w:szCs w:val="18"/>
              </w:rPr>
              <w:t>TSUNAMI Results</w:t>
            </w:r>
          </w:p>
        </w:tc>
        <w:tc>
          <w:tcPr>
            <w:tcW w:w="2655" w:type="dxa"/>
            <w:gridSpan w:val="3"/>
            <w:tcBorders>
              <w:top w:val="single" w:sz="4" w:space="0" w:color="auto"/>
              <w:left w:val="nil"/>
              <w:bottom w:val="single" w:sz="4" w:space="0" w:color="auto"/>
              <w:right w:val="single" w:sz="4" w:space="0" w:color="auto"/>
            </w:tcBorders>
            <w:shd w:val="clear" w:color="auto" w:fill="auto"/>
            <w:noWrap/>
            <w:vAlign w:val="center"/>
          </w:tcPr>
          <w:p w14:paraId="64218869" w14:textId="77777777" w:rsidR="00120538" w:rsidRPr="00EE484E" w:rsidRDefault="00120538" w:rsidP="00284BAD">
            <w:pPr>
              <w:jc w:val="center"/>
              <w:rPr>
                <w:b/>
                <w:bCs/>
                <w:color w:val="DD0806"/>
                <w:sz w:val="18"/>
                <w:szCs w:val="18"/>
              </w:rPr>
            </w:pPr>
            <w:r w:rsidRPr="00EE484E">
              <w:rPr>
                <w:b/>
                <w:bCs/>
                <w:color w:val="DD0806"/>
                <w:sz w:val="18"/>
                <w:szCs w:val="18"/>
              </w:rPr>
              <w:t>Direct Perturbation Results</w:t>
            </w:r>
          </w:p>
        </w:tc>
        <w:tc>
          <w:tcPr>
            <w:tcW w:w="2700" w:type="dxa"/>
            <w:gridSpan w:val="3"/>
            <w:tcBorders>
              <w:top w:val="single" w:sz="4" w:space="0" w:color="auto"/>
              <w:left w:val="nil"/>
              <w:bottom w:val="single" w:sz="4" w:space="0" w:color="auto"/>
            </w:tcBorders>
            <w:shd w:val="clear" w:color="auto" w:fill="auto"/>
            <w:noWrap/>
            <w:vAlign w:val="center"/>
          </w:tcPr>
          <w:p w14:paraId="757B21F2" w14:textId="77777777" w:rsidR="00120538" w:rsidRPr="00EE484E" w:rsidRDefault="00120538" w:rsidP="00284BAD">
            <w:pPr>
              <w:jc w:val="center"/>
              <w:rPr>
                <w:b/>
                <w:bCs/>
                <w:color w:val="DD0806"/>
                <w:sz w:val="18"/>
                <w:szCs w:val="18"/>
              </w:rPr>
            </w:pPr>
            <w:r w:rsidRPr="00EE484E">
              <w:rPr>
                <w:b/>
                <w:bCs/>
                <w:color w:val="DD0806"/>
                <w:sz w:val="18"/>
                <w:szCs w:val="18"/>
              </w:rPr>
              <w:t>Results Comparison</w:t>
            </w:r>
          </w:p>
        </w:tc>
      </w:tr>
      <w:tr w:rsidR="00120538" w:rsidRPr="00EE484E" w14:paraId="57FD8DDB" w14:textId="77777777" w:rsidTr="00EE484E">
        <w:trPr>
          <w:trHeight w:val="265"/>
          <w:jc w:val="center"/>
        </w:trPr>
        <w:tc>
          <w:tcPr>
            <w:tcW w:w="1063" w:type="dxa"/>
            <w:tcBorders>
              <w:bottom w:val="single" w:sz="4" w:space="0" w:color="auto"/>
            </w:tcBorders>
            <w:shd w:val="clear" w:color="auto" w:fill="auto"/>
            <w:noWrap/>
            <w:vAlign w:val="center"/>
            <w:hideMark/>
          </w:tcPr>
          <w:p w14:paraId="0FF38F68" w14:textId="77777777" w:rsidR="00120538" w:rsidRPr="00EE484E" w:rsidRDefault="00120538" w:rsidP="00284BAD">
            <w:pPr>
              <w:rPr>
                <w:rFonts w:ascii="Arial" w:hAnsi="Arial" w:cs="Arial"/>
                <w:sz w:val="18"/>
                <w:szCs w:val="18"/>
              </w:rPr>
            </w:pPr>
            <w:r w:rsidRPr="00EE484E">
              <w:rPr>
                <w:rFonts w:ascii="Arial" w:hAnsi="Arial" w:cs="Arial"/>
                <w:sz w:val="18"/>
                <w:szCs w:val="18"/>
              </w:rPr>
              <w:t> </w:t>
            </w:r>
          </w:p>
        </w:tc>
        <w:tc>
          <w:tcPr>
            <w:tcW w:w="1262" w:type="dxa"/>
            <w:tcBorders>
              <w:bottom w:val="single" w:sz="4" w:space="0" w:color="auto"/>
              <w:right w:val="single" w:sz="4" w:space="0" w:color="auto"/>
            </w:tcBorders>
            <w:shd w:val="clear" w:color="auto" w:fill="auto"/>
            <w:noWrap/>
            <w:vAlign w:val="center"/>
            <w:hideMark/>
          </w:tcPr>
          <w:p w14:paraId="0DD13298" w14:textId="77777777" w:rsidR="00120538" w:rsidRPr="00EE484E" w:rsidRDefault="00120538" w:rsidP="00284BAD">
            <w:pPr>
              <w:rPr>
                <w:rFonts w:ascii="Arial" w:hAnsi="Arial" w:cs="Arial"/>
                <w:sz w:val="18"/>
                <w:szCs w:val="18"/>
              </w:rPr>
            </w:pPr>
            <w:r w:rsidRPr="00EE484E">
              <w:rPr>
                <w:rFonts w:ascii="Arial" w:hAnsi="Arial" w:cs="Arial"/>
                <w:sz w:val="18"/>
                <w:szCs w:val="18"/>
              </w:rPr>
              <w:t> </w:t>
            </w:r>
          </w:p>
        </w:tc>
        <w:tc>
          <w:tcPr>
            <w:tcW w:w="901" w:type="dxa"/>
            <w:tcBorders>
              <w:top w:val="nil"/>
              <w:left w:val="nil"/>
              <w:bottom w:val="single" w:sz="4" w:space="0" w:color="auto"/>
            </w:tcBorders>
            <w:shd w:val="clear" w:color="auto" w:fill="auto"/>
            <w:noWrap/>
            <w:vAlign w:val="center"/>
            <w:hideMark/>
          </w:tcPr>
          <w:p w14:paraId="2D8EB255" w14:textId="77777777" w:rsidR="00120538" w:rsidRPr="00EE484E" w:rsidRDefault="00120538" w:rsidP="00284BAD">
            <w:pPr>
              <w:jc w:val="center"/>
              <w:rPr>
                <w:b/>
                <w:bCs/>
                <w:sz w:val="18"/>
                <w:szCs w:val="18"/>
              </w:rPr>
            </w:pPr>
            <w:r w:rsidRPr="00EE484E">
              <w:rPr>
                <w:b/>
                <w:bCs/>
                <w:sz w:val="18"/>
                <w:szCs w:val="18"/>
              </w:rPr>
              <w:t>S</w:t>
            </w:r>
          </w:p>
        </w:tc>
        <w:tc>
          <w:tcPr>
            <w:tcW w:w="901" w:type="dxa"/>
            <w:tcBorders>
              <w:top w:val="nil"/>
              <w:bottom w:val="single" w:sz="4" w:space="0" w:color="auto"/>
            </w:tcBorders>
            <w:shd w:val="clear" w:color="auto" w:fill="auto"/>
            <w:noWrap/>
            <w:vAlign w:val="center"/>
            <w:hideMark/>
          </w:tcPr>
          <w:p w14:paraId="565C3ACC" w14:textId="77777777" w:rsidR="00120538" w:rsidRPr="00EE484E" w:rsidRDefault="00120538" w:rsidP="00284BAD">
            <w:pPr>
              <w:jc w:val="center"/>
              <w:rPr>
                <w:rFonts w:ascii="Symbol" w:hAnsi="Symbol" w:cs="Arial"/>
                <w:b/>
                <w:bCs/>
                <w:sz w:val="18"/>
                <w:szCs w:val="18"/>
              </w:rPr>
            </w:pPr>
            <w:r w:rsidRPr="00EE484E">
              <w:rPr>
                <w:rFonts w:ascii="Symbol" w:hAnsi="Symbol" w:cs="Arial"/>
                <w:b/>
                <w:bCs/>
                <w:sz w:val="18"/>
                <w:szCs w:val="18"/>
              </w:rPr>
              <w:t></w:t>
            </w:r>
            <w:r w:rsidRPr="00EE484E">
              <w:rPr>
                <w:b/>
                <w:bCs/>
                <w:sz w:val="18"/>
                <w:szCs w:val="18"/>
                <w:vertAlign w:val="subscript"/>
              </w:rPr>
              <w:t>S</w:t>
            </w:r>
          </w:p>
        </w:tc>
        <w:tc>
          <w:tcPr>
            <w:tcW w:w="902" w:type="dxa"/>
            <w:tcBorders>
              <w:top w:val="nil"/>
              <w:bottom w:val="single" w:sz="4" w:space="0" w:color="auto"/>
              <w:right w:val="single" w:sz="4" w:space="0" w:color="auto"/>
            </w:tcBorders>
            <w:shd w:val="clear" w:color="auto" w:fill="auto"/>
            <w:noWrap/>
            <w:vAlign w:val="center"/>
            <w:hideMark/>
          </w:tcPr>
          <w:p w14:paraId="2B488EBC" w14:textId="77777777" w:rsidR="00120538" w:rsidRPr="00EE484E" w:rsidRDefault="00120538" w:rsidP="00284BAD">
            <w:pPr>
              <w:jc w:val="center"/>
              <w:rPr>
                <w:rFonts w:ascii="Arial" w:hAnsi="Arial" w:cs="Arial"/>
                <w:b/>
                <w:bCs/>
                <w:sz w:val="18"/>
                <w:szCs w:val="18"/>
              </w:rPr>
            </w:pPr>
            <w:r w:rsidRPr="00EE484E">
              <w:rPr>
                <w:rFonts w:ascii="Arial" w:hAnsi="Arial" w:cs="Arial"/>
                <w:b/>
                <w:bCs/>
                <w:sz w:val="18"/>
                <w:szCs w:val="18"/>
              </w:rPr>
              <w:t>%</w:t>
            </w:r>
            <w:r w:rsidRPr="00EE484E">
              <w:rPr>
                <w:rFonts w:ascii="Symbol" w:hAnsi="Symbol" w:cs="Arial"/>
                <w:b/>
                <w:bCs/>
                <w:sz w:val="18"/>
                <w:szCs w:val="18"/>
              </w:rPr>
              <w:t></w:t>
            </w:r>
            <w:r w:rsidRPr="00EE484E">
              <w:rPr>
                <w:b/>
                <w:bCs/>
                <w:sz w:val="18"/>
                <w:szCs w:val="18"/>
                <w:vertAlign w:val="subscript"/>
              </w:rPr>
              <w:t>S</w:t>
            </w:r>
          </w:p>
        </w:tc>
        <w:tc>
          <w:tcPr>
            <w:tcW w:w="896" w:type="dxa"/>
            <w:tcBorders>
              <w:top w:val="nil"/>
              <w:left w:val="nil"/>
              <w:bottom w:val="single" w:sz="4" w:space="0" w:color="auto"/>
            </w:tcBorders>
            <w:shd w:val="clear" w:color="auto" w:fill="auto"/>
            <w:noWrap/>
            <w:vAlign w:val="center"/>
            <w:hideMark/>
          </w:tcPr>
          <w:p w14:paraId="199887FC" w14:textId="77777777" w:rsidR="00120538" w:rsidRPr="00EE484E" w:rsidRDefault="00120538" w:rsidP="00284BAD">
            <w:pPr>
              <w:jc w:val="center"/>
              <w:rPr>
                <w:rFonts w:ascii="Arial" w:hAnsi="Arial" w:cs="Arial"/>
                <w:b/>
                <w:bCs/>
                <w:sz w:val="18"/>
                <w:szCs w:val="18"/>
              </w:rPr>
            </w:pPr>
            <w:r w:rsidRPr="00EE484E">
              <w:rPr>
                <w:b/>
                <w:bCs/>
                <w:sz w:val="18"/>
                <w:szCs w:val="18"/>
              </w:rPr>
              <w:t>S</w:t>
            </w:r>
          </w:p>
        </w:tc>
        <w:tc>
          <w:tcPr>
            <w:tcW w:w="912" w:type="dxa"/>
            <w:tcBorders>
              <w:top w:val="nil"/>
              <w:bottom w:val="single" w:sz="4" w:space="0" w:color="auto"/>
            </w:tcBorders>
            <w:shd w:val="clear" w:color="auto" w:fill="auto"/>
            <w:noWrap/>
            <w:vAlign w:val="center"/>
            <w:hideMark/>
          </w:tcPr>
          <w:p w14:paraId="0BA57F2E" w14:textId="77777777" w:rsidR="00120538" w:rsidRPr="00EE484E" w:rsidRDefault="00120538" w:rsidP="00284BAD">
            <w:pPr>
              <w:jc w:val="center"/>
              <w:rPr>
                <w:rFonts w:ascii="Symbol" w:hAnsi="Symbol" w:cs="Arial"/>
                <w:b/>
                <w:bCs/>
                <w:sz w:val="18"/>
                <w:szCs w:val="18"/>
              </w:rPr>
            </w:pPr>
            <w:r w:rsidRPr="00EE484E">
              <w:rPr>
                <w:rFonts w:ascii="Symbol" w:hAnsi="Symbol" w:cs="Arial"/>
                <w:b/>
                <w:bCs/>
                <w:sz w:val="18"/>
                <w:szCs w:val="18"/>
              </w:rPr>
              <w:t></w:t>
            </w:r>
            <w:r w:rsidRPr="00EE484E">
              <w:rPr>
                <w:b/>
                <w:bCs/>
                <w:sz w:val="18"/>
                <w:szCs w:val="18"/>
                <w:vertAlign w:val="subscript"/>
              </w:rPr>
              <w:t>S</w:t>
            </w:r>
          </w:p>
        </w:tc>
        <w:tc>
          <w:tcPr>
            <w:tcW w:w="847" w:type="dxa"/>
            <w:tcBorders>
              <w:top w:val="nil"/>
              <w:bottom w:val="single" w:sz="4" w:space="0" w:color="auto"/>
              <w:right w:val="single" w:sz="4" w:space="0" w:color="auto"/>
            </w:tcBorders>
            <w:shd w:val="clear" w:color="auto" w:fill="auto"/>
            <w:noWrap/>
            <w:vAlign w:val="center"/>
            <w:hideMark/>
          </w:tcPr>
          <w:p w14:paraId="670CB6C4" w14:textId="77777777" w:rsidR="00120538" w:rsidRPr="00EE484E" w:rsidRDefault="00120538" w:rsidP="00284BAD">
            <w:pPr>
              <w:jc w:val="center"/>
              <w:rPr>
                <w:rFonts w:ascii="Arial" w:hAnsi="Arial" w:cs="Arial"/>
                <w:b/>
                <w:bCs/>
                <w:sz w:val="18"/>
                <w:szCs w:val="18"/>
              </w:rPr>
            </w:pPr>
            <w:r w:rsidRPr="00EE484E">
              <w:rPr>
                <w:rFonts w:ascii="Arial" w:hAnsi="Arial" w:cs="Arial"/>
                <w:b/>
                <w:bCs/>
                <w:sz w:val="18"/>
                <w:szCs w:val="18"/>
              </w:rPr>
              <w:t>%</w:t>
            </w:r>
            <w:r w:rsidRPr="00EE484E">
              <w:rPr>
                <w:rFonts w:ascii="Symbol" w:hAnsi="Symbol" w:cs="Arial"/>
                <w:b/>
                <w:bCs/>
                <w:sz w:val="18"/>
                <w:szCs w:val="18"/>
              </w:rPr>
              <w:t></w:t>
            </w:r>
            <w:r w:rsidRPr="00EE484E">
              <w:rPr>
                <w:b/>
                <w:bCs/>
                <w:sz w:val="18"/>
                <w:szCs w:val="18"/>
                <w:vertAlign w:val="subscript"/>
              </w:rPr>
              <w:t>S</w:t>
            </w:r>
          </w:p>
        </w:tc>
        <w:tc>
          <w:tcPr>
            <w:tcW w:w="865" w:type="dxa"/>
            <w:tcBorders>
              <w:top w:val="nil"/>
              <w:left w:val="single" w:sz="4" w:space="0" w:color="auto"/>
              <w:bottom w:val="single" w:sz="4" w:space="0" w:color="auto"/>
            </w:tcBorders>
            <w:shd w:val="clear" w:color="auto" w:fill="auto"/>
            <w:noWrap/>
            <w:vAlign w:val="center"/>
            <w:hideMark/>
          </w:tcPr>
          <w:p w14:paraId="6DCC59BD" w14:textId="77777777" w:rsidR="00120538" w:rsidRPr="00EE484E" w:rsidRDefault="00120538" w:rsidP="00284BAD">
            <w:pPr>
              <w:jc w:val="center"/>
              <w:rPr>
                <w:b/>
                <w:bCs/>
                <w:sz w:val="18"/>
                <w:szCs w:val="18"/>
              </w:rPr>
            </w:pPr>
            <w:r w:rsidRPr="00EE484E">
              <w:rPr>
                <w:b/>
                <w:bCs/>
                <w:sz w:val="18"/>
                <w:szCs w:val="18"/>
              </w:rPr>
              <w:t>S Diff in %</w:t>
            </w:r>
          </w:p>
        </w:tc>
        <w:tc>
          <w:tcPr>
            <w:tcW w:w="968" w:type="dxa"/>
            <w:tcBorders>
              <w:top w:val="nil"/>
              <w:bottom w:val="single" w:sz="4" w:space="0" w:color="auto"/>
            </w:tcBorders>
            <w:shd w:val="clear" w:color="auto" w:fill="auto"/>
            <w:noWrap/>
            <w:vAlign w:val="center"/>
            <w:hideMark/>
          </w:tcPr>
          <w:p w14:paraId="539B8E03" w14:textId="77777777" w:rsidR="00120538" w:rsidRPr="00EE484E" w:rsidRDefault="00120538" w:rsidP="00284BAD">
            <w:pPr>
              <w:jc w:val="center"/>
              <w:rPr>
                <w:b/>
                <w:bCs/>
                <w:sz w:val="18"/>
                <w:szCs w:val="18"/>
              </w:rPr>
            </w:pPr>
            <w:r w:rsidRPr="00EE484E">
              <w:rPr>
                <w:b/>
                <w:bCs/>
                <w:sz w:val="18"/>
                <w:szCs w:val="18"/>
              </w:rPr>
              <w:t>S Diff in Std Dev</w:t>
            </w:r>
          </w:p>
        </w:tc>
        <w:tc>
          <w:tcPr>
            <w:tcW w:w="867" w:type="dxa"/>
            <w:tcBorders>
              <w:top w:val="nil"/>
              <w:bottom w:val="single" w:sz="4" w:space="0" w:color="auto"/>
            </w:tcBorders>
            <w:shd w:val="clear" w:color="auto" w:fill="auto"/>
            <w:noWrap/>
            <w:vAlign w:val="center"/>
            <w:hideMark/>
          </w:tcPr>
          <w:p w14:paraId="11A3E7BA" w14:textId="77777777" w:rsidR="00120538" w:rsidRPr="00EE484E" w:rsidRDefault="00120538" w:rsidP="00284BAD">
            <w:pPr>
              <w:jc w:val="center"/>
              <w:rPr>
                <w:rFonts w:ascii="Symbol" w:hAnsi="Symbol" w:cs="Arial"/>
                <w:b/>
                <w:bCs/>
                <w:sz w:val="18"/>
                <w:szCs w:val="18"/>
              </w:rPr>
            </w:pPr>
            <w:r w:rsidRPr="00EE484E">
              <w:rPr>
                <w:rFonts w:ascii="Symbol" w:hAnsi="Symbol" w:cs="Arial"/>
                <w:b/>
                <w:bCs/>
                <w:sz w:val="18"/>
                <w:szCs w:val="18"/>
              </w:rPr>
              <w:t></w:t>
            </w:r>
            <w:r w:rsidRPr="00EE484E">
              <w:rPr>
                <w:b/>
                <w:bCs/>
                <w:sz w:val="18"/>
                <w:szCs w:val="18"/>
              </w:rPr>
              <w:t>S</w:t>
            </w:r>
          </w:p>
        </w:tc>
      </w:tr>
      <w:tr w:rsidR="00120538" w:rsidRPr="00EE484E" w14:paraId="0AC9DB75" w14:textId="77777777" w:rsidTr="00EE484E">
        <w:trPr>
          <w:trHeight w:val="265"/>
          <w:jc w:val="center"/>
        </w:trPr>
        <w:tc>
          <w:tcPr>
            <w:tcW w:w="1063" w:type="dxa"/>
            <w:tcBorders>
              <w:top w:val="single" w:sz="4" w:space="0" w:color="auto"/>
            </w:tcBorders>
            <w:shd w:val="clear" w:color="auto" w:fill="auto"/>
            <w:noWrap/>
            <w:vAlign w:val="center"/>
            <w:hideMark/>
          </w:tcPr>
          <w:p w14:paraId="52108D5A" w14:textId="77777777" w:rsidR="00120538" w:rsidRPr="00EE484E" w:rsidRDefault="00120538" w:rsidP="00284BAD">
            <w:pPr>
              <w:jc w:val="center"/>
              <w:rPr>
                <w:color w:val="000000"/>
                <w:sz w:val="18"/>
                <w:szCs w:val="18"/>
              </w:rPr>
            </w:pPr>
            <w:r w:rsidRPr="00EE484E">
              <w:rPr>
                <w:color w:val="000000"/>
                <w:sz w:val="18"/>
                <w:szCs w:val="18"/>
              </w:rPr>
              <w:t>H</w:t>
            </w:r>
          </w:p>
        </w:tc>
        <w:tc>
          <w:tcPr>
            <w:tcW w:w="1262" w:type="dxa"/>
            <w:tcBorders>
              <w:top w:val="nil"/>
              <w:right w:val="single" w:sz="4" w:space="0" w:color="auto"/>
            </w:tcBorders>
            <w:shd w:val="clear" w:color="auto" w:fill="auto"/>
            <w:noWrap/>
            <w:vAlign w:val="center"/>
            <w:hideMark/>
          </w:tcPr>
          <w:p w14:paraId="600B9B5F" w14:textId="77777777" w:rsidR="00120538" w:rsidRPr="00EE484E" w:rsidRDefault="00120538" w:rsidP="00284BAD">
            <w:pPr>
              <w:jc w:val="center"/>
              <w:rPr>
                <w:color w:val="000000"/>
                <w:sz w:val="18"/>
                <w:szCs w:val="18"/>
              </w:rPr>
            </w:pPr>
            <w:r w:rsidRPr="00EE484E">
              <w:rPr>
                <w:color w:val="000000"/>
                <w:sz w:val="18"/>
                <w:szCs w:val="18"/>
              </w:rPr>
              <w:t>Solution</w:t>
            </w:r>
          </w:p>
        </w:tc>
        <w:tc>
          <w:tcPr>
            <w:tcW w:w="901" w:type="dxa"/>
            <w:tcBorders>
              <w:top w:val="nil"/>
              <w:left w:val="nil"/>
              <w:bottom w:val="single" w:sz="4" w:space="0" w:color="auto"/>
              <w:right w:val="single" w:sz="4" w:space="0" w:color="auto"/>
            </w:tcBorders>
            <w:shd w:val="clear" w:color="auto" w:fill="auto"/>
            <w:vAlign w:val="center"/>
            <w:hideMark/>
          </w:tcPr>
          <w:p w14:paraId="38547802" w14:textId="77777777" w:rsidR="00120538" w:rsidRPr="00EE484E" w:rsidRDefault="00120538" w:rsidP="00284BAD">
            <w:pPr>
              <w:jc w:val="center"/>
              <w:rPr>
                <w:color w:val="000000"/>
                <w:sz w:val="18"/>
                <w:szCs w:val="18"/>
              </w:rPr>
            </w:pPr>
            <w:r w:rsidRPr="00EE484E">
              <w:rPr>
                <w:sz w:val="18"/>
                <w:szCs w:val="18"/>
              </w:rPr>
              <w:t>0.4446</w:t>
            </w:r>
          </w:p>
        </w:tc>
        <w:tc>
          <w:tcPr>
            <w:tcW w:w="901" w:type="dxa"/>
            <w:tcBorders>
              <w:top w:val="nil"/>
              <w:left w:val="nil"/>
              <w:bottom w:val="single" w:sz="4" w:space="0" w:color="auto"/>
              <w:right w:val="single" w:sz="4" w:space="0" w:color="auto"/>
            </w:tcBorders>
            <w:shd w:val="clear" w:color="auto" w:fill="auto"/>
            <w:vAlign w:val="center"/>
            <w:hideMark/>
          </w:tcPr>
          <w:p w14:paraId="1B8CBF2B" w14:textId="77777777" w:rsidR="00120538" w:rsidRPr="00EE484E" w:rsidRDefault="00120538" w:rsidP="00284BAD">
            <w:pPr>
              <w:jc w:val="center"/>
              <w:rPr>
                <w:color w:val="000000"/>
                <w:sz w:val="18"/>
                <w:szCs w:val="18"/>
              </w:rPr>
            </w:pPr>
            <w:r w:rsidRPr="00EE484E">
              <w:rPr>
                <w:sz w:val="18"/>
                <w:szCs w:val="18"/>
              </w:rPr>
              <w:t>1.10E-1</w:t>
            </w:r>
          </w:p>
        </w:tc>
        <w:tc>
          <w:tcPr>
            <w:tcW w:w="902" w:type="dxa"/>
            <w:tcBorders>
              <w:top w:val="nil"/>
              <w:left w:val="nil"/>
              <w:bottom w:val="single" w:sz="4" w:space="0" w:color="auto"/>
              <w:right w:val="single" w:sz="4" w:space="0" w:color="auto"/>
            </w:tcBorders>
            <w:shd w:val="clear" w:color="auto" w:fill="auto"/>
            <w:vAlign w:val="center"/>
            <w:hideMark/>
          </w:tcPr>
          <w:p w14:paraId="018E9151" w14:textId="77777777" w:rsidR="00120538" w:rsidRPr="00EE484E" w:rsidRDefault="00120538" w:rsidP="00284BAD">
            <w:pPr>
              <w:jc w:val="center"/>
              <w:rPr>
                <w:color w:val="000000"/>
                <w:sz w:val="18"/>
                <w:szCs w:val="18"/>
              </w:rPr>
            </w:pPr>
            <w:r w:rsidRPr="00EE484E">
              <w:rPr>
                <w:color w:val="000000"/>
                <w:sz w:val="18"/>
                <w:szCs w:val="18"/>
              </w:rPr>
              <w:t>24.71%</w:t>
            </w:r>
          </w:p>
        </w:tc>
        <w:tc>
          <w:tcPr>
            <w:tcW w:w="896" w:type="dxa"/>
            <w:tcBorders>
              <w:top w:val="nil"/>
              <w:left w:val="nil"/>
              <w:bottom w:val="single" w:sz="4" w:space="0" w:color="auto"/>
              <w:right w:val="single" w:sz="4" w:space="0" w:color="auto"/>
            </w:tcBorders>
            <w:shd w:val="clear" w:color="auto" w:fill="auto"/>
            <w:noWrap/>
            <w:vAlign w:val="center"/>
            <w:hideMark/>
          </w:tcPr>
          <w:p w14:paraId="556988D9" w14:textId="77777777" w:rsidR="00120538" w:rsidRPr="00EE484E" w:rsidRDefault="00120538" w:rsidP="00284BAD">
            <w:pPr>
              <w:jc w:val="center"/>
              <w:rPr>
                <w:sz w:val="18"/>
                <w:szCs w:val="18"/>
              </w:rPr>
            </w:pPr>
            <w:r w:rsidRPr="00EE484E">
              <w:rPr>
                <w:sz w:val="18"/>
                <w:szCs w:val="18"/>
              </w:rPr>
              <w:t>0.4506</w:t>
            </w:r>
          </w:p>
        </w:tc>
        <w:tc>
          <w:tcPr>
            <w:tcW w:w="912" w:type="dxa"/>
            <w:tcBorders>
              <w:top w:val="nil"/>
              <w:left w:val="nil"/>
              <w:bottom w:val="single" w:sz="4" w:space="0" w:color="auto"/>
              <w:right w:val="single" w:sz="4" w:space="0" w:color="auto"/>
            </w:tcBorders>
            <w:shd w:val="clear" w:color="auto" w:fill="auto"/>
            <w:noWrap/>
            <w:vAlign w:val="center"/>
            <w:hideMark/>
          </w:tcPr>
          <w:p w14:paraId="4CB3BE0E" w14:textId="77777777" w:rsidR="00120538" w:rsidRPr="00EE484E" w:rsidRDefault="00120538" w:rsidP="00284BAD">
            <w:pPr>
              <w:jc w:val="center"/>
              <w:rPr>
                <w:sz w:val="18"/>
                <w:szCs w:val="18"/>
              </w:rPr>
            </w:pPr>
            <w:r w:rsidRPr="00EE484E">
              <w:rPr>
                <w:sz w:val="18"/>
                <w:szCs w:val="18"/>
              </w:rPr>
              <w:t>0.0041</w:t>
            </w:r>
          </w:p>
        </w:tc>
        <w:tc>
          <w:tcPr>
            <w:tcW w:w="847" w:type="dxa"/>
            <w:tcBorders>
              <w:top w:val="nil"/>
              <w:left w:val="nil"/>
              <w:bottom w:val="single" w:sz="4" w:space="0" w:color="auto"/>
              <w:right w:val="single" w:sz="4" w:space="0" w:color="auto"/>
            </w:tcBorders>
            <w:shd w:val="clear" w:color="auto" w:fill="auto"/>
            <w:noWrap/>
            <w:vAlign w:val="center"/>
            <w:hideMark/>
          </w:tcPr>
          <w:p w14:paraId="268F007F" w14:textId="77777777" w:rsidR="00120538" w:rsidRPr="00EE484E" w:rsidRDefault="00120538" w:rsidP="00284BAD">
            <w:pPr>
              <w:jc w:val="center"/>
              <w:rPr>
                <w:sz w:val="18"/>
                <w:szCs w:val="18"/>
              </w:rPr>
            </w:pPr>
            <w:r w:rsidRPr="00EE484E">
              <w:rPr>
                <w:sz w:val="18"/>
                <w:szCs w:val="18"/>
              </w:rPr>
              <w:t>0.91%</w:t>
            </w:r>
          </w:p>
        </w:tc>
        <w:tc>
          <w:tcPr>
            <w:tcW w:w="865" w:type="dxa"/>
            <w:tcBorders>
              <w:top w:val="nil"/>
              <w:left w:val="nil"/>
              <w:bottom w:val="single" w:sz="4" w:space="0" w:color="auto"/>
              <w:right w:val="single" w:sz="4" w:space="0" w:color="auto"/>
            </w:tcBorders>
            <w:shd w:val="clear" w:color="auto" w:fill="auto"/>
            <w:noWrap/>
            <w:vAlign w:val="center"/>
            <w:hideMark/>
          </w:tcPr>
          <w:p w14:paraId="5712C0B5" w14:textId="77777777" w:rsidR="00120538" w:rsidRPr="00EE484E" w:rsidRDefault="00120538" w:rsidP="00284BAD">
            <w:pPr>
              <w:jc w:val="center"/>
              <w:rPr>
                <w:sz w:val="18"/>
                <w:szCs w:val="18"/>
              </w:rPr>
            </w:pPr>
            <w:r w:rsidRPr="00EE484E">
              <w:rPr>
                <w:sz w:val="18"/>
                <w:szCs w:val="18"/>
              </w:rPr>
              <w:t>-1.33%</w:t>
            </w:r>
          </w:p>
        </w:tc>
        <w:tc>
          <w:tcPr>
            <w:tcW w:w="968" w:type="dxa"/>
            <w:tcBorders>
              <w:top w:val="nil"/>
              <w:left w:val="nil"/>
              <w:bottom w:val="single" w:sz="4" w:space="0" w:color="auto"/>
              <w:right w:val="single" w:sz="4" w:space="0" w:color="auto"/>
            </w:tcBorders>
            <w:shd w:val="clear" w:color="auto" w:fill="auto"/>
            <w:noWrap/>
            <w:vAlign w:val="center"/>
            <w:hideMark/>
          </w:tcPr>
          <w:p w14:paraId="0577BEEB" w14:textId="77777777" w:rsidR="00120538" w:rsidRPr="00EE484E" w:rsidRDefault="00120538" w:rsidP="00284BAD">
            <w:pPr>
              <w:jc w:val="center"/>
              <w:rPr>
                <w:sz w:val="18"/>
                <w:szCs w:val="18"/>
              </w:rPr>
            </w:pPr>
            <w:r w:rsidRPr="00EE484E">
              <w:rPr>
                <w:sz w:val="18"/>
                <w:szCs w:val="18"/>
              </w:rPr>
              <w:t>0.05</w:t>
            </w:r>
          </w:p>
        </w:tc>
        <w:tc>
          <w:tcPr>
            <w:tcW w:w="867" w:type="dxa"/>
            <w:tcBorders>
              <w:top w:val="nil"/>
              <w:left w:val="nil"/>
              <w:bottom w:val="single" w:sz="4" w:space="0" w:color="auto"/>
            </w:tcBorders>
            <w:shd w:val="clear" w:color="auto" w:fill="auto"/>
            <w:noWrap/>
            <w:vAlign w:val="center"/>
            <w:hideMark/>
          </w:tcPr>
          <w:p w14:paraId="5DE3E4B5" w14:textId="77777777" w:rsidR="00120538" w:rsidRPr="00EE484E" w:rsidRDefault="00120538" w:rsidP="00284BAD">
            <w:pPr>
              <w:jc w:val="center"/>
              <w:rPr>
                <w:sz w:val="18"/>
                <w:szCs w:val="18"/>
              </w:rPr>
            </w:pPr>
            <w:r w:rsidRPr="00EE484E">
              <w:rPr>
                <w:sz w:val="18"/>
                <w:szCs w:val="18"/>
              </w:rPr>
              <w:t>-0.0060</w:t>
            </w:r>
          </w:p>
        </w:tc>
      </w:tr>
      <w:tr w:rsidR="00120538" w:rsidRPr="00EE484E" w14:paraId="6D2CDB83" w14:textId="77777777" w:rsidTr="00EE484E">
        <w:trPr>
          <w:trHeight w:val="265"/>
          <w:jc w:val="center"/>
        </w:trPr>
        <w:tc>
          <w:tcPr>
            <w:tcW w:w="1063" w:type="dxa"/>
            <w:shd w:val="clear" w:color="auto" w:fill="auto"/>
            <w:noWrap/>
            <w:vAlign w:val="center"/>
            <w:hideMark/>
          </w:tcPr>
          <w:p w14:paraId="7CF4D9F6" w14:textId="77777777" w:rsidR="00120538" w:rsidRPr="00EE484E" w:rsidRDefault="00120538" w:rsidP="00284BAD">
            <w:pPr>
              <w:jc w:val="center"/>
              <w:rPr>
                <w:color w:val="000000"/>
                <w:sz w:val="18"/>
                <w:szCs w:val="18"/>
              </w:rPr>
            </w:pPr>
            <w:r w:rsidRPr="00EE484E">
              <w:rPr>
                <w:color w:val="000000"/>
                <w:sz w:val="18"/>
                <w:szCs w:val="18"/>
              </w:rPr>
              <w:t>O</w:t>
            </w:r>
          </w:p>
        </w:tc>
        <w:tc>
          <w:tcPr>
            <w:tcW w:w="1262" w:type="dxa"/>
            <w:tcBorders>
              <w:right w:val="single" w:sz="4" w:space="0" w:color="auto"/>
            </w:tcBorders>
            <w:shd w:val="clear" w:color="auto" w:fill="auto"/>
            <w:noWrap/>
            <w:vAlign w:val="center"/>
            <w:hideMark/>
          </w:tcPr>
          <w:p w14:paraId="585AB6FD" w14:textId="77777777" w:rsidR="00120538" w:rsidRPr="00EE484E" w:rsidRDefault="00120538" w:rsidP="00284BAD">
            <w:pPr>
              <w:jc w:val="center"/>
              <w:rPr>
                <w:color w:val="000000"/>
                <w:sz w:val="18"/>
                <w:szCs w:val="18"/>
              </w:rPr>
            </w:pPr>
            <w:r w:rsidRPr="00EE484E">
              <w:rPr>
                <w:color w:val="000000"/>
                <w:sz w:val="18"/>
                <w:szCs w:val="18"/>
              </w:rPr>
              <w:t>Solution</w:t>
            </w:r>
          </w:p>
        </w:tc>
        <w:tc>
          <w:tcPr>
            <w:tcW w:w="901" w:type="dxa"/>
            <w:tcBorders>
              <w:top w:val="nil"/>
              <w:left w:val="nil"/>
              <w:bottom w:val="single" w:sz="4" w:space="0" w:color="auto"/>
              <w:right w:val="single" w:sz="4" w:space="0" w:color="auto"/>
            </w:tcBorders>
            <w:shd w:val="clear" w:color="auto" w:fill="auto"/>
            <w:vAlign w:val="center"/>
            <w:hideMark/>
          </w:tcPr>
          <w:p w14:paraId="2B2AF53B" w14:textId="77777777" w:rsidR="00120538" w:rsidRPr="00EE484E" w:rsidRDefault="00120538" w:rsidP="00284BAD">
            <w:pPr>
              <w:jc w:val="center"/>
              <w:rPr>
                <w:color w:val="000000"/>
                <w:sz w:val="18"/>
                <w:szCs w:val="18"/>
              </w:rPr>
            </w:pPr>
            <w:r w:rsidRPr="00EE484E">
              <w:rPr>
                <w:sz w:val="18"/>
                <w:szCs w:val="18"/>
              </w:rPr>
              <w:t>0.1016</w:t>
            </w:r>
          </w:p>
        </w:tc>
        <w:tc>
          <w:tcPr>
            <w:tcW w:w="901" w:type="dxa"/>
            <w:tcBorders>
              <w:top w:val="nil"/>
              <w:left w:val="nil"/>
              <w:bottom w:val="single" w:sz="4" w:space="0" w:color="auto"/>
              <w:right w:val="single" w:sz="4" w:space="0" w:color="auto"/>
            </w:tcBorders>
            <w:shd w:val="clear" w:color="auto" w:fill="auto"/>
            <w:vAlign w:val="center"/>
            <w:hideMark/>
          </w:tcPr>
          <w:p w14:paraId="2A0EB2CC" w14:textId="77777777" w:rsidR="00120538" w:rsidRPr="00EE484E" w:rsidRDefault="00120538" w:rsidP="00284BAD">
            <w:pPr>
              <w:jc w:val="center"/>
              <w:rPr>
                <w:color w:val="000000"/>
                <w:sz w:val="18"/>
                <w:szCs w:val="18"/>
              </w:rPr>
            </w:pPr>
            <w:r w:rsidRPr="00EE484E">
              <w:rPr>
                <w:sz w:val="18"/>
                <w:szCs w:val="18"/>
              </w:rPr>
              <w:t>7.88E-3</w:t>
            </w:r>
          </w:p>
        </w:tc>
        <w:tc>
          <w:tcPr>
            <w:tcW w:w="902" w:type="dxa"/>
            <w:tcBorders>
              <w:top w:val="nil"/>
              <w:left w:val="nil"/>
              <w:bottom w:val="single" w:sz="4" w:space="0" w:color="auto"/>
              <w:right w:val="single" w:sz="4" w:space="0" w:color="auto"/>
            </w:tcBorders>
            <w:shd w:val="clear" w:color="auto" w:fill="auto"/>
            <w:vAlign w:val="center"/>
            <w:hideMark/>
          </w:tcPr>
          <w:p w14:paraId="10EE1833" w14:textId="77777777" w:rsidR="00120538" w:rsidRPr="00EE484E" w:rsidRDefault="00120538" w:rsidP="00284BAD">
            <w:pPr>
              <w:jc w:val="center"/>
              <w:rPr>
                <w:color w:val="000000"/>
                <w:sz w:val="18"/>
                <w:szCs w:val="18"/>
              </w:rPr>
            </w:pPr>
            <w:r w:rsidRPr="00EE484E">
              <w:rPr>
                <w:color w:val="000000"/>
                <w:sz w:val="18"/>
                <w:szCs w:val="18"/>
              </w:rPr>
              <w:t>7.76%</w:t>
            </w:r>
          </w:p>
        </w:tc>
        <w:tc>
          <w:tcPr>
            <w:tcW w:w="896" w:type="dxa"/>
            <w:tcBorders>
              <w:top w:val="nil"/>
              <w:left w:val="nil"/>
              <w:bottom w:val="single" w:sz="4" w:space="0" w:color="auto"/>
              <w:right w:val="single" w:sz="4" w:space="0" w:color="auto"/>
            </w:tcBorders>
            <w:shd w:val="clear" w:color="auto" w:fill="auto"/>
            <w:noWrap/>
            <w:vAlign w:val="center"/>
            <w:hideMark/>
          </w:tcPr>
          <w:p w14:paraId="19231912" w14:textId="77777777" w:rsidR="00120538" w:rsidRPr="00EE484E" w:rsidRDefault="00120538" w:rsidP="00284BAD">
            <w:pPr>
              <w:jc w:val="center"/>
              <w:rPr>
                <w:sz w:val="18"/>
                <w:szCs w:val="18"/>
              </w:rPr>
            </w:pPr>
            <w:r w:rsidRPr="00EE484E">
              <w:rPr>
                <w:sz w:val="18"/>
                <w:szCs w:val="18"/>
              </w:rPr>
              <w:t>0.0987</w:t>
            </w:r>
          </w:p>
        </w:tc>
        <w:tc>
          <w:tcPr>
            <w:tcW w:w="912" w:type="dxa"/>
            <w:tcBorders>
              <w:top w:val="nil"/>
              <w:left w:val="nil"/>
              <w:bottom w:val="single" w:sz="4" w:space="0" w:color="auto"/>
              <w:right w:val="single" w:sz="4" w:space="0" w:color="auto"/>
            </w:tcBorders>
            <w:shd w:val="clear" w:color="auto" w:fill="auto"/>
            <w:noWrap/>
            <w:vAlign w:val="center"/>
            <w:hideMark/>
          </w:tcPr>
          <w:p w14:paraId="72859862" w14:textId="77777777" w:rsidR="00120538" w:rsidRPr="00EE484E" w:rsidRDefault="00120538" w:rsidP="00284BAD">
            <w:pPr>
              <w:jc w:val="center"/>
              <w:rPr>
                <w:sz w:val="18"/>
                <w:szCs w:val="18"/>
              </w:rPr>
            </w:pPr>
            <w:r w:rsidRPr="00EE484E">
              <w:rPr>
                <w:sz w:val="18"/>
                <w:szCs w:val="18"/>
              </w:rPr>
              <w:t>0.0008</w:t>
            </w:r>
          </w:p>
        </w:tc>
        <w:tc>
          <w:tcPr>
            <w:tcW w:w="847" w:type="dxa"/>
            <w:tcBorders>
              <w:top w:val="nil"/>
              <w:left w:val="nil"/>
              <w:bottom w:val="single" w:sz="4" w:space="0" w:color="auto"/>
              <w:right w:val="single" w:sz="4" w:space="0" w:color="auto"/>
            </w:tcBorders>
            <w:shd w:val="clear" w:color="auto" w:fill="auto"/>
            <w:noWrap/>
            <w:vAlign w:val="center"/>
            <w:hideMark/>
          </w:tcPr>
          <w:p w14:paraId="0A33E76F" w14:textId="77777777" w:rsidR="00120538" w:rsidRPr="00EE484E" w:rsidRDefault="00120538" w:rsidP="00284BAD">
            <w:pPr>
              <w:jc w:val="center"/>
              <w:rPr>
                <w:sz w:val="18"/>
                <w:szCs w:val="18"/>
              </w:rPr>
            </w:pPr>
            <w:r w:rsidRPr="00EE484E">
              <w:rPr>
                <w:sz w:val="18"/>
                <w:szCs w:val="18"/>
              </w:rPr>
              <w:t>0.83%</w:t>
            </w:r>
          </w:p>
        </w:tc>
        <w:tc>
          <w:tcPr>
            <w:tcW w:w="865" w:type="dxa"/>
            <w:tcBorders>
              <w:top w:val="nil"/>
              <w:left w:val="nil"/>
              <w:bottom w:val="single" w:sz="4" w:space="0" w:color="auto"/>
              <w:right w:val="single" w:sz="4" w:space="0" w:color="auto"/>
            </w:tcBorders>
            <w:shd w:val="clear" w:color="auto" w:fill="auto"/>
            <w:noWrap/>
            <w:vAlign w:val="center"/>
            <w:hideMark/>
          </w:tcPr>
          <w:p w14:paraId="04423C4F" w14:textId="77777777" w:rsidR="00120538" w:rsidRPr="00EE484E" w:rsidRDefault="00120538" w:rsidP="00284BAD">
            <w:pPr>
              <w:jc w:val="center"/>
              <w:rPr>
                <w:sz w:val="18"/>
                <w:szCs w:val="18"/>
              </w:rPr>
            </w:pPr>
            <w:r w:rsidRPr="00EE484E">
              <w:rPr>
                <w:sz w:val="18"/>
                <w:szCs w:val="18"/>
              </w:rPr>
              <w:t>2.93%</w:t>
            </w:r>
          </w:p>
        </w:tc>
        <w:tc>
          <w:tcPr>
            <w:tcW w:w="968" w:type="dxa"/>
            <w:tcBorders>
              <w:top w:val="nil"/>
              <w:left w:val="nil"/>
              <w:bottom w:val="single" w:sz="4" w:space="0" w:color="auto"/>
              <w:right w:val="single" w:sz="4" w:space="0" w:color="auto"/>
            </w:tcBorders>
            <w:shd w:val="clear" w:color="auto" w:fill="auto"/>
            <w:noWrap/>
            <w:vAlign w:val="center"/>
            <w:hideMark/>
          </w:tcPr>
          <w:p w14:paraId="7C1051E7" w14:textId="77777777" w:rsidR="00120538" w:rsidRPr="00EE484E" w:rsidRDefault="00120538" w:rsidP="00284BAD">
            <w:pPr>
              <w:jc w:val="center"/>
              <w:rPr>
                <w:sz w:val="18"/>
                <w:szCs w:val="18"/>
              </w:rPr>
            </w:pPr>
            <w:r w:rsidRPr="00EE484E">
              <w:rPr>
                <w:sz w:val="18"/>
                <w:szCs w:val="18"/>
              </w:rPr>
              <w:t>0.37</w:t>
            </w:r>
          </w:p>
        </w:tc>
        <w:tc>
          <w:tcPr>
            <w:tcW w:w="867" w:type="dxa"/>
            <w:tcBorders>
              <w:top w:val="nil"/>
              <w:left w:val="nil"/>
              <w:bottom w:val="single" w:sz="4" w:space="0" w:color="auto"/>
            </w:tcBorders>
            <w:shd w:val="clear" w:color="auto" w:fill="auto"/>
            <w:noWrap/>
            <w:vAlign w:val="center"/>
            <w:hideMark/>
          </w:tcPr>
          <w:p w14:paraId="1922F565" w14:textId="77777777" w:rsidR="00120538" w:rsidRPr="00EE484E" w:rsidRDefault="00120538" w:rsidP="00284BAD">
            <w:pPr>
              <w:jc w:val="center"/>
              <w:rPr>
                <w:sz w:val="18"/>
                <w:szCs w:val="18"/>
              </w:rPr>
            </w:pPr>
            <w:r w:rsidRPr="00EE484E">
              <w:rPr>
                <w:sz w:val="18"/>
                <w:szCs w:val="18"/>
              </w:rPr>
              <w:t>0.0029</w:t>
            </w:r>
          </w:p>
        </w:tc>
      </w:tr>
      <w:tr w:rsidR="00120538" w:rsidRPr="00EE484E" w14:paraId="1B281514" w14:textId="77777777" w:rsidTr="00EE484E">
        <w:trPr>
          <w:trHeight w:val="265"/>
          <w:jc w:val="center"/>
        </w:trPr>
        <w:tc>
          <w:tcPr>
            <w:tcW w:w="1063" w:type="dxa"/>
            <w:shd w:val="clear" w:color="auto" w:fill="auto"/>
            <w:noWrap/>
            <w:vAlign w:val="center"/>
            <w:hideMark/>
          </w:tcPr>
          <w:p w14:paraId="6CEE16CA" w14:textId="77777777" w:rsidR="00120538" w:rsidRPr="00EE484E" w:rsidRDefault="00120538" w:rsidP="00284BAD">
            <w:pPr>
              <w:jc w:val="center"/>
              <w:rPr>
                <w:color w:val="000000"/>
                <w:sz w:val="18"/>
                <w:szCs w:val="18"/>
              </w:rPr>
            </w:pPr>
            <w:r w:rsidRPr="00EE484E">
              <w:rPr>
                <w:color w:val="000000"/>
                <w:sz w:val="18"/>
                <w:szCs w:val="18"/>
              </w:rPr>
              <w:t>Pu-239</w:t>
            </w:r>
          </w:p>
        </w:tc>
        <w:tc>
          <w:tcPr>
            <w:tcW w:w="1262" w:type="dxa"/>
            <w:tcBorders>
              <w:right w:val="single" w:sz="4" w:space="0" w:color="auto"/>
            </w:tcBorders>
            <w:shd w:val="clear" w:color="auto" w:fill="auto"/>
            <w:noWrap/>
            <w:vAlign w:val="center"/>
            <w:hideMark/>
          </w:tcPr>
          <w:p w14:paraId="04ED3A4C" w14:textId="77777777" w:rsidR="00120538" w:rsidRPr="00EE484E" w:rsidRDefault="00120538" w:rsidP="00284BAD">
            <w:pPr>
              <w:jc w:val="center"/>
              <w:rPr>
                <w:color w:val="000000"/>
                <w:sz w:val="18"/>
                <w:szCs w:val="18"/>
              </w:rPr>
            </w:pPr>
            <w:r w:rsidRPr="00EE484E">
              <w:rPr>
                <w:color w:val="000000"/>
                <w:sz w:val="18"/>
                <w:szCs w:val="18"/>
              </w:rPr>
              <w:t>Solution</w:t>
            </w:r>
          </w:p>
        </w:tc>
        <w:tc>
          <w:tcPr>
            <w:tcW w:w="901" w:type="dxa"/>
            <w:tcBorders>
              <w:top w:val="nil"/>
              <w:left w:val="nil"/>
              <w:bottom w:val="single" w:sz="4" w:space="0" w:color="auto"/>
              <w:right w:val="single" w:sz="4" w:space="0" w:color="auto"/>
            </w:tcBorders>
            <w:shd w:val="clear" w:color="auto" w:fill="auto"/>
            <w:vAlign w:val="center"/>
            <w:hideMark/>
          </w:tcPr>
          <w:p w14:paraId="1BE23347" w14:textId="77777777" w:rsidR="00120538" w:rsidRPr="00EE484E" w:rsidRDefault="00120538" w:rsidP="00284BAD">
            <w:pPr>
              <w:jc w:val="center"/>
              <w:rPr>
                <w:color w:val="000000"/>
                <w:sz w:val="18"/>
                <w:szCs w:val="18"/>
              </w:rPr>
            </w:pPr>
            <w:r w:rsidRPr="00EE484E">
              <w:rPr>
                <w:sz w:val="18"/>
                <w:szCs w:val="18"/>
              </w:rPr>
              <w:t>0.1927</w:t>
            </w:r>
          </w:p>
        </w:tc>
        <w:tc>
          <w:tcPr>
            <w:tcW w:w="901" w:type="dxa"/>
            <w:tcBorders>
              <w:top w:val="nil"/>
              <w:left w:val="nil"/>
              <w:bottom w:val="single" w:sz="4" w:space="0" w:color="auto"/>
              <w:right w:val="single" w:sz="4" w:space="0" w:color="auto"/>
            </w:tcBorders>
            <w:shd w:val="clear" w:color="auto" w:fill="auto"/>
            <w:vAlign w:val="center"/>
            <w:hideMark/>
          </w:tcPr>
          <w:p w14:paraId="4FD5F113" w14:textId="77777777" w:rsidR="00120538" w:rsidRPr="00EE484E" w:rsidRDefault="00120538" w:rsidP="00284BAD">
            <w:pPr>
              <w:jc w:val="center"/>
              <w:rPr>
                <w:color w:val="000000"/>
                <w:sz w:val="18"/>
                <w:szCs w:val="18"/>
              </w:rPr>
            </w:pPr>
            <w:r w:rsidRPr="00EE484E">
              <w:rPr>
                <w:sz w:val="18"/>
                <w:szCs w:val="18"/>
              </w:rPr>
              <w:t>5.88E-3</w:t>
            </w:r>
          </w:p>
        </w:tc>
        <w:tc>
          <w:tcPr>
            <w:tcW w:w="902" w:type="dxa"/>
            <w:tcBorders>
              <w:top w:val="nil"/>
              <w:left w:val="nil"/>
              <w:bottom w:val="single" w:sz="4" w:space="0" w:color="auto"/>
              <w:right w:val="single" w:sz="4" w:space="0" w:color="auto"/>
            </w:tcBorders>
            <w:shd w:val="clear" w:color="auto" w:fill="auto"/>
            <w:vAlign w:val="center"/>
            <w:hideMark/>
          </w:tcPr>
          <w:p w14:paraId="5D8E4E47" w14:textId="77777777" w:rsidR="00120538" w:rsidRPr="00EE484E" w:rsidRDefault="00120538" w:rsidP="00284BAD">
            <w:pPr>
              <w:jc w:val="center"/>
              <w:rPr>
                <w:color w:val="000000"/>
                <w:sz w:val="18"/>
                <w:szCs w:val="18"/>
              </w:rPr>
            </w:pPr>
            <w:r w:rsidRPr="00EE484E">
              <w:rPr>
                <w:color w:val="000000"/>
                <w:sz w:val="18"/>
                <w:szCs w:val="18"/>
              </w:rPr>
              <w:t>3.05%</w:t>
            </w:r>
          </w:p>
        </w:tc>
        <w:tc>
          <w:tcPr>
            <w:tcW w:w="896" w:type="dxa"/>
            <w:tcBorders>
              <w:top w:val="nil"/>
              <w:left w:val="nil"/>
              <w:bottom w:val="single" w:sz="4" w:space="0" w:color="auto"/>
              <w:right w:val="single" w:sz="4" w:space="0" w:color="auto"/>
            </w:tcBorders>
            <w:shd w:val="clear" w:color="auto" w:fill="auto"/>
            <w:noWrap/>
            <w:vAlign w:val="center"/>
            <w:hideMark/>
          </w:tcPr>
          <w:p w14:paraId="375DD49B" w14:textId="77777777" w:rsidR="00120538" w:rsidRPr="00EE484E" w:rsidRDefault="00120538" w:rsidP="00284BAD">
            <w:pPr>
              <w:jc w:val="center"/>
              <w:rPr>
                <w:sz w:val="18"/>
                <w:szCs w:val="18"/>
              </w:rPr>
            </w:pPr>
            <w:r w:rsidRPr="00EE484E">
              <w:rPr>
                <w:sz w:val="18"/>
                <w:szCs w:val="18"/>
              </w:rPr>
              <w:t>0.1926</w:t>
            </w:r>
          </w:p>
        </w:tc>
        <w:tc>
          <w:tcPr>
            <w:tcW w:w="912" w:type="dxa"/>
            <w:tcBorders>
              <w:top w:val="nil"/>
              <w:left w:val="nil"/>
              <w:bottom w:val="single" w:sz="4" w:space="0" w:color="auto"/>
              <w:right w:val="single" w:sz="4" w:space="0" w:color="auto"/>
            </w:tcBorders>
            <w:shd w:val="clear" w:color="auto" w:fill="auto"/>
            <w:noWrap/>
            <w:vAlign w:val="center"/>
            <w:hideMark/>
          </w:tcPr>
          <w:p w14:paraId="25B21DD8" w14:textId="77777777" w:rsidR="00120538" w:rsidRPr="00EE484E" w:rsidRDefault="00120538" w:rsidP="00284BAD">
            <w:pPr>
              <w:jc w:val="center"/>
              <w:rPr>
                <w:sz w:val="18"/>
                <w:szCs w:val="18"/>
              </w:rPr>
            </w:pPr>
            <w:r w:rsidRPr="00EE484E">
              <w:rPr>
                <w:sz w:val="18"/>
                <w:szCs w:val="18"/>
              </w:rPr>
              <w:t>0.0019</w:t>
            </w:r>
          </w:p>
        </w:tc>
        <w:tc>
          <w:tcPr>
            <w:tcW w:w="847" w:type="dxa"/>
            <w:tcBorders>
              <w:top w:val="nil"/>
              <w:left w:val="nil"/>
              <w:bottom w:val="single" w:sz="4" w:space="0" w:color="auto"/>
              <w:right w:val="single" w:sz="4" w:space="0" w:color="auto"/>
            </w:tcBorders>
            <w:shd w:val="clear" w:color="auto" w:fill="auto"/>
            <w:noWrap/>
            <w:vAlign w:val="center"/>
            <w:hideMark/>
          </w:tcPr>
          <w:p w14:paraId="3D2FB1A6" w14:textId="77777777" w:rsidR="00120538" w:rsidRPr="00EE484E" w:rsidRDefault="00120538" w:rsidP="00284BAD">
            <w:pPr>
              <w:jc w:val="center"/>
              <w:rPr>
                <w:sz w:val="18"/>
                <w:szCs w:val="18"/>
              </w:rPr>
            </w:pPr>
            <w:r w:rsidRPr="00EE484E">
              <w:rPr>
                <w:sz w:val="18"/>
                <w:szCs w:val="18"/>
              </w:rPr>
              <w:t>0.98%</w:t>
            </w:r>
          </w:p>
        </w:tc>
        <w:tc>
          <w:tcPr>
            <w:tcW w:w="865" w:type="dxa"/>
            <w:tcBorders>
              <w:top w:val="nil"/>
              <w:left w:val="nil"/>
              <w:bottom w:val="single" w:sz="4" w:space="0" w:color="auto"/>
              <w:right w:val="single" w:sz="4" w:space="0" w:color="auto"/>
            </w:tcBorders>
            <w:shd w:val="clear" w:color="auto" w:fill="auto"/>
            <w:noWrap/>
            <w:vAlign w:val="center"/>
            <w:hideMark/>
          </w:tcPr>
          <w:p w14:paraId="69BF0066" w14:textId="77777777" w:rsidR="00120538" w:rsidRPr="00EE484E" w:rsidRDefault="00120538" w:rsidP="00284BAD">
            <w:pPr>
              <w:jc w:val="center"/>
              <w:rPr>
                <w:sz w:val="18"/>
                <w:szCs w:val="18"/>
              </w:rPr>
            </w:pPr>
            <w:r w:rsidRPr="00EE484E">
              <w:rPr>
                <w:sz w:val="18"/>
                <w:szCs w:val="18"/>
              </w:rPr>
              <w:t>0.06%</w:t>
            </w:r>
          </w:p>
        </w:tc>
        <w:tc>
          <w:tcPr>
            <w:tcW w:w="968" w:type="dxa"/>
            <w:tcBorders>
              <w:top w:val="nil"/>
              <w:left w:val="nil"/>
              <w:bottom w:val="single" w:sz="4" w:space="0" w:color="auto"/>
              <w:right w:val="single" w:sz="4" w:space="0" w:color="auto"/>
            </w:tcBorders>
            <w:shd w:val="clear" w:color="auto" w:fill="auto"/>
            <w:noWrap/>
            <w:vAlign w:val="center"/>
            <w:hideMark/>
          </w:tcPr>
          <w:p w14:paraId="5F7F33C0" w14:textId="77777777" w:rsidR="00120538" w:rsidRPr="00EE484E" w:rsidRDefault="00120538" w:rsidP="00284BAD">
            <w:pPr>
              <w:jc w:val="center"/>
              <w:rPr>
                <w:sz w:val="18"/>
                <w:szCs w:val="18"/>
              </w:rPr>
            </w:pPr>
            <w:r w:rsidRPr="00EE484E">
              <w:rPr>
                <w:sz w:val="18"/>
                <w:szCs w:val="18"/>
              </w:rPr>
              <w:t>0.02</w:t>
            </w:r>
          </w:p>
        </w:tc>
        <w:tc>
          <w:tcPr>
            <w:tcW w:w="867" w:type="dxa"/>
            <w:tcBorders>
              <w:top w:val="nil"/>
              <w:left w:val="nil"/>
              <w:bottom w:val="single" w:sz="4" w:space="0" w:color="auto"/>
            </w:tcBorders>
            <w:shd w:val="clear" w:color="auto" w:fill="auto"/>
            <w:noWrap/>
            <w:vAlign w:val="center"/>
            <w:hideMark/>
          </w:tcPr>
          <w:p w14:paraId="2DF13FC4" w14:textId="77777777" w:rsidR="00120538" w:rsidRPr="00EE484E" w:rsidRDefault="00120538" w:rsidP="00284BAD">
            <w:pPr>
              <w:jc w:val="center"/>
              <w:rPr>
                <w:sz w:val="18"/>
                <w:szCs w:val="18"/>
              </w:rPr>
            </w:pPr>
            <w:r w:rsidRPr="00EE484E">
              <w:rPr>
                <w:sz w:val="18"/>
                <w:szCs w:val="18"/>
              </w:rPr>
              <w:t>0.0001</w:t>
            </w:r>
          </w:p>
        </w:tc>
      </w:tr>
      <w:tr w:rsidR="00120538" w:rsidRPr="00EE484E" w14:paraId="27CB2116" w14:textId="77777777" w:rsidTr="00EE484E">
        <w:trPr>
          <w:trHeight w:val="265"/>
          <w:jc w:val="center"/>
        </w:trPr>
        <w:tc>
          <w:tcPr>
            <w:tcW w:w="1063" w:type="dxa"/>
            <w:tcBorders>
              <w:bottom w:val="single" w:sz="4" w:space="0" w:color="auto"/>
            </w:tcBorders>
            <w:shd w:val="clear" w:color="auto" w:fill="auto"/>
            <w:noWrap/>
            <w:vAlign w:val="center"/>
            <w:hideMark/>
          </w:tcPr>
          <w:p w14:paraId="6BBD4FB1" w14:textId="77777777" w:rsidR="00120538" w:rsidRPr="00EE484E" w:rsidRDefault="00120538" w:rsidP="00284BAD">
            <w:pPr>
              <w:jc w:val="center"/>
              <w:rPr>
                <w:color w:val="000000"/>
                <w:sz w:val="18"/>
                <w:szCs w:val="18"/>
              </w:rPr>
            </w:pPr>
            <w:r w:rsidRPr="00EE484E">
              <w:rPr>
                <w:color w:val="000000"/>
                <w:sz w:val="18"/>
                <w:szCs w:val="18"/>
              </w:rPr>
              <w:t>Pu-240</w:t>
            </w:r>
          </w:p>
        </w:tc>
        <w:tc>
          <w:tcPr>
            <w:tcW w:w="1262" w:type="dxa"/>
            <w:tcBorders>
              <w:bottom w:val="single" w:sz="4" w:space="0" w:color="auto"/>
              <w:right w:val="single" w:sz="4" w:space="0" w:color="auto"/>
            </w:tcBorders>
            <w:shd w:val="clear" w:color="auto" w:fill="auto"/>
            <w:noWrap/>
            <w:vAlign w:val="center"/>
            <w:hideMark/>
          </w:tcPr>
          <w:p w14:paraId="58A738AD" w14:textId="77777777" w:rsidR="00120538" w:rsidRPr="00EE484E" w:rsidRDefault="00120538" w:rsidP="00284BAD">
            <w:pPr>
              <w:jc w:val="center"/>
              <w:rPr>
                <w:color w:val="000000"/>
                <w:sz w:val="18"/>
                <w:szCs w:val="18"/>
              </w:rPr>
            </w:pPr>
            <w:r w:rsidRPr="00EE484E">
              <w:rPr>
                <w:color w:val="000000"/>
                <w:sz w:val="18"/>
                <w:szCs w:val="18"/>
              </w:rPr>
              <w:t>Solution</w:t>
            </w:r>
          </w:p>
        </w:tc>
        <w:tc>
          <w:tcPr>
            <w:tcW w:w="901" w:type="dxa"/>
            <w:tcBorders>
              <w:top w:val="single" w:sz="4" w:space="0" w:color="auto"/>
              <w:left w:val="nil"/>
              <w:bottom w:val="single" w:sz="4" w:space="0" w:color="auto"/>
              <w:right w:val="single" w:sz="4" w:space="0" w:color="auto"/>
            </w:tcBorders>
            <w:shd w:val="clear" w:color="auto" w:fill="auto"/>
            <w:vAlign w:val="center"/>
            <w:hideMark/>
          </w:tcPr>
          <w:p w14:paraId="22363CF6" w14:textId="77777777" w:rsidR="00120538" w:rsidRPr="00EE484E" w:rsidRDefault="00120538" w:rsidP="00284BAD">
            <w:pPr>
              <w:jc w:val="center"/>
              <w:rPr>
                <w:color w:val="000000"/>
                <w:sz w:val="18"/>
                <w:szCs w:val="18"/>
              </w:rPr>
            </w:pPr>
            <w:r w:rsidRPr="00EE484E">
              <w:rPr>
                <w:sz w:val="18"/>
                <w:szCs w:val="18"/>
              </w:rPr>
              <w:t>-0.0469</w:t>
            </w:r>
          </w:p>
        </w:tc>
        <w:tc>
          <w:tcPr>
            <w:tcW w:w="901" w:type="dxa"/>
            <w:tcBorders>
              <w:top w:val="single" w:sz="4" w:space="0" w:color="auto"/>
              <w:left w:val="nil"/>
              <w:bottom w:val="single" w:sz="4" w:space="0" w:color="auto"/>
              <w:right w:val="single" w:sz="4" w:space="0" w:color="auto"/>
            </w:tcBorders>
            <w:shd w:val="clear" w:color="auto" w:fill="auto"/>
            <w:vAlign w:val="center"/>
            <w:hideMark/>
          </w:tcPr>
          <w:p w14:paraId="15CD635D" w14:textId="77777777" w:rsidR="00120538" w:rsidRPr="00EE484E" w:rsidRDefault="00120538" w:rsidP="00284BAD">
            <w:pPr>
              <w:jc w:val="center"/>
              <w:rPr>
                <w:color w:val="000000"/>
                <w:sz w:val="18"/>
                <w:szCs w:val="18"/>
              </w:rPr>
            </w:pPr>
            <w:r w:rsidRPr="00EE484E">
              <w:rPr>
                <w:sz w:val="18"/>
                <w:szCs w:val="18"/>
              </w:rPr>
              <w:t>2.66E-4</w:t>
            </w:r>
          </w:p>
        </w:tc>
        <w:tc>
          <w:tcPr>
            <w:tcW w:w="902" w:type="dxa"/>
            <w:tcBorders>
              <w:top w:val="single" w:sz="4" w:space="0" w:color="auto"/>
              <w:left w:val="nil"/>
              <w:bottom w:val="single" w:sz="4" w:space="0" w:color="auto"/>
              <w:right w:val="single" w:sz="4" w:space="0" w:color="auto"/>
            </w:tcBorders>
            <w:shd w:val="clear" w:color="auto" w:fill="auto"/>
            <w:vAlign w:val="center"/>
            <w:hideMark/>
          </w:tcPr>
          <w:p w14:paraId="0369B0E5" w14:textId="77777777" w:rsidR="00120538" w:rsidRPr="00EE484E" w:rsidRDefault="00120538" w:rsidP="00284BAD">
            <w:pPr>
              <w:jc w:val="center"/>
              <w:rPr>
                <w:color w:val="000000"/>
                <w:sz w:val="18"/>
                <w:szCs w:val="18"/>
              </w:rPr>
            </w:pPr>
            <w:r w:rsidRPr="00EE484E">
              <w:rPr>
                <w:color w:val="000000"/>
                <w:sz w:val="18"/>
                <w:szCs w:val="18"/>
              </w:rPr>
              <w:t>0.57%</w:t>
            </w:r>
          </w:p>
        </w:tc>
        <w:tc>
          <w:tcPr>
            <w:tcW w:w="896" w:type="dxa"/>
            <w:tcBorders>
              <w:top w:val="single" w:sz="4" w:space="0" w:color="auto"/>
              <w:left w:val="nil"/>
              <w:bottom w:val="single" w:sz="4" w:space="0" w:color="auto"/>
              <w:right w:val="single" w:sz="4" w:space="0" w:color="auto"/>
            </w:tcBorders>
            <w:shd w:val="clear" w:color="auto" w:fill="auto"/>
            <w:noWrap/>
            <w:vAlign w:val="center"/>
            <w:hideMark/>
          </w:tcPr>
          <w:p w14:paraId="08B3E6F5" w14:textId="77777777" w:rsidR="00120538" w:rsidRPr="00EE484E" w:rsidRDefault="00120538" w:rsidP="00284BAD">
            <w:pPr>
              <w:jc w:val="center"/>
              <w:rPr>
                <w:sz w:val="18"/>
                <w:szCs w:val="18"/>
              </w:rPr>
            </w:pPr>
            <w:r w:rsidRPr="00EE484E">
              <w:rPr>
                <w:sz w:val="18"/>
                <w:szCs w:val="18"/>
              </w:rPr>
              <w:t>-0.0473</w:t>
            </w:r>
          </w:p>
        </w:tc>
        <w:tc>
          <w:tcPr>
            <w:tcW w:w="912" w:type="dxa"/>
            <w:tcBorders>
              <w:top w:val="single" w:sz="4" w:space="0" w:color="auto"/>
              <w:left w:val="nil"/>
              <w:bottom w:val="single" w:sz="4" w:space="0" w:color="auto"/>
              <w:right w:val="single" w:sz="4" w:space="0" w:color="auto"/>
            </w:tcBorders>
            <w:shd w:val="clear" w:color="auto" w:fill="auto"/>
            <w:noWrap/>
            <w:vAlign w:val="center"/>
            <w:hideMark/>
          </w:tcPr>
          <w:p w14:paraId="78B00D75" w14:textId="77777777" w:rsidR="00120538" w:rsidRPr="00EE484E" w:rsidRDefault="00120538" w:rsidP="00284BAD">
            <w:pPr>
              <w:jc w:val="center"/>
              <w:rPr>
                <w:sz w:val="18"/>
                <w:szCs w:val="18"/>
              </w:rPr>
            </w:pPr>
            <w:r w:rsidRPr="00EE484E">
              <w:rPr>
                <w:sz w:val="18"/>
                <w:szCs w:val="18"/>
              </w:rPr>
              <w:t>0.0005</w:t>
            </w:r>
          </w:p>
        </w:tc>
        <w:tc>
          <w:tcPr>
            <w:tcW w:w="847" w:type="dxa"/>
            <w:tcBorders>
              <w:top w:val="single" w:sz="4" w:space="0" w:color="auto"/>
              <w:left w:val="nil"/>
              <w:bottom w:val="single" w:sz="4" w:space="0" w:color="auto"/>
              <w:right w:val="single" w:sz="4" w:space="0" w:color="auto"/>
            </w:tcBorders>
            <w:shd w:val="clear" w:color="auto" w:fill="auto"/>
            <w:noWrap/>
            <w:vAlign w:val="center"/>
            <w:hideMark/>
          </w:tcPr>
          <w:p w14:paraId="15013426" w14:textId="77777777" w:rsidR="00120538" w:rsidRPr="00EE484E" w:rsidRDefault="00120538" w:rsidP="00284BAD">
            <w:pPr>
              <w:jc w:val="center"/>
              <w:rPr>
                <w:sz w:val="18"/>
                <w:szCs w:val="18"/>
              </w:rPr>
            </w:pPr>
            <w:r w:rsidRPr="00EE484E">
              <w:rPr>
                <w:sz w:val="18"/>
                <w:szCs w:val="18"/>
              </w:rPr>
              <w:t>0.98%</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6A3A45FB" w14:textId="77777777" w:rsidR="00120538" w:rsidRPr="00EE484E" w:rsidRDefault="00120538" w:rsidP="00284BAD">
            <w:pPr>
              <w:jc w:val="center"/>
              <w:rPr>
                <w:sz w:val="18"/>
                <w:szCs w:val="18"/>
              </w:rPr>
            </w:pPr>
            <w:r w:rsidRPr="00EE484E">
              <w:rPr>
                <w:sz w:val="18"/>
                <w:szCs w:val="18"/>
              </w:rPr>
              <w:t>-0.97%</w:t>
            </w:r>
          </w:p>
        </w:tc>
        <w:tc>
          <w:tcPr>
            <w:tcW w:w="968" w:type="dxa"/>
            <w:tcBorders>
              <w:top w:val="single" w:sz="4" w:space="0" w:color="auto"/>
              <w:left w:val="nil"/>
              <w:bottom w:val="single" w:sz="4" w:space="0" w:color="auto"/>
              <w:right w:val="single" w:sz="4" w:space="0" w:color="auto"/>
            </w:tcBorders>
            <w:shd w:val="clear" w:color="auto" w:fill="auto"/>
            <w:noWrap/>
            <w:vAlign w:val="center"/>
            <w:hideMark/>
          </w:tcPr>
          <w:p w14:paraId="589BA684" w14:textId="77777777" w:rsidR="00120538" w:rsidRPr="00EE484E" w:rsidRDefault="00120538" w:rsidP="00284BAD">
            <w:pPr>
              <w:jc w:val="center"/>
              <w:rPr>
                <w:sz w:val="18"/>
                <w:szCs w:val="18"/>
              </w:rPr>
            </w:pPr>
            <w:r w:rsidRPr="00EE484E">
              <w:rPr>
                <w:sz w:val="18"/>
                <w:szCs w:val="18"/>
              </w:rPr>
              <w:t>0.86</w:t>
            </w:r>
          </w:p>
        </w:tc>
        <w:tc>
          <w:tcPr>
            <w:tcW w:w="867" w:type="dxa"/>
            <w:tcBorders>
              <w:top w:val="single" w:sz="4" w:space="0" w:color="auto"/>
              <w:left w:val="nil"/>
              <w:bottom w:val="single" w:sz="4" w:space="0" w:color="auto"/>
            </w:tcBorders>
            <w:shd w:val="clear" w:color="auto" w:fill="auto"/>
            <w:noWrap/>
            <w:vAlign w:val="center"/>
            <w:hideMark/>
          </w:tcPr>
          <w:p w14:paraId="66500B37" w14:textId="77777777" w:rsidR="00120538" w:rsidRPr="00EE484E" w:rsidRDefault="00120538" w:rsidP="00284BAD">
            <w:pPr>
              <w:jc w:val="center"/>
              <w:rPr>
                <w:sz w:val="18"/>
                <w:szCs w:val="18"/>
              </w:rPr>
            </w:pPr>
            <w:r w:rsidRPr="00EE484E">
              <w:rPr>
                <w:sz w:val="18"/>
                <w:szCs w:val="18"/>
              </w:rPr>
              <w:t>0.0005</w:t>
            </w:r>
          </w:p>
        </w:tc>
      </w:tr>
    </w:tbl>
    <w:p w14:paraId="457AA9AB" w14:textId="77777777" w:rsidR="00491014" w:rsidRDefault="00491014" w:rsidP="00A04196">
      <w:pPr>
        <w:tabs>
          <w:tab w:val="center" w:pos="720"/>
          <w:tab w:val="center" w:pos="2160"/>
          <w:tab w:val="center" w:pos="5130"/>
          <w:tab w:val="center" w:pos="7560"/>
        </w:tabs>
        <w:jc w:val="both"/>
      </w:pPr>
      <w:r>
        <w:tab/>
      </w:r>
      <w:r>
        <w:tab/>
      </w:r>
    </w:p>
    <w:p w14:paraId="70BC6D2B" w14:textId="77777777" w:rsidR="00EE484E" w:rsidRDefault="00EE484E" w:rsidP="00A04196">
      <w:pPr>
        <w:tabs>
          <w:tab w:val="center" w:pos="720"/>
          <w:tab w:val="center" w:pos="2160"/>
          <w:tab w:val="center" w:pos="5130"/>
          <w:tab w:val="center" w:pos="7560"/>
        </w:tabs>
        <w:jc w:val="both"/>
      </w:pPr>
    </w:p>
    <w:p w14:paraId="7CA911D1" w14:textId="198871B6" w:rsidR="00491014" w:rsidRPr="00DB7432" w:rsidRDefault="00491014" w:rsidP="00491014">
      <w:pPr>
        <w:tabs>
          <w:tab w:val="center" w:pos="720"/>
          <w:tab w:val="center" w:pos="2160"/>
          <w:tab w:val="center" w:pos="5130"/>
          <w:tab w:val="center" w:pos="7560"/>
        </w:tabs>
        <w:spacing w:line="360" w:lineRule="auto"/>
        <w:jc w:val="both"/>
        <w:rPr>
          <w:bCs/>
          <w:sz w:val="20"/>
          <w:szCs w:val="20"/>
        </w:rPr>
      </w:pPr>
      <w:r>
        <w:tab/>
      </w:r>
      <w:r w:rsidR="00D66AD4">
        <w:tab/>
        <w:t xml:space="preserve">Due to the similarities in fuel types, MST-004-001 CE TSUNAMI-3D </w:t>
      </w:r>
      <w:r w:rsidR="007E5B8D">
        <w:t xml:space="preserve">behavior </w:t>
      </w:r>
      <w:r w:rsidR="00D66AD4">
        <w:t>is expected to</w:t>
      </w:r>
      <w:r w:rsidR="007E5B8D">
        <w:t xml:space="preserve"> be</w:t>
      </w:r>
      <w:r w:rsidR="00D66AD4">
        <w:t xml:space="preserve"> comparable to MST-002-001. Therefore, the initial analysis of MST-004-001 CE TSUNAMI-3D is simulated with the same parameters used for MST-002-001 CE </w:t>
      </w:r>
      <w:r w:rsidR="00D66AD4" w:rsidRPr="004F1DE7">
        <w:t>TSUNAMI-3D.</w:t>
      </w:r>
      <w:r w:rsidRPr="004F1DE7">
        <w:tab/>
      </w:r>
      <w:r w:rsidR="00914CEE" w:rsidRPr="004F1DE7">
        <w:t xml:space="preserve"> </w:t>
      </w:r>
      <w:r w:rsidR="007E5B8D" w:rsidRPr="004F1DE7">
        <w:t xml:space="preserve">After scaling back on the parameters </w:t>
      </w:r>
      <w:r w:rsidR="00A73D75">
        <w:t xml:space="preserve">in attempts </w:t>
      </w:r>
      <w:r w:rsidR="007E5B8D" w:rsidRPr="004F1DE7">
        <w:t>to improve efficiency</w:t>
      </w:r>
      <w:r w:rsidR="00A73D75">
        <w:t xml:space="preserve"> for MST-004-001</w:t>
      </w:r>
      <w:r w:rsidR="007E5B8D" w:rsidRPr="004F1DE7">
        <w:t xml:space="preserve">, </w:t>
      </w:r>
      <w:r w:rsidR="00914CEE" w:rsidRPr="004F1DE7">
        <w:t>it</w:t>
      </w:r>
      <w:r w:rsidRPr="004F1DE7">
        <w:t xml:space="preserve"> was determined that </w:t>
      </w:r>
      <w:r w:rsidRPr="004F1DE7">
        <w:tab/>
        <w:t>accurate</w:t>
      </w:r>
      <w:r w:rsidR="00A73D75">
        <w:t xml:space="preserve"> </w:t>
      </w:r>
      <w:r w:rsidR="00914CEE" w:rsidRPr="004F1DE7">
        <w:t xml:space="preserve">CE </w:t>
      </w:r>
      <w:r w:rsidRPr="004F1DE7">
        <w:t xml:space="preserve">TSUNAMI-3D </w:t>
      </w:r>
      <w:r w:rsidR="00914CEE" w:rsidRPr="004F1DE7">
        <w:t>sensitivities</w:t>
      </w:r>
      <w:r w:rsidRPr="004F1DE7">
        <w:t xml:space="preserve"> could be obtained by simulating </w:t>
      </w:r>
      <w:r w:rsidR="00914CEE" w:rsidRPr="004F1DE7">
        <w:t>only 1</w:t>
      </w:r>
      <w:r w:rsidRPr="004F1DE7">
        <w:t>00,000 neutrons per generation</w:t>
      </w:r>
      <w:r w:rsidR="00914CEE" w:rsidRPr="004F1DE7">
        <w:t xml:space="preserve"> with five latent generations (</w:t>
      </w:r>
      <w:r w:rsidR="00914CEE" w:rsidRPr="004F1DE7">
        <w:rPr>
          <w:i/>
        </w:rPr>
        <w:t>CFP</w:t>
      </w:r>
      <w:r w:rsidR="00914CEE" w:rsidRPr="004F1DE7">
        <w:t>=5)</w:t>
      </w:r>
      <w:r w:rsidR="00297244" w:rsidRPr="004F1DE7">
        <w:t>, rather than ten</w:t>
      </w:r>
      <w:r w:rsidRPr="004F1DE7">
        <w:t xml:space="preserve">. </w:t>
      </w:r>
      <w:r w:rsidR="00F92270">
        <w:t>Additionally, the mesh in the x-, y-, and z-direction was</w:t>
      </w:r>
      <w:r w:rsidR="00441C47">
        <w:t xml:space="preserve"> </w:t>
      </w:r>
      <w:r w:rsidR="007E5B8D">
        <w:t>set</w:t>
      </w:r>
      <w:r w:rsidR="00441C47">
        <w:t xml:space="preserve"> to an</w:t>
      </w:r>
      <w:r w:rsidR="00F92270">
        <w:t xml:space="preserve"> interval size of 2 cm, 2 cm, and 3 cm without loss of sensitivity accuracy</w:t>
      </w:r>
      <w:r w:rsidR="00A84BBF">
        <w:t>.</w:t>
      </w:r>
      <w:r w:rsidR="00914CEE" w:rsidRPr="004F1DE7">
        <w:t xml:space="preserve"> </w:t>
      </w:r>
      <w:r w:rsidR="00A84BBF" w:rsidRPr="00587F28">
        <w:t>Table</w:t>
      </w:r>
      <w:r w:rsidR="00A84BBF" w:rsidRPr="00587F28">
        <w:rPr>
          <w:noProof/>
        </w:rPr>
        <w:t xml:space="preserve"> </w:t>
      </w:r>
      <w:r w:rsidR="00A84BBF">
        <w:rPr>
          <w:noProof/>
        </w:rPr>
        <w:t xml:space="preserve">9 </w:t>
      </w:r>
      <w:r w:rsidRPr="004F1DE7">
        <w:t xml:space="preserve">provides the results for the </w:t>
      </w:r>
      <w:r w:rsidR="00914CEE" w:rsidRPr="004F1DE7">
        <w:t xml:space="preserve">final </w:t>
      </w:r>
      <w:r w:rsidRPr="004F1DE7">
        <w:t xml:space="preserve">CE TSUNAMI-3D </w:t>
      </w:r>
      <w:r w:rsidR="00914CEE" w:rsidRPr="004F1DE7">
        <w:t>case</w:t>
      </w:r>
      <w:r w:rsidRPr="004F1DE7">
        <w:t xml:space="preserve"> and DP calculations using the CE_V7. Fro</w:t>
      </w:r>
      <w:r w:rsidR="00A84BBF">
        <w:t xml:space="preserve">m </w:t>
      </w:r>
      <w:r w:rsidR="00A84BBF" w:rsidRPr="00587F28">
        <w:t>Table</w:t>
      </w:r>
      <w:r w:rsidR="00A84BBF" w:rsidRPr="00587F28">
        <w:rPr>
          <w:noProof/>
        </w:rPr>
        <w:t xml:space="preserve"> </w:t>
      </w:r>
      <w:r w:rsidR="00A84BBF">
        <w:rPr>
          <w:noProof/>
        </w:rPr>
        <w:t>9</w:t>
      </w:r>
      <w:r w:rsidRPr="004F1DE7">
        <w:t xml:space="preserve">, </w:t>
      </w:r>
      <w:r w:rsidR="00297244" w:rsidRPr="004F1DE7">
        <w:t xml:space="preserve">the CE TSUNAMI-3D agreement with </w:t>
      </w:r>
      <w:r w:rsidR="004F1DE7" w:rsidRPr="004F1DE7">
        <w:t xml:space="preserve">the </w:t>
      </w:r>
      <w:r w:rsidR="00297244" w:rsidRPr="004F1DE7">
        <w:t>DP</w:t>
      </w:r>
      <w:r w:rsidR="004F1DE7" w:rsidRPr="004F1DE7">
        <w:t>s</w:t>
      </w:r>
      <w:r w:rsidR="00297244" w:rsidRPr="004F1DE7">
        <w:t xml:space="preserve"> is acceptable for each nuclide</w:t>
      </w:r>
      <w:r w:rsidRPr="004F1DE7">
        <w:t>.</w:t>
      </w:r>
      <w:r w:rsidR="00297244" w:rsidRPr="004F1DE7">
        <w:t xml:space="preserve"> In addition, the </w:t>
      </w:r>
      <w:r w:rsidR="004F1DE7" w:rsidRPr="004F1DE7">
        <w:t xml:space="preserve">largest </w:t>
      </w:r>
      <w:r w:rsidR="00297244" w:rsidRPr="004F1DE7">
        <w:t xml:space="preserve">sensitivity uncertainty </w:t>
      </w:r>
      <w:r w:rsidR="004F1DE7" w:rsidRPr="004F1DE7">
        <w:t xml:space="preserve">for a nuclide is </w:t>
      </w:r>
      <w:r w:rsidR="00297244" w:rsidRPr="004F1DE7">
        <w:t>2.10%, which is a significant improvement compared to MG TSUNAMI-3D</w:t>
      </w:r>
      <w:r w:rsidR="004F1DE7" w:rsidRPr="004F1DE7">
        <w:t>, which has a maximum uncertainty of 24.71%</w:t>
      </w:r>
      <w:r w:rsidR="00297244" w:rsidRPr="004F1DE7">
        <w:t>.</w:t>
      </w:r>
      <w:r w:rsidRPr="004F1DE7">
        <w:t xml:space="preserve"> </w:t>
      </w:r>
      <w:r w:rsidR="004F1DE7">
        <w:tab/>
      </w:r>
      <w:r w:rsidR="004F1DE7" w:rsidRPr="00914CEE">
        <w:rPr>
          <w:szCs w:val="22"/>
        </w:rPr>
        <w:t>In the MST-00</w:t>
      </w:r>
      <w:r w:rsidR="004F1DE7">
        <w:rPr>
          <w:szCs w:val="22"/>
        </w:rPr>
        <w:t>4</w:t>
      </w:r>
      <w:r w:rsidR="004F1DE7" w:rsidRPr="00914CEE">
        <w:rPr>
          <w:szCs w:val="22"/>
        </w:rPr>
        <w:t>-001 study, the CE results are within 1.12% f</w:t>
      </w:r>
      <w:r w:rsidR="004F1DE7">
        <w:rPr>
          <w:szCs w:val="22"/>
        </w:rPr>
        <w:t xml:space="preserve">or all examined sensitivities. </w:t>
      </w:r>
      <w:r w:rsidR="004F1DE7" w:rsidRPr="00914CEE">
        <w:rPr>
          <w:szCs w:val="22"/>
        </w:rPr>
        <w:t>The largest magnitude of difference is 0.005, which occurred for the hydrogen in the solution.</w:t>
      </w:r>
      <w:r w:rsidR="004F1DE7">
        <w:rPr>
          <w:szCs w:val="22"/>
        </w:rPr>
        <w:t xml:space="preserve"> </w:t>
      </w:r>
      <w:r w:rsidR="00D758CE">
        <w:t xml:space="preserve">The CE TSUNAMI-3D </w:t>
      </w:r>
      <w:r w:rsidR="007E5B8D">
        <w:t>calculation</w:t>
      </w:r>
      <w:r w:rsidRPr="004F1DE7">
        <w:t xml:space="preserve"> </w:t>
      </w:r>
      <w:r w:rsidR="00D758CE">
        <w:t>requires</w:t>
      </w:r>
      <w:r w:rsidRPr="004F1DE7">
        <w:t xml:space="preserve"> </w:t>
      </w:r>
      <w:r w:rsidR="00256890" w:rsidRPr="004F1DE7">
        <w:t xml:space="preserve">approximately </w:t>
      </w:r>
      <w:r w:rsidR="00E452C9">
        <w:t>2.7 G</w:t>
      </w:r>
      <w:r w:rsidRPr="004F1DE7">
        <w:t xml:space="preserve">B of memory with a runtime of </w:t>
      </w:r>
      <w:r w:rsidR="00297244" w:rsidRPr="004F1DE7">
        <w:t>7</w:t>
      </w:r>
      <w:r w:rsidRPr="004F1DE7">
        <w:t xml:space="preserve"> days while running in </w:t>
      </w:r>
      <w:r w:rsidR="00297244" w:rsidRPr="004F1DE7">
        <w:t>serial</w:t>
      </w:r>
      <w:r w:rsidRPr="004F1DE7">
        <w:t>.</w:t>
      </w:r>
      <w:r w:rsidR="00297244" w:rsidRPr="004F1DE7">
        <w:t xml:space="preserve"> The total </w:t>
      </w:r>
      <w:r w:rsidR="007E5B8D">
        <w:t>wall</w:t>
      </w:r>
      <w:r w:rsidR="00FF24EB">
        <w:t xml:space="preserve"> </w:t>
      </w:r>
      <w:r w:rsidR="007E5B8D">
        <w:t>time</w:t>
      </w:r>
      <w:r w:rsidR="00297244" w:rsidRPr="004F1DE7">
        <w:t xml:space="preserve"> could be significantly reduced if the simulation was processed in parallel.</w:t>
      </w:r>
      <w:r w:rsidR="00256890" w:rsidRPr="004F1DE7">
        <w:t xml:space="preserve"> Typically, for serial processes, MG TSUNAMI-3D requires less runtime than the CE TSUNAMI-3D method. However, due to the struggles encountered for MG TSUNAMI-3D in hydrogen sensitivity uncertainty, CE TSUNAMI-3D actually completed with a shorte</w:t>
      </w:r>
      <w:r w:rsidR="004F1DE7" w:rsidRPr="004F1DE7">
        <w:t>r</w:t>
      </w:r>
      <w:r w:rsidR="00256890" w:rsidRPr="004F1DE7">
        <w:t xml:space="preserve"> runtime in serial for MST-004-001. The</w:t>
      </w:r>
      <w:r w:rsidRPr="004F1DE7">
        <w:t xml:space="preserve"> </w:t>
      </w:r>
      <w:r w:rsidR="007E5B8D">
        <w:t>parameters used</w:t>
      </w:r>
      <w:r w:rsidRPr="004F1DE7">
        <w:t xml:space="preserve"> for MST-00</w:t>
      </w:r>
      <w:r w:rsidR="00256890" w:rsidRPr="004F1DE7">
        <w:t>4</w:t>
      </w:r>
      <w:r w:rsidRPr="004F1DE7">
        <w:t>-001 are the follow</w:t>
      </w:r>
      <w:r w:rsidRPr="00DB7432">
        <w:t xml:space="preserve">ing: </w:t>
      </w:r>
    </w:p>
    <w:tbl>
      <w:tblPr>
        <w:tblStyle w:val="TableGrid"/>
        <w:tblW w:w="912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428"/>
      </w:tblGrid>
      <w:tr w:rsidR="0037277C" w:rsidRPr="00DB7432" w14:paraId="2B88777A" w14:textId="77777777" w:rsidTr="0037277C">
        <w:tc>
          <w:tcPr>
            <w:tcW w:w="4698" w:type="dxa"/>
          </w:tcPr>
          <w:p w14:paraId="6A425F2B" w14:textId="77777777" w:rsidR="0037277C" w:rsidRPr="00DB7432" w:rsidRDefault="0037277C" w:rsidP="003F7B8E">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DB7432">
              <w:rPr>
                <w:rFonts w:ascii="Times New Roman" w:hAnsi="Times New Roman"/>
                <w:i/>
              </w:rPr>
              <w:t>GEN=5,000</w:t>
            </w:r>
          </w:p>
        </w:tc>
        <w:tc>
          <w:tcPr>
            <w:tcW w:w="4428" w:type="dxa"/>
          </w:tcPr>
          <w:p w14:paraId="42A76989" w14:textId="1F4810A6" w:rsidR="0037277C" w:rsidRPr="00DB7432" w:rsidRDefault="0037277C" w:rsidP="0037277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DB7432">
              <w:rPr>
                <w:rFonts w:ascii="Times New Roman" w:hAnsi="Times New Roman"/>
                <w:i/>
              </w:rPr>
              <w:t>CET=1 (CLUTCH)</w:t>
            </w:r>
          </w:p>
        </w:tc>
      </w:tr>
      <w:tr w:rsidR="0037277C" w:rsidRPr="00DB7432" w14:paraId="463BDB72" w14:textId="77777777" w:rsidTr="0037277C">
        <w:tc>
          <w:tcPr>
            <w:tcW w:w="4698" w:type="dxa"/>
          </w:tcPr>
          <w:p w14:paraId="4CA88AA6" w14:textId="77777777" w:rsidR="0037277C" w:rsidRPr="00DB7432" w:rsidRDefault="0037277C" w:rsidP="003F7B8E">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DB7432">
              <w:rPr>
                <w:rFonts w:ascii="Times New Roman" w:hAnsi="Times New Roman"/>
                <w:i/>
              </w:rPr>
              <w:t>NPG=100,000</w:t>
            </w:r>
          </w:p>
        </w:tc>
        <w:tc>
          <w:tcPr>
            <w:tcW w:w="4428" w:type="dxa"/>
          </w:tcPr>
          <w:p w14:paraId="2D5C3A78" w14:textId="2AB37F22" w:rsidR="0037277C" w:rsidRPr="00DB7432" w:rsidRDefault="0037277C" w:rsidP="003F7B8E">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DB7432">
              <w:rPr>
                <w:rFonts w:ascii="Times New Roman" w:hAnsi="Times New Roman"/>
                <w:i/>
              </w:rPr>
              <w:t>CFP=5</w:t>
            </w:r>
          </w:p>
        </w:tc>
      </w:tr>
      <w:tr w:rsidR="0037277C" w:rsidRPr="00DB7432" w14:paraId="1F890786" w14:textId="77777777" w:rsidTr="0037277C">
        <w:tc>
          <w:tcPr>
            <w:tcW w:w="4698" w:type="dxa"/>
          </w:tcPr>
          <w:p w14:paraId="400E092F" w14:textId="77777777" w:rsidR="0037277C" w:rsidRPr="00DB7432" w:rsidRDefault="0037277C" w:rsidP="003F7B8E">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DB7432">
              <w:rPr>
                <w:rFonts w:ascii="Times New Roman" w:hAnsi="Times New Roman"/>
                <w:i/>
              </w:rPr>
              <w:t>NSK=1,000</w:t>
            </w:r>
          </w:p>
        </w:tc>
        <w:tc>
          <w:tcPr>
            <w:tcW w:w="4428" w:type="dxa"/>
          </w:tcPr>
          <w:p w14:paraId="015E73B1" w14:textId="202E4DA0" w:rsidR="0037277C" w:rsidRPr="00DB7432" w:rsidRDefault="0079386A" w:rsidP="0037277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DB7432">
              <w:rPr>
                <w:rFonts w:ascii="Times New Roman" w:hAnsi="Times New Roman"/>
                <w:i/>
              </w:rPr>
              <w:t>TBA=</w:t>
            </w:r>
            <w:r>
              <w:rPr>
                <w:rFonts w:ascii="Times New Roman" w:hAnsi="Times New Roman"/>
                <w:i/>
              </w:rPr>
              <w:t>3</w:t>
            </w:r>
            <w:r w:rsidRPr="00DB7432">
              <w:rPr>
                <w:rFonts w:ascii="Times New Roman" w:hAnsi="Times New Roman"/>
                <w:i/>
              </w:rPr>
              <w:t>0</w:t>
            </w:r>
          </w:p>
        </w:tc>
      </w:tr>
      <w:tr w:rsidR="0037277C" w:rsidRPr="0037277C" w14:paraId="7A3359C7" w14:textId="77777777" w:rsidTr="0037277C">
        <w:trPr>
          <w:trHeight w:val="90"/>
        </w:trPr>
        <w:tc>
          <w:tcPr>
            <w:tcW w:w="4698" w:type="dxa"/>
          </w:tcPr>
          <w:p w14:paraId="5BFB0E89" w14:textId="63544CA5" w:rsidR="0037277C" w:rsidRPr="00DB7432" w:rsidRDefault="0079386A" w:rsidP="00DB7432">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Pr>
                <w:rFonts w:ascii="Times New Roman" w:hAnsi="Times New Roman"/>
                <w:i/>
              </w:rPr>
              <w:t>Mesh size in x- and y-dir.</w:t>
            </w:r>
            <w:r w:rsidRPr="00F92270">
              <w:rPr>
                <w:rFonts w:ascii="Times New Roman" w:hAnsi="Times New Roman"/>
                <w:i/>
              </w:rPr>
              <w:t xml:space="preserve"> ≈ 2 cm</w:t>
            </w:r>
          </w:p>
        </w:tc>
        <w:tc>
          <w:tcPr>
            <w:tcW w:w="4428" w:type="dxa"/>
          </w:tcPr>
          <w:p w14:paraId="66F25853" w14:textId="027D6558" w:rsidR="0037277C" w:rsidRPr="00DB7432" w:rsidRDefault="0079386A" w:rsidP="0037277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F92270">
              <w:rPr>
                <w:rFonts w:ascii="Times New Roman" w:hAnsi="Times New Roman"/>
                <w:i/>
              </w:rPr>
              <w:t>Mesh size in z-dir</w:t>
            </w:r>
            <w:r>
              <w:rPr>
                <w:rFonts w:ascii="Times New Roman" w:hAnsi="Times New Roman"/>
                <w:i/>
              </w:rPr>
              <w:t>.</w:t>
            </w:r>
            <w:r w:rsidRPr="00F92270">
              <w:rPr>
                <w:rFonts w:ascii="Times New Roman" w:hAnsi="Times New Roman"/>
                <w:i/>
              </w:rPr>
              <w:t xml:space="preserve"> ≈ 3 cm</w:t>
            </w:r>
          </w:p>
        </w:tc>
      </w:tr>
    </w:tbl>
    <w:p w14:paraId="5DB6B223" w14:textId="77777777" w:rsidR="00E1167B" w:rsidRDefault="00E1167B" w:rsidP="00A64AE3">
      <w:pPr>
        <w:pStyle w:val="Caption"/>
      </w:pPr>
      <w:bookmarkStart w:id="174" w:name="_Ref413071354"/>
    </w:p>
    <w:p w14:paraId="287F2CC7" w14:textId="2AF70BAC" w:rsidR="00120538" w:rsidRDefault="00120538" w:rsidP="00A64AE3">
      <w:pPr>
        <w:pStyle w:val="Caption"/>
      </w:pPr>
      <w:bookmarkStart w:id="175" w:name="_Toc290643950"/>
      <w:r w:rsidRPr="00587F28">
        <w:t xml:space="preserve">Table </w:t>
      </w:r>
      <w:fldSimple w:instr=" SEQ Table \* ARABIC ">
        <w:r w:rsidR="005835A8">
          <w:rPr>
            <w:noProof/>
          </w:rPr>
          <w:t>9</w:t>
        </w:r>
      </w:fldSimple>
      <w:bookmarkEnd w:id="174"/>
      <w:r w:rsidRPr="00587F28">
        <w:t xml:space="preserve">. </w:t>
      </w:r>
      <w:r>
        <w:t>CE</w:t>
      </w:r>
      <w:r w:rsidRPr="00587F28">
        <w:t xml:space="preserve"> TSUNAMI-3D</w:t>
      </w:r>
      <w:r w:rsidR="00AB21E2">
        <w:t xml:space="preserve"> CLUTCH</w:t>
      </w:r>
      <w:r w:rsidRPr="00587F28">
        <w:t xml:space="preserve"> Results for </w:t>
      </w:r>
      <w:r>
        <w:t>MST-004-001</w:t>
      </w:r>
      <w:bookmarkEnd w:id="175"/>
    </w:p>
    <w:tbl>
      <w:tblPr>
        <w:tblW w:w="5000" w:type="pct"/>
        <w:jc w:val="center"/>
        <w:tblLayout w:type="fixed"/>
        <w:tblLook w:val="04A0" w:firstRow="1" w:lastRow="0" w:firstColumn="1" w:lastColumn="0" w:noHBand="0" w:noVBand="1"/>
      </w:tblPr>
      <w:tblGrid>
        <w:gridCol w:w="840"/>
        <w:gridCol w:w="1181"/>
        <w:gridCol w:w="848"/>
        <w:gridCol w:w="848"/>
        <w:gridCol w:w="765"/>
        <w:gridCol w:w="848"/>
        <w:gridCol w:w="858"/>
        <w:gridCol w:w="852"/>
        <w:gridCol w:w="765"/>
        <w:gridCol w:w="918"/>
        <w:gridCol w:w="853"/>
      </w:tblGrid>
      <w:tr w:rsidR="00120538" w:rsidRPr="00856DED" w14:paraId="36C4088A" w14:textId="77777777" w:rsidTr="00856DED">
        <w:trPr>
          <w:trHeight w:hRule="exact" w:val="275"/>
          <w:tblHeader/>
          <w:jc w:val="center"/>
        </w:trPr>
        <w:tc>
          <w:tcPr>
            <w:tcW w:w="885" w:type="dxa"/>
            <w:tcBorders>
              <w:top w:val="single" w:sz="4" w:space="0" w:color="auto"/>
            </w:tcBorders>
            <w:shd w:val="clear" w:color="auto" w:fill="auto"/>
            <w:noWrap/>
            <w:vAlign w:val="center"/>
          </w:tcPr>
          <w:p w14:paraId="31E5A97B" w14:textId="77777777" w:rsidR="00120538" w:rsidRPr="00856DED" w:rsidRDefault="00120538" w:rsidP="00284BAD">
            <w:pPr>
              <w:jc w:val="center"/>
              <w:rPr>
                <w:b/>
                <w:bCs/>
                <w:sz w:val="18"/>
                <w:szCs w:val="18"/>
              </w:rPr>
            </w:pPr>
            <w:r w:rsidRPr="00856DED">
              <w:rPr>
                <w:b/>
                <w:bCs/>
                <w:sz w:val="18"/>
                <w:szCs w:val="18"/>
              </w:rPr>
              <w:t>Nuclide</w:t>
            </w:r>
          </w:p>
        </w:tc>
        <w:tc>
          <w:tcPr>
            <w:tcW w:w="1252" w:type="dxa"/>
            <w:tcBorders>
              <w:top w:val="single" w:sz="4" w:space="0" w:color="auto"/>
              <w:right w:val="single" w:sz="4" w:space="0" w:color="auto"/>
            </w:tcBorders>
            <w:shd w:val="clear" w:color="auto" w:fill="auto"/>
            <w:noWrap/>
            <w:vAlign w:val="center"/>
          </w:tcPr>
          <w:p w14:paraId="52A3AFB2" w14:textId="77777777" w:rsidR="00120538" w:rsidRPr="00856DED" w:rsidRDefault="00120538" w:rsidP="00284BAD">
            <w:pPr>
              <w:jc w:val="center"/>
              <w:rPr>
                <w:b/>
                <w:bCs/>
                <w:sz w:val="18"/>
                <w:szCs w:val="18"/>
              </w:rPr>
            </w:pPr>
            <w:r w:rsidRPr="00856DED">
              <w:rPr>
                <w:b/>
                <w:bCs/>
                <w:sz w:val="18"/>
                <w:szCs w:val="18"/>
              </w:rPr>
              <w:t>In Material</w:t>
            </w:r>
          </w:p>
        </w:tc>
        <w:tc>
          <w:tcPr>
            <w:tcW w:w="2595" w:type="dxa"/>
            <w:gridSpan w:val="3"/>
            <w:tcBorders>
              <w:top w:val="single" w:sz="4" w:space="0" w:color="auto"/>
              <w:left w:val="nil"/>
              <w:bottom w:val="single" w:sz="4" w:space="0" w:color="auto"/>
              <w:right w:val="single" w:sz="4" w:space="0" w:color="auto"/>
            </w:tcBorders>
            <w:shd w:val="clear" w:color="auto" w:fill="auto"/>
            <w:noWrap/>
            <w:vAlign w:val="center"/>
          </w:tcPr>
          <w:p w14:paraId="6C981B99" w14:textId="77777777" w:rsidR="00120538" w:rsidRPr="00856DED" w:rsidRDefault="00120538" w:rsidP="00284BAD">
            <w:pPr>
              <w:jc w:val="center"/>
              <w:rPr>
                <w:b/>
                <w:bCs/>
                <w:color w:val="DD0806"/>
                <w:sz w:val="18"/>
                <w:szCs w:val="18"/>
              </w:rPr>
            </w:pPr>
            <w:r w:rsidRPr="00856DED">
              <w:rPr>
                <w:b/>
                <w:bCs/>
                <w:color w:val="DD0806"/>
                <w:sz w:val="18"/>
                <w:szCs w:val="18"/>
              </w:rPr>
              <w:t>TSUNAMI Results</w:t>
            </w:r>
          </w:p>
        </w:tc>
        <w:tc>
          <w:tcPr>
            <w:tcW w:w="2699" w:type="dxa"/>
            <w:gridSpan w:val="3"/>
            <w:tcBorders>
              <w:top w:val="single" w:sz="4" w:space="0" w:color="auto"/>
              <w:left w:val="nil"/>
              <w:bottom w:val="single" w:sz="4" w:space="0" w:color="auto"/>
              <w:right w:val="single" w:sz="4" w:space="0" w:color="auto"/>
            </w:tcBorders>
            <w:shd w:val="clear" w:color="auto" w:fill="auto"/>
            <w:noWrap/>
            <w:vAlign w:val="center"/>
          </w:tcPr>
          <w:p w14:paraId="2267B7EB" w14:textId="77777777" w:rsidR="00120538" w:rsidRPr="00856DED" w:rsidRDefault="00120538" w:rsidP="00284BAD">
            <w:pPr>
              <w:jc w:val="center"/>
              <w:rPr>
                <w:b/>
                <w:bCs/>
                <w:color w:val="DD0806"/>
                <w:sz w:val="18"/>
                <w:szCs w:val="18"/>
              </w:rPr>
            </w:pPr>
            <w:r w:rsidRPr="00856DED">
              <w:rPr>
                <w:b/>
                <w:bCs/>
                <w:color w:val="DD0806"/>
                <w:sz w:val="18"/>
                <w:szCs w:val="18"/>
              </w:rPr>
              <w:t>Direct Perturbation Results</w:t>
            </w:r>
          </w:p>
        </w:tc>
        <w:tc>
          <w:tcPr>
            <w:tcW w:w="2675" w:type="dxa"/>
            <w:gridSpan w:val="3"/>
            <w:tcBorders>
              <w:top w:val="single" w:sz="4" w:space="0" w:color="auto"/>
              <w:left w:val="nil"/>
              <w:bottom w:val="single" w:sz="4" w:space="0" w:color="auto"/>
            </w:tcBorders>
            <w:shd w:val="clear" w:color="auto" w:fill="auto"/>
            <w:noWrap/>
            <w:vAlign w:val="center"/>
          </w:tcPr>
          <w:p w14:paraId="00076540" w14:textId="77777777" w:rsidR="00120538" w:rsidRPr="00856DED" w:rsidRDefault="00120538" w:rsidP="00284BAD">
            <w:pPr>
              <w:jc w:val="center"/>
              <w:rPr>
                <w:b/>
                <w:bCs/>
                <w:color w:val="DD0806"/>
                <w:sz w:val="18"/>
                <w:szCs w:val="18"/>
              </w:rPr>
            </w:pPr>
            <w:r w:rsidRPr="00856DED">
              <w:rPr>
                <w:b/>
                <w:bCs/>
                <w:color w:val="DD0806"/>
                <w:sz w:val="18"/>
                <w:szCs w:val="18"/>
              </w:rPr>
              <w:t>Results Comparison</w:t>
            </w:r>
          </w:p>
        </w:tc>
      </w:tr>
      <w:tr w:rsidR="00120538" w:rsidRPr="00856DED" w14:paraId="6DA3EDB5" w14:textId="77777777" w:rsidTr="00856DED">
        <w:trPr>
          <w:trHeight w:val="264"/>
          <w:tblHeader/>
          <w:jc w:val="center"/>
        </w:trPr>
        <w:tc>
          <w:tcPr>
            <w:tcW w:w="885" w:type="dxa"/>
            <w:tcBorders>
              <w:bottom w:val="single" w:sz="4" w:space="0" w:color="auto"/>
            </w:tcBorders>
            <w:shd w:val="clear" w:color="auto" w:fill="auto"/>
            <w:noWrap/>
            <w:vAlign w:val="center"/>
            <w:hideMark/>
          </w:tcPr>
          <w:p w14:paraId="19886A22" w14:textId="77777777" w:rsidR="00120538" w:rsidRPr="00856DED" w:rsidRDefault="00120538" w:rsidP="00284BAD">
            <w:pPr>
              <w:rPr>
                <w:rFonts w:ascii="Arial" w:hAnsi="Arial" w:cs="Arial"/>
                <w:sz w:val="18"/>
                <w:szCs w:val="18"/>
              </w:rPr>
            </w:pPr>
            <w:r w:rsidRPr="00856DED">
              <w:rPr>
                <w:rFonts w:ascii="Arial" w:hAnsi="Arial" w:cs="Arial"/>
                <w:sz w:val="18"/>
                <w:szCs w:val="18"/>
              </w:rPr>
              <w:t> </w:t>
            </w:r>
          </w:p>
        </w:tc>
        <w:tc>
          <w:tcPr>
            <w:tcW w:w="1252" w:type="dxa"/>
            <w:tcBorders>
              <w:bottom w:val="single" w:sz="4" w:space="0" w:color="auto"/>
              <w:right w:val="single" w:sz="4" w:space="0" w:color="auto"/>
            </w:tcBorders>
            <w:shd w:val="clear" w:color="auto" w:fill="auto"/>
            <w:noWrap/>
            <w:vAlign w:val="center"/>
            <w:hideMark/>
          </w:tcPr>
          <w:p w14:paraId="215C4CDB" w14:textId="77777777" w:rsidR="00120538" w:rsidRPr="00856DED" w:rsidRDefault="00120538" w:rsidP="00284BAD">
            <w:pPr>
              <w:rPr>
                <w:rFonts w:ascii="Arial" w:hAnsi="Arial" w:cs="Arial"/>
                <w:sz w:val="18"/>
                <w:szCs w:val="18"/>
              </w:rPr>
            </w:pPr>
            <w:r w:rsidRPr="00856DED">
              <w:rPr>
                <w:rFonts w:ascii="Arial" w:hAnsi="Arial" w:cs="Arial"/>
                <w:sz w:val="18"/>
                <w:szCs w:val="18"/>
              </w:rPr>
              <w:t> </w:t>
            </w:r>
          </w:p>
        </w:tc>
        <w:tc>
          <w:tcPr>
            <w:tcW w:w="895" w:type="dxa"/>
            <w:tcBorders>
              <w:top w:val="nil"/>
              <w:left w:val="nil"/>
              <w:bottom w:val="single" w:sz="4" w:space="0" w:color="auto"/>
            </w:tcBorders>
            <w:shd w:val="clear" w:color="auto" w:fill="auto"/>
            <w:noWrap/>
            <w:vAlign w:val="center"/>
            <w:hideMark/>
          </w:tcPr>
          <w:p w14:paraId="6CFD315E" w14:textId="77777777" w:rsidR="00120538" w:rsidRPr="00856DED" w:rsidRDefault="00120538" w:rsidP="00284BAD">
            <w:pPr>
              <w:jc w:val="center"/>
              <w:rPr>
                <w:b/>
                <w:bCs/>
                <w:sz w:val="18"/>
                <w:szCs w:val="18"/>
              </w:rPr>
            </w:pPr>
            <w:r w:rsidRPr="00856DED">
              <w:rPr>
                <w:b/>
                <w:bCs/>
                <w:sz w:val="18"/>
                <w:szCs w:val="18"/>
              </w:rPr>
              <w:t>S</w:t>
            </w:r>
          </w:p>
        </w:tc>
        <w:tc>
          <w:tcPr>
            <w:tcW w:w="895" w:type="dxa"/>
            <w:tcBorders>
              <w:top w:val="nil"/>
              <w:bottom w:val="single" w:sz="4" w:space="0" w:color="auto"/>
            </w:tcBorders>
            <w:shd w:val="clear" w:color="auto" w:fill="auto"/>
            <w:noWrap/>
            <w:vAlign w:val="center"/>
            <w:hideMark/>
          </w:tcPr>
          <w:p w14:paraId="485BCBC0" w14:textId="77777777" w:rsidR="00120538" w:rsidRPr="00856DED" w:rsidRDefault="00120538" w:rsidP="00284BAD">
            <w:pPr>
              <w:jc w:val="center"/>
              <w:rPr>
                <w:rFonts w:ascii="Symbol" w:hAnsi="Symbol" w:cs="Arial"/>
                <w:b/>
                <w:bCs/>
                <w:sz w:val="18"/>
                <w:szCs w:val="18"/>
              </w:rPr>
            </w:pPr>
            <w:r w:rsidRPr="00856DED">
              <w:rPr>
                <w:rFonts w:ascii="Symbol" w:hAnsi="Symbol" w:cs="Arial"/>
                <w:b/>
                <w:bCs/>
                <w:sz w:val="18"/>
                <w:szCs w:val="18"/>
              </w:rPr>
              <w:t></w:t>
            </w:r>
            <w:r w:rsidRPr="00856DED">
              <w:rPr>
                <w:b/>
                <w:bCs/>
                <w:sz w:val="18"/>
                <w:szCs w:val="18"/>
                <w:vertAlign w:val="subscript"/>
              </w:rPr>
              <w:t>S</w:t>
            </w:r>
          </w:p>
        </w:tc>
        <w:tc>
          <w:tcPr>
            <w:tcW w:w="805" w:type="dxa"/>
            <w:tcBorders>
              <w:top w:val="nil"/>
              <w:bottom w:val="single" w:sz="4" w:space="0" w:color="auto"/>
              <w:right w:val="single" w:sz="4" w:space="0" w:color="auto"/>
            </w:tcBorders>
            <w:shd w:val="clear" w:color="auto" w:fill="auto"/>
            <w:noWrap/>
            <w:vAlign w:val="center"/>
            <w:hideMark/>
          </w:tcPr>
          <w:p w14:paraId="04A44E1C" w14:textId="77777777" w:rsidR="00120538" w:rsidRPr="00856DED" w:rsidRDefault="00120538" w:rsidP="00284BAD">
            <w:pPr>
              <w:jc w:val="center"/>
              <w:rPr>
                <w:rFonts w:ascii="Arial" w:hAnsi="Arial" w:cs="Arial"/>
                <w:b/>
                <w:bCs/>
                <w:sz w:val="18"/>
                <w:szCs w:val="18"/>
              </w:rPr>
            </w:pPr>
            <w:r w:rsidRPr="00856DED">
              <w:rPr>
                <w:rFonts w:ascii="Arial" w:hAnsi="Arial" w:cs="Arial"/>
                <w:b/>
                <w:bCs/>
                <w:sz w:val="18"/>
                <w:szCs w:val="18"/>
              </w:rPr>
              <w:t>%</w:t>
            </w:r>
            <w:r w:rsidRPr="00856DED">
              <w:rPr>
                <w:rFonts w:ascii="Symbol" w:hAnsi="Symbol" w:cs="Arial"/>
                <w:b/>
                <w:bCs/>
                <w:sz w:val="18"/>
                <w:szCs w:val="18"/>
              </w:rPr>
              <w:t></w:t>
            </w:r>
            <w:r w:rsidRPr="00856DED">
              <w:rPr>
                <w:b/>
                <w:bCs/>
                <w:sz w:val="18"/>
                <w:szCs w:val="18"/>
                <w:vertAlign w:val="subscript"/>
              </w:rPr>
              <w:t>S</w:t>
            </w:r>
          </w:p>
        </w:tc>
        <w:tc>
          <w:tcPr>
            <w:tcW w:w="895" w:type="dxa"/>
            <w:tcBorders>
              <w:top w:val="nil"/>
              <w:left w:val="nil"/>
              <w:bottom w:val="single" w:sz="4" w:space="0" w:color="auto"/>
            </w:tcBorders>
            <w:shd w:val="clear" w:color="auto" w:fill="auto"/>
            <w:noWrap/>
            <w:vAlign w:val="center"/>
            <w:hideMark/>
          </w:tcPr>
          <w:p w14:paraId="2E5534FB" w14:textId="77777777" w:rsidR="00120538" w:rsidRPr="00856DED" w:rsidRDefault="00120538" w:rsidP="00284BAD">
            <w:pPr>
              <w:jc w:val="center"/>
              <w:rPr>
                <w:rFonts w:ascii="Arial" w:hAnsi="Arial" w:cs="Arial"/>
                <w:b/>
                <w:bCs/>
                <w:sz w:val="18"/>
                <w:szCs w:val="18"/>
              </w:rPr>
            </w:pPr>
            <w:r w:rsidRPr="00856DED">
              <w:rPr>
                <w:b/>
                <w:bCs/>
                <w:sz w:val="18"/>
                <w:szCs w:val="18"/>
              </w:rPr>
              <w:t>S</w:t>
            </w:r>
          </w:p>
        </w:tc>
        <w:tc>
          <w:tcPr>
            <w:tcW w:w="905" w:type="dxa"/>
            <w:tcBorders>
              <w:top w:val="nil"/>
              <w:bottom w:val="single" w:sz="4" w:space="0" w:color="auto"/>
            </w:tcBorders>
            <w:shd w:val="clear" w:color="auto" w:fill="auto"/>
            <w:noWrap/>
            <w:vAlign w:val="center"/>
            <w:hideMark/>
          </w:tcPr>
          <w:p w14:paraId="15DE4C7D" w14:textId="77777777" w:rsidR="00120538" w:rsidRPr="00856DED" w:rsidRDefault="00120538" w:rsidP="00284BAD">
            <w:pPr>
              <w:jc w:val="center"/>
              <w:rPr>
                <w:rFonts w:ascii="Symbol" w:hAnsi="Symbol" w:cs="Arial"/>
                <w:b/>
                <w:bCs/>
                <w:sz w:val="18"/>
                <w:szCs w:val="18"/>
              </w:rPr>
            </w:pPr>
            <w:r w:rsidRPr="00856DED">
              <w:rPr>
                <w:rFonts w:ascii="Symbol" w:hAnsi="Symbol" w:cs="Arial"/>
                <w:b/>
                <w:bCs/>
                <w:sz w:val="18"/>
                <w:szCs w:val="18"/>
              </w:rPr>
              <w:t></w:t>
            </w:r>
            <w:r w:rsidRPr="00856DED">
              <w:rPr>
                <w:b/>
                <w:bCs/>
                <w:sz w:val="18"/>
                <w:szCs w:val="18"/>
                <w:vertAlign w:val="subscript"/>
              </w:rPr>
              <w:t>S</w:t>
            </w:r>
          </w:p>
        </w:tc>
        <w:tc>
          <w:tcPr>
            <w:tcW w:w="899" w:type="dxa"/>
            <w:tcBorders>
              <w:top w:val="nil"/>
              <w:bottom w:val="single" w:sz="4" w:space="0" w:color="auto"/>
              <w:right w:val="single" w:sz="4" w:space="0" w:color="auto"/>
            </w:tcBorders>
            <w:shd w:val="clear" w:color="auto" w:fill="auto"/>
            <w:noWrap/>
            <w:vAlign w:val="center"/>
            <w:hideMark/>
          </w:tcPr>
          <w:p w14:paraId="0C291FF2" w14:textId="77777777" w:rsidR="00120538" w:rsidRPr="00856DED" w:rsidRDefault="00120538" w:rsidP="00284BAD">
            <w:pPr>
              <w:jc w:val="center"/>
              <w:rPr>
                <w:rFonts w:ascii="Arial" w:hAnsi="Arial" w:cs="Arial"/>
                <w:b/>
                <w:bCs/>
                <w:sz w:val="18"/>
                <w:szCs w:val="18"/>
              </w:rPr>
            </w:pPr>
            <w:r w:rsidRPr="00856DED">
              <w:rPr>
                <w:rFonts w:ascii="Arial" w:hAnsi="Arial" w:cs="Arial"/>
                <w:b/>
                <w:bCs/>
                <w:sz w:val="18"/>
                <w:szCs w:val="18"/>
              </w:rPr>
              <w:t>%</w:t>
            </w:r>
            <w:r w:rsidRPr="00856DED">
              <w:rPr>
                <w:rFonts w:ascii="Symbol" w:hAnsi="Symbol" w:cs="Arial"/>
                <w:b/>
                <w:bCs/>
                <w:sz w:val="18"/>
                <w:szCs w:val="18"/>
              </w:rPr>
              <w:t></w:t>
            </w:r>
            <w:r w:rsidRPr="00856DED">
              <w:rPr>
                <w:b/>
                <w:bCs/>
                <w:sz w:val="18"/>
                <w:szCs w:val="18"/>
                <w:vertAlign w:val="subscript"/>
              </w:rPr>
              <w:t>S</w:t>
            </w:r>
          </w:p>
        </w:tc>
        <w:tc>
          <w:tcPr>
            <w:tcW w:w="805" w:type="dxa"/>
            <w:tcBorders>
              <w:top w:val="nil"/>
              <w:left w:val="single" w:sz="4" w:space="0" w:color="auto"/>
              <w:bottom w:val="single" w:sz="4" w:space="0" w:color="auto"/>
            </w:tcBorders>
            <w:shd w:val="clear" w:color="auto" w:fill="auto"/>
            <w:noWrap/>
            <w:vAlign w:val="center"/>
            <w:hideMark/>
          </w:tcPr>
          <w:p w14:paraId="20BB33CC" w14:textId="77777777" w:rsidR="00120538" w:rsidRPr="00856DED" w:rsidRDefault="00120538" w:rsidP="00284BAD">
            <w:pPr>
              <w:jc w:val="center"/>
              <w:rPr>
                <w:b/>
                <w:bCs/>
                <w:sz w:val="18"/>
                <w:szCs w:val="18"/>
              </w:rPr>
            </w:pPr>
            <w:r w:rsidRPr="00856DED">
              <w:rPr>
                <w:b/>
                <w:bCs/>
                <w:sz w:val="18"/>
                <w:szCs w:val="18"/>
              </w:rPr>
              <w:t>S Diff in %</w:t>
            </w:r>
          </w:p>
        </w:tc>
        <w:tc>
          <w:tcPr>
            <w:tcW w:w="970" w:type="dxa"/>
            <w:tcBorders>
              <w:top w:val="nil"/>
              <w:bottom w:val="single" w:sz="4" w:space="0" w:color="auto"/>
            </w:tcBorders>
            <w:shd w:val="clear" w:color="auto" w:fill="auto"/>
            <w:noWrap/>
            <w:vAlign w:val="center"/>
            <w:hideMark/>
          </w:tcPr>
          <w:p w14:paraId="48BEEB61" w14:textId="77777777" w:rsidR="00120538" w:rsidRPr="00856DED" w:rsidRDefault="00120538" w:rsidP="00284BAD">
            <w:pPr>
              <w:jc w:val="center"/>
              <w:rPr>
                <w:b/>
                <w:bCs/>
                <w:sz w:val="18"/>
                <w:szCs w:val="18"/>
              </w:rPr>
            </w:pPr>
            <w:r w:rsidRPr="00856DED">
              <w:rPr>
                <w:b/>
                <w:bCs/>
                <w:sz w:val="18"/>
                <w:szCs w:val="18"/>
              </w:rPr>
              <w:t>S Diff in Std Dev</w:t>
            </w:r>
          </w:p>
        </w:tc>
        <w:tc>
          <w:tcPr>
            <w:tcW w:w="900" w:type="dxa"/>
            <w:tcBorders>
              <w:top w:val="nil"/>
              <w:bottom w:val="single" w:sz="4" w:space="0" w:color="auto"/>
            </w:tcBorders>
            <w:shd w:val="clear" w:color="auto" w:fill="auto"/>
            <w:noWrap/>
            <w:vAlign w:val="center"/>
            <w:hideMark/>
          </w:tcPr>
          <w:p w14:paraId="5F58D302" w14:textId="77777777" w:rsidR="00120538" w:rsidRPr="00856DED" w:rsidRDefault="00120538" w:rsidP="00284BAD">
            <w:pPr>
              <w:jc w:val="center"/>
              <w:rPr>
                <w:rFonts w:ascii="Symbol" w:hAnsi="Symbol" w:cs="Arial"/>
                <w:b/>
                <w:bCs/>
                <w:sz w:val="18"/>
                <w:szCs w:val="18"/>
              </w:rPr>
            </w:pPr>
            <w:r w:rsidRPr="00856DED">
              <w:rPr>
                <w:rFonts w:ascii="Symbol" w:hAnsi="Symbol" w:cs="Arial"/>
                <w:b/>
                <w:bCs/>
                <w:sz w:val="18"/>
                <w:szCs w:val="18"/>
              </w:rPr>
              <w:t></w:t>
            </w:r>
            <w:r w:rsidRPr="00856DED">
              <w:rPr>
                <w:b/>
                <w:bCs/>
                <w:sz w:val="18"/>
                <w:szCs w:val="18"/>
              </w:rPr>
              <w:t>S</w:t>
            </w:r>
          </w:p>
        </w:tc>
      </w:tr>
      <w:tr w:rsidR="00120538" w:rsidRPr="00856DED" w14:paraId="4373BBA1" w14:textId="77777777" w:rsidTr="00856DED">
        <w:trPr>
          <w:trHeight w:val="264"/>
          <w:jc w:val="center"/>
        </w:trPr>
        <w:tc>
          <w:tcPr>
            <w:tcW w:w="885" w:type="dxa"/>
            <w:tcBorders>
              <w:top w:val="single" w:sz="4" w:space="0" w:color="auto"/>
            </w:tcBorders>
            <w:shd w:val="clear" w:color="auto" w:fill="auto"/>
            <w:noWrap/>
            <w:vAlign w:val="center"/>
            <w:hideMark/>
          </w:tcPr>
          <w:p w14:paraId="2733CC45" w14:textId="77777777" w:rsidR="00120538" w:rsidRPr="00856DED" w:rsidRDefault="00120538" w:rsidP="00284BAD">
            <w:pPr>
              <w:jc w:val="center"/>
              <w:rPr>
                <w:color w:val="000000"/>
                <w:sz w:val="18"/>
                <w:szCs w:val="18"/>
              </w:rPr>
            </w:pPr>
            <w:r w:rsidRPr="00856DED">
              <w:rPr>
                <w:color w:val="000000"/>
                <w:sz w:val="18"/>
                <w:szCs w:val="18"/>
              </w:rPr>
              <w:t>H</w:t>
            </w:r>
          </w:p>
        </w:tc>
        <w:tc>
          <w:tcPr>
            <w:tcW w:w="1252" w:type="dxa"/>
            <w:tcBorders>
              <w:top w:val="nil"/>
              <w:right w:val="single" w:sz="4" w:space="0" w:color="auto"/>
            </w:tcBorders>
            <w:shd w:val="clear" w:color="auto" w:fill="auto"/>
            <w:noWrap/>
            <w:vAlign w:val="center"/>
            <w:hideMark/>
          </w:tcPr>
          <w:p w14:paraId="09302F50" w14:textId="77777777" w:rsidR="00120538" w:rsidRPr="00856DED" w:rsidRDefault="00120538" w:rsidP="00284BAD">
            <w:pPr>
              <w:jc w:val="center"/>
              <w:rPr>
                <w:color w:val="000000"/>
                <w:sz w:val="18"/>
                <w:szCs w:val="18"/>
              </w:rPr>
            </w:pPr>
            <w:r w:rsidRPr="00856DED">
              <w:rPr>
                <w:color w:val="000000"/>
                <w:sz w:val="18"/>
                <w:szCs w:val="18"/>
              </w:rPr>
              <w:t>Solution</w:t>
            </w:r>
          </w:p>
        </w:tc>
        <w:tc>
          <w:tcPr>
            <w:tcW w:w="895" w:type="dxa"/>
            <w:tcBorders>
              <w:top w:val="nil"/>
              <w:left w:val="nil"/>
              <w:bottom w:val="single" w:sz="4" w:space="0" w:color="auto"/>
              <w:right w:val="single" w:sz="4" w:space="0" w:color="auto"/>
            </w:tcBorders>
            <w:shd w:val="clear" w:color="auto" w:fill="auto"/>
            <w:vAlign w:val="center"/>
            <w:hideMark/>
          </w:tcPr>
          <w:p w14:paraId="1893C50A" w14:textId="77777777" w:rsidR="00120538" w:rsidRPr="00856DED" w:rsidRDefault="00120538" w:rsidP="00284BAD">
            <w:pPr>
              <w:jc w:val="center"/>
              <w:rPr>
                <w:color w:val="000000"/>
                <w:sz w:val="18"/>
                <w:szCs w:val="18"/>
              </w:rPr>
            </w:pPr>
            <w:r w:rsidRPr="00856DED">
              <w:rPr>
                <w:sz w:val="18"/>
                <w:szCs w:val="18"/>
              </w:rPr>
              <w:t>0.4485</w:t>
            </w:r>
          </w:p>
        </w:tc>
        <w:tc>
          <w:tcPr>
            <w:tcW w:w="895" w:type="dxa"/>
            <w:tcBorders>
              <w:top w:val="nil"/>
              <w:left w:val="nil"/>
              <w:bottom w:val="single" w:sz="4" w:space="0" w:color="auto"/>
              <w:right w:val="single" w:sz="4" w:space="0" w:color="auto"/>
            </w:tcBorders>
            <w:shd w:val="clear" w:color="auto" w:fill="auto"/>
            <w:vAlign w:val="center"/>
            <w:hideMark/>
          </w:tcPr>
          <w:p w14:paraId="77FAD437" w14:textId="77777777" w:rsidR="00120538" w:rsidRPr="00856DED" w:rsidRDefault="00120538" w:rsidP="00284BAD">
            <w:pPr>
              <w:jc w:val="center"/>
              <w:rPr>
                <w:color w:val="000000"/>
                <w:sz w:val="18"/>
                <w:szCs w:val="18"/>
              </w:rPr>
            </w:pPr>
            <w:r w:rsidRPr="00856DED">
              <w:rPr>
                <w:sz w:val="18"/>
                <w:szCs w:val="18"/>
              </w:rPr>
              <w:t>9.41E-3</w:t>
            </w:r>
          </w:p>
        </w:tc>
        <w:tc>
          <w:tcPr>
            <w:tcW w:w="805" w:type="dxa"/>
            <w:tcBorders>
              <w:top w:val="nil"/>
              <w:left w:val="nil"/>
              <w:bottom w:val="single" w:sz="4" w:space="0" w:color="auto"/>
              <w:right w:val="single" w:sz="4" w:space="0" w:color="auto"/>
            </w:tcBorders>
            <w:shd w:val="clear" w:color="auto" w:fill="auto"/>
            <w:vAlign w:val="center"/>
            <w:hideMark/>
          </w:tcPr>
          <w:p w14:paraId="6CAC3C09" w14:textId="77777777" w:rsidR="00120538" w:rsidRPr="00856DED" w:rsidRDefault="00120538" w:rsidP="00284BAD">
            <w:pPr>
              <w:jc w:val="center"/>
              <w:rPr>
                <w:color w:val="000000"/>
                <w:sz w:val="18"/>
                <w:szCs w:val="18"/>
              </w:rPr>
            </w:pPr>
            <w:r w:rsidRPr="00856DED">
              <w:rPr>
                <w:color w:val="000000"/>
                <w:sz w:val="18"/>
                <w:szCs w:val="18"/>
              </w:rPr>
              <w:t>2.10%</w:t>
            </w:r>
          </w:p>
        </w:tc>
        <w:tc>
          <w:tcPr>
            <w:tcW w:w="895" w:type="dxa"/>
            <w:tcBorders>
              <w:top w:val="nil"/>
              <w:left w:val="nil"/>
              <w:bottom w:val="single" w:sz="4" w:space="0" w:color="auto"/>
              <w:right w:val="single" w:sz="4" w:space="0" w:color="auto"/>
            </w:tcBorders>
            <w:shd w:val="clear" w:color="auto" w:fill="auto"/>
            <w:noWrap/>
            <w:vAlign w:val="center"/>
            <w:hideMark/>
          </w:tcPr>
          <w:p w14:paraId="2688216D" w14:textId="77777777" w:rsidR="00120538" w:rsidRPr="00856DED" w:rsidRDefault="00120538" w:rsidP="00284BAD">
            <w:pPr>
              <w:jc w:val="center"/>
              <w:rPr>
                <w:sz w:val="18"/>
                <w:szCs w:val="18"/>
              </w:rPr>
            </w:pPr>
            <w:r w:rsidRPr="00856DED">
              <w:rPr>
                <w:sz w:val="18"/>
                <w:szCs w:val="18"/>
              </w:rPr>
              <w:t>0.4435</w:t>
            </w:r>
          </w:p>
        </w:tc>
        <w:tc>
          <w:tcPr>
            <w:tcW w:w="905" w:type="dxa"/>
            <w:tcBorders>
              <w:top w:val="nil"/>
              <w:left w:val="nil"/>
              <w:bottom w:val="single" w:sz="4" w:space="0" w:color="auto"/>
              <w:right w:val="single" w:sz="4" w:space="0" w:color="auto"/>
            </w:tcBorders>
            <w:shd w:val="clear" w:color="auto" w:fill="auto"/>
            <w:noWrap/>
            <w:vAlign w:val="center"/>
            <w:hideMark/>
          </w:tcPr>
          <w:p w14:paraId="4F772BB0" w14:textId="77777777" w:rsidR="00120538" w:rsidRPr="00856DED" w:rsidRDefault="00120538" w:rsidP="00284BAD">
            <w:pPr>
              <w:jc w:val="center"/>
              <w:rPr>
                <w:sz w:val="18"/>
                <w:szCs w:val="18"/>
              </w:rPr>
            </w:pPr>
            <w:r w:rsidRPr="00856DED">
              <w:rPr>
                <w:sz w:val="18"/>
                <w:szCs w:val="18"/>
              </w:rPr>
              <w:t>0.0043</w:t>
            </w:r>
          </w:p>
        </w:tc>
        <w:tc>
          <w:tcPr>
            <w:tcW w:w="899" w:type="dxa"/>
            <w:tcBorders>
              <w:top w:val="nil"/>
              <w:left w:val="nil"/>
              <w:bottom w:val="single" w:sz="4" w:space="0" w:color="auto"/>
              <w:right w:val="single" w:sz="4" w:space="0" w:color="auto"/>
            </w:tcBorders>
            <w:shd w:val="clear" w:color="auto" w:fill="auto"/>
            <w:noWrap/>
            <w:vAlign w:val="center"/>
            <w:hideMark/>
          </w:tcPr>
          <w:p w14:paraId="29D3D7A7" w14:textId="77777777" w:rsidR="00120538" w:rsidRPr="00856DED" w:rsidRDefault="00120538" w:rsidP="00284BAD">
            <w:pPr>
              <w:jc w:val="center"/>
              <w:rPr>
                <w:sz w:val="18"/>
                <w:szCs w:val="18"/>
              </w:rPr>
            </w:pPr>
            <w:r w:rsidRPr="00856DED">
              <w:rPr>
                <w:sz w:val="18"/>
                <w:szCs w:val="18"/>
              </w:rPr>
              <w:t>0.97%</w:t>
            </w:r>
          </w:p>
        </w:tc>
        <w:tc>
          <w:tcPr>
            <w:tcW w:w="805" w:type="dxa"/>
            <w:tcBorders>
              <w:top w:val="nil"/>
              <w:left w:val="nil"/>
              <w:bottom w:val="single" w:sz="4" w:space="0" w:color="auto"/>
              <w:right w:val="single" w:sz="4" w:space="0" w:color="auto"/>
            </w:tcBorders>
            <w:shd w:val="clear" w:color="auto" w:fill="auto"/>
            <w:noWrap/>
            <w:vAlign w:val="center"/>
            <w:hideMark/>
          </w:tcPr>
          <w:p w14:paraId="3F04FDE8" w14:textId="77777777" w:rsidR="00120538" w:rsidRPr="00856DED" w:rsidRDefault="00120538" w:rsidP="00284BAD">
            <w:pPr>
              <w:jc w:val="center"/>
              <w:rPr>
                <w:sz w:val="18"/>
                <w:szCs w:val="18"/>
              </w:rPr>
            </w:pPr>
            <w:r w:rsidRPr="00856DED">
              <w:rPr>
                <w:sz w:val="18"/>
                <w:szCs w:val="18"/>
              </w:rPr>
              <w:t>1.12%</w:t>
            </w:r>
          </w:p>
        </w:tc>
        <w:tc>
          <w:tcPr>
            <w:tcW w:w="970" w:type="dxa"/>
            <w:tcBorders>
              <w:top w:val="nil"/>
              <w:left w:val="nil"/>
              <w:bottom w:val="single" w:sz="4" w:space="0" w:color="auto"/>
              <w:right w:val="single" w:sz="4" w:space="0" w:color="auto"/>
            </w:tcBorders>
            <w:shd w:val="clear" w:color="auto" w:fill="auto"/>
            <w:noWrap/>
            <w:vAlign w:val="center"/>
            <w:hideMark/>
          </w:tcPr>
          <w:p w14:paraId="3D8D77C3" w14:textId="77777777" w:rsidR="00120538" w:rsidRPr="00856DED" w:rsidRDefault="00120538" w:rsidP="00284BAD">
            <w:pPr>
              <w:jc w:val="center"/>
              <w:rPr>
                <w:sz w:val="18"/>
                <w:szCs w:val="18"/>
              </w:rPr>
            </w:pPr>
            <w:r w:rsidRPr="00856DED">
              <w:rPr>
                <w:sz w:val="18"/>
                <w:szCs w:val="18"/>
              </w:rPr>
              <w:t>0.48</w:t>
            </w:r>
          </w:p>
        </w:tc>
        <w:tc>
          <w:tcPr>
            <w:tcW w:w="900" w:type="dxa"/>
            <w:tcBorders>
              <w:top w:val="nil"/>
              <w:left w:val="nil"/>
              <w:bottom w:val="single" w:sz="4" w:space="0" w:color="auto"/>
            </w:tcBorders>
            <w:shd w:val="clear" w:color="auto" w:fill="auto"/>
            <w:noWrap/>
            <w:vAlign w:val="center"/>
            <w:hideMark/>
          </w:tcPr>
          <w:p w14:paraId="77383C71" w14:textId="77777777" w:rsidR="00120538" w:rsidRPr="00856DED" w:rsidRDefault="00120538" w:rsidP="00284BAD">
            <w:pPr>
              <w:jc w:val="center"/>
              <w:rPr>
                <w:sz w:val="18"/>
                <w:szCs w:val="18"/>
              </w:rPr>
            </w:pPr>
            <w:r w:rsidRPr="00856DED">
              <w:rPr>
                <w:sz w:val="18"/>
                <w:szCs w:val="18"/>
              </w:rPr>
              <w:t>0.0050</w:t>
            </w:r>
          </w:p>
        </w:tc>
      </w:tr>
      <w:tr w:rsidR="00120538" w:rsidRPr="00856DED" w14:paraId="21A3EAB4" w14:textId="77777777" w:rsidTr="00856DED">
        <w:trPr>
          <w:trHeight w:val="264"/>
          <w:jc w:val="center"/>
        </w:trPr>
        <w:tc>
          <w:tcPr>
            <w:tcW w:w="885" w:type="dxa"/>
            <w:shd w:val="clear" w:color="auto" w:fill="auto"/>
            <w:noWrap/>
            <w:vAlign w:val="center"/>
            <w:hideMark/>
          </w:tcPr>
          <w:p w14:paraId="49F1DDA3" w14:textId="77777777" w:rsidR="00120538" w:rsidRPr="00856DED" w:rsidRDefault="00120538" w:rsidP="00284BAD">
            <w:pPr>
              <w:jc w:val="center"/>
              <w:rPr>
                <w:color w:val="000000"/>
                <w:sz w:val="18"/>
                <w:szCs w:val="18"/>
              </w:rPr>
            </w:pPr>
            <w:r w:rsidRPr="00856DED">
              <w:rPr>
                <w:color w:val="000000"/>
                <w:sz w:val="18"/>
                <w:szCs w:val="18"/>
              </w:rPr>
              <w:t>O</w:t>
            </w:r>
          </w:p>
        </w:tc>
        <w:tc>
          <w:tcPr>
            <w:tcW w:w="1252" w:type="dxa"/>
            <w:tcBorders>
              <w:right w:val="single" w:sz="4" w:space="0" w:color="auto"/>
            </w:tcBorders>
            <w:shd w:val="clear" w:color="auto" w:fill="auto"/>
            <w:noWrap/>
            <w:vAlign w:val="center"/>
            <w:hideMark/>
          </w:tcPr>
          <w:p w14:paraId="5ED0A15C" w14:textId="77777777" w:rsidR="00120538" w:rsidRPr="00856DED" w:rsidRDefault="00120538" w:rsidP="00284BAD">
            <w:pPr>
              <w:jc w:val="center"/>
              <w:rPr>
                <w:color w:val="000000"/>
                <w:sz w:val="18"/>
                <w:szCs w:val="18"/>
              </w:rPr>
            </w:pPr>
            <w:r w:rsidRPr="00856DED">
              <w:rPr>
                <w:color w:val="000000"/>
                <w:sz w:val="18"/>
                <w:szCs w:val="18"/>
              </w:rPr>
              <w:t>Solution</w:t>
            </w:r>
          </w:p>
        </w:tc>
        <w:tc>
          <w:tcPr>
            <w:tcW w:w="895" w:type="dxa"/>
            <w:tcBorders>
              <w:top w:val="nil"/>
              <w:left w:val="nil"/>
              <w:bottom w:val="single" w:sz="4" w:space="0" w:color="auto"/>
              <w:right w:val="single" w:sz="4" w:space="0" w:color="auto"/>
            </w:tcBorders>
            <w:shd w:val="clear" w:color="auto" w:fill="auto"/>
            <w:vAlign w:val="center"/>
            <w:hideMark/>
          </w:tcPr>
          <w:p w14:paraId="04CB3CE3" w14:textId="77777777" w:rsidR="00120538" w:rsidRPr="00856DED" w:rsidRDefault="00120538" w:rsidP="00284BAD">
            <w:pPr>
              <w:jc w:val="center"/>
              <w:rPr>
                <w:color w:val="000000"/>
                <w:sz w:val="18"/>
                <w:szCs w:val="18"/>
              </w:rPr>
            </w:pPr>
            <w:r w:rsidRPr="00856DED">
              <w:rPr>
                <w:sz w:val="18"/>
                <w:szCs w:val="18"/>
              </w:rPr>
              <w:t>0.1023</w:t>
            </w:r>
          </w:p>
        </w:tc>
        <w:tc>
          <w:tcPr>
            <w:tcW w:w="895" w:type="dxa"/>
            <w:tcBorders>
              <w:top w:val="nil"/>
              <w:left w:val="nil"/>
              <w:bottom w:val="single" w:sz="4" w:space="0" w:color="auto"/>
              <w:right w:val="single" w:sz="4" w:space="0" w:color="auto"/>
            </w:tcBorders>
            <w:shd w:val="clear" w:color="auto" w:fill="auto"/>
            <w:vAlign w:val="center"/>
            <w:hideMark/>
          </w:tcPr>
          <w:p w14:paraId="03EB8A9D" w14:textId="77777777" w:rsidR="00120538" w:rsidRPr="00856DED" w:rsidRDefault="00120538" w:rsidP="00284BAD">
            <w:pPr>
              <w:jc w:val="center"/>
              <w:rPr>
                <w:color w:val="000000"/>
                <w:sz w:val="18"/>
                <w:szCs w:val="18"/>
              </w:rPr>
            </w:pPr>
            <w:r w:rsidRPr="00856DED">
              <w:rPr>
                <w:sz w:val="18"/>
                <w:szCs w:val="18"/>
              </w:rPr>
              <w:t>1.06E-3</w:t>
            </w:r>
          </w:p>
        </w:tc>
        <w:tc>
          <w:tcPr>
            <w:tcW w:w="805" w:type="dxa"/>
            <w:tcBorders>
              <w:top w:val="nil"/>
              <w:left w:val="nil"/>
              <w:bottom w:val="single" w:sz="4" w:space="0" w:color="auto"/>
              <w:right w:val="single" w:sz="4" w:space="0" w:color="auto"/>
            </w:tcBorders>
            <w:shd w:val="clear" w:color="auto" w:fill="auto"/>
            <w:vAlign w:val="center"/>
            <w:hideMark/>
          </w:tcPr>
          <w:p w14:paraId="7E315AB6" w14:textId="77777777" w:rsidR="00120538" w:rsidRPr="00856DED" w:rsidRDefault="00120538" w:rsidP="00284BAD">
            <w:pPr>
              <w:jc w:val="center"/>
              <w:rPr>
                <w:color w:val="000000"/>
                <w:sz w:val="18"/>
                <w:szCs w:val="18"/>
              </w:rPr>
            </w:pPr>
            <w:r w:rsidRPr="00856DED">
              <w:rPr>
                <w:color w:val="000000"/>
                <w:sz w:val="18"/>
                <w:szCs w:val="18"/>
              </w:rPr>
              <w:t>1.03%</w:t>
            </w:r>
          </w:p>
        </w:tc>
        <w:tc>
          <w:tcPr>
            <w:tcW w:w="895" w:type="dxa"/>
            <w:tcBorders>
              <w:top w:val="nil"/>
              <w:left w:val="nil"/>
              <w:bottom w:val="single" w:sz="4" w:space="0" w:color="auto"/>
              <w:right w:val="single" w:sz="4" w:space="0" w:color="auto"/>
            </w:tcBorders>
            <w:shd w:val="clear" w:color="auto" w:fill="auto"/>
            <w:noWrap/>
            <w:vAlign w:val="center"/>
            <w:hideMark/>
          </w:tcPr>
          <w:p w14:paraId="4671E25E" w14:textId="77777777" w:rsidR="00120538" w:rsidRPr="00856DED" w:rsidRDefault="00120538" w:rsidP="00284BAD">
            <w:pPr>
              <w:jc w:val="center"/>
              <w:rPr>
                <w:sz w:val="18"/>
                <w:szCs w:val="18"/>
              </w:rPr>
            </w:pPr>
            <w:r w:rsidRPr="00856DED">
              <w:rPr>
                <w:sz w:val="18"/>
                <w:szCs w:val="18"/>
              </w:rPr>
              <w:t>0.1012</w:t>
            </w:r>
          </w:p>
        </w:tc>
        <w:tc>
          <w:tcPr>
            <w:tcW w:w="905" w:type="dxa"/>
            <w:tcBorders>
              <w:top w:val="nil"/>
              <w:left w:val="nil"/>
              <w:bottom w:val="single" w:sz="4" w:space="0" w:color="auto"/>
              <w:right w:val="single" w:sz="4" w:space="0" w:color="auto"/>
            </w:tcBorders>
            <w:shd w:val="clear" w:color="auto" w:fill="auto"/>
            <w:noWrap/>
            <w:vAlign w:val="center"/>
            <w:hideMark/>
          </w:tcPr>
          <w:p w14:paraId="1A05F982" w14:textId="77777777" w:rsidR="00120538" w:rsidRPr="00856DED" w:rsidRDefault="00120538" w:rsidP="00284BAD">
            <w:pPr>
              <w:jc w:val="center"/>
              <w:rPr>
                <w:sz w:val="18"/>
                <w:szCs w:val="18"/>
              </w:rPr>
            </w:pPr>
            <w:r w:rsidRPr="00856DED">
              <w:rPr>
                <w:sz w:val="18"/>
                <w:szCs w:val="18"/>
              </w:rPr>
              <w:t>0.0009</w:t>
            </w:r>
          </w:p>
        </w:tc>
        <w:tc>
          <w:tcPr>
            <w:tcW w:w="899" w:type="dxa"/>
            <w:tcBorders>
              <w:top w:val="nil"/>
              <w:left w:val="nil"/>
              <w:bottom w:val="single" w:sz="4" w:space="0" w:color="auto"/>
              <w:right w:val="single" w:sz="4" w:space="0" w:color="auto"/>
            </w:tcBorders>
            <w:shd w:val="clear" w:color="auto" w:fill="auto"/>
            <w:noWrap/>
            <w:vAlign w:val="center"/>
            <w:hideMark/>
          </w:tcPr>
          <w:p w14:paraId="72419D08" w14:textId="77777777" w:rsidR="00120538" w:rsidRPr="00856DED" w:rsidRDefault="00120538" w:rsidP="00284BAD">
            <w:pPr>
              <w:jc w:val="center"/>
              <w:rPr>
                <w:sz w:val="18"/>
                <w:szCs w:val="18"/>
              </w:rPr>
            </w:pPr>
            <w:r w:rsidRPr="00856DED">
              <w:rPr>
                <w:sz w:val="18"/>
                <w:szCs w:val="18"/>
              </w:rPr>
              <w:t>0.92%</w:t>
            </w:r>
          </w:p>
        </w:tc>
        <w:tc>
          <w:tcPr>
            <w:tcW w:w="805" w:type="dxa"/>
            <w:tcBorders>
              <w:top w:val="nil"/>
              <w:left w:val="nil"/>
              <w:bottom w:val="single" w:sz="4" w:space="0" w:color="auto"/>
              <w:right w:val="single" w:sz="4" w:space="0" w:color="auto"/>
            </w:tcBorders>
            <w:shd w:val="clear" w:color="auto" w:fill="auto"/>
            <w:noWrap/>
            <w:vAlign w:val="center"/>
            <w:hideMark/>
          </w:tcPr>
          <w:p w14:paraId="5A322D92" w14:textId="77777777" w:rsidR="00120538" w:rsidRPr="00856DED" w:rsidRDefault="00120538" w:rsidP="00284BAD">
            <w:pPr>
              <w:jc w:val="center"/>
              <w:rPr>
                <w:sz w:val="18"/>
                <w:szCs w:val="18"/>
              </w:rPr>
            </w:pPr>
            <w:r w:rsidRPr="00856DED">
              <w:rPr>
                <w:sz w:val="18"/>
                <w:szCs w:val="18"/>
              </w:rPr>
              <w:t>1.07%</w:t>
            </w:r>
          </w:p>
        </w:tc>
        <w:tc>
          <w:tcPr>
            <w:tcW w:w="970" w:type="dxa"/>
            <w:tcBorders>
              <w:top w:val="nil"/>
              <w:left w:val="nil"/>
              <w:bottom w:val="single" w:sz="4" w:space="0" w:color="auto"/>
              <w:right w:val="single" w:sz="4" w:space="0" w:color="auto"/>
            </w:tcBorders>
            <w:shd w:val="clear" w:color="auto" w:fill="auto"/>
            <w:noWrap/>
            <w:vAlign w:val="center"/>
            <w:hideMark/>
          </w:tcPr>
          <w:p w14:paraId="520B2902" w14:textId="77777777" w:rsidR="00120538" w:rsidRPr="00856DED" w:rsidRDefault="00120538" w:rsidP="00284BAD">
            <w:pPr>
              <w:jc w:val="center"/>
              <w:rPr>
                <w:sz w:val="18"/>
                <w:szCs w:val="18"/>
              </w:rPr>
            </w:pPr>
            <w:r w:rsidRPr="00856DED">
              <w:rPr>
                <w:sz w:val="18"/>
                <w:szCs w:val="18"/>
              </w:rPr>
              <w:t>0.77</w:t>
            </w:r>
          </w:p>
        </w:tc>
        <w:tc>
          <w:tcPr>
            <w:tcW w:w="900" w:type="dxa"/>
            <w:tcBorders>
              <w:top w:val="nil"/>
              <w:left w:val="nil"/>
              <w:bottom w:val="single" w:sz="4" w:space="0" w:color="auto"/>
            </w:tcBorders>
            <w:shd w:val="clear" w:color="auto" w:fill="auto"/>
            <w:noWrap/>
            <w:vAlign w:val="center"/>
            <w:hideMark/>
          </w:tcPr>
          <w:p w14:paraId="11310BF2" w14:textId="77777777" w:rsidR="00120538" w:rsidRPr="00856DED" w:rsidRDefault="00120538" w:rsidP="00284BAD">
            <w:pPr>
              <w:jc w:val="center"/>
              <w:rPr>
                <w:sz w:val="18"/>
                <w:szCs w:val="18"/>
              </w:rPr>
            </w:pPr>
            <w:r w:rsidRPr="00856DED">
              <w:rPr>
                <w:sz w:val="18"/>
                <w:szCs w:val="18"/>
              </w:rPr>
              <w:t>0.0011</w:t>
            </w:r>
          </w:p>
        </w:tc>
      </w:tr>
      <w:tr w:rsidR="00120538" w:rsidRPr="00856DED" w14:paraId="7CF5D3B9" w14:textId="77777777" w:rsidTr="00856DED">
        <w:trPr>
          <w:trHeight w:val="264"/>
          <w:jc w:val="center"/>
        </w:trPr>
        <w:tc>
          <w:tcPr>
            <w:tcW w:w="885" w:type="dxa"/>
            <w:shd w:val="clear" w:color="auto" w:fill="auto"/>
            <w:noWrap/>
            <w:vAlign w:val="center"/>
            <w:hideMark/>
          </w:tcPr>
          <w:p w14:paraId="286FC02D" w14:textId="77777777" w:rsidR="00120538" w:rsidRPr="00856DED" w:rsidRDefault="00120538" w:rsidP="00284BAD">
            <w:pPr>
              <w:jc w:val="center"/>
              <w:rPr>
                <w:color w:val="000000"/>
                <w:sz w:val="18"/>
                <w:szCs w:val="18"/>
              </w:rPr>
            </w:pPr>
            <w:r w:rsidRPr="00856DED">
              <w:rPr>
                <w:color w:val="000000"/>
                <w:sz w:val="18"/>
                <w:szCs w:val="18"/>
              </w:rPr>
              <w:t>Pu-239</w:t>
            </w:r>
          </w:p>
        </w:tc>
        <w:tc>
          <w:tcPr>
            <w:tcW w:w="1252" w:type="dxa"/>
            <w:tcBorders>
              <w:right w:val="single" w:sz="4" w:space="0" w:color="auto"/>
            </w:tcBorders>
            <w:shd w:val="clear" w:color="auto" w:fill="auto"/>
            <w:noWrap/>
            <w:vAlign w:val="center"/>
            <w:hideMark/>
          </w:tcPr>
          <w:p w14:paraId="622C4E72" w14:textId="77777777" w:rsidR="00120538" w:rsidRPr="00856DED" w:rsidRDefault="00120538" w:rsidP="00284BAD">
            <w:pPr>
              <w:jc w:val="center"/>
              <w:rPr>
                <w:color w:val="000000"/>
                <w:sz w:val="18"/>
                <w:szCs w:val="18"/>
              </w:rPr>
            </w:pPr>
            <w:r w:rsidRPr="00856DED">
              <w:rPr>
                <w:color w:val="000000"/>
                <w:sz w:val="18"/>
                <w:szCs w:val="18"/>
              </w:rPr>
              <w:t>Solution</w:t>
            </w:r>
          </w:p>
        </w:tc>
        <w:tc>
          <w:tcPr>
            <w:tcW w:w="895" w:type="dxa"/>
            <w:tcBorders>
              <w:top w:val="nil"/>
              <w:left w:val="nil"/>
              <w:bottom w:val="single" w:sz="4" w:space="0" w:color="auto"/>
              <w:right w:val="single" w:sz="4" w:space="0" w:color="auto"/>
            </w:tcBorders>
            <w:shd w:val="clear" w:color="auto" w:fill="auto"/>
            <w:vAlign w:val="center"/>
            <w:hideMark/>
          </w:tcPr>
          <w:p w14:paraId="58CA4BEC" w14:textId="77777777" w:rsidR="00120538" w:rsidRPr="00856DED" w:rsidRDefault="00120538" w:rsidP="00284BAD">
            <w:pPr>
              <w:jc w:val="center"/>
              <w:rPr>
                <w:color w:val="000000"/>
                <w:sz w:val="18"/>
                <w:szCs w:val="18"/>
              </w:rPr>
            </w:pPr>
            <w:r w:rsidRPr="00856DED">
              <w:rPr>
                <w:sz w:val="18"/>
                <w:szCs w:val="18"/>
              </w:rPr>
              <w:t>0.1936</w:t>
            </w:r>
          </w:p>
        </w:tc>
        <w:tc>
          <w:tcPr>
            <w:tcW w:w="895" w:type="dxa"/>
            <w:tcBorders>
              <w:top w:val="nil"/>
              <w:left w:val="nil"/>
              <w:bottom w:val="single" w:sz="4" w:space="0" w:color="auto"/>
              <w:right w:val="single" w:sz="4" w:space="0" w:color="auto"/>
            </w:tcBorders>
            <w:shd w:val="clear" w:color="auto" w:fill="auto"/>
            <w:vAlign w:val="center"/>
            <w:hideMark/>
          </w:tcPr>
          <w:p w14:paraId="63CF74C6" w14:textId="77777777" w:rsidR="00120538" w:rsidRPr="00856DED" w:rsidRDefault="00120538" w:rsidP="00284BAD">
            <w:pPr>
              <w:jc w:val="center"/>
              <w:rPr>
                <w:color w:val="000000"/>
                <w:sz w:val="18"/>
                <w:szCs w:val="18"/>
              </w:rPr>
            </w:pPr>
            <w:r w:rsidRPr="00856DED">
              <w:rPr>
                <w:sz w:val="18"/>
                <w:szCs w:val="18"/>
              </w:rPr>
              <w:t>7.35E-4</w:t>
            </w:r>
          </w:p>
        </w:tc>
        <w:tc>
          <w:tcPr>
            <w:tcW w:w="805" w:type="dxa"/>
            <w:tcBorders>
              <w:top w:val="nil"/>
              <w:left w:val="nil"/>
              <w:bottom w:val="single" w:sz="4" w:space="0" w:color="auto"/>
              <w:right w:val="single" w:sz="4" w:space="0" w:color="auto"/>
            </w:tcBorders>
            <w:shd w:val="clear" w:color="auto" w:fill="auto"/>
            <w:vAlign w:val="center"/>
            <w:hideMark/>
          </w:tcPr>
          <w:p w14:paraId="28BFBA2E" w14:textId="77777777" w:rsidR="00120538" w:rsidRPr="00856DED" w:rsidRDefault="00120538" w:rsidP="00284BAD">
            <w:pPr>
              <w:jc w:val="center"/>
              <w:rPr>
                <w:color w:val="000000"/>
                <w:sz w:val="18"/>
                <w:szCs w:val="18"/>
              </w:rPr>
            </w:pPr>
            <w:r w:rsidRPr="00856DED">
              <w:rPr>
                <w:color w:val="000000"/>
                <w:sz w:val="18"/>
                <w:szCs w:val="18"/>
              </w:rPr>
              <w:t>0.38%</w:t>
            </w:r>
          </w:p>
        </w:tc>
        <w:tc>
          <w:tcPr>
            <w:tcW w:w="895" w:type="dxa"/>
            <w:tcBorders>
              <w:top w:val="nil"/>
              <w:left w:val="nil"/>
              <w:bottom w:val="single" w:sz="4" w:space="0" w:color="auto"/>
              <w:right w:val="single" w:sz="4" w:space="0" w:color="auto"/>
            </w:tcBorders>
            <w:shd w:val="clear" w:color="auto" w:fill="auto"/>
            <w:noWrap/>
            <w:vAlign w:val="center"/>
            <w:hideMark/>
          </w:tcPr>
          <w:p w14:paraId="5E563FEA" w14:textId="77777777" w:rsidR="00120538" w:rsidRPr="00856DED" w:rsidRDefault="00120538" w:rsidP="00284BAD">
            <w:pPr>
              <w:jc w:val="center"/>
              <w:rPr>
                <w:sz w:val="18"/>
                <w:szCs w:val="18"/>
              </w:rPr>
            </w:pPr>
            <w:r w:rsidRPr="00856DED">
              <w:rPr>
                <w:sz w:val="18"/>
                <w:szCs w:val="18"/>
              </w:rPr>
              <w:t>0.1944</w:t>
            </w:r>
          </w:p>
        </w:tc>
        <w:tc>
          <w:tcPr>
            <w:tcW w:w="905" w:type="dxa"/>
            <w:tcBorders>
              <w:top w:val="nil"/>
              <w:left w:val="nil"/>
              <w:bottom w:val="single" w:sz="4" w:space="0" w:color="auto"/>
              <w:right w:val="single" w:sz="4" w:space="0" w:color="auto"/>
            </w:tcBorders>
            <w:shd w:val="clear" w:color="auto" w:fill="auto"/>
            <w:noWrap/>
            <w:vAlign w:val="center"/>
            <w:hideMark/>
          </w:tcPr>
          <w:p w14:paraId="2DDEDF9B" w14:textId="77777777" w:rsidR="00120538" w:rsidRPr="00856DED" w:rsidRDefault="00120538" w:rsidP="00284BAD">
            <w:pPr>
              <w:jc w:val="center"/>
              <w:rPr>
                <w:sz w:val="18"/>
                <w:szCs w:val="18"/>
              </w:rPr>
            </w:pPr>
            <w:r w:rsidRPr="00856DED">
              <w:rPr>
                <w:sz w:val="18"/>
                <w:szCs w:val="18"/>
              </w:rPr>
              <w:t>0.0019</w:t>
            </w:r>
          </w:p>
        </w:tc>
        <w:tc>
          <w:tcPr>
            <w:tcW w:w="899" w:type="dxa"/>
            <w:tcBorders>
              <w:top w:val="nil"/>
              <w:left w:val="nil"/>
              <w:bottom w:val="single" w:sz="4" w:space="0" w:color="auto"/>
              <w:right w:val="single" w:sz="4" w:space="0" w:color="auto"/>
            </w:tcBorders>
            <w:shd w:val="clear" w:color="auto" w:fill="auto"/>
            <w:noWrap/>
            <w:vAlign w:val="center"/>
            <w:hideMark/>
          </w:tcPr>
          <w:p w14:paraId="5A3510DA" w14:textId="77777777" w:rsidR="00120538" w:rsidRPr="00856DED" w:rsidRDefault="00120538" w:rsidP="00284BAD">
            <w:pPr>
              <w:jc w:val="center"/>
              <w:rPr>
                <w:sz w:val="18"/>
                <w:szCs w:val="18"/>
              </w:rPr>
            </w:pPr>
            <w:r w:rsidRPr="00856DED">
              <w:rPr>
                <w:sz w:val="18"/>
                <w:szCs w:val="18"/>
              </w:rPr>
              <w:t>0.96%</w:t>
            </w:r>
          </w:p>
        </w:tc>
        <w:tc>
          <w:tcPr>
            <w:tcW w:w="805" w:type="dxa"/>
            <w:tcBorders>
              <w:top w:val="nil"/>
              <w:left w:val="nil"/>
              <w:bottom w:val="single" w:sz="4" w:space="0" w:color="auto"/>
              <w:right w:val="single" w:sz="4" w:space="0" w:color="auto"/>
            </w:tcBorders>
            <w:shd w:val="clear" w:color="auto" w:fill="auto"/>
            <w:noWrap/>
            <w:vAlign w:val="center"/>
            <w:hideMark/>
          </w:tcPr>
          <w:p w14:paraId="40D46957" w14:textId="77777777" w:rsidR="00120538" w:rsidRPr="00856DED" w:rsidRDefault="00120538" w:rsidP="00284BAD">
            <w:pPr>
              <w:jc w:val="center"/>
              <w:rPr>
                <w:sz w:val="18"/>
                <w:szCs w:val="18"/>
              </w:rPr>
            </w:pPr>
            <w:r w:rsidRPr="00856DED">
              <w:rPr>
                <w:sz w:val="18"/>
                <w:szCs w:val="18"/>
              </w:rPr>
              <w:t>-0.45%</w:t>
            </w:r>
          </w:p>
        </w:tc>
        <w:tc>
          <w:tcPr>
            <w:tcW w:w="970" w:type="dxa"/>
            <w:tcBorders>
              <w:top w:val="nil"/>
              <w:left w:val="nil"/>
              <w:bottom w:val="single" w:sz="4" w:space="0" w:color="auto"/>
              <w:right w:val="single" w:sz="4" w:space="0" w:color="auto"/>
            </w:tcBorders>
            <w:shd w:val="clear" w:color="auto" w:fill="auto"/>
            <w:noWrap/>
            <w:vAlign w:val="center"/>
            <w:hideMark/>
          </w:tcPr>
          <w:p w14:paraId="2FDA08E5" w14:textId="77777777" w:rsidR="00120538" w:rsidRPr="00856DED" w:rsidRDefault="00120538" w:rsidP="00284BAD">
            <w:pPr>
              <w:jc w:val="center"/>
              <w:rPr>
                <w:sz w:val="18"/>
                <w:szCs w:val="18"/>
              </w:rPr>
            </w:pPr>
            <w:r w:rsidRPr="00856DED">
              <w:rPr>
                <w:sz w:val="18"/>
                <w:szCs w:val="18"/>
              </w:rPr>
              <w:t>0.43</w:t>
            </w:r>
          </w:p>
        </w:tc>
        <w:tc>
          <w:tcPr>
            <w:tcW w:w="900" w:type="dxa"/>
            <w:tcBorders>
              <w:top w:val="nil"/>
              <w:left w:val="nil"/>
              <w:bottom w:val="single" w:sz="4" w:space="0" w:color="auto"/>
            </w:tcBorders>
            <w:shd w:val="clear" w:color="auto" w:fill="auto"/>
            <w:noWrap/>
            <w:vAlign w:val="center"/>
            <w:hideMark/>
          </w:tcPr>
          <w:p w14:paraId="5A940E4F" w14:textId="77777777" w:rsidR="00120538" w:rsidRPr="00856DED" w:rsidRDefault="00120538" w:rsidP="00284BAD">
            <w:pPr>
              <w:jc w:val="center"/>
              <w:rPr>
                <w:sz w:val="18"/>
                <w:szCs w:val="18"/>
              </w:rPr>
            </w:pPr>
            <w:r w:rsidRPr="00856DED">
              <w:rPr>
                <w:sz w:val="18"/>
                <w:szCs w:val="18"/>
              </w:rPr>
              <w:t>-0.0009</w:t>
            </w:r>
          </w:p>
        </w:tc>
      </w:tr>
      <w:tr w:rsidR="00120538" w:rsidRPr="00856DED" w14:paraId="7ABB4782" w14:textId="77777777" w:rsidTr="00856DED">
        <w:trPr>
          <w:trHeight w:val="264"/>
          <w:jc w:val="center"/>
        </w:trPr>
        <w:tc>
          <w:tcPr>
            <w:tcW w:w="885" w:type="dxa"/>
            <w:tcBorders>
              <w:bottom w:val="single" w:sz="4" w:space="0" w:color="auto"/>
            </w:tcBorders>
            <w:shd w:val="clear" w:color="auto" w:fill="auto"/>
            <w:noWrap/>
            <w:vAlign w:val="center"/>
            <w:hideMark/>
          </w:tcPr>
          <w:p w14:paraId="7DC8570A" w14:textId="77777777" w:rsidR="00120538" w:rsidRPr="00856DED" w:rsidRDefault="00120538" w:rsidP="00284BAD">
            <w:pPr>
              <w:jc w:val="center"/>
              <w:rPr>
                <w:color w:val="000000"/>
                <w:sz w:val="18"/>
                <w:szCs w:val="18"/>
              </w:rPr>
            </w:pPr>
            <w:r w:rsidRPr="00856DED">
              <w:rPr>
                <w:color w:val="000000"/>
                <w:sz w:val="18"/>
                <w:szCs w:val="18"/>
              </w:rPr>
              <w:t>Pu-240</w:t>
            </w:r>
          </w:p>
        </w:tc>
        <w:tc>
          <w:tcPr>
            <w:tcW w:w="1252" w:type="dxa"/>
            <w:tcBorders>
              <w:bottom w:val="single" w:sz="4" w:space="0" w:color="auto"/>
              <w:right w:val="single" w:sz="4" w:space="0" w:color="auto"/>
            </w:tcBorders>
            <w:shd w:val="clear" w:color="auto" w:fill="auto"/>
            <w:noWrap/>
            <w:vAlign w:val="center"/>
            <w:hideMark/>
          </w:tcPr>
          <w:p w14:paraId="09C01E23" w14:textId="77777777" w:rsidR="00120538" w:rsidRPr="00856DED" w:rsidRDefault="00120538" w:rsidP="00284BAD">
            <w:pPr>
              <w:jc w:val="center"/>
              <w:rPr>
                <w:color w:val="000000"/>
                <w:sz w:val="18"/>
                <w:szCs w:val="18"/>
              </w:rPr>
            </w:pPr>
            <w:r w:rsidRPr="00856DED">
              <w:rPr>
                <w:color w:val="000000"/>
                <w:sz w:val="18"/>
                <w:szCs w:val="18"/>
              </w:rPr>
              <w:t>Solution</w:t>
            </w:r>
          </w:p>
        </w:tc>
        <w:tc>
          <w:tcPr>
            <w:tcW w:w="895" w:type="dxa"/>
            <w:tcBorders>
              <w:top w:val="single" w:sz="4" w:space="0" w:color="auto"/>
              <w:left w:val="nil"/>
              <w:bottom w:val="single" w:sz="4" w:space="0" w:color="auto"/>
              <w:right w:val="single" w:sz="4" w:space="0" w:color="auto"/>
            </w:tcBorders>
            <w:shd w:val="clear" w:color="auto" w:fill="auto"/>
            <w:vAlign w:val="center"/>
            <w:hideMark/>
          </w:tcPr>
          <w:p w14:paraId="2A50CFCD" w14:textId="77777777" w:rsidR="00120538" w:rsidRPr="00856DED" w:rsidRDefault="00120538" w:rsidP="00284BAD">
            <w:pPr>
              <w:jc w:val="center"/>
              <w:rPr>
                <w:color w:val="000000"/>
                <w:sz w:val="18"/>
                <w:szCs w:val="18"/>
              </w:rPr>
            </w:pPr>
            <w:r w:rsidRPr="00856DED">
              <w:rPr>
                <w:sz w:val="18"/>
                <w:szCs w:val="18"/>
              </w:rPr>
              <w:t>-0.0472</w:t>
            </w:r>
          </w:p>
        </w:tc>
        <w:tc>
          <w:tcPr>
            <w:tcW w:w="895" w:type="dxa"/>
            <w:tcBorders>
              <w:top w:val="single" w:sz="4" w:space="0" w:color="auto"/>
              <w:left w:val="nil"/>
              <w:bottom w:val="single" w:sz="4" w:space="0" w:color="auto"/>
              <w:right w:val="single" w:sz="4" w:space="0" w:color="auto"/>
            </w:tcBorders>
            <w:shd w:val="clear" w:color="auto" w:fill="auto"/>
            <w:vAlign w:val="center"/>
            <w:hideMark/>
          </w:tcPr>
          <w:p w14:paraId="7940AFF4" w14:textId="77777777" w:rsidR="00120538" w:rsidRPr="00856DED" w:rsidRDefault="00120538" w:rsidP="00284BAD">
            <w:pPr>
              <w:jc w:val="center"/>
              <w:rPr>
                <w:color w:val="000000"/>
                <w:sz w:val="18"/>
                <w:szCs w:val="18"/>
              </w:rPr>
            </w:pPr>
            <w:r w:rsidRPr="00856DED">
              <w:rPr>
                <w:sz w:val="18"/>
                <w:szCs w:val="18"/>
              </w:rPr>
              <w:t>1.80E-4</w:t>
            </w:r>
          </w:p>
        </w:tc>
        <w:tc>
          <w:tcPr>
            <w:tcW w:w="805" w:type="dxa"/>
            <w:tcBorders>
              <w:top w:val="single" w:sz="4" w:space="0" w:color="auto"/>
              <w:left w:val="nil"/>
              <w:bottom w:val="single" w:sz="4" w:space="0" w:color="auto"/>
              <w:right w:val="single" w:sz="4" w:space="0" w:color="auto"/>
            </w:tcBorders>
            <w:shd w:val="clear" w:color="auto" w:fill="auto"/>
            <w:vAlign w:val="center"/>
            <w:hideMark/>
          </w:tcPr>
          <w:p w14:paraId="41AB2498" w14:textId="77777777" w:rsidR="00120538" w:rsidRPr="00856DED" w:rsidRDefault="00120538" w:rsidP="00284BAD">
            <w:pPr>
              <w:jc w:val="center"/>
              <w:rPr>
                <w:color w:val="000000"/>
                <w:sz w:val="18"/>
                <w:szCs w:val="18"/>
              </w:rPr>
            </w:pPr>
            <w:r w:rsidRPr="00856DED">
              <w:rPr>
                <w:color w:val="000000"/>
                <w:sz w:val="18"/>
                <w:szCs w:val="18"/>
              </w:rPr>
              <w:t>0.38%</w:t>
            </w:r>
          </w:p>
        </w:tc>
        <w:tc>
          <w:tcPr>
            <w:tcW w:w="895" w:type="dxa"/>
            <w:tcBorders>
              <w:top w:val="single" w:sz="4" w:space="0" w:color="auto"/>
              <w:left w:val="nil"/>
              <w:bottom w:val="single" w:sz="4" w:space="0" w:color="auto"/>
              <w:right w:val="single" w:sz="4" w:space="0" w:color="auto"/>
            </w:tcBorders>
            <w:shd w:val="clear" w:color="auto" w:fill="auto"/>
            <w:noWrap/>
            <w:vAlign w:val="center"/>
            <w:hideMark/>
          </w:tcPr>
          <w:p w14:paraId="5DA7A5EC" w14:textId="77777777" w:rsidR="00120538" w:rsidRPr="00856DED" w:rsidRDefault="00120538" w:rsidP="00284BAD">
            <w:pPr>
              <w:jc w:val="center"/>
              <w:rPr>
                <w:sz w:val="18"/>
                <w:szCs w:val="18"/>
              </w:rPr>
            </w:pPr>
            <w:r w:rsidRPr="00856DED">
              <w:rPr>
                <w:sz w:val="18"/>
                <w:szCs w:val="18"/>
              </w:rPr>
              <w:t>-0.0477</w:t>
            </w:r>
          </w:p>
        </w:tc>
        <w:tc>
          <w:tcPr>
            <w:tcW w:w="905" w:type="dxa"/>
            <w:tcBorders>
              <w:top w:val="single" w:sz="4" w:space="0" w:color="auto"/>
              <w:left w:val="nil"/>
              <w:bottom w:val="single" w:sz="4" w:space="0" w:color="auto"/>
              <w:right w:val="single" w:sz="4" w:space="0" w:color="auto"/>
            </w:tcBorders>
            <w:shd w:val="clear" w:color="auto" w:fill="auto"/>
            <w:noWrap/>
            <w:vAlign w:val="center"/>
            <w:hideMark/>
          </w:tcPr>
          <w:p w14:paraId="03952C40" w14:textId="77777777" w:rsidR="00120538" w:rsidRPr="00856DED" w:rsidRDefault="00120538" w:rsidP="00284BAD">
            <w:pPr>
              <w:jc w:val="center"/>
              <w:rPr>
                <w:sz w:val="18"/>
                <w:szCs w:val="18"/>
              </w:rPr>
            </w:pPr>
            <w:r w:rsidRPr="00856DED">
              <w:rPr>
                <w:sz w:val="18"/>
                <w:szCs w:val="18"/>
              </w:rPr>
              <w:t>0.0005</w:t>
            </w:r>
          </w:p>
        </w:tc>
        <w:tc>
          <w:tcPr>
            <w:tcW w:w="899" w:type="dxa"/>
            <w:tcBorders>
              <w:top w:val="single" w:sz="4" w:space="0" w:color="auto"/>
              <w:left w:val="nil"/>
              <w:bottom w:val="single" w:sz="4" w:space="0" w:color="auto"/>
              <w:right w:val="single" w:sz="4" w:space="0" w:color="auto"/>
            </w:tcBorders>
            <w:shd w:val="clear" w:color="auto" w:fill="auto"/>
            <w:noWrap/>
            <w:vAlign w:val="center"/>
            <w:hideMark/>
          </w:tcPr>
          <w:p w14:paraId="0CCF3ABE" w14:textId="77777777" w:rsidR="00120538" w:rsidRPr="00856DED" w:rsidRDefault="00120538" w:rsidP="00284BAD">
            <w:pPr>
              <w:jc w:val="center"/>
              <w:rPr>
                <w:sz w:val="18"/>
                <w:szCs w:val="18"/>
              </w:rPr>
            </w:pPr>
            <w:r w:rsidRPr="00856DED">
              <w:rPr>
                <w:sz w:val="18"/>
                <w:szCs w:val="18"/>
              </w:rPr>
              <w:t>0.96%</w:t>
            </w:r>
          </w:p>
        </w:tc>
        <w:tc>
          <w:tcPr>
            <w:tcW w:w="805" w:type="dxa"/>
            <w:tcBorders>
              <w:top w:val="single" w:sz="4" w:space="0" w:color="auto"/>
              <w:left w:val="nil"/>
              <w:bottom w:val="single" w:sz="4" w:space="0" w:color="auto"/>
              <w:right w:val="single" w:sz="4" w:space="0" w:color="auto"/>
            </w:tcBorders>
            <w:shd w:val="clear" w:color="auto" w:fill="auto"/>
            <w:noWrap/>
            <w:vAlign w:val="center"/>
            <w:hideMark/>
          </w:tcPr>
          <w:p w14:paraId="050D33F0" w14:textId="77777777" w:rsidR="00120538" w:rsidRPr="00856DED" w:rsidRDefault="00120538" w:rsidP="00284BAD">
            <w:pPr>
              <w:jc w:val="center"/>
              <w:rPr>
                <w:sz w:val="18"/>
                <w:szCs w:val="18"/>
              </w:rPr>
            </w:pPr>
            <w:r w:rsidRPr="00856DED">
              <w:rPr>
                <w:sz w:val="18"/>
                <w:szCs w:val="18"/>
              </w:rPr>
              <w:t>-0.95%</w:t>
            </w:r>
          </w:p>
        </w:tc>
        <w:tc>
          <w:tcPr>
            <w:tcW w:w="970" w:type="dxa"/>
            <w:tcBorders>
              <w:top w:val="single" w:sz="4" w:space="0" w:color="auto"/>
              <w:left w:val="nil"/>
              <w:bottom w:val="single" w:sz="4" w:space="0" w:color="auto"/>
              <w:right w:val="single" w:sz="4" w:space="0" w:color="auto"/>
            </w:tcBorders>
            <w:shd w:val="clear" w:color="auto" w:fill="auto"/>
            <w:noWrap/>
            <w:vAlign w:val="center"/>
            <w:hideMark/>
          </w:tcPr>
          <w:p w14:paraId="668E3868" w14:textId="77777777" w:rsidR="00120538" w:rsidRPr="00856DED" w:rsidRDefault="00120538" w:rsidP="00284BAD">
            <w:pPr>
              <w:jc w:val="center"/>
              <w:rPr>
                <w:sz w:val="18"/>
                <w:szCs w:val="18"/>
              </w:rPr>
            </w:pPr>
            <w:r w:rsidRPr="00856DED">
              <w:rPr>
                <w:sz w:val="18"/>
                <w:szCs w:val="18"/>
              </w:rPr>
              <w:t>0.92</w:t>
            </w:r>
          </w:p>
        </w:tc>
        <w:tc>
          <w:tcPr>
            <w:tcW w:w="900" w:type="dxa"/>
            <w:tcBorders>
              <w:top w:val="single" w:sz="4" w:space="0" w:color="auto"/>
              <w:left w:val="nil"/>
              <w:bottom w:val="single" w:sz="4" w:space="0" w:color="auto"/>
            </w:tcBorders>
            <w:shd w:val="clear" w:color="auto" w:fill="auto"/>
            <w:noWrap/>
            <w:vAlign w:val="center"/>
            <w:hideMark/>
          </w:tcPr>
          <w:p w14:paraId="7916CCCA" w14:textId="77777777" w:rsidR="00120538" w:rsidRPr="00856DED" w:rsidRDefault="00120538" w:rsidP="00284BAD">
            <w:pPr>
              <w:jc w:val="center"/>
              <w:rPr>
                <w:sz w:val="18"/>
                <w:szCs w:val="18"/>
              </w:rPr>
            </w:pPr>
            <w:r w:rsidRPr="00856DED">
              <w:rPr>
                <w:sz w:val="18"/>
                <w:szCs w:val="18"/>
              </w:rPr>
              <w:t>0.0005</w:t>
            </w:r>
          </w:p>
        </w:tc>
      </w:tr>
    </w:tbl>
    <w:p w14:paraId="5F540876" w14:textId="77777777" w:rsidR="00932D22" w:rsidRDefault="00932D22" w:rsidP="00E97B72">
      <w:pPr>
        <w:jc w:val="both"/>
      </w:pPr>
    </w:p>
    <w:p w14:paraId="35D584A3" w14:textId="77777777" w:rsidR="00932D22" w:rsidRDefault="00932D22" w:rsidP="00E1167B">
      <w:pPr>
        <w:ind w:firstLine="720"/>
        <w:jc w:val="both"/>
      </w:pPr>
    </w:p>
    <w:p w14:paraId="14C5DFFE" w14:textId="602ABA71" w:rsidR="004F1DE7" w:rsidRDefault="00491014" w:rsidP="00491014">
      <w:pPr>
        <w:spacing w:line="360" w:lineRule="auto"/>
        <w:ind w:firstLine="720"/>
        <w:jc w:val="both"/>
      </w:pPr>
      <w:r w:rsidRPr="00914CEE">
        <w:fldChar w:fldCharType="begin"/>
      </w:r>
      <w:r w:rsidRPr="00914CEE">
        <w:instrText xml:space="preserve"> REF _Ref413069351 \h </w:instrText>
      </w:r>
      <w:r w:rsidR="00914CEE">
        <w:instrText xml:space="preserve"> \* MERGEFORMAT </w:instrText>
      </w:r>
      <w:r w:rsidRPr="00914CEE">
        <w:fldChar w:fldCharType="separate"/>
      </w:r>
      <w:r w:rsidR="005835A8" w:rsidRPr="00884739">
        <w:t xml:space="preserve">Figure </w:t>
      </w:r>
      <w:r w:rsidR="005835A8">
        <w:rPr>
          <w:noProof/>
        </w:rPr>
        <w:t>22</w:t>
      </w:r>
      <w:r w:rsidRPr="00914CEE">
        <w:fldChar w:fldCharType="end"/>
      </w:r>
      <w:r w:rsidRPr="00914CEE">
        <w:t xml:space="preserve"> presents comparisons of TSUNAMI-3D-K</w:t>
      </w:r>
      <w:r w:rsidR="00914CEE" w:rsidRPr="00914CEE">
        <w:t>6</w:t>
      </w:r>
      <w:r w:rsidRPr="00914CEE">
        <w:t xml:space="preserve"> and direct perturbation results for nuclide sensitivities having an absolute magnitude of ~0.02 or greater for both MG and CE </w:t>
      </w:r>
      <w:r w:rsidRPr="00297244">
        <w:t xml:space="preserve">TSUNAMI-3D.  </w:t>
      </w:r>
      <w:r w:rsidR="00914CEE" w:rsidRPr="00297244">
        <w:t>Similar to MST-002-001, t</w:t>
      </w:r>
      <w:r w:rsidRPr="00297244">
        <w:t>he U-235 in the MST-00</w:t>
      </w:r>
      <w:r w:rsidR="00297244" w:rsidRPr="00297244">
        <w:t>4</w:t>
      </w:r>
      <w:r w:rsidRPr="00297244">
        <w:t xml:space="preserve">-001 solution </w:t>
      </w:r>
      <w:r w:rsidR="00932D22">
        <w:t>is</w:t>
      </w:r>
      <w:r w:rsidRPr="00297244">
        <w:t xml:space="preserve"> not </w:t>
      </w:r>
      <w:r w:rsidR="00856DED">
        <w:t>an important sensitivity (S</w:t>
      </w:r>
      <w:r w:rsidR="00856DED" w:rsidRPr="00856DED">
        <w:rPr>
          <w:vertAlign w:val="subscript"/>
        </w:rPr>
        <w:t>TSUNAMI-3D U-235</w:t>
      </w:r>
      <m:oMath>
        <m:r>
          <w:rPr>
            <w:rFonts w:ascii="Cambria Math" w:hAnsi="Cambria Math"/>
            <w:sz w:val="22"/>
          </w:rPr>
          <m:t>≈</m:t>
        </m:r>
      </m:oMath>
      <w:r w:rsidR="00856DED">
        <w:rPr>
          <w:sz w:val="22"/>
        </w:rPr>
        <w:t>0.0011</w:t>
      </w:r>
      <w:r w:rsidR="00856DED">
        <w:t>)</w:t>
      </w:r>
      <w:r w:rsidRPr="00297244">
        <w:t xml:space="preserve">, because the concentration is low, unlike the Pu-239, which has a higher concentration. </w:t>
      </w:r>
      <w:r w:rsidR="00914CEE" w:rsidRPr="00297244">
        <w:t xml:space="preserve">Unlike MST-002-001, the hydrogen in MST-004-001 has an overall </w:t>
      </w:r>
      <w:r w:rsidRPr="00297244">
        <w:t>positive sensitivity</w:t>
      </w:r>
      <w:r w:rsidR="004F1DE7">
        <w:t>, which is a result of</w:t>
      </w:r>
      <w:r w:rsidR="00914CEE" w:rsidRPr="00297244">
        <w:t xml:space="preserve"> </w:t>
      </w:r>
      <w:r w:rsidRPr="00297244">
        <w:t xml:space="preserve">the </w:t>
      </w:r>
      <w:r w:rsidR="00914CEE" w:rsidRPr="00297244">
        <w:t xml:space="preserve">positive sensitivity on the scattering reaction </w:t>
      </w:r>
      <w:r w:rsidRPr="004F1DE7">
        <w:t>outweigh</w:t>
      </w:r>
      <w:r w:rsidR="004F1DE7" w:rsidRPr="004F1DE7">
        <w:t>ing</w:t>
      </w:r>
      <w:r w:rsidRPr="004F1DE7">
        <w:t xml:space="preserve"> the </w:t>
      </w:r>
      <w:r w:rsidR="00914CEE" w:rsidRPr="004F1DE7">
        <w:t>negative sensitivity on the absorption reaction</w:t>
      </w:r>
      <w:r w:rsidRPr="004F1DE7">
        <w:t>.</w:t>
      </w:r>
      <w:r w:rsidR="00297244" w:rsidRPr="004F1DE7">
        <w:t xml:space="preserve"> Only </w:t>
      </w:r>
      <w:r w:rsidRPr="004F1DE7">
        <w:rPr>
          <w:szCs w:val="22"/>
        </w:rPr>
        <w:t xml:space="preserve">the CE TSUNAMI-3D and direct perturbation results presented in </w:t>
      </w:r>
      <w:r w:rsidRPr="004F1DE7">
        <w:fldChar w:fldCharType="begin"/>
      </w:r>
      <w:r w:rsidRPr="004F1DE7">
        <w:instrText xml:space="preserve"> REF _Ref413069351 \h </w:instrText>
      </w:r>
      <w:r w:rsidR="00297244" w:rsidRPr="004F1DE7">
        <w:instrText xml:space="preserve"> \* MERGEFORMAT </w:instrText>
      </w:r>
      <w:r w:rsidRPr="004F1DE7">
        <w:fldChar w:fldCharType="separate"/>
      </w:r>
      <w:r w:rsidR="005835A8" w:rsidRPr="00884739">
        <w:t xml:space="preserve">Figure </w:t>
      </w:r>
      <w:r w:rsidR="005835A8">
        <w:rPr>
          <w:noProof/>
        </w:rPr>
        <w:t>22</w:t>
      </w:r>
      <w:r w:rsidRPr="004F1DE7">
        <w:fldChar w:fldCharType="end"/>
      </w:r>
      <w:r w:rsidRPr="004F1DE7">
        <w:rPr>
          <w:szCs w:val="22"/>
        </w:rPr>
        <w:t xml:space="preserve"> are considered acceptably consistent</w:t>
      </w:r>
      <w:r w:rsidR="004F1DE7" w:rsidRPr="004F1DE7">
        <w:t xml:space="preserve"> for </w:t>
      </w:r>
      <w:r w:rsidR="00340651">
        <w:t>calculating</w:t>
      </w:r>
      <w:r w:rsidR="004F1DE7" w:rsidRPr="004F1DE7">
        <w:t xml:space="preserve"> </w:t>
      </w:r>
      <w:r w:rsidR="00E818AE" w:rsidRPr="004F1DE7">
        <w:t>MST-004-001</w:t>
      </w:r>
      <w:r w:rsidR="00E818AE">
        <w:t xml:space="preserve"> </w:t>
      </w:r>
      <w:r w:rsidR="004F1DE7" w:rsidRPr="004F1DE7">
        <w:t>sensitivities.</w:t>
      </w:r>
    </w:p>
    <w:p w14:paraId="6198BED8" w14:textId="77777777" w:rsidR="00A44AF2" w:rsidRDefault="00A44AF2" w:rsidP="00A44AF2">
      <w:pPr>
        <w:ind w:firstLine="720"/>
        <w:jc w:val="both"/>
      </w:pPr>
    </w:p>
    <w:p w14:paraId="3BDE3DB5" w14:textId="77777777" w:rsidR="00A44AF2" w:rsidRDefault="00A44AF2" w:rsidP="00A44AF2">
      <w:pPr>
        <w:ind w:firstLine="720"/>
        <w:jc w:val="both"/>
        <w:rPr>
          <w:highlight w:val="yellow"/>
        </w:rPr>
      </w:pPr>
    </w:p>
    <w:p w14:paraId="4F9225EE" w14:textId="77777777" w:rsidR="00491014" w:rsidRPr="00884739" w:rsidRDefault="00491014" w:rsidP="00491014">
      <w:pPr>
        <w:keepNext/>
        <w:tabs>
          <w:tab w:val="center" w:pos="360"/>
          <w:tab w:val="center" w:pos="2160"/>
          <w:tab w:val="center" w:pos="5130"/>
          <w:tab w:val="center" w:pos="7560"/>
        </w:tabs>
        <w:ind w:left="-180"/>
        <w:jc w:val="center"/>
      </w:pPr>
      <w:r>
        <w:rPr>
          <w:noProof/>
        </w:rPr>
        <w:drawing>
          <wp:inline distT="0" distB="0" distL="0" distR="0" wp14:anchorId="278EB199" wp14:editId="1A18ED91">
            <wp:extent cx="5561463" cy="2906973"/>
            <wp:effectExtent l="0" t="0" r="26670" b="14605"/>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3C9CB89" w14:textId="39DB6D42" w:rsidR="00491014" w:rsidRDefault="00491014" w:rsidP="00A64AE3">
      <w:pPr>
        <w:pStyle w:val="Caption"/>
      </w:pPr>
      <w:bookmarkStart w:id="176" w:name="_Ref413069346"/>
      <w:bookmarkStart w:id="177" w:name="_Toc290644031"/>
      <w:bookmarkStart w:id="178" w:name="_Ref413069351"/>
      <w:r w:rsidRPr="00884739">
        <w:t xml:space="preserve">Figure </w:t>
      </w:r>
      <w:fldSimple w:instr=" SEQ Figure \* ARABIC ">
        <w:r w:rsidR="005835A8">
          <w:rPr>
            <w:noProof/>
          </w:rPr>
          <w:t>22</w:t>
        </w:r>
      </w:fldSimple>
      <w:bookmarkEnd w:id="178"/>
      <w:r w:rsidRPr="00884739">
        <w:t>. TSUNAMI and Direct Perturbation Sensitivity Compar</w:t>
      </w:r>
      <w:r>
        <w:t>isons for Representative MST-004-001</w:t>
      </w:r>
      <w:r w:rsidRPr="00884739">
        <w:t xml:space="preserve"> Nuclides in the Solution</w:t>
      </w:r>
      <w:bookmarkEnd w:id="176"/>
      <w:bookmarkEnd w:id="177"/>
    </w:p>
    <w:p w14:paraId="04DF4F0C" w14:textId="77777777" w:rsidR="00A44AF2" w:rsidRPr="00A44AF2" w:rsidRDefault="00A44AF2" w:rsidP="00E97B72">
      <w:pPr>
        <w:spacing w:line="360" w:lineRule="auto"/>
      </w:pPr>
    </w:p>
    <w:p w14:paraId="064FB102" w14:textId="23C1110F" w:rsidR="00B16CD4" w:rsidRDefault="00B16CD4" w:rsidP="00E97B72">
      <w:pPr>
        <w:pStyle w:val="Heading2"/>
        <w:rPr>
          <w:sz w:val="28"/>
        </w:rPr>
      </w:pPr>
      <w:bookmarkStart w:id="179" w:name="_Toc413676479"/>
      <w:r w:rsidRPr="00C92C6F">
        <w:t>MIX-SOL-THERM-00</w:t>
      </w:r>
      <w:r>
        <w:t>5</w:t>
      </w:r>
      <w:r w:rsidR="00537C7E">
        <w:t>-001</w:t>
      </w:r>
      <w:r w:rsidRPr="00C92C6F">
        <w:t xml:space="preserve"> </w:t>
      </w:r>
      <w:r>
        <w:t>Results</w:t>
      </w:r>
      <w:bookmarkEnd w:id="179"/>
    </w:p>
    <w:p w14:paraId="3A463E71" w14:textId="77777777" w:rsidR="006B7A28" w:rsidRPr="003F7227" w:rsidRDefault="006B7A28" w:rsidP="00E97B72">
      <w:pPr>
        <w:pStyle w:val="Paragraph"/>
        <w:spacing w:line="360" w:lineRule="auto"/>
        <w:ind w:firstLine="0"/>
        <w:rPr>
          <w:sz w:val="24"/>
          <w:szCs w:val="22"/>
        </w:rPr>
      </w:pPr>
    </w:p>
    <w:p w14:paraId="3FA3123E" w14:textId="366E38F4" w:rsidR="003F7227" w:rsidRPr="00C31825" w:rsidRDefault="004F1DE7" w:rsidP="00E97B72">
      <w:pPr>
        <w:spacing w:line="360" w:lineRule="auto"/>
        <w:ind w:firstLine="720"/>
        <w:jc w:val="both"/>
        <w:rPr>
          <w:rFonts w:ascii="Papyrus Condensed" w:hAnsi="Papyrus Condensed" w:cs="Papyrus Condensed"/>
        </w:rPr>
      </w:pPr>
      <w:r>
        <w:t xml:space="preserve">Similar to MST-004-001, the MST-005-001 case was also selected for this study, because the MG TSUNAMI-3D results encountered difficulty in obtaining desirable uncertainties </w:t>
      </w:r>
      <w:r w:rsidR="00932D22">
        <w:t>for</w:t>
      </w:r>
      <w:r>
        <w:t xml:space="preserve"> the hydrogen</w:t>
      </w:r>
      <w:r w:rsidR="009940B9" w:rsidRPr="009940B9">
        <w:t xml:space="preserve"> </w:t>
      </w:r>
      <w:r w:rsidR="009940B9">
        <w:t xml:space="preserve">sensitivity </w:t>
      </w:r>
      <w:r w:rsidR="00932D22">
        <w:t>in</w:t>
      </w:r>
      <w:r>
        <w:t xml:space="preserve"> the solution. </w:t>
      </w:r>
      <w:r w:rsidR="00256C87">
        <w:rPr>
          <w:szCs w:val="22"/>
        </w:rPr>
        <w:fldChar w:fldCharType="begin"/>
      </w:r>
      <w:r w:rsidR="00256C87">
        <w:rPr>
          <w:szCs w:val="22"/>
        </w:rPr>
        <w:instrText xml:space="preserve"> REF _Ref286710315 \h </w:instrText>
      </w:r>
      <w:r>
        <w:rPr>
          <w:szCs w:val="22"/>
        </w:rPr>
        <w:instrText xml:space="preserve"> \* MERGEFORMAT </w:instrText>
      </w:r>
      <w:r w:rsidR="00256C87">
        <w:rPr>
          <w:szCs w:val="22"/>
        </w:rPr>
      </w:r>
      <w:r w:rsidR="00256C87">
        <w:rPr>
          <w:szCs w:val="22"/>
        </w:rPr>
        <w:fldChar w:fldCharType="separate"/>
      </w:r>
      <w:r w:rsidR="005835A8" w:rsidRPr="00587F28">
        <w:t xml:space="preserve">Table </w:t>
      </w:r>
      <w:r w:rsidR="005835A8">
        <w:rPr>
          <w:noProof/>
        </w:rPr>
        <w:t>10</w:t>
      </w:r>
      <w:r w:rsidR="00256C87">
        <w:rPr>
          <w:szCs w:val="22"/>
        </w:rPr>
        <w:fldChar w:fldCharType="end"/>
      </w:r>
      <w:r w:rsidR="006B7A28" w:rsidRPr="003F7227">
        <w:rPr>
          <w:szCs w:val="22"/>
        </w:rPr>
        <w:t xml:space="preserve"> provides </w:t>
      </w:r>
      <w:r w:rsidR="006B7A28" w:rsidRPr="003F7227">
        <w:rPr>
          <w:i/>
          <w:szCs w:val="22"/>
        </w:rPr>
        <w:t>k</w:t>
      </w:r>
      <w:r w:rsidR="006B7A28" w:rsidRPr="003F7227">
        <w:rPr>
          <w:i/>
          <w:szCs w:val="22"/>
          <w:vertAlign w:val="subscript"/>
        </w:rPr>
        <w:t>eff</w:t>
      </w:r>
      <w:r w:rsidR="006B7A28" w:rsidRPr="003F7227">
        <w:rPr>
          <w:szCs w:val="22"/>
        </w:rPr>
        <w:t xml:space="preserve"> results for the CSAS5 calculations using the V7-238 and CE_V7 libraries</w:t>
      </w:r>
      <w:r w:rsidR="00B86855">
        <w:rPr>
          <w:szCs w:val="22"/>
        </w:rPr>
        <w:t xml:space="preserve"> for MST-005-001</w:t>
      </w:r>
      <w:r>
        <w:t>, which are used as</w:t>
      </w:r>
      <w:r w:rsidRPr="00914CEE">
        <w:rPr>
          <w:i/>
        </w:rPr>
        <w:t xml:space="preserve"> </w:t>
      </w:r>
      <w:r w:rsidRPr="003F7227">
        <w:rPr>
          <w:i/>
        </w:rPr>
        <w:t>k</w:t>
      </w:r>
      <w:r>
        <w:rPr>
          <w:i/>
          <w:vertAlign w:val="subscript"/>
        </w:rPr>
        <w:t>nominal</w:t>
      </w:r>
      <w:r>
        <w:rPr>
          <w:color w:val="000000"/>
        </w:rPr>
        <w:t xml:space="preserve"> in the</w:t>
      </w:r>
      <w:r>
        <w:t xml:space="preserve"> direct perturbation calculations.</w:t>
      </w:r>
    </w:p>
    <w:p w14:paraId="749BBABE" w14:textId="77777777" w:rsidR="00D86E24" w:rsidRDefault="00D86E24" w:rsidP="00D86E24">
      <w:pPr>
        <w:ind w:firstLine="720"/>
        <w:jc w:val="both"/>
      </w:pPr>
    </w:p>
    <w:p w14:paraId="4227332C" w14:textId="77777777" w:rsidR="00E97B72" w:rsidRDefault="00E97B72" w:rsidP="00D86E24">
      <w:pPr>
        <w:ind w:firstLine="720"/>
        <w:jc w:val="both"/>
      </w:pPr>
    </w:p>
    <w:p w14:paraId="74E305DC" w14:textId="77777777" w:rsidR="00E97B72" w:rsidRDefault="00E97B72" w:rsidP="00D86E24">
      <w:pPr>
        <w:ind w:firstLine="720"/>
        <w:jc w:val="both"/>
      </w:pPr>
    </w:p>
    <w:p w14:paraId="7DEB2CFF" w14:textId="77777777" w:rsidR="007C76C9" w:rsidRDefault="007C76C9" w:rsidP="00D86E24">
      <w:pPr>
        <w:ind w:firstLine="720"/>
        <w:jc w:val="both"/>
      </w:pPr>
    </w:p>
    <w:p w14:paraId="422A3F5A" w14:textId="77777777" w:rsidR="007C76C9" w:rsidRPr="004F1DE7" w:rsidRDefault="007C76C9" w:rsidP="00D86E24">
      <w:pPr>
        <w:ind w:firstLine="720"/>
        <w:jc w:val="both"/>
      </w:pPr>
    </w:p>
    <w:p w14:paraId="512CD885" w14:textId="6A0AA076" w:rsidR="00396190" w:rsidRDefault="001E04D7" w:rsidP="00A64AE3">
      <w:pPr>
        <w:pStyle w:val="Caption"/>
      </w:pPr>
      <w:bookmarkStart w:id="180" w:name="_Ref286710315"/>
      <w:bookmarkStart w:id="181" w:name="_Toc290643951"/>
      <w:r w:rsidRPr="00587F28">
        <w:t xml:space="preserve">Table </w:t>
      </w:r>
      <w:fldSimple w:instr=" SEQ Table \* ARABIC ">
        <w:r w:rsidR="005835A8">
          <w:rPr>
            <w:noProof/>
          </w:rPr>
          <w:t>10</w:t>
        </w:r>
      </w:fldSimple>
      <w:bookmarkEnd w:id="180"/>
      <w:r w:rsidRPr="00587F28">
        <w:t xml:space="preserve">. </w:t>
      </w:r>
      <w:r w:rsidR="00056A85">
        <w:t xml:space="preserve">MST-005-001 </w:t>
      </w:r>
      <w:r w:rsidR="00FF4526" w:rsidRPr="001E04D7">
        <w:t xml:space="preserve">CSAS5 </w:t>
      </w:r>
      <w:r w:rsidRPr="001E04D7">
        <w:t>k</w:t>
      </w:r>
      <w:r w:rsidRPr="001E04D7">
        <w:rPr>
          <w:vertAlign w:val="subscript"/>
        </w:rPr>
        <w:t>eff</w:t>
      </w:r>
      <w:r w:rsidRPr="001E04D7">
        <w:t xml:space="preserve"> Results Using the V7-238 and the CE_V7 Libraries</w:t>
      </w:r>
      <w:bookmarkEnd w:id="181"/>
    </w:p>
    <w:tbl>
      <w:tblPr>
        <w:tblW w:w="5000" w:type="pct"/>
        <w:jc w:val="center"/>
        <w:tblLook w:val="04A0" w:firstRow="1" w:lastRow="0" w:firstColumn="1" w:lastColumn="0" w:noHBand="0" w:noVBand="1"/>
      </w:tblPr>
      <w:tblGrid>
        <w:gridCol w:w="2577"/>
        <w:gridCol w:w="657"/>
        <w:gridCol w:w="752"/>
        <w:gridCol w:w="847"/>
        <w:gridCol w:w="752"/>
        <w:gridCol w:w="1125"/>
        <w:gridCol w:w="998"/>
        <w:gridCol w:w="990"/>
        <w:gridCol w:w="878"/>
      </w:tblGrid>
      <w:tr w:rsidR="00396190" w:rsidRPr="00820670" w14:paraId="176B8808" w14:textId="77777777" w:rsidTr="00820670">
        <w:trPr>
          <w:trHeight w:val="300"/>
          <w:jc w:val="center"/>
        </w:trPr>
        <w:tc>
          <w:tcPr>
            <w:tcW w:w="0" w:type="auto"/>
            <w:tcBorders>
              <w:top w:val="single" w:sz="4" w:space="0" w:color="auto"/>
              <w:left w:val="nil"/>
              <w:bottom w:val="nil"/>
              <w:right w:val="nil"/>
            </w:tcBorders>
            <w:shd w:val="clear" w:color="auto" w:fill="auto"/>
            <w:vAlign w:val="center"/>
            <w:hideMark/>
          </w:tcPr>
          <w:p w14:paraId="67FDC26C" w14:textId="77777777" w:rsidR="00396190" w:rsidRPr="00820670" w:rsidRDefault="00396190">
            <w:pPr>
              <w:jc w:val="center"/>
              <w:rPr>
                <w:color w:val="000000"/>
                <w:sz w:val="18"/>
                <w:szCs w:val="18"/>
              </w:rPr>
            </w:pPr>
            <w:r w:rsidRPr="00820670">
              <w:rPr>
                <w:color w:val="000000"/>
                <w:sz w:val="18"/>
                <w:szCs w:val="18"/>
              </w:rPr>
              <w:t>Case</w:t>
            </w:r>
          </w:p>
        </w:tc>
        <w:tc>
          <w:tcPr>
            <w:tcW w:w="0" w:type="auto"/>
            <w:gridSpan w:val="2"/>
            <w:tcBorders>
              <w:top w:val="single" w:sz="4" w:space="0" w:color="auto"/>
              <w:left w:val="nil"/>
              <w:bottom w:val="nil"/>
              <w:right w:val="nil"/>
            </w:tcBorders>
            <w:shd w:val="clear" w:color="auto" w:fill="auto"/>
            <w:noWrap/>
            <w:vAlign w:val="center"/>
            <w:hideMark/>
          </w:tcPr>
          <w:p w14:paraId="0D188806" w14:textId="77777777" w:rsidR="00396190" w:rsidRPr="00820670" w:rsidRDefault="00396190">
            <w:pPr>
              <w:jc w:val="center"/>
              <w:rPr>
                <w:color w:val="000000"/>
                <w:sz w:val="18"/>
                <w:szCs w:val="18"/>
              </w:rPr>
            </w:pPr>
            <w:r w:rsidRPr="00820670">
              <w:rPr>
                <w:color w:val="000000"/>
                <w:sz w:val="18"/>
                <w:szCs w:val="18"/>
              </w:rPr>
              <w:t>Benchmark</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0126F90B" w14:textId="77777777" w:rsidR="00396190" w:rsidRPr="00820670" w:rsidRDefault="00396190">
            <w:pPr>
              <w:jc w:val="center"/>
              <w:rPr>
                <w:color w:val="000000"/>
                <w:sz w:val="18"/>
                <w:szCs w:val="18"/>
              </w:rPr>
            </w:pPr>
            <w:r w:rsidRPr="00820670">
              <w:rPr>
                <w:color w:val="000000"/>
                <w:sz w:val="18"/>
                <w:szCs w:val="18"/>
              </w:rPr>
              <w:t>CSAS5 Result</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4F2CCA93" w14:textId="77777777" w:rsidR="00396190" w:rsidRPr="00820670" w:rsidRDefault="00396190">
            <w:pPr>
              <w:jc w:val="center"/>
              <w:rPr>
                <w:color w:val="000000"/>
                <w:sz w:val="18"/>
                <w:szCs w:val="18"/>
              </w:rPr>
            </w:pPr>
            <w:r w:rsidRPr="00820670">
              <w:rPr>
                <w:color w:val="000000"/>
                <w:sz w:val="18"/>
                <w:szCs w:val="18"/>
              </w:rPr>
              <w:t>Calculated/Experimental</w:t>
            </w:r>
          </w:p>
        </w:tc>
        <w:tc>
          <w:tcPr>
            <w:tcW w:w="0" w:type="auto"/>
            <w:gridSpan w:val="2"/>
            <w:tcBorders>
              <w:top w:val="single" w:sz="4" w:space="0" w:color="auto"/>
              <w:left w:val="nil"/>
              <w:bottom w:val="nil"/>
              <w:right w:val="nil"/>
            </w:tcBorders>
            <w:shd w:val="clear" w:color="auto" w:fill="auto"/>
            <w:noWrap/>
            <w:vAlign w:val="center"/>
            <w:hideMark/>
          </w:tcPr>
          <w:p w14:paraId="0464505C" w14:textId="77777777" w:rsidR="00396190" w:rsidRPr="00820670" w:rsidRDefault="00396190">
            <w:pPr>
              <w:jc w:val="center"/>
              <w:rPr>
                <w:color w:val="000000"/>
                <w:sz w:val="18"/>
                <w:szCs w:val="18"/>
              </w:rPr>
            </w:pPr>
            <w:r w:rsidRPr="00820670">
              <w:rPr>
                <w:color w:val="000000"/>
                <w:sz w:val="18"/>
                <w:szCs w:val="18"/>
              </w:rPr>
              <w:t>Δ</w:t>
            </w:r>
            <w:r w:rsidRPr="00820670">
              <w:rPr>
                <w:i/>
                <w:iCs/>
                <w:color w:val="000000"/>
                <w:sz w:val="18"/>
                <w:szCs w:val="18"/>
              </w:rPr>
              <w:t>k</w:t>
            </w:r>
            <w:r w:rsidRPr="00820670">
              <w:rPr>
                <w:i/>
                <w:iCs/>
                <w:color w:val="000000"/>
                <w:sz w:val="18"/>
                <w:szCs w:val="18"/>
                <w:vertAlign w:val="subscript"/>
              </w:rPr>
              <w:t>eff</w:t>
            </w:r>
          </w:p>
        </w:tc>
      </w:tr>
      <w:tr w:rsidR="00396190" w:rsidRPr="00820670" w14:paraId="1307E0BF" w14:textId="77777777" w:rsidTr="00820670">
        <w:trPr>
          <w:trHeight w:val="300"/>
          <w:jc w:val="center"/>
        </w:trPr>
        <w:tc>
          <w:tcPr>
            <w:tcW w:w="0" w:type="auto"/>
            <w:tcBorders>
              <w:top w:val="nil"/>
              <w:left w:val="nil"/>
              <w:bottom w:val="single" w:sz="4" w:space="0" w:color="auto"/>
              <w:right w:val="nil"/>
            </w:tcBorders>
            <w:shd w:val="clear" w:color="auto" w:fill="auto"/>
            <w:vAlign w:val="center"/>
            <w:hideMark/>
          </w:tcPr>
          <w:p w14:paraId="134E4DA3" w14:textId="77777777" w:rsidR="00396190" w:rsidRPr="00820670" w:rsidRDefault="00396190">
            <w:pPr>
              <w:jc w:val="center"/>
              <w:rPr>
                <w:color w:val="000000"/>
                <w:sz w:val="18"/>
                <w:szCs w:val="18"/>
              </w:rPr>
            </w:pPr>
            <w:r w:rsidRPr="00820670">
              <w:rPr>
                <w:color w:val="000000"/>
                <w:sz w:val="18"/>
                <w:szCs w:val="18"/>
              </w:rPr>
              <w:t>(MIX-SOL-THERM-005-001)</w:t>
            </w:r>
          </w:p>
        </w:tc>
        <w:tc>
          <w:tcPr>
            <w:tcW w:w="0" w:type="auto"/>
            <w:gridSpan w:val="2"/>
            <w:tcBorders>
              <w:top w:val="nil"/>
              <w:left w:val="nil"/>
              <w:bottom w:val="single" w:sz="4" w:space="0" w:color="auto"/>
              <w:right w:val="nil"/>
            </w:tcBorders>
            <w:shd w:val="clear" w:color="auto" w:fill="auto"/>
            <w:noWrap/>
            <w:vAlign w:val="center"/>
            <w:hideMark/>
          </w:tcPr>
          <w:p w14:paraId="3E051891" w14:textId="77777777" w:rsidR="00396190" w:rsidRPr="00820670" w:rsidRDefault="00396190">
            <w:pPr>
              <w:jc w:val="center"/>
              <w:rPr>
                <w:color w:val="000000"/>
                <w:sz w:val="18"/>
                <w:szCs w:val="18"/>
              </w:rPr>
            </w:pPr>
            <w:r w:rsidRPr="00820670">
              <w:rPr>
                <w:color w:val="000000"/>
                <w:sz w:val="18"/>
                <w:szCs w:val="18"/>
              </w:rPr>
              <w:t>Model Values</w:t>
            </w:r>
          </w:p>
        </w:tc>
        <w:tc>
          <w:tcPr>
            <w:tcW w:w="0" w:type="auto"/>
            <w:gridSpan w:val="2"/>
            <w:vMerge/>
            <w:tcBorders>
              <w:top w:val="single" w:sz="4" w:space="0" w:color="auto"/>
              <w:left w:val="nil"/>
              <w:bottom w:val="single" w:sz="4" w:space="0" w:color="000000"/>
              <w:right w:val="nil"/>
            </w:tcBorders>
            <w:vAlign w:val="center"/>
            <w:hideMark/>
          </w:tcPr>
          <w:p w14:paraId="648C4EE9" w14:textId="77777777" w:rsidR="00396190" w:rsidRPr="00820670" w:rsidRDefault="00396190">
            <w:pPr>
              <w:rPr>
                <w:color w:val="000000"/>
                <w:sz w:val="18"/>
                <w:szCs w:val="18"/>
              </w:rPr>
            </w:pPr>
          </w:p>
        </w:tc>
        <w:tc>
          <w:tcPr>
            <w:tcW w:w="0" w:type="auto"/>
            <w:gridSpan w:val="2"/>
            <w:vMerge/>
            <w:tcBorders>
              <w:top w:val="single" w:sz="4" w:space="0" w:color="auto"/>
              <w:left w:val="nil"/>
              <w:bottom w:val="single" w:sz="4" w:space="0" w:color="000000"/>
              <w:right w:val="nil"/>
            </w:tcBorders>
            <w:vAlign w:val="center"/>
            <w:hideMark/>
          </w:tcPr>
          <w:p w14:paraId="75BC317C" w14:textId="77777777" w:rsidR="00396190" w:rsidRPr="00820670" w:rsidRDefault="00396190">
            <w:pPr>
              <w:rPr>
                <w:color w:val="000000"/>
                <w:sz w:val="18"/>
                <w:szCs w:val="18"/>
              </w:rPr>
            </w:pPr>
          </w:p>
        </w:tc>
        <w:tc>
          <w:tcPr>
            <w:tcW w:w="0" w:type="auto"/>
            <w:gridSpan w:val="2"/>
            <w:tcBorders>
              <w:top w:val="nil"/>
              <w:left w:val="nil"/>
              <w:bottom w:val="single" w:sz="4" w:space="0" w:color="auto"/>
              <w:right w:val="nil"/>
            </w:tcBorders>
            <w:shd w:val="clear" w:color="auto" w:fill="auto"/>
            <w:noWrap/>
            <w:vAlign w:val="center"/>
            <w:hideMark/>
          </w:tcPr>
          <w:p w14:paraId="4FC35104" w14:textId="77777777" w:rsidR="00396190" w:rsidRPr="00820670" w:rsidRDefault="00396190">
            <w:pPr>
              <w:jc w:val="center"/>
              <w:rPr>
                <w:color w:val="000000"/>
                <w:sz w:val="18"/>
                <w:szCs w:val="18"/>
              </w:rPr>
            </w:pPr>
            <w:r w:rsidRPr="00820670">
              <w:rPr>
                <w:color w:val="000000"/>
                <w:sz w:val="18"/>
                <w:szCs w:val="18"/>
              </w:rPr>
              <w:t>(CSAS - Benchmark)</w:t>
            </w:r>
          </w:p>
        </w:tc>
      </w:tr>
      <w:tr w:rsidR="00396190" w:rsidRPr="00820670" w14:paraId="5CCDE0D6" w14:textId="77777777" w:rsidTr="00820670">
        <w:trPr>
          <w:trHeight w:val="300"/>
          <w:jc w:val="center"/>
        </w:trPr>
        <w:tc>
          <w:tcPr>
            <w:tcW w:w="0" w:type="auto"/>
            <w:tcBorders>
              <w:top w:val="nil"/>
              <w:left w:val="nil"/>
              <w:bottom w:val="single" w:sz="4" w:space="0" w:color="auto"/>
              <w:right w:val="nil"/>
            </w:tcBorders>
            <w:shd w:val="clear" w:color="auto" w:fill="auto"/>
            <w:vAlign w:val="center"/>
            <w:hideMark/>
          </w:tcPr>
          <w:p w14:paraId="3045AE25" w14:textId="77777777" w:rsidR="00396190" w:rsidRPr="00820670" w:rsidRDefault="00396190">
            <w:pPr>
              <w:rPr>
                <w:rFonts w:ascii="Calibri" w:hAnsi="Calibri"/>
                <w:color w:val="000000"/>
                <w:sz w:val="18"/>
                <w:szCs w:val="18"/>
              </w:rPr>
            </w:pPr>
            <w:r w:rsidRPr="00820670">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14:paraId="7C36821A" w14:textId="77777777" w:rsidR="00396190" w:rsidRPr="00820670" w:rsidRDefault="00396190">
            <w:pPr>
              <w:jc w:val="center"/>
              <w:rPr>
                <w:i/>
                <w:iCs/>
                <w:color w:val="000000"/>
                <w:sz w:val="18"/>
                <w:szCs w:val="18"/>
              </w:rPr>
            </w:pPr>
            <w:r w:rsidRPr="00820670">
              <w:rPr>
                <w:i/>
                <w:iCs/>
                <w:color w:val="000000"/>
                <w:sz w:val="18"/>
                <w:szCs w:val="18"/>
              </w:rPr>
              <w:t>k</w:t>
            </w:r>
            <w:r w:rsidRPr="00820670">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522A1648" w14:textId="77777777" w:rsidR="00396190" w:rsidRPr="00820670" w:rsidRDefault="00396190">
            <w:pPr>
              <w:jc w:val="center"/>
              <w:rPr>
                <w:rFonts w:ascii="Symbol" w:hAnsi="Symbol"/>
                <w:color w:val="000000"/>
                <w:sz w:val="18"/>
                <w:szCs w:val="18"/>
              </w:rPr>
            </w:pPr>
            <w:r w:rsidRPr="00820670">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33A5A525" w14:textId="77777777" w:rsidR="00396190" w:rsidRPr="00820670" w:rsidRDefault="00396190">
            <w:pPr>
              <w:jc w:val="center"/>
              <w:rPr>
                <w:i/>
                <w:iCs/>
                <w:color w:val="000000"/>
                <w:sz w:val="18"/>
                <w:szCs w:val="18"/>
              </w:rPr>
            </w:pPr>
            <w:r w:rsidRPr="00820670">
              <w:rPr>
                <w:i/>
                <w:iCs/>
                <w:color w:val="000000"/>
                <w:sz w:val="18"/>
                <w:szCs w:val="18"/>
              </w:rPr>
              <w:t>k</w:t>
            </w:r>
            <w:r w:rsidRPr="00820670">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74BD3FE0" w14:textId="77777777" w:rsidR="00396190" w:rsidRPr="00820670" w:rsidRDefault="00396190">
            <w:pPr>
              <w:jc w:val="center"/>
              <w:rPr>
                <w:rFonts w:ascii="Symbol" w:hAnsi="Symbol"/>
                <w:color w:val="000000"/>
                <w:sz w:val="18"/>
                <w:szCs w:val="18"/>
              </w:rPr>
            </w:pPr>
            <w:r w:rsidRPr="00820670">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1B486080" w14:textId="77777777" w:rsidR="00396190" w:rsidRPr="00820670" w:rsidRDefault="00396190">
            <w:pPr>
              <w:jc w:val="center"/>
              <w:rPr>
                <w:color w:val="000000"/>
                <w:sz w:val="18"/>
                <w:szCs w:val="18"/>
              </w:rPr>
            </w:pPr>
            <w:r w:rsidRPr="00820670">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42AAC62C" w14:textId="77777777" w:rsidR="00396190" w:rsidRPr="00820670" w:rsidRDefault="00396190">
            <w:pPr>
              <w:jc w:val="center"/>
              <w:rPr>
                <w:rFonts w:ascii="Symbol" w:hAnsi="Symbol"/>
                <w:color w:val="000000"/>
                <w:sz w:val="18"/>
                <w:szCs w:val="18"/>
              </w:rPr>
            </w:pPr>
            <w:r w:rsidRPr="00820670">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2C815E40" w14:textId="77777777" w:rsidR="00396190" w:rsidRPr="00820670" w:rsidRDefault="00396190">
            <w:pPr>
              <w:jc w:val="center"/>
              <w:rPr>
                <w:color w:val="000000"/>
                <w:sz w:val="18"/>
                <w:szCs w:val="18"/>
              </w:rPr>
            </w:pPr>
            <w:r w:rsidRPr="00820670">
              <w:rPr>
                <w:color w:val="000000"/>
                <w:sz w:val="18"/>
                <w:szCs w:val="18"/>
              </w:rPr>
              <w:t>Δ</w:t>
            </w:r>
            <w:r w:rsidRPr="00820670">
              <w:rPr>
                <w:i/>
                <w:iCs/>
                <w:color w:val="000000"/>
                <w:sz w:val="18"/>
                <w:szCs w:val="18"/>
              </w:rPr>
              <w:t>k</w:t>
            </w:r>
            <w:r w:rsidRPr="00820670">
              <w:rPr>
                <w:i/>
                <w:iCs/>
                <w:color w:val="000000"/>
                <w:sz w:val="18"/>
                <w:szCs w:val="18"/>
                <w:vertAlign w:val="subscript"/>
              </w:rPr>
              <w:t>eff</w:t>
            </w:r>
          </w:p>
        </w:tc>
        <w:tc>
          <w:tcPr>
            <w:tcW w:w="0" w:type="auto"/>
            <w:tcBorders>
              <w:top w:val="nil"/>
              <w:left w:val="nil"/>
              <w:bottom w:val="nil"/>
              <w:right w:val="nil"/>
            </w:tcBorders>
            <w:shd w:val="clear" w:color="auto" w:fill="auto"/>
            <w:noWrap/>
            <w:vAlign w:val="center"/>
            <w:hideMark/>
          </w:tcPr>
          <w:p w14:paraId="7A099609" w14:textId="77777777" w:rsidR="00396190" w:rsidRPr="00820670" w:rsidRDefault="00396190">
            <w:pPr>
              <w:jc w:val="center"/>
              <w:rPr>
                <w:rFonts w:ascii="Symbol" w:hAnsi="Symbol"/>
                <w:color w:val="000000"/>
                <w:sz w:val="18"/>
                <w:szCs w:val="18"/>
              </w:rPr>
            </w:pPr>
            <w:r w:rsidRPr="00820670">
              <w:rPr>
                <w:rFonts w:ascii="Symbol" w:hAnsi="Symbol"/>
                <w:color w:val="000000"/>
                <w:sz w:val="18"/>
                <w:szCs w:val="18"/>
              </w:rPr>
              <w:sym w:font="Symbol" w:char="F073"/>
            </w:r>
          </w:p>
        </w:tc>
      </w:tr>
      <w:tr w:rsidR="0082473E" w:rsidRPr="00820670" w14:paraId="5BB68DB2" w14:textId="77777777" w:rsidTr="00820670">
        <w:trPr>
          <w:trHeight w:val="300"/>
          <w:jc w:val="center"/>
        </w:trPr>
        <w:tc>
          <w:tcPr>
            <w:tcW w:w="0" w:type="auto"/>
            <w:tcBorders>
              <w:top w:val="nil"/>
              <w:left w:val="nil"/>
              <w:bottom w:val="nil"/>
              <w:right w:val="nil"/>
            </w:tcBorders>
            <w:shd w:val="clear" w:color="auto" w:fill="auto"/>
            <w:noWrap/>
            <w:vAlign w:val="center"/>
            <w:hideMark/>
          </w:tcPr>
          <w:p w14:paraId="61375E76" w14:textId="77777777" w:rsidR="0082473E" w:rsidRPr="00820670" w:rsidRDefault="0082473E" w:rsidP="00DC62DC">
            <w:pPr>
              <w:jc w:val="center"/>
              <w:rPr>
                <w:color w:val="000000"/>
                <w:sz w:val="18"/>
                <w:szCs w:val="18"/>
              </w:rPr>
            </w:pPr>
            <w:r w:rsidRPr="00820670">
              <w:rPr>
                <w:color w:val="000000"/>
                <w:sz w:val="18"/>
                <w:szCs w:val="18"/>
              </w:rPr>
              <w:t>MG</w:t>
            </w:r>
          </w:p>
        </w:tc>
        <w:tc>
          <w:tcPr>
            <w:tcW w:w="0" w:type="auto"/>
            <w:tcBorders>
              <w:top w:val="nil"/>
              <w:left w:val="nil"/>
              <w:bottom w:val="nil"/>
              <w:right w:val="nil"/>
            </w:tcBorders>
            <w:shd w:val="clear" w:color="auto" w:fill="auto"/>
            <w:noWrap/>
            <w:vAlign w:val="center"/>
            <w:hideMark/>
          </w:tcPr>
          <w:p w14:paraId="242FC436" w14:textId="77777777" w:rsidR="0082473E" w:rsidRPr="00820670" w:rsidRDefault="0082473E" w:rsidP="00DC62DC">
            <w:pPr>
              <w:jc w:val="center"/>
              <w:rPr>
                <w:color w:val="000000"/>
                <w:sz w:val="18"/>
                <w:szCs w:val="18"/>
              </w:rPr>
            </w:pPr>
            <w:r w:rsidRPr="00820670">
              <w:rPr>
                <w:color w:val="000000"/>
                <w:sz w:val="18"/>
                <w:szCs w:val="18"/>
              </w:rPr>
              <w:t>1.000</w:t>
            </w:r>
          </w:p>
        </w:tc>
        <w:tc>
          <w:tcPr>
            <w:tcW w:w="0" w:type="auto"/>
            <w:tcBorders>
              <w:top w:val="nil"/>
              <w:left w:val="nil"/>
              <w:bottom w:val="nil"/>
              <w:right w:val="nil"/>
            </w:tcBorders>
            <w:shd w:val="clear" w:color="auto" w:fill="auto"/>
            <w:noWrap/>
            <w:vAlign w:val="center"/>
            <w:hideMark/>
          </w:tcPr>
          <w:p w14:paraId="5787224F" w14:textId="77777777" w:rsidR="0082473E" w:rsidRPr="00820670" w:rsidRDefault="0082473E" w:rsidP="00DC62DC">
            <w:pPr>
              <w:jc w:val="center"/>
              <w:rPr>
                <w:color w:val="000000"/>
                <w:sz w:val="18"/>
                <w:szCs w:val="18"/>
              </w:rPr>
            </w:pPr>
            <w:r w:rsidRPr="00820670">
              <w:rPr>
                <w:color w:val="000000"/>
                <w:sz w:val="18"/>
                <w:szCs w:val="18"/>
              </w:rPr>
              <w:t>0.0037</w:t>
            </w:r>
          </w:p>
        </w:tc>
        <w:tc>
          <w:tcPr>
            <w:tcW w:w="0" w:type="auto"/>
            <w:tcBorders>
              <w:top w:val="nil"/>
              <w:left w:val="nil"/>
              <w:bottom w:val="nil"/>
              <w:right w:val="nil"/>
            </w:tcBorders>
            <w:shd w:val="clear" w:color="auto" w:fill="auto"/>
            <w:noWrap/>
            <w:vAlign w:val="center"/>
            <w:hideMark/>
          </w:tcPr>
          <w:p w14:paraId="763C109B" w14:textId="77777777" w:rsidR="0082473E" w:rsidRPr="00820670" w:rsidRDefault="0082473E" w:rsidP="00DC62DC">
            <w:pPr>
              <w:jc w:val="center"/>
              <w:rPr>
                <w:color w:val="000000"/>
                <w:sz w:val="18"/>
                <w:szCs w:val="18"/>
              </w:rPr>
            </w:pPr>
            <w:r w:rsidRPr="00820670">
              <w:rPr>
                <w:color w:val="000000"/>
                <w:sz w:val="18"/>
                <w:szCs w:val="18"/>
              </w:rPr>
              <w:t>0.99414</w:t>
            </w:r>
          </w:p>
        </w:tc>
        <w:tc>
          <w:tcPr>
            <w:tcW w:w="0" w:type="auto"/>
            <w:tcBorders>
              <w:top w:val="nil"/>
              <w:left w:val="nil"/>
              <w:bottom w:val="nil"/>
              <w:right w:val="nil"/>
            </w:tcBorders>
            <w:shd w:val="clear" w:color="auto" w:fill="auto"/>
            <w:noWrap/>
            <w:vAlign w:val="center"/>
            <w:hideMark/>
          </w:tcPr>
          <w:p w14:paraId="7955F753" w14:textId="77777777" w:rsidR="0082473E" w:rsidRPr="00820670" w:rsidRDefault="0082473E" w:rsidP="00DC62DC">
            <w:pPr>
              <w:jc w:val="center"/>
              <w:rPr>
                <w:color w:val="000000"/>
                <w:sz w:val="18"/>
                <w:szCs w:val="18"/>
              </w:rPr>
            </w:pPr>
            <w:r w:rsidRPr="00820670">
              <w:rPr>
                <w:color w:val="000000"/>
                <w:sz w:val="18"/>
                <w:szCs w:val="18"/>
              </w:rPr>
              <w:t>0.0001</w:t>
            </w:r>
          </w:p>
        </w:tc>
        <w:tc>
          <w:tcPr>
            <w:tcW w:w="0" w:type="auto"/>
            <w:tcBorders>
              <w:top w:val="nil"/>
              <w:left w:val="nil"/>
              <w:bottom w:val="nil"/>
              <w:right w:val="nil"/>
            </w:tcBorders>
            <w:shd w:val="clear" w:color="auto" w:fill="auto"/>
            <w:noWrap/>
            <w:vAlign w:val="center"/>
            <w:hideMark/>
          </w:tcPr>
          <w:p w14:paraId="71FE3671" w14:textId="77777777" w:rsidR="0082473E" w:rsidRPr="00820670" w:rsidRDefault="0082473E" w:rsidP="00DC62DC">
            <w:pPr>
              <w:jc w:val="center"/>
              <w:rPr>
                <w:color w:val="000000"/>
                <w:sz w:val="18"/>
                <w:szCs w:val="18"/>
              </w:rPr>
            </w:pPr>
            <w:r w:rsidRPr="00820670">
              <w:rPr>
                <w:color w:val="000000"/>
                <w:sz w:val="18"/>
                <w:szCs w:val="18"/>
              </w:rPr>
              <w:t>0.99414</w:t>
            </w:r>
          </w:p>
        </w:tc>
        <w:tc>
          <w:tcPr>
            <w:tcW w:w="0" w:type="auto"/>
            <w:tcBorders>
              <w:top w:val="nil"/>
              <w:left w:val="nil"/>
              <w:bottom w:val="nil"/>
              <w:right w:val="nil"/>
            </w:tcBorders>
            <w:shd w:val="clear" w:color="auto" w:fill="auto"/>
            <w:noWrap/>
            <w:vAlign w:val="center"/>
            <w:hideMark/>
          </w:tcPr>
          <w:p w14:paraId="407B80AA" w14:textId="77777777" w:rsidR="0082473E" w:rsidRPr="00820670" w:rsidRDefault="0082473E" w:rsidP="00DC62DC">
            <w:pPr>
              <w:jc w:val="center"/>
              <w:rPr>
                <w:color w:val="000000"/>
                <w:sz w:val="18"/>
                <w:szCs w:val="18"/>
              </w:rPr>
            </w:pPr>
            <w:r w:rsidRPr="00820670">
              <w:rPr>
                <w:color w:val="000000"/>
                <w:sz w:val="18"/>
                <w:szCs w:val="18"/>
              </w:rPr>
              <w:t>0.0037</w:t>
            </w:r>
          </w:p>
        </w:tc>
        <w:tc>
          <w:tcPr>
            <w:tcW w:w="0" w:type="auto"/>
            <w:tcBorders>
              <w:top w:val="nil"/>
              <w:left w:val="nil"/>
              <w:bottom w:val="nil"/>
              <w:right w:val="nil"/>
            </w:tcBorders>
            <w:shd w:val="clear" w:color="auto" w:fill="auto"/>
            <w:vAlign w:val="center"/>
            <w:hideMark/>
          </w:tcPr>
          <w:p w14:paraId="5D03DE16" w14:textId="1CEA6D98" w:rsidR="0082473E" w:rsidRPr="00820670" w:rsidRDefault="0082473E" w:rsidP="0082473E">
            <w:pPr>
              <w:jc w:val="center"/>
              <w:rPr>
                <w:color w:val="000000"/>
                <w:sz w:val="18"/>
                <w:szCs w:val="18"/>
              </w:rPr>
            </w:pPr>
            <w:r w:rsidRPr="00820670">
              <w:rPr>
                <w:color w:val="000000"/>
                <w:sz w:val="18"/>
                <w:szCs w:val="18"/>
              </w:rPr>
              <w:t>0.00586</w:t>
            </w:r>
          </w:p>
        </w:tc>
        <w:tc>
          <w:tcPr>
            <w:tcW w:w="0" w:type="auto"/>
            <w:tcBorders>
              <w:top w:val="single" w:sz="4" w:space="0" w:color="auto"/>
              <w:left w:val="nil"/>
              <w:bottom w:val="nil"/>
              <w:right w:val="nil"/>
            </w:tcBorders>
            <w:shd w:val="clear" w:color="auto" w:fill="auto"/>
            <w:vAlign w:val="center"/>
            <w:hideMark/>
          </w:tcPr>
          <w:p w14:paraId="786BD425" w14:textId="55E2F77F" w:rsidR="0082473E" w:rsidRPr="00820670" w:rsidRDefault="0082473E" w:rsidP="0082473E">
            <w:pPr>
              <w:jc w:val="center"/>
              <w:rPr>
                <w:color w:val="000000"/>
                <w:sz w:val="18"/>
                <w:szCs w:val="18"/>
              </w:rPr>
            </w:pPr>
            <w:r w:rsidRPr="00820670">
              <w:rPr>
                <w:color w:val="000000"/>
                <w:sz w:val="18"/>
                <w:szCs w:val="18"/>
              </w:rPr>
              <w:t>0.0037</w:t>
            </w:r>
          </w:p>
        </w:tc>
      </w:tr>
      <w:tr w:rsidR="0082473E" w:rsidRPr="00820670" w14:paraId="2A7A96D4" w14:textId="77777777" w:rsidTr="00820670">
        <w:trPr>
          <w:trHeight w:val="300"/>
          <w:jc w:val="center"/>
        </w:trPr>
        <w:tc>
          <w:tcPr>
            <w:tcW w:w="0" w:type="auto"/>
            <w:tcBorders>
              <w:top w:val="nil"/>
              <w:left w:val="nil"/>
              <w:bottom w:val="single" w:sz="4" w:space="0" w:color="auto"/>
              <w:right w:val="nil"/>
            </w:tcBorders>
            <w:shd w:val="clear" w:color="auto" w:fill="auto"/>
            <w:noWrap/>
            <w:vAlign w:val="center"/>
            <w:hideMark/>
          </w:tcPr>
          <w:p w14:paraId="0566C20E" w14:textId="77777777" w:rsidR="0082473E" w:rsidRPr="00820670" w:rsidRDefault="0082473E" w:rsidP="00DC62DC">
            <w:pPr>
              <w:jc w:val="center"/>
              <w:rPr>
                <w:color w:val="000000"/>
                <w:sz w:val="18"/>
                <w:szCs w:val="18"/>
              </w:rPr>
            </w:pPr>
            <w:r w:rsidRPr="00820670">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522F4523" w14:textId="77777777" w:rsidR="0082473E" w:rsidRPr="00820670" w:rsidRDefault="0082473E" w:rsidP="00DC62DC">
            <w:pPr>
              <w:jc w:val="center"/>
              <w:rPr>
                <w:color w:val="000000"/>
                <w:sz w:val="18"/>
                <w:szCs w:val="18"/>
              </w:rPr>
            </w:pPr>
            <w:r w:rsidRPr="00820670">
              <w:rPr>
                <w:color w:val="000000"/>
                <w:sz w:val="18"/>
                <w:szCs w:val="18"/>
              </w:rPr>
              <w:t>1.000</w:t>
            </w:r>
          </w:p>
        </w:tc>
        <w:tc>
          <w:tcPr>
            <w:tcW w:w="0" w:type="auto"/>
            <w:tcBorders>
              <w:top w:val="nil"/>
              <w:left w:val="nil"/>
              <w:bottom w:val="single" w:sz="4" w:space="0" w:color="auto"/>
              <w:right w:val="nil"/>
            </w:tcBorders>
            <w:shd w:val="clear" w:color="auto" w:fill="auto"/>
            <w:noWrap/>
            <w:vAlign w:val="center"/>
            <w:hideMark/>
          </w:tcPr>
          <w:p w14:paraId="7A7C3670" w14:textId="77777777" w:rsidR="0082473E" w:rsidRPr="00820670" w:rsidRDefault="0082473E" w:rsidP="00DC62DC">
            <w:pPr>
              <w:jc w:val="center"/>
              <w:rPr>
                <w:color w:val="000000"/>
                <w:sz w:val="18"/>
                <w:szCs w:val="18"/>
              </w:rPr>
            </w:pPr>
            <w:r w:rsidRPr="00820670">
              <w:rPr>
                <w:color w:val="000000"/>
                <w:sz w:val="18"/>
                <w:szCs w:val="18"/>
              </w:rPr>
              <w:t>0.0037</w:t>
            </w:r>
          </w:p>
        </w:tc>
        <w:tc>
          <w:tcPr>
            <w:tcW w:w="0" w:type="auto"/>
            <w:tcBorders>
              <w:top w:val="nil"/>
              <w:left w:val="nil"/>
              <w:bottom w:val="single" w:sz="4" w:space="0" w:color="auto"/>
              <w:right w:val="nil"/>
            </w:tcBorders>
            <w:shd w:val="clear" w:color="auto" w:fill="auto"/>
            <w:noWrap/>
            <w:vAlign w:val="center"/>
            <w:hideMark/>
          </w:tcPr>
          <w:p w14:paraId="0A416804" w14:textId="77777777" w:rsidR="0082473E" w:rsidRPr="00820670" w:rsidRDefault="0082473E" w:rsidP="00DC62DC">
            <w:pPr>
              <w:jc w:val="center"/>
              <w:rPr>
                <w:color w:val="000000"/>
                <w:sz w:val="18"/>
                <w:szCs w:val="18"/>
              </w:rPr>
            </w:pPr>
            <w:r w:rsidRPr="00820670">
              <w:rPr>
                <w:color w:val="000000"/>
                <w:sz w:val="18"/>
                <w:szCs w:val="18"/>
              </w:rPr>
              <w:t>0.99338</w:t>
            </w:r>
          </w:p>
        </w:tc>
        <w:tc>
          <w:tcPr>
            <w:tcW w:w="0" w:type="auto"/>
            <w:tcBorders>
              <w:top w:val="nil"/>
              <w:left w:val="nil"/>
              <w:bottom w:val="single" w:sz="4" w:space="0" w:color="auto"/>
              <w:right w:val="nil"/>
            </w:tcBorders>
            <w:shd w:val="clear" w:color="auto" w:fill="auto"/>
            <w:noWrap/>
            <w:vAlign w:val="center"/>
            <w:hideMark/>
          </w:tcPr>
          <w:p w14:paraId="0A402890" w14:textId="77777777" w:rsidR="0082473E" w:rsidRPr="00820670" w:rsidRDefault="0082473E" w:rsidP="00DC62DC">
            <w:pPr>
              <w:jc w:val="center"/>
              <w:rPr>
                <w:color w:val="000000"/>
                <w:sz w:val="18"/>
                <w:szCs w:val="18"/>
              </w:rPr>
            </w:pPr>
            <w:r w:rsidRPr="00820670">
              <w:rPr>
                <w:color w:val="000000"/>
                <w:sz w:val="18"/>
                <w:szCs w:val="18"/>
              </w:rPr>
              <w:t>0.0001</w:t>
            </w:r>
          </w:p>
        </w:tc>
        <w:tc>
          <w:tcPr>
            <w:tcW w:w="0" w:type="auto"/>
            <w:tcBorders>
              <w:top w:val="nil"/>
              <w:left w:val="nil"/>
              <w:bottom w:val="single" w:sz="4" w:space="0" w:color="auto"/>
              <w:right w:val="nil"/>
            </w:tcBorders>
            <w:shd w:val="clear" w:color="auto" w:fill="auto"/>
            <w:noWrap/>
            <w:vAlign w:val="center"/>
            <w:hideMark/>
          </w:tcPr>
          <w:p w14:paraId="5A60DE40" w14:textId="77777777" w:rsidR="0082473E" w:rsidRPr="00820670" w:rsidRDefault="0082473E" w:rsidP="00DC62DC">
            <w:pPr>
              <w:jc w:val="center"/>
              <w:rPr>
                <w:color w:val="000000"/>
                <w:sz w:val="18"/>
                <w:szCs w:val="18"/>
              </w:rPr>
            </w:pPr>
            <w:r w:rsidRPr="00820670">
              <w:rPr>
                <w:color w:val="000000"/>
                <w:sz w:val="18"/>
                <w:szCs w:val="18"/>
              </w:rPr>
              <w:t>0.99338</w:t>
            </w:r>
          </w:p>
        </w:tc>
        <w:tc>
          <w:tcPr>
            <w:tcW w:w="0" w:type="auto"/>
            <w:tcBorders>
              <w:top w:val="nil"/>
              <w:left w:val="nil"/>
              <w:bottom w:val="single" w:sz="4" w:space="0" w:color="auto"/>
              <w:right w:val="nil"/>
            </w:tcBorders>
            <w:shd w:val="clear" w:color="auto" w:fill="auto"/>
            <w:noWrap/>
            <w:vAlign w:val="center"/>
            <w:hideMark/>
          </w:tcPr>
          <w:p w14:paraId="513B1118" w14:textId="77777777" w:rsidR="0082473E" w:rsidRPr="00820670" w:rsidRDefault="0082473E" w:rsidP="00DC62DC">
            <w:pPr>
              <w:jc w:val="center"/>
              <w:rPr>
                <w:color w:val="000000"/>
                <w:sz w:val="18"/>
                <w:szCs w:val="18"/>
              </w:rPr>
            </w:pPr>
            <w:r w:rsidRPr="00820670">
              <w:rPr>
                <w:color w:val="000000"/>
                <w:sz w:val="18"/>
                <w:szCs w:val="18"/>
              </w:rPr>
              <w:t>0.0037</w:t>
            </w:r>
          </w:p>
        </w:tc>
        <w:tc>
          <w:tcPr>
            <w:tcW w:w="0" w:type="auto"/>
            <w:tcBorders>
              <w:top w:val="nil"/>
              <w:left w:val="nil"/>
              <w:bottom w:val="single" w:sz="4" w:space="0" w:color="auto"/>
              <w:right w:val="nil"/>
            </w:tcBorders>
            <w:shd w:val="clear" w:color="auto" w:fill="auto"/>
            <w:vAlign w:val="center"/>
            <w:hideMark/>
          </w:tcPr>
          <w:p w14:paraId="620BA95F" w14:textId="7C9333C5" w:rsidR="0082473E" w:rsidRPr="00820670" w:rsidRDefault="0082473E" w:rsidP="0082473E">
            <w:pPr>
              <w:jc w:val="center"/>
              <w:rPr>
                <w:color w:val="000000"/>
                <w:sz w:val="18"/>
                <w:szCs w:val="18"/>
              </w:rPr>
            </w:pPr>
            <w:r w:rsidRPr="00820670">
              <w:rPr>
                <w:color w:val="000000"/>
                <w:sz w:val="18"/>
                <w:szCs w:val="18"/>
              </w:rPr>
              <w:t>0.00662</w:t>
            </w:r>
          </w:p>
        </w:tc>
        <w:tc>
          <w:tcPr>
            <w:tcW w:w="0" w:type="auto"/>
            <w:tcBorders>
              <w:top w:val="nil"/>
              <w:left w:val="nil"/>
              <w:bottom w:val="single" w:sz="4" w:space="0" w:color="auto"/>
              <w:right w:val="nil"/>
            </w:tcBorders>
            <w:shd w:val="clear" w:color="auto" w:fill="auto"/>
            <w:vAlign w:val="center"/>
            <w:hideMark/>
          </w:tcPr>
          <w:p w14:paraId="746D91AD" w14:textId="5180BFBA" w:rsidR="0082473E" w:rsidRPr="00820670" w:rsidRDefault="0082473E" w:rsidP="0082473E">
            <w:pPr>
              <w:jc w:val="center"/>
              <w:rPr>
                <w:color w:val="000000"/>
                <w:sz w:val="18"/>
                <w:szCs w:val="18"/>
              </w:rPr>
            </w:pPr>
            <w:r w:rsidRPr="00820670">
              <w:rPr>
                <w:color w:val="000000"/>
                <w:sz w:val="18"/>
                <w:szCs w:val="18"/>
              </w:rPr>
              <w:t>0.0037</w:t>
            </w:r>
          </w:p>
        </w:tc>
      </w:tr>
    </w:tbl>
    <w:p w14:paraId="612F764A" w14:textId="1CBD6BC6" w:rsidR="006B7A28" w:rsidRPr="00A10072" w:rsidRDefault="00A10072" w:rsidP="00A64AE3">
      <w:pPr>
        <w:pStyle w:val="Caption"/>
      </w:pPr>
      <w:r>
        <w:t xml:space="preserve"> </w:t>
      </w:r>
    </w:p>
    <w:p w14:paraId="12C3DB35" w14:textId="3A44D0C6" w:rsidR="00F92270" w:rsidRDefault="00F92270" w:rsidP="00F92270">
      <w:pPr>
        <w:tabs>
          <w:tab w:val="center" w:pos="720"/>
          <w:tab w:val="center" w:pos="2160"/>
          <w:tab w:val="center" w:pos="5130"/>
          <w:tab w:val="center" w:pos="7560"/>
        </w:tabs>
        <w:spacing w:line="360" w:lineRule="auto"/>
        <w:jc w:val="both"/>
      </w:pPr>
      <w:r>
        <w:tab/>
      </w:r>
      <w:r>
        <w:tab/>
        <w:t xml:space="preserve">The MG TSUNAMI-3D results were obtained by simulating 100 skipped generations and </w:t>
      </w:r>
      <w:r w:rsidR="00EE5A4E">
        <w:t>525</w:t>
      </w:r>
      <w:r>
        <w:t xml:space="preserve"> </w:t>
      </w:r>
      <w:r w:rsidRPr="00914CEE">
        <w:t>active generations with 2</w:t>
      </w:r>
      <w:r w:rsidR="00EE5A4E">
        <w:t>0</w:t>
      </w:r>
      <w:r w:rsidRPr="00914CEE">
        <w:t xml:space="preserve">0,000 neutrons per generation for the forward calculation and 100 </w:t>
      </w:r>
      <w:r w:rsidRPr="00F92270">
        <w:t xml:space="preserve">skipped generations and </w:t>
      </w:r>
      <w:r w:rsidR="00EE5A4E">
        <w:t>601</w:t>
      </w:r>
      <w:r w:rsidRPr="00F92270">
        <w:t xml:space="preserve"> active generations with </w:t>
      </w:r>
      <w:r w:rsidR="00EE5A4E">
        <w:t>6</w:t>
      </w:r>
      <w:r w:rsidRPr="00F92270">
        <w:t xml:space="preserve">00,000 neutrons per generation for the adjoint calculation. The MG TSUNAMI-3D used </w:t>
      </w:r>
      <w:r w:rsidR="00EE5A4E">
        <w:t>8.1</w:t>
      </w:r>
      <w:r w:rsidRPr="00F92270">
        <w:t xml:space="preserve"> GB of memory with a runtime of </w:t>
      </w:r>
      <w:r w:rsidR="00EE5A4E">
        <w:t>2</w:t>
      </w:r>
      <w:r w:rsidRPr="00F92270">
        <w:t xml:space="preserve">.6 days. </w:t>
      </w:r>
      <w:r w:rsidR="00EE5A4E">
        <w:fldChar w:fldCharType="begin"/>
      </w:r>
      <w:r w:rsidR="00EE5A4E">
        <w:instrText xml:space="preserve"> REF _Ref413074201 \h </w:instrText>
      </w:r>
      <w:r w:rsidR="00EE5A4E">
        <w:fldChar w:fldCharType="separate"/>
      </w:r>
      <w:r w:rsidR="005835A8" w:rsidRPr="00587F28">
        <w:t xml:space="preserve">Table </w:t>
      </w:r>
      <w:r w:rsidR="005835A8">
        <w:rPr>
          <w:noProof/>
        </w:rPr>
        <w:t>11</w:t>
      </w:r>
      <w:r w:rsidR="00EE5A4E">
        <w:fldChar w:fldCharType="end"/>
      </w:r>
      <w:r w:rsidR="00EE5A4E">
        <w:t xml:space="preserve"> </w:t>
      </w:r>
      <w:r w:rsidRPr="00F92270">
        <w:t>provides the results for the MG TSUNAMI-3D sensitivities and DP calculations using the V7-238 library. After running multiple variations of the MST-00</w:t>
      </w:r>
      <w:r w:rsidR="00EE5A4E">
        <w:t>5</w:t>
      </w:r>
      <w:r w:rsidRPr="00F92270">
        <w:t xml:space="preserve">-001 model, </w:t>
      </w:r>
      <w:r w:rsidR="009D08E6" w:rsidRPr="00F92270">
        <w:t xml:space="preserve">the lowest uncertainty achieved in hydrogen and oxygen </w:t>
      </w:r>
      <w:r w:rsidR="009D08E6">
        <w:t>sensitivities</w:t>
      </w:r>
      <w:r w:rsidR="009D08E6" w:rsidRPr="00F92270">
        <w:t xml:space="preserve"> was 2</w:t>
      </w:r>
      <w:r w:rsidR="009D08E6">
        <w:t>1.76</w:t>
      </w:r>
      <w:r w:rsidR="009D08E6" w:rsidRPr="00F92270">
        <w:t xml:space="preserve">% and </w:t>
      </w:r>
      <w:r w:rsidR="009D08E6">
        <w:t>7.52</w:t>
      </w:r>
      <w:r w:rsidR="009D08E6" w:rsidRPr="00F92270">
        <w:t>%, respectively.</w:t>
      </w:r>
      <w:r w:rsidR="009D08E6">
        <w:t xml:space="preserve"> </w:t>
      </w:r>
      <w:r w:rsidR="00441C47">
        <w:t xml:space="preserve"> </w:t>
      </w:r>
    </w:p>
    <w:p w14:paraId="0F367983" w14:textId="77777777" w:rsidR="00E1167B" w:rsidRDefault="00E1167B" w:rsidP="00E1167B">
      <w:pPr>
        <w:tabs>
          <w:tab w:val="center" w:pos="720"/>
          <w:tab w:val="center" w:pos="2160"/>
          <w:tab w:val="center" w:pos="5130"/>
          <w:tab w:val="center" w:pos="7560"/>
        </w:tabs>
        <w:jc w:val="both"/>
        <w:rPr>
          <w:szCs w:val="22"/>
        </w:rPr>
      </w:pPr>
    </w:p>
    <w:p w14:paraId="34E76B89" w14:textId="62879309" w:rsidR="00284BAD" w:rsidRDefault="00284BAD" w:rsidP="00A64AE3">
      <w:pPr>
        <w:pStyle w:val="Caption"/>
      </w:pPr>
      <w:bookmarkStart w:id="182" w:name="_Ref413074201"/>
      <w:bookmarkStart w:id="183" w:name="_Toc290643952"/>
      <w:r w:rsidRPr="00587F28">
        <w:t xml:space="preserve">Table </w:t>
      </w:r>
      <w:fldSimple w:instr=" SEQ Table \* ARABIC ">
        <w:r w:rsidR="005835A8">
          <w:rPr>
            <w:noProof/>
          </w:rPr>
          <w:t>11</w:t>
        </w:r>
      </w:fldSimple>
      <w:bookmarkEnd w:id="182"/>
      <w:r w:rsidRPr="00587F28">
        <w:t xml:space="preserve">. </w:t>
      </w:r>
      <w:r>
        <w:t>MG</w:t>
      </w:r>
      <w:r w:rsidRPr="00587F28">
        <w:t xml:space="preserve"> TSUNAMI-3D </w:t>
      </w:r>
      <w:r w:rsidR="00AB21E2">
        <w:t xml:space="preserve">CLUTCH </w:t>
      </w:r>
      <w:r w:rsidRPr="00587F28">
        <w:t xml:space="preserve">Results for </w:t>
      </w:r>
      <w:r>
        <w:t>MST-005</w:t>
      </w:r>
      <w:r w:rsidRPr="00587F28">
        <w:t>-001</w:t>
      </w:r>
      <w:bookmarkEnd w:id="183"/>
    </w:p>
    <w:tbl>
      <w:tblPr>
        <w:tblW w:w="5000" w:type="pct"/>
        <w:jc w:val="center"/>
        <w:tblLayout w:type="fixed"/>
        <w:tblLook w:val="04A0" w:firstRow="1" w:lastRow="0" w:firstColumn="1" w:lastColumn="0" w:noHBand="0" w:noVBand="1"/>
      </w:tblPr>
      <w:tblGrid>
        <w:gridCol w:w="955"/>
        <w:gridCol w:w="1130"/>
        <w:gridCol w:w="816"/>
        <w:gridCol w:w="816"/>
        <w:gridCol w:w="816"/>
        <w:gridCol w:w="811"/>
        <w:gridCol w:w="823"/>
        <w:gridCol w:w="788"/>
        <w:gridCol w:w="803"/>
        <w:gridCol w:w="985"/>
        <w:gridCol w:w="833"/>
      </w:tblGrid>
      <w:tr w:rsidR="00284BAD" w:rsidRPr="00820670" w14:paraId="245860DB" w14:textId="77777777" w:rsidTr="00820670">
        <w:trPr>
          <w:trHeight w:hRule="exact" w:val="271"/>
          <w:jc w:val="center"/>
        </w:trPr>
        <w:tc>
          <w:tcPr>
            <w:tcW w:w="955" w:type="dxa"/>
            <w:tcBorders>
              <w:top w:val="single" w:sz="4" w:space="0" w:color="auto"/>
            </w:tcBorders>
            <w:shd w:val="clear" w:color="auto" w:fill="auto"/>
            <w:noWrap/>
            <w:vAlign w:val="center"/>
          </w:tcPr>
          <w:p w14:paraId="2D153F43" w14:textId="77777777" w:rsidR="00284BAD" w:rsidRPr="00820670" w:rsidRDefault="00284BAD" w:rsidP="00284BAD">
            <w:pPr>
              <w:jc w:val="center"/>
              <w:rPr>
                <w:b/>
                <w:bCs/>
                <w:sz w:val="18"/>
                <w:szCs w:val="18"/>
              </w:rPr>
            </w:pPr>
            <w:r w:rsidRPr="00820670">
              <w:rPr>
                <w:b/>
                <w:bCs/>
                <w:sz w:val="18"/>
                <w:szCs w:val="18"/>
              </w:rPr>
              <w:t>Nuclide</w:t>
            </w:r>
          </w:p>
        </w:tc>
        <w:tc>
          <w:tcPr>
            <w:tcW w:w="1130" w:type="dxa"/>
            <w:tcBorders>
              <w:top w:val="single" w:sz="4" w:space="0" w:color="auto"/>
              <w:right w:val="single" w:sz="4" w:space="0" w:color="auto"/>
            </w:tcBorders>
            <w:shd w:val="clear" w:color="auto" w:fill="auto"/>
            <w:noWrap/>
            <w:vAlign w:val="center"/>
          </w:tcPr>
          <w:p w14:paraId="2328B4AC" w14:textId="77777777" w:rsidR="00284BAD" w:rsidRPr="00820670" w:rsidRDefault="00284BAD" w:rsidP="00284BAD">
            <w:pPr>
              <w:jc w:val="center"/>
              <w:rPr>
                <w:b/>
                <w:bCs/>
                <w:sz w:val="18"/>
                <w:szCs w:val="18"/>
              </w:rPr>
            </w:pPr>
            <w:r w:rsidRPr="00820670">
              <w:rPr>
                <w:b/>
                <w:bCs/>
                <w:sz w:val="18"/>
                <w:szCs w:val="18"/>
              </w:rPr>
              <w:t>In Material</w:t>
            </w:r>
          </w:p>
        </w:tc>
        <w:tc>
          <w:tcPr>
            <w:tcW w:w="2448" w:type="dxa"/>
            <w:gridSpan w:val="3"/>
            <w:tcBorders>
              <w:top w:val="single" w:sz="4" w:space="0" w:color="auto"/>
              <w:left w:val="nil"/>
              <w:bottom w:val="single" w:sz="4" w:space="0" w:color="auto"/>
              <w:right w:val="single" w:sz="4" w:space="0" w:color="auto"/>
            </w:tcBorders>
            <w:shd w:val="clear" w:color="auto" w:fill="auto"/>
            <w:noWrap/>
            <w:vAlign w:val="center"/>
          </w:tcPr>
          <w:p w14:paraId="6BA80153" w14:textId="77777777" w:rsidR="00284BAD" w:rsidRPr="00820670" w:rsidRDefault="00284BAD" w:rsidP="00284BAD">
            <w:pPr>
              <w:jc w:val="center"/>
              <w:rPr>
                <w:b/>
                <w:bCs/>
                <w:color w:val="DD0806"/>
                <w:sz w:val="18"/>
                <w:szCs w:val="18"/>
              </w:rPr>
            </w:pPr>
            <w:r w:rsidRPr="00820670">
              <w:rPr>
                <w:b/>
                <w:bCs/>
                <w:color w:val="DD0806"/>
                <w:sz w:val="18"/>
                <w:szCs w:val="18"/>
              </w:rPr>
              <w:t>TSUNAMI Results</w:t>
            </w:r>
          </w:p>
        </w:tc>
        <w:tc>
          <w:tcPr>
            <w:tcW w:w="2422" w:type="dxa"/>
            <w:gridSpan w:val="3"/>
            <w:tcBorders>
              <w:top w:val="single" w:sz="4" w:space="0" w:color="auto"/>
              <w:left w:val="nil"/>
              <w:bottom w:val="single" w:sz="4" w:space="0" w:color="auto"/>
              <w:right w:val="single" w:sz="4" w:space="0" w:color="auto"/>
            </w:tcBorders>
            <w:shd w:val="clear" w:color="auto" w:fill="auto"/>
            <w:noWrap/>
            <w:vAlign w:val="center"/>
          </w:tcPr>
          <w:p w14:paraId="2747BB00" w14:textId="77777777" w:rsidR="00284BAD" w:rsidRPr="00820670" w:rsidRDefault="00284BAD" w:rsidP="00284BAD">
            <w:pPr>
              <w:jc w:val="center"/>
              <w:rPr>
                <w:b/>
                <w:bCs/>
                <w:color w:val="DD0806"/>
                <w:sz w:val="18"/>
                <w:szCs w:val="18"/>
              </w:rPr>
            </w:pPr>
            <w:r w:rsidRPr="00820670">
              <w:rPr>
                <w:b/>
                <w:bCs/>
                <w:color w:val="DD0806"/>
                <w:sz w:val="18"/>
                <w:szCs w:val="18"/>
              </w:rPr>
              <w:t>Direct Perturbation Results</w:t>
            </w:r>
          </w:p>
        </w:tc>
        <w:tc>
          <w:tcPr>
            <w:tcW w:w="2621" w:type="dxa"/>
            <w:gridSpan w:val="3"/>
            <w:tcBorders>
              <w:top w:val="single" w:sz="4" w:space="0" w:color="auto"/>
              <w:left w:val="nil"/>
              <w:bottom w:val="single" w:sz="4" w:space="0" w:color="auto"/>
            </w:tcBorders>
            <w:shd w:val="clear" w:color="auto" w:fill="auto"/>
            <w:noWrap/>
            <w:vAlign w:val="center"/>
          </w:tcPr>
          <w:p w14:paraId="05DDAD92" w14:textId="77777777" w:rsidR="00284BAD" w:rsidRPr="00820670" w:rsidRDefault="00284BAD" w:rsidP="00284BAD">
            <w:pPr>
              <w:jc w:val="center"/>
              <w:rPr>
                <w:b/>
                <w:bCs/>
                <w:color w:val="DD0806"/>
                <w:sz w:val="18"/>
                <w:szCs w:val="18"/>
              </w:rPr>
            </w:pPr>
            <w:r w:rsidRPr="00820670">
              <w:rPr>
                <w:b/>
                <w:bCs/>
                <w:color w:val="DD0806"/>
                <w:sz w:val="18"/>
                <w:szCs w:val="18"/>
              </w:rPr>
              <w:t>Results Comparison</w:t>
            </w:r>
          </w:p>
        </w:tc>
      </w:tr>
      <w:tr w:rsidR="00284BAD" w:rsidRPr="00820670" w14:paraId="7A110564" w14:textId="77777777" w:rsidTr="00820670">
        <w:trPr>
          <w:trHeight w:val="260"/>
          <w:jc w:val="center"/>
        </w:trPr>
        <w:tc>
          <w:tcPr>
            <w:tcW w:w="955" w:type="dxa"/>
            <w:tcBorders>
              <w:bottom w:val="single" w:sz="4" w:space="0" w:color="auto"/>
            </w:tcBorders>
            <w:shd w:val="clear" w:color="auto" w:fill="auto"/>
            <w:noWrap/>
            <w:vAlign w:val="center"/>
            <w:hideMark/>
          </w:tcPr>
          <w:p w14:paraId="6D88687B" w14:textId="77777777" w:rsidR="00284BAD" w:rsidRPr="00820670" w:rsidRDefault="00284BAD" w:rsidP="00284BAD">
            <w:pPr>
              <w:rPr>
                <w:rFonts w:ascii="Arial" w:hAnsi="Arial" w:cs="Arial"/>
                <w:sz w:val="18"/>
                <w:szCs w:val="18"/>
              </w:rPr>
            </w:pPr>
            <w:r w:rsidRPr="00820670">
              <w:rPr>
                <w:rFonts w:ascii="Arial" w:hAnsi="Arial" w:cs="Arial"/>
                <w:sz w:val="18"/>
                <w:szCs w:val="18"/>
              </w:rPr>
              <w:t> </w:t>
            </w:r>
          </w:p>
        </w:tc>
        <w:tc>
          <w:tcPr>
            <w:tcW w:w="1130" w:type="dxa"/>
            <w:tcBorders>
              <w:bottom w:val="single" w:sz="4" w:space="0" w:color="auto"/>
              <w:right w:val="single" w:sz="4" w:space="0" w:color="auto"/>
            </w:tcBorders>
            <w:shd w:val="clear" w:color="auto" w:fill="auto"/>
            <w:noWrap/>
            <w:vAlign w:val="center"/>
            <w:hideMark/>
          </w:tcPr>
          <w:p w14:paraId="251D15FF" w14:textId="77777777" w:rsidR="00284BAD" w:rsidRPr="00820670" w:rsidRDefault="00284BAD" w:rsidP="00284BAD">
            <w:pPr>
              <w:rPr>
                <w:rFonts w:ascii="Arial" w:hAnsi="Arial" w:cs="Arial"/>
                <w:sz w:val="18"/>
                <w:szCs w:val="18"/>
              </w:rPr>
            </w:pPr>
            <w:r w:rsidRPr="00820670">
              <w:rPr>
                <w:rFonts w:ascii="Arial" w:hAnsi="Arial" w:cs="Arial"/>
                <w:sz w:val="18"/>
                <w:szCs w:val="18"/>
              </w:rPr>
              <w:t> </w:t>
            </w:r>
          </w:p>
        </w:tc>
        <w:tc>
          <w:tcPr>
            <w:tcW w:w="816" w:type="dxa"/>
            <w:tcBorders>
              <w:top w:val="nil"/>
              <w:left w:val="nil"/>
              <w:bottom w:val="single" w:sz="4" w:space="0" w:color="auto"/>
            </w:tcBorders>
            <w:shd w:val="clear" w:color="auto" w:fill="auto"/>
            <w:noWrap/>
            <w:vAlign w:val="center"/>
            <w:hideMark/>
          </w:tcPr>
          <w:p w14:paraId="67E18CE9" w14:textId="77777777" w:rsidR="00284BAD" w:rsidRPr="00820670" w:rsidRDefault="00284BAD" w:rsidP="00284BAD">
            <w:pPr>
              <w:jc w:val="center"/>
              <w:rPr>
                <w:b/>
                <w:bCs/>
                <w:sz w:val="18"/>
                <w:szCs w:val="18"/>
              </w:rPr>
            </w:pPr>
            <w:r w:rsidRPr="00820670">
              <w:rPr>
                <w:b/>
                <w:bCs/>
                <w:sz w:val="18"/>
                <w:szCs w:val="18"/>
              </w:rPr>
              <w:t>S</w:t>
            </w:r>
          </w:p>
        </w:tc>
        <w:tc>
          <w:tcPr>
            <w:tcW w:w="816" w:type="dxa"/>
            <w:tcBorders>
              <w:top w:val="nil"/>
              <w:bottom w:val="single" w:sz="4" w:space="0" w:color="auto"/>
            </w:tcBorders>
            <w:shd w:val="clear" w:color="auto" w:fill="auto"/>
            <w:noWrap/>
            <w:vAlign w:val="center"/>
            <w:hideMark/>
          </w:tcPr>
          <w:p w14:paraId="52E7A61A" w14:textId="77777777" w:rsidR="00284BAD" w:rsidRPr="00820670" w:rsidRDefault="00284BAD" w:rsidP="00284BAD">
            <w:pPr>
              <w:jc w:val="center"/>
              <w:rPr>
                <w:rFonts w:ascii="Symbol" w:hAnsi="Symbol" w:cs="Arial"/>
                <w:b/>
                <w:bCs/>
                <w:sz w:val="18"/>
                <w:szCs w:val="18"/>
              </w:rPr>
            </w:pPr>
            <w:r w:rsidRPr="00820670">
              <w:rPr>
                <w:rFonts w:ascii="Symbol" w:hAnsi="Symbol" w:cs="Arial"/>
                <w:b/>
                <w:bCs/>
                <w:sz w:val="18"/>
                <w:szCs w:val="18"/>
              </w:rPr>
              <w:t></w:t>
            </w:r>
            <w:r w:rsidRPr="00820670">
              <w:rPr>
                <w:b/>
                <w:bCs/>
                <w:sz w:val="18"/>
                <w:szCs w:val="18"/>
                <w:vertAlign w:val="subscript"/>
              </w:rPr>
              <w:t>S</w:t>
            </w:r>
          </w:p>
        </w:tc>
        <w:tc>
          <w:tcPr>
            <w:tcW w:w="816" w:type="dxa"/>
            <w:tcBorders>
              <w:top w:val="nil"/>
              <w:bottom w:val="single" w:sz="4" w:space="0" w:color="auto"/>
              <w:right w:val="single" w:sz="4" w:space="0" w:color="auto"/>
            </w:tcBorders>
            <w:shd w:val="clear" w:color="auto" w:fill="auto"/>
            <w:noWrap/>
            <w:vAlign w:val="center"/>
            <w:hideMark/>
          </w:tcPr>
          <w:p w14:paraId="1BDC1D06" w14:textId="77777777" w:rsidR="00284BAD" w:rsidRPr="00820670" w:rsidRDefault="00284BAD" w:rsidP="00284BAD">
            <w:pPr>
              <w:jc w:val="center"/>
              <w:rPr>
                <w:rFonts w:ascii="Arial" w:hAnsi="Arial" w:cs="Arial"/>
                <w:b/>
                <w:bCs/>
                <w:sz w:val="18"/>
                <w:szCs w:val="18"/>
              </w:rPr>
            </w:pPr>
            <w:r w:rsidRPr="00820670">
              <w:rPr>
                <w:rFonts w:ascii="Arial" w:hAnsi="Arial" w:cs="Arial"/>
                <w:b/>
                <w:bCs/>
                <w:sz w:val="18"/>
                <w:szCs w:val="18"/>
              </w:rPr>
              <w:t>%</w:t>
            </w:r>
            <w:r w:rsidRPr="00820670">
              <w:rPr>
                <w:rFonts w:ascii="Symbol" w:hAnsi="Symbol" w:cs="Arial"/>
                <w:b/>
                <w:bCs/>
                <w:sz w:val="18"/>
                <w:szCs w:val="18"/>
              </w:rPr>
              <w:t></w:t>
            </w:r>
            <w:r w:rsidRPr="00820670">
              <w:rPr>
                <w:b/>
                <w:bCs/>
                <w:sz w:val="18"/>
                <w:szCs w:val="18"/>
                <w:vertAlign w:val="subscript"/>
              </w:rPr>
              <w:t>S</w:t>
            </w:r>
          </w:p>
        </w:tc>
        <w:tc>
          <w:tcPr>
            <w:tcW w:w="811" w:type="dxa"/>
            <w:tcBorders>
              <w:top w:val="nil"/>
              <w:left w:val="nil"/>
              <w:bottom w:val="single" w:sz="4" w:space="0" w:color="auto"/>
            </w:tcBorders>
            <w:shd w:val="clear" w:color="auto" w:fill="auto"/>
            <w:noWrap/>
            <w:vAlign w:val="center"/>
            <w:hideMark/>
          </w:tcPr>
          <w:p w14:paraId="66522008" w14:textId="77777777" w:rsidR="00284BAD" w:rsidRPr="00820670" w:rsidRDefault="00284BAD" w:rsidP="00284BAD">
            <w:pPr>
              <w:jc w:val="center"/>
              <w:rPr>
                <w:rFonts w:ascii="Arial" w:hAnsi="Arial" w:cs="Arial"/>
                <w:b/>
                <w:bCs/>
                <w:sz w:val="18"/>
                <w:szCs w:val="18"/>
              </w:rPr>
            </w:pPr>
            <w:r w:rsidRPr="00820670">
              <w:rPr>
                <w:b/>
                <w:bCs/>
                <w:sz w:val="18"/>
                <w:szCs w:val="18"/>
              </w:rPr>
              <w:t>S</w:t>
            </w:r>
          </w:p>
        </w:tc>
        <w:tc>
          <w:tcPr>
            <w:tcW w:w="823" w:type="dxa"/>
            <w:tcBorders>
              <w:top w:val="nil"/>
              <w:bottom w:val="single" w:sz="4" w:space="0" w:color="auto"/>
            </w:tcBorders>
            <w:shd w:val="clear" w:color="auto" w:fill="auto"/>
            <w:noWrap/>
            <w:vAlign w:val="center"/>
            <w:hideMark/>
          </w:tcPr>
          <w:p w14:paraId="77A3BD3A" w14:textId="77777777" w:rsidR="00284BAD" w:rsidRPr="00820670" w:rsidRDefault="00284BAD" w:rsidP="00284BAD">
            <w:pPr>
              <w:jc w:val="center"/>
              <w:rPr>
                <w:rFonts w:ascii="Symbol" w:hAnsi="Symbol" w:cs="Arial"/>
                <w:b/>
                <w:bCs/>
                <w:sz w:val="18"/>
                <w:szCs w:val="18"/>
              </w:rPr>
            </w:pPr>
            <w:r w:rsidRPr="00820670">
              <w:rPr>
                <w:rFonts w:ascii="Symbol" w:hAnsi="Symbol" w:cs="Arial"/>
                <w:b/>
                <w:bCs/>
                <w:sz w:val="18"/>
                <w:szCs w:val="18"/>
              </w:rPr>
              <w:t></w:t>
            </w:r>
            <w:r w:rsidRPr="00820670">
              <w:rPr>
                <w:b/>
                <w:bCs/>
                <w:sz w:val="18"/>
                <w:szCs w:val="18"/>
                <w:vertAlign w:val="subscript"/>
              </w:rPr>
              <w:t>S</w:t>
            </w:r>
          </w:p>
        </w:tc>
        <w:tc>
          <w:tcPr>
            <w:tcW w:w="788" w:type="dxa"/>
            <w:tcBorders>
              <w:top w:val="nil"/>
              <w:bottom w:val="single" w:sz="4" w:space="0" w:color="auto"/>
              <w:right w:val="single" w:sz="4" w:space="0" w:color="auto"/>
            </w:tcBorders>
            <w:shd w:val="clear" w:color="auto" w:fill="auto"/>
            <w:noWrap/>
            <w:vAlign w:val="center"/>
            <w:hideMark/>
          </w:tcPr>
          <w:p w14:paraId="5F9F509B" w14:textId="77777777" w:rsidR="00284BAD" w:rsidRPr="00820670" w:rsidRDefault="00284BAD" w:rsidP="00284BAD">
            <w:pPr>
              <w:jc w:val="center"/>
              <w:rPr>
                <w:rFonts w:ascii="Arial" w:hAnsi="Arial" w:cs="Arial"/>
                <w:b/>
                <w:bCs/>
                <w:sz w:val="18"/>
                <w:szCs w:val="18"/>
              </w:rPr>
            </w:pPr>
            <w:r w:rsidRPr="00820670">
              <w:rPr>
                <w:rFonts w:ascii="Arial" w:hAnsi="Arial" w:cs="Arial"/>
                <w:b/>
                <w:bCs/>
                <w:sz w:val="18"/>
                <w:szCs w:val="18"/>
              </w:rPr>
              <w:t>%</w:t>
            </w:r>
            <w:r w:rsidRPr="00820670">
              <w:rPr>
                <w:rFonts w:ascii="Symbol" w:hAnsi="Symbol" w:cs="Arial"/>
                <w:b/>
                <w:bCs/>
                <w:sz w:val="18"/>
                <w:szCs w:val="18"/>
              </w:rPr>
              <w:t></w:t>
            </w:r>
            <w:r w:rsidRPr="00820670">
              <w:rPr>
                <w:b/>
                <w:bCs/>
                <w:sz w:val="18"/>
                <w:szCs w:val="18"/>
                <w:vertAlign w:val="subscript"/>
              </w:rPr>
              <w:t>S</w:t>
            </w:r>
          </w:p>
        </w:tc>
        <w:tc>
          <w:tcPr>
            <w:tcW w:w="803" w:type="dxa"/>
            <w:tcBorders>
              <w:top w:val="nil"/>
              <w:left w:val="single" w:sz="4" w:space="0" w:color="auto"/>
              <w:bottom w:val="single" w:sz="4" w:space="0" w:color="auto"/>
            </w:tcBorders>
            <w:shd w:val="clear" w:color="auto" w:fill="auto"/>
            <w:noWrap/>
            <w:vAlign w:val="center"/>
            <w:hideMark/>
          </w:tcPr>
          <w:p w14:paraId="7DE431EE" w14:textId="77777777" w:rsidR="00284BAD" w:rsidRPr="00820670" w:rsidRDefault="00284BAD" w:rsidP="00284BAD">
            <w:pPr>
              <w:jc w:val="center"/>
              <w:rPr>
                <w:b/>
                <w:bCs/>
                <w:sz w:val="18"/>
                <w:szCs w:val="18"/>
              </w:rPr>
            </w:pPr>
            <w:r w:rsidRPr="00820670">
              <w:rPr>
                <w:b/>
                <w:bCs/>
                <w:sz w:val="18"/>
                <w:szCs w:val="18"/>
              </w:rPr>
              <w:t>S Diff in %</w:t>
            </w:r>
          </w:p>
        </w:tc>
        <w:tc>
          <w:tcPr>
            <w:tcW w:w="985" w:type="dxa"/>
            <w:tcBorders>
              <w:top w:val="nil"/>
              <w:bottom w:val="single" w:sz="4" w:space="0" w:color="auto"/>
            </w:tcBorders>
            <w:shd w:val="clear" w:color="auto" w:fill="auto"/>
            <w:noWrap/>
            <w:vAlign w:val="center"/>
            <w:hideMark/>
          </w:tcPr>
          <w:p w14:paraId="365C7FAE" w14:textId="77777777" w:rsidR="00284BAD" w:rsidRPr="00820670" w:rsidRDefault="00284BAD" w:rsidP="00284BAD">
            <w:pPr>
              <w:jc w:val="center"/>
              <w:rPr>
                <w:b/>
                <w:bCs/>
                <w:sz w:val="18"/>
                <w:szCs w:val="18"/>
              </w:rPr>
            </w:pPr>
            <w:r w:rsidRPr="00820670">
              <w:rPr>
                <w:b/>
                <w:bCs/>
                <w:sz w:val="18"/>
                <w:szCs w:val="18"/>
              </w:rPr>
              <w:t>S Diff in Std Dev</w:t>
            </w:r>
          </w:p>
        </w:tc>
        <w:tc>
          <w:tcPr>
            <w:tcW w:w="833" w:type="dxa"/>
            <w:tcBorders>
              <w:top w:val="nil"/>
              <w:bottom w:val="single" w:sz="4" w:space="0" w:color="auto"/>
            </w:tcBorders>
            <w:shd w:val="clear" w:color="auto" w:fill="auto"/>
            <w:noWrap/>
            <w:vAlign w:val="center"/>
            <w:hideMark/>
          </w:tcPr>
          <w:p w14:paraId="159B18BF" w14:textId="77777777" w:rsidR="00284BAD" w:rsidRPr="00820670" w:rsidRDefault="00284BAD" w:rsidP="00284BAD">
            <w:pPr>
              <w:jc w:val="center"/>
              <w:rPr>
                <w:rFonts w:ascii="Symbol" w:hAnsi="Symbol" w:cs="Arial"/>
                <w:b/>
                <w:bCs/>
                <w:sz w:val="18"/>
                <w:szCs w:val="18"/>
              </w:rPr>
            </w:pPr>
            <w:r w:rsidRPr="00820670">
              <w:rPr>
                <w:rFonts w:ascii="Symbol" w:hAnsi="Symbol" w:cs="Arial"/>
                <w:b/>
                <w:bCs/>
                <w:sz w:val="18"/>
                <w:szCs w:val="18"/>
              </w:rPr>
              <w:t></w:t>
            </w:r>
            <w:r w:rsidRPr="00820670">
              <w:rPr>
                <w:b/>
                <w:bCs/>
                <w:sz w:val="18"/>
                <w:szCs w:val="18"/>
              </w:rPr>
              <w:t>S</w:t>
            </w:r>
          </w:p>
        </w:tc>
      </w:tr>
      <w:tr w:rsidR="00284BAD" w:rsidRPr="00820670" w14:paraId="08DB2A57" w14:textId="77777777" w:rsidTr="00820670">
        <w:trPr>
          <w:trHeight w:val="260"/>
          <w:jc w:val="center"/>
        </w:trPr>
        <w:tc>
          <w:tcPr>
            <w:tcW w:w="955" w:type="dxa"/>
            <w:tcBorders>
              <w:top w:val="single" w:sz="4" w:space="0" w:color="auto"/>
            </w:tcBorders>
            <w:shd w:val="clear" w:color="auto" w:fill="auto"/>
            <w:noWrap/>
            <w:vAlign w:val="center"/>
            <w:hideMark/>
          </w:tcPr>
          <w:p w14:paraId="3028F7F3" w14:textId="77777777" w:rsidR="00284BAD" w:rsidRPr="00820670" w:rsidRDefault="00284BAD" w:rsidP="00284BAD">
            <w:pPr>
              <w:jc w:val="center"/>
              <w:rPr>
                <w:color w:val="000000"/>
                <w:sz w:val="18"/>
                <w:szCs w:val="18"/>
              </w:rPr>
            </w:pPr>
            <w:r w:rsidRPr="00820670">
              <w:rPr>
                <w:color w:val="000000"/>
                <w:sz w:val="18"/>
                <w:szCs w:val="18"/>
              </w:rPr>
              <w:t>H</w:t>
            </w:r>
          </w:p>
        </w:tc>
        <w:tc>
          <w:tcPr>
            <w:tcW w:w="1130" w:type="dxa"/>
            <w:tcBorders>
              <w:top w:val="nil"/>
              <w:right w:val="single" w:sz="4" w:space="0" w:color="auto"/>
            </w:tcBorders>
            <w:shd w:val="clear" w:color="auto" w:fill="auto"/>
            <w:noWrap/>
            <w:vAlign w:val="center"/>
            <w:hideMark/>
          </w:tcPr>
          <w:p w14:paraId="2EBCF587" w14:textId="77777777" w:rsidR="00284BAD" w:rsidRPr="00820670" w:rsidRDefault="00284BAD" w:rsidP="00284BAD">
            <w:pPr>
              <w:jc w:val="center"/>
              <w:rPr>
                <w:color w:val="000000"/>
                <w:sz w:val="18"/>
                <w:szCs w:val="18"/>
              </w:rPr>
            </w:pPr>
            <w:r w:rsidRPr="00820670">
              <w:rPr>
                <w:color w:val="000000"/>
                <w:sz w:val="18"/>
                <w:szCs w:val="18"/>
              </w:rPr>
              <w:t>Solution</w:t>
            </w:r>
          </w:p>
        </w:tc>
        <w:tc>
          <w:tcPr>
            <w:tcW w:w="816" w:type="dxa"/>
            <w:tcBorders>
              <w:top w:val="nil"/>
              <w:left w:val="nil"/>
              <w:bottom w:val="single" w:sz="4" w:space="0" w:color="auto"/>
              <w:right w:val="single" w:sz="4" w:space="0" w:color="auto"/>
            </w:tcBorders>
            <w:shd w:val="clear" w:color="auto" w:fill="auto"/>
            <w:vAlign w:val="center"/>
            <w:hideMark/>
          </w:tcPr>
          <w:p w14:paraId="22240420" w14:textId="77777777" w:rsidR="00284BAD" w:rsidRPr="00820670" w:rsidRDefault="00284BAD" w:rsidP="00284BAD">
            <w:pPr>
              <w:jc w:val="center"/>
              <w:rPr>
                <w:color w:val="000000"/>
                <w:sz w:val="18"/>
                <w:szCs w:val="18"/>
              </w:rPr>
            </w:pPr>
            <w:r w:rsidRPr="00820670">
              <w:rPr>
                <w:color w:val="000000"/>
                <w:sz w:val="18"/>
                <w:szCs w:val="18"/>
              </w:rPr>
              <w:t>0.4054</w:t>
            </w:r>
          </w:p>
        </w:tc>
        <w:tc>
          <w:tcPr>
            <w:tcW w:w="816" w:type="dxa"/>
            <w:tcBorders>
              <w:top w:val="nil"/>
              <w:left w:val="nil"/>
              <w:bottom w:val="single" w:sz="4" w:space="0" w:color="auto"/>
              <w:right w:val="single" w:sz="4" w:space="0" w:color="auto"/>
            </w:tcBorders>
            <w:shd w:val="clear" w:color="auto" w:fill="auto"/>
            <w:vAlign w:val="center"/>
            <w:hideMark/>
          </w:tcPr>
          <w:p w14:paraId="5ABF0F6C" w14:textId="77777777" w:rsidR="00284BAD" w:rsidRPr="00820670" w:rsidRDefault="00284BAD" w:rsidP="00284BAD">
            <w:pPr>
              <w:jc w:val="center"/>
              <w:rPr>
                <w:color w:val="000000"/>
                <w:sz w:val="18"/>
                <w:szCs w:val="18"/>
              </w:rPr>
            </w:pPr>
            <w:r w:rsidRPr="00820670">
              <w:rPr>
                <w:color w:val="000000"/>
                <w:sz w:val="18"/>
                <w:szCs w:val="18"/>
              </w:rPr>
              <w:t>8.82E-2</w:t>
            </w:r>
          </w:p>
        </w:tc>
        <w:tc>
          <w:tcPr>
            <w:tcW w:w="816" w:type="dxa"/>
            <w:tcBorders>
              <w:top w:val="nil"/>
              <w:left w:val="nil"/>
              <w:bottom w:val="single" w:sz="4" w:space="0" w:color="auto"/>
              <w:right w:val="single" w:sz="4" w:space="0" w:color="auto"/>
            </w:tcBorders>
            <w:shd w:val="clear" w:color="auto" w:fill="auto"/>
            <w:vAlign w:val="center"/>
            <w:hideMark/>
          </w:tcPr>
          <w:p w14:paraId="6EBF8D3B" w14:textId="77777777" w:rsidR="00284BAD" w:rsidRPr="00820670" w:rsidRDefault="00284BAD" w:rsidP="00284BAD">
            <w:pPr>
              <w:jc w:val="center"/>
              <w:rPr>
                <w:color w:val="000000"/>
                <w:sz w:val="18"/>
                <w:szCs w:val="18"/>
              </w:rPr>
            </w:pPr>
            <w:r w:rsidRPr="00820670">
              <w:rPr>
                <w:color w:val="000000"/>
                <w:sz w:val="18"/>
                <w:szCs w:val="18"/>
              </w:rPr>
              <w:t>21.76%</w:t>
            </w:r>
          </w:p>
        </w:tc>
        <w:tc>
          <w:tcPr>
            <w:tcW w:w="811" w:type="dxa"/>
            <w:tcBorders>
              <w:top w:val="nil"/>
              <w:left w:val="nil"/>
              <w:bottom w:val="single" w:sz="4" w:space="0" w:color="auto"/>
              <w:right w:val="single" w:sz="4" w:space="0" w:color="auto"/>
            </w:tcBorders>
            <w:shd w:val="clear" w:color="auto" w:fill="auto"/>
            <w:noWrap/>
            <w:vAlign w:val="center"/>
            <w:hideMark/>
          </w:tcPr>
          <w:p w14:paraId="4599F8F5" w14:textId="77777777" w:rsidR="00284BAD" w:rsidRPr="00820670" w:rsidRDefault="00284BAD" w:rsidP="00284BAD">
            <w:pPr>
              <w:jc w:val="center"/>
              <w:rPr>
                <w:sz w:val="18"/>
                <w:szCs w:val="18"/>
              </w:rPr>
            </w:pPr>
            <w:r w:rsidRPr="00820670">
              <w:rPr>
                <w:sz w:val="18"/>
                <w:szCs w:val="18"/>
              </w:rPr>
              <w:t>0.4097</w:t>
            </w:r>
          </w:p>
        </w:tc>
        <w:tc>
          <w:tcPr>
            <w:tcW w:w="823" w:type="dxa"/>
            <w:tcBorders>
              <w:top w:val="nil"/>
              <w:left w:val="nil"/>
              <w:bottom w:val="single" w:sz="4" w:space="0" w:color="auto"/>
              <w:right w:val="single" w:sz="4" w:space="0" w:color="auto"/>
            </w:tcBorders>
            <w:shd w:val="clear" w:color="auto" w:fill="auto"/>
            <w:noWrap/>
            <w:vAlign w:val="center"/>
            <w:hideMark/>
          </w:tcPr>
          <w:p w14:paraId="3EF0B7D4" w14:textId="77777777" w:rsidR="00284BAD" w:rsidRPr="00820670" w:rsidRDefault="00284BAD" w:rsidP="00284BAD">
            <w:pPr>
              <w:jc w:val="center"/>
              <w:rPr>
                <w:sz w:val="18"/>
                <w:szCs w:val="18"/>
              </w:rPr>
            </w:pPr>
            <w:r w:rsidRPr="00820670">
              <w:rPr>
                <w:sz w:val="18"/>
                <w:szCs w:val="18"/>
              </w:rPr>
              <w:t>0.0041</w:t>
            </w:r>
          </w:p>
        </w:tc>
        <w:tc>
          <w:tcPr>
            <w:tcW w:w="788" w:type="dxa"/>
            <w:tcBorders>
              <w:top w:val="nil"/>
              <w:left w:val="nil"/>
              <w:bottom w:val="single" w:sz="4" w:space="0" w:color="auto"/>
              <w:right w:val="single" w:sz="4" w:space="0" w:color="auto"/>
            </w:tcBorders>
            <w:shd w:val="clear" w:color="auto" w:fill="auto"/>
            <w:noWrap/>
            <w:vAlign w:val="center"/>
            <w:hideMark/>
          </w:tcPr>
          <w:p w14:paraId="33C91E47" w14:textId="77777777" w:rsidR="00284BAD" w:rsidRPr="00820670" w:rsidRDefault="00284BAD" w:rsidP="00284BAD">
            <w:pPr>
              <w:jc w:val="center"/>
              <w:rPr>
                <w:sz w:val="18"/>
                <w:szCs w:val="18"/>
              </w:rPr>
            </w:pPr>
            <w:r w:rsidRPr="00820670">
              <w:rPr>
                <w:sz w:val="18"/>
                <w:szCs w:val="18"/>
              </w:rPr>
              <w:t>1.01%</w:t>
            </w:r>
          </w:p>
        </w:tc>
        <w:tc>
          <w:tcPr>
            <w:tcW w:w="803" w:type="dxa"/>
            <w:tcBorders>
              <w:top w:val="nil"/>
              <w:left w:val="nil"/>
              <w:bottom w:val="single" w:sz="4" w:space="0" w:color="auto"/>
              <w:right w:val="single" w:sz="4" w:space="0" w:color="auto"/>
            </w:tcBorders>
            <w:shd w:val="clear" w:color="auto" w:fill="auto"/>
            <w:noWrap/>
            <w:vAlign w:val="center"/>
            <w:hideMark/>
          </w:tcPr>
          <w:p w14:paraId="459B509A" w14:textId="77777777" w:rsidR="00284BAD" w:rsidRPr="00820670" w:rsidRDefault="00284BAD" w:rsidP="00284BAD">
            <w:pPr>
              <w:jc w:val="center"/>
              <w:rPr>
                <w:sz w:val="18"/>
                <w:szCs w:val="18"/>
              </w:rPr>
            </w:pPr>
            <w:r w:rsidRPr="00820670">
              <w:rPr>
                <w:sz w:val="18"/>
                <w:szCs w:val="18"/>
              </w:rPr>
              <w:t>-1.04%</w:t>
            </w:r>
          </w:p>
        </w:tc>
        <w:tc>
          <w:tcPr>
            <w:tcW w:w="985" w:type="dxa"/>
            <w:tcBorders>
              <w:top w:val="nil"/>
              <w:left w:val="nil"/>
              <w:bottom w:val="single" w:sz="4" w:space="0" w:color="auto"/>
              <w:right w:val="single" w:sz="4" w:space="0" w:color="auto"/>
            </w:tcBorders>
            <w:shd w:val="clear" w:color="auto" w:fill="auto"/>
            <w:noWrap/>
            <w:vAlign w:val="center"/>
            <w:hideMark/>
          </w:tcPr>
          <w:p w14:paraId="726FF05F" w14:textId="77777777" w:rsidR="00284BAD" w:rsidRPr="00820670" w:rsidRDefault="00284BAD" w:rsidP="00284BAD">
            <w:pPr>
              <w:jc w:val="center"/>
              <w:rPr>
                <w:sz w:val="18"/>
                <w:szCs w:val="18"/>
              </w:rPr>
            </w:pPr>
            <w:r w:rsidRPr="00820670">
              <w:rPr>
                <w:sz w:val="18"/>
                <w:szCs w:val="18"/>
              </w:rPr>
              <w:t>0.05</w:t>
            </w:r>
          </w:p>
        </w:tc>
        <w:tc>
          <w:tcPr>
            <w:tcW w:w="833" w:type="dxa"/>
            <w:tcBorders>
              <w:top w:val="nil"/>
              <w:left w:val="nil"/>
              <w:bottom w:val="single" w:sz="4" w:space="0" w:color="auto"/>
            </w:tcBorders>
            <w:shd w:val="clear" w:color="auto" w:fill="auto"/>
            <w:noWrap/>
            <w:vAlign w:val="center"/>
            <w:hideMark/>
          </w:tcPr>
          <w:p w14:paraId="4B6550D7" w14:textId="77777777" w:rsidR="00284BAD" w:rsidRPr="00820670" w:rsidRDefault="00284BAD" w:rsidP="00284BAD">
            <w:pPr>
              <w:jc w:val="center"/>
              <w:rPr>
                <w:sz w:val="18"/>
                <w:szCs w:val="18"/>
              </w:rPr>
            </w:pPr>
            <w:r w:rsidRPr="00820670">
              <w:rPr>
                <w:sz w:val="18"/>
                <w:szCs w:val="18"/>
              </w:rPr>
              <w:t>-0.0043</w:t>
            </w:r>
          </w:p>
        </w:tc>
      </w:tr>
      <w:tr w:rsidR="00284BAD" w:rsidRPr="00820670" w14:paraId="5462A591" w14:textId="77777777" w:rsidTr="00820670">
        <w:trPr>
          <w:trHeight w:val="260"/>
          <w:jc w:val="center"/>
        </w:trPr>
        <w:tc>
          <w:tcPr>
            <w:tcW w:w="955" w:type="dxa"/>
            <w:shd w:val="clear" w:color="auto" w:fill="auto"/>
            <w:noWrap/>
            <w:vAlign w:val="center"/>
          </w:tcPr>
          <w:p w14:paraId="5AF4041A" w14:textId="77777777" w:rsidR="00284BAD" w:rsidRPr="00820670" w:rsidRDefault="00284BAD" w:rsidP="00284BAD">
            <w:pPr>
              <w:jc w:val="center"/>
              <w:rPr>
                <w:color w:val="000000"/>
                <w:sz w:val="18"/>
                <w:szCs w:val="18"/>
              </w:rPr>
            </w:pPr>
            <w:r w:rsidRPr="00820670">
              <w:rPr>
                <w:color w:val="000000"/>
                <w:sz w:val="18"/>
                <w:szCs w:val="18"/>
              </w:rPr>
              <w:t>O</w:t>
            </w:r>
          </w:p>
        </w:tc>
        <w:tc>
          <w:tcPr>
            <w:tcW w:w="1130" w:type="dxa"/>
            <w:tcBorders>
              <w:right w:val="single" w:sz="4" w:space="0" w:color="auto"/>
            </w:tcBorders>
            <w:shd w:val="clear" w:color="auto" w:fill="auto"/>
            <w:noWrap/>
            <w:vAlign w:val="center"/>
          </w:tcPr>
          <w:p w14:paraId="5E4E31A2" w14:textId="77777777" w:rsidR="00284BAD" w:rsidRPr="00820670" w:rsidRDefault="00284BAD" w:rsidP="00284BAD">
            <w:pPr>
              <w:jc w:val="center"/>
              <w:rPr>
                <w:color w:val="000000"/>
                <w:sz w:val="18"/>
                <w:szCs w:val="18"/>
              </w:rPr>
            </w:pPr>
            <w:r w:rsidRPr="00820670">
              <w:rPr>
                <w:color w:val="000000"/>
                <w:sz w:val="18"/>
                <w:szCs w:val="18"/>
              </w:rPr>
              <w:t>Solution</w:t>
            </w:r>
          </w:p>
        </w:tc>
        <w:tc>
          <w:tcPr>
            <w:tcW w:w="816" w:type="dxa"/>
            <w:tcBorders>
              <w:top w:val="nil"/>
              <w:left w:val="nil"/>
              <w:bottom w:val="single" w:sz="4" w:space="0" w:color="auto"/>
              <w:right w:val="single" w:sz="4" w:space="0" w:color="auto"/>
            </w:tcBorders>
            <w:shd w:val="clear" w:color="auto" w:fill="auto"/>
            <w:vAlign w:val="center"/>
          </w:tcPr>
          <w:p w14:paraId="78D30C09" w14:textId="77777777" w:rsidR="00284BAD" w:rsidRPr="00820670" w:rsidRDefault="00284BAD" w:rsidP="00284BAD">
            <w:pPr>
              <w:jc w:val="center"/>
              <w:rPr>
                <w:color w:val="000000"/>
                <w:sz w:val="18"/>
                <w:szCs w:val="18"/>
              </w:rPr>
            </w:pPr>
            <w:r w:rsidRPr="00820670">
              <w:rPr>
                <w:color w:val="000000"/>
                <w:sz w:val="18"/>
                <w:szCs w:val="18"/>
              </w:rPr>
              <w:t>0.0841</w:t>
            </w:r>
          </w:p>
        </w:tc>
        <w:tc>
          <w:tcPr>
            <w:tcW w:w="816" w:type="dxa"/>
            <w:tcBorders>
              <w:top w:val="nil"/>
              <w:left w:val="nil"/>
              <w:bottom w:val="single" w:sz="4" w:space="0" w:color="auto"/>
              <w:right w:val="single" w:sz="4" w:space="0" w:color="auto"/>
            </w:tcBorders>
            <w:shd w:val="clear" w:color="auto" w:fill="auto"/>
            <w:vAlign w:val="center"/>
          </w:tcPr>
          <w:p w14:paraId="53819C98" w14:textId="77777777" w:rsidR="00284BAD" w:rsidRPr="00820670" w:rsidRDefault="00284BAD" w:rsidP="00284BAD">
            <w:pPr>
              <w:jc w:val="center"/>
              <w:rPr>
                <w:color w:val="000000"/>
                <w:sz w:val="18"/>
                <w:szCs w:val="18"/>
              </w:rPr>
            </w:pPr>
            <w:r w:rsidRPr="00820670">
              <w:rPr>
                <w:color w:val="000000"/>
                <w:sz w:val="18"/>
                <w:szCs w:val="18"/>
              </w:rPr>
              <w:t>6.32E-3</w:t>
            </w:r>
          </w:p>
        </w:tc>
        <w:tc>
          <w:tcPr>
            <w:tcW w:w="816" w:type="dxa"/>
            <w:tcBorders>
              <w:top w:val="nil"/>
              <w:left w:val="nil"/>
              <w:bottom w:val="single" w:sz="4" w:space="0" w:color="auto"/>
              <w:right w:val="single" w:sz="4" w:space="0" w:color="auto"/>
            </w:tcBorders>
            <w:shd w:val="clear" w:color="auto" w:fill="auto"/>
            <w:vAlign w:val="center"/>
          </w:tcPr>
          <w:p w14:paraId="2E615FA4" w14:textId="77777777" w:rsidR="00284BAD" w:rsidRPr="00820670" w:rsidRDefault="00284BAD" w:rsidP="00284BAD">
            <w:pPr>
              <w:jc w:val="center"/>
              <w:rPr>
                <w:color w:val="000000"/>
                <w:sz w:val="18"/>
                <w:szCs w:val="18"/>
              </w:rPr>
            </w:pPr>
            <w:r w:rsidRPr="00820670">
              <w:rPr>
                <w:color w:val="000000"/>
                <w:sz w:val="18"/>
                <w:szCs w:val="18"/>
              </w:rPr>
              <w:t>7.52%</w:t>
            </w:r>
          </w:p>
        </w:tc>
        <w:tc>
          <w:tcPr>
            <w:tcW w:w="811" w:type="dxa"/>
            <w:tcBorders>
              <w:top w:val="nil"/>
              <w:left w:val="nil"/>
              <w:bottom w:val="single" w:sz="4" w:space="0" w:color="auto"/>
              <w:right w:val="single" w:sz="4" w:space="0" w:color="auto"/>
            </w:tcBorders>
            <w:shd w:val="clear" w:color="auto" w:fill="auto"/>
            <w:noWrap/>
            <w:vAlign w:val="center"/>
          </w:tcPr>
          <w:p w14:paraId="689EEA0C" w14:textId="77777777" w:rsidR="00284BAD" w:rsidRPr="00820670" w:rsidRDefault="00284BAD" w:rsidP="00284BAD">
            <w:pPr>
              <w:jc w:val="center"/>
              <w:rPr>
                <w:sz w:val="18"/>
                <w:szCs w:val="18"/>
              </w:rPr>
            </w:pPr>
            <w:r w:rsidRPr="00820670">
              <w:rPr>
                <w:sz w:val="18"/>
                <w:szCs w:val="18"/>
              </w:rPr>
              <w:t>0.0871</w:t>
            </w:r>
          </w:p>
        </w:tc>
        <w:tc>
          <w:tcPr>
            <w:tcW w:w="823" w:type="dxa"/>
            <w:tcBorders>
              <w:top w:val="nil"/>
              <w:left w:val="nil"/>
              <w:bottom w:val="single" w:sz="4" w:space="0" w:color="auto"/>
              <w:right w:val="single" w:sz="4" w:space="0" w:color="auto"/>
            </w:tcBorders>
            <w:shd w:val="clear" w:color="auto" w:fill="auto"/>
            <w:noWrap/>
            <w:vAlign w:val="center"/>
          </w:tcPr>
          <w:p w14:paraId="3385B589" w14:textId="77777777" w:rsidR="00284BAD" w:rsidRPr="00820670" w:rsidRDefault="00284BAD" w:rsidP="00284BAD">
            <w:pPr>
              <w:jc w:val="center"/>
              <w:rPr>
                <w:sz w:val="18"/>
                <w:szCs w:val="18"/>
              </w:rPr>
            </w:pPr>
            <w:r w:rsidRPr="00820670">
              <w:rPr>
                <w:sz w:val="18"/>
                <w:szCs w:val="18"/>
              </w:rPr>
              <w:t>0.0011</w:t>
            </w:r>
          </w:p>
        </w:tc>
        <w:tc>
          <w:tcPr>
            <w:tcW w:w="788" w:type="dxa"/>
            <w:tcBorders>
              <w:top w:val="nil"/>
              <w:left w:val="nil"/>
              <w:bottom w:val="single" w:sz="4" w:space="0" w:color="auto"/>
              <w:right w:val="single" w:sz="4" w:space="0" w:color="auto"/>
            </w:tcBorders>
            <w:shd w:val="clear" w:color="auto" w:fill="auto"/>
            <w:noWrap/>
            <w:vAlign w:val="center"/>
          </w:tcPr>
          <w:p w14:paraId="2B92272E" w14:textId="77777777" w:rsidR="00284BAD" w:rsidRPr="00820670" w:rsidRDefault="00284BAD" w:rsidP="00284BAD">
            <w:pPr>
              <w:jc w:val="center"/>
              <w:rPr>
                <w:sz w:val="18"/>
                <w:szCs w:val="18"/>
              </w:rPr>
            </w:pPr>
            <w:r w:rsidRPr="00820670">
              <w:rPr>
                <w:sz w:val="18"/>
                <w:szCs w:val="18"/>
              </w:rPr>
              <w:t>1.31%</w:t>
            </w:r>
          </w:p>
        </w:tc>
        <w:tc>
          <w:tcPr>
            <w:tcW w:w="803" w:type="dxa"/>
            <w:tcBorders>
              <w:top w:val="nil"/>
              <w:left w:val="nil"/>
              <w:bottom w:val="single" w:sz="4" w:space="0" w:color="auto"/>
              <w:right w:val="single" w:sz="4" w:space="0" w:color="auto"/>
            </w:tcBorders>
            <w:shd w:val="clear" w:color="auto" w:fill="auto"/>
            <w:noWrap/>
            <w:vAlign w:val="center"/>
          </w:tcPr>
          <w:p w14:paraId="20F5E475" w14:textId="77777777" w:rsidR="00284BAD" w:rsidRPr="00820670" w:rsidRDefault="00284BAD" w:rsidP="00284BAD">
            <w:pPr>
              <w:jc w:val="center"/>
              <w:rPr>
                <w:sz w:val="18"/>
                <w:szCs w:val="18"/>
              </w:rPr>
            </w:pPr>
            <w:r w:rsidRPr="00820670">
              <w:rPr>
                <w:sz w:val="18"/>
                <w:szCs w:val="18"/>
              </w:rPr>
              <w:t>-3.48%</w:t>
            </w:r>
          </w:p>
        </w:tc>
        <w:tc>
          <w:tcPr>
            <w:tcW w:w="985" w:type="dxa"/>
            <w:tcBorders>
              <w:top w:val="nil"/>
              <w:left w:val="nil"/>
              <w:bottom w:val="single" w:sz="4" w:space="0" w:color="auto"/>
              <w:right w:val="single" w:sz="4" w:space="0" w:color="auto"/>
            </w:tcBorders>
            <w:shd w:val="clear" w:color="auto" w:fill="auto"/>
            <w:noWrap/>
            <w:vAlign w:val="center"/>
          </w:tcPr>
          <w:p w14:paraId="144A20B1" w14:textId="77777777" w:rsidR="00284BAD" w:rsidRPr="00820670" w:rsidRDefault="00284BAD" w:rsidP="00284BAD">
            <w:pPr>
              <w:jc w:val="center"/>
              <w:rPr>
                <w:sz w:val="18"/>
                <w:szCs w:val="18"/>
              </w:rPr>
            </w:pPr>
            <w:r w:rsidRPr="00820670">
              <w:rPr>
                <w:sz w:val="18"/>
                <w:szCs w:val="18"/>
              </w:rPr>
              <w:t>0.47</w:t>
            </w:r>
          </w:p>
        </w:tc>
        <w:tc>
          <w:tcPr>
            <w:tcW w:w="833" w:type="dxa"/>
            <w:tcBorders>
              <w:top w:val="nil"/>
              <w:left w:val="nil"/>
              <w:bottom w:val="single" w:sz="4" w:space="0" w:color="auto"/>
            </w:tcBorders>
            <w:shd w:val="clear" w:color="auto" w:fill="auto"/>
            <w:noWrap/>
            <w:vAlign w:val="center"/>
          </w:tcPr>
          <w:p w14:paraId="7AD4E503" w14:textId="77777777" w:rsidR="00284BAD" w:rsidRPr="00820670" w:rsidRDefault="00284BAD" w:rsidP="00284BAD">
            <w:pPr>
              <w:jc w:val="center"/>
              <w:rPr>
                <w:sz w:val="18"/>
                <w:szCs w:val="18"/>
              </w:rPr>
            </w:pPr>
            <w:r w:rsidRPr="00820670">
              <w:rPr>
                <w:sz w:val="18"/>
                <w:szCs w:val="18"/>
              </w:rPr>
              <w:t>-0.0030</w:t>
            </w:r>
          </w:p>
        </w:tc>
      </w:tr>
      <w:tr w:rsidR="00284BAD" w:rsidRPr="00820670" w14:paraId="1E5CDCF0" w14:textId="77777777" w:rsidTr="00820670">
        <w:trPr>
          <w:trHeight w:val="260"/>
          <w:jc w:val="center"/>
        </w:trPr>
        <w:tc>
          <w:tcPr>
            <w:tcW w:w="955" w:type="dxa"/>
            <w:shd w:val="clear" w:color="auto" w:fill="auto"/>
            <w:noWrap/>
            <w:vAlign w:val="center"/>
            <w:hideMark/>
          </w:tcPr>
          <w:p w14:paraId="677680B8" w14:textId="77777777" w:rsidR="00284BAD" w:rsidRPr="00820670" w:rsidRDefault="00284BAD" w:rsidP="00284BAD">
            <w:pPr>
              <w:jc w:val="center"/>
              <w:rPr>
                <w:color w:val="000000"/>
                <w:sz w:val="18"/>
                <w:szCs w:val="18"/>
              </w:rPr>
            </w:pPr>
            <w:r w:rsidRPr="00820670">
              <w:rPr>
                <w:color w:val="000000"/>
                <w:sz w:val="18"/>
                <w:szCs w:val="18"/>
              </w:rPr>
              <w:t>Pu-239</w:t>
            </w:r>
          </w:p>
        </w:tc>
        <w:tc>
          <w:tcPr>
            <w:tcW w:w="1130" w:type="dxa"/>
            <w:tcBorders>
              <w:right w:val="single" w:sz="4" w:space="0" w:color="auto"/>
            </w:tcBorders>
            <w:shd w:val="clear" w:color="auto" w:fill="auto"/>
            <w:noWrap/>
            <w:vAlign w:val="center"/>
            <w:hideMark/>
          </w:tcPr>
          <w:p w14:paraId="4834F2E7" w14:textId="77777777" w:rsidR="00284BAD" w:rsidRPr="00820670" w:rsidRDefault="00284BAD" w:rsidP="00284BAD">
            <w:pPr>
              <w:jc w:val="center"/>
              <w:rPr>
                <w:color w:val="000000"/>
                <w:sz w:val="18"/>
                <w:szCs w:val="18"/>
              </w:rPr>
            </w:pPr>
            <w:r w:rsidRPr="00820670">
              <w:rPr>
                <w:color w:val="000000"/>
                <w:sz w:val="18"/>
                <w:szCs w:val="18"/>
              </w:rPr>
              <w:t>Solution</w:t>
            </w:r>
          </w:p>
        </w:tc>
        <w:tc>
          <w:tcPr>
            <w:tcW w:w="816" w:type="dxa"/>
            <w:tcBorders>
              <w:top w:val="nil"/>
              <w:left w:val="nil"/>
              <w:bottom w:val="single" w:sz="4" w:space="0" w:color="auto"/>
              <w:right w:val="single" w:sz="4" w:space="0" w:color="auto"/>
            </w:tcBorders>
            <w:shd w:val="clear" w:color="auto" w:fill="auto"/>
            <w:vAlign w:val="center"/>
            <w:hideMark/>
          </w:tcPr>
          <w:p w14:paraId="32575C83" w14:textId="77777777" w:rsidR="00284BAD" w:rsidRPr="00820670" w:rsidRDefault="00284BAD" w:rsidP="00284BAD">
            <w:pPr>
              <w:jc w:val="center"/>
              <w:rPr>
                <w:color w:val="000000"/>
                <w:sz w:val="18"/>
                <w:szCs w:val="18"/>
              </w:rPr>
            </w:pPr>
            <w:r w:rsidRPr="00820670">
              <w:rPr>
                <w:color w:val="000000"/>
                <w:sz w:val="18"/>
                <w:szCs w:val="18"/>
              </w:rPr>
              <w:t>0.2038</w:t>
            </w:r>
          </w:p>
        </w:tc>
        <w:tc>
          <w:tcPr>
            <w:tcW w:w="816" w:type="dxa"/>
            <w:tcBorders>
              <w:top w:val="nil"/>
              <w:left w:val="nil"/>
              <w:bottom w:val="single" w:sz="4" w:space="0" w:color="auto"/>
              <w:right w:val="single" w:sz="4" w:space="0" w:color="auto"/>
            </w:tcBorders>
            <w:shd w:val="clear" w:color="auto" w:fill="auto"/>
            <w:vAlign w:val="center"/>
            <w:hideMark/>
          </w:tcPr>
          <w:p w14:paraId="5C84EA33" w14:textId="77777777" w:rsidR="00284BAD" w:rsidRPr="00820670" w:rsidRDefault="00284BAD" w:rsidP="00284BAD">
            <w:pPr>
              <w:jc w:val="center"/>
              <w:rPr>
                <w:color w:val="000000"/>
                <w:sz w:val="18"/>
                <w:szCs w:val="18"/>
              </w:rPr>
            </w:pPr>
            <w:r w:rsidRPr="00820670">
              <w:rPr>
                <w:color w:val="000000"/>
                <w:sz w:val="18"/>
                <w:szCs w:val="18"/>
              </w:rPr>
              <w:t>4.67E-3</w:t>
            </w:r>
          </w:p>
        </w:tc>
        <w:tc>
          <w:tcPr>
            <w:tcW w:w="816" w:type="dxa"/>
            <w:tcBorders>
              <w:top w:val="nil"/>
              <w:left w:val="nil"/>
              <w:bottom w:val="single" w:sz="4" w:space="0" w:color="auto"/>
              <w:right w:val="single" w:sz="4" w:space="0" w:color="auto"/>
            </w:tcBorders>
            <w:shd w:val="clear" w:color="auto" w:fill="auto"/>
            <w:vAlign w:val="center"/>
            <w:hideMark/>
          </w:tcPr>
          <w:p w14:paraId="721993D8" w14:textId="77777777" w:rsidR="00284BAD" w:rsidRPr="00820670" w:rsidRDefault="00284BAD" w:rsidP="00284BAD">
            <w:pPr>
              <w:jc w:val="center"/>
              <w:rPr>
                <w:color w:val="000000"/>
                <w:sz w:val="18"/>
                <w:szCs w:val="18"/>
              </w:rPr>
            </w:pPr>
            <w:r w:rsidRPr="00820670">
              <w:rPr>
                <w:color w:val="000000"/>
                <w:sz w:val="18"/>
                <w:szCs w:val="18"/>
              </w:rPr>
              <w:t>2.29%</w:t>
            </w:r>
          </w:p>
        </w:tc>
        <w:tc>
          <w:tcPr>
            <w:tcW w:w="811" w:type="dxa"/>
            <w:tcBorders>
              <w:top w:val="nil"/>
              <w:left w:val="nil"/>
              <w:bottom w:val="single" w:sz="4" w:space="0" w:color="auto"/>
              <w:right w:val="single" w:sz="4" w:space="0" w:color="auto"/>
            </w:tcBorders>
            <w:shd w:val="clear" w:color="auto" w:fill="auto"/>
            <w:noWrap/>
            <w:vAlign w:val="center"/>
            <w:hideMark/>
          </w:tcPr>
          <w:p w14:paraId="5A49C632" w14:textId="77777777" w:rsidR="00284BAD" w:rsidRPr="00820670" w:rsidRDefault="00284BAD" w:rsidP="00284BAD">
            <w:pPr>
              <w:jc w:val="center"/>
              <w:rPr>
                <w:sz w:val="18"/>
                <w:szCs w:val="18"/>
              </w:rPr>
            </w:pPr>
            <w:r w:rsidRPr="00820670">
              <w:rPr>
                <w:sz w:val="18"/>
                <w:szCs w:val="18"/>
              </w:rPr>
              <w:t>0.1978</w:t>
            </w:r>
          </w:p>
        </w:tc>
        <w:tc>
          <w:tcPr>
            <w:tcW w:w="823" w:type="dxa"/>
            <w:tcBorders>
              <w:top w:val="nil"/>
              <w:left w:val="nil"/>
              <w:bottom w:val="single" w:sz="4" w:space="0" w:color="auto"/>
              <w:right w:val="single" w:sz="4" w:space="0" w:color="auto"/>
            </w:tcBorders>
            <w:shd w:val="clear" w:color="auto" w:fill="auto"/>
            <w:noWrap/>
            <w:vAlign w:val="center"/>
            <w:hideMark/>
          </w:tcPr>
          <w:p w14:paraId="5B454866" w14:textId="77777777" w:rsidR="00284BAD" w:rsidRPr="00820670" w:rsidRDefault="00284BAD" w:rsidP="00284BAD">
            <w:pPr>
              <w:jc w:val="center"/>
              <w:rPr>
                <w:sz w:val="18"/>
                <w:szCs w:val="18"/>
              </w:rPr>
            </w:pPr>
            <w:r w:rsidRPr="00820670">
              <w:rPr>
                <w:sz w:val="18"/>
                <w:szCs w:val="18"/>
              </w:rPr>
              <w:t>0.0021</w:t>
            </w:r>
          </w:p>
        </w:tc>
        <w:tc>
          <w:tcPr>
            <w:tcW w:w="788" w:type="dxa"/>
            <w:tcBorders>
              <w:top w:val="nil"/>
              <w:left w:val="nil"/>
              <w:bottom w:val="single" w:sz="4" w:space="0" w:color="auto"/>
              <w:right w:val="single" w:sz="4" w:space="0" w:color="auto"/>
            </w:tcBorders>
            <w:shd w:val="clear" w:color="auto" w:fill="auto"/>
            <w:noWrap/>
            <w:vAlign w:val="center"/>
            <w:hideMark/>
          </w:tcPr>
          <w:p w14:paraId="0BF761E6" w14:textId="77777777" w:rsidR="00284BAD" w:rsidRPr="00820670" w:rsidRDefault="00284BAD" w:rsidP="00284BAD">
            <w:pPr>
              <w:jc w:val="center"/>
              <w:rPr>
                <w:sz w:val="18"/>
                <w:szCs w:val="18"/>
              </w:rPr>
            </w:pPr>
            <w:r w:rsidRPr="00820670">
              <w:rPr>
                <w:sz w:val="18"/>
                <w:szCs w:val="18"/>
              </w:rPr>
              <w:t>1.04%</w:t>
            </w:r>
          </w:p>
        </w:tc>
        <w:tc>
          <w:tcPr>
            <w:tcW w:w="803" w:type="dxa"/>
            <w:tcBorders>
              <w:top w:val="nil"/>
              <w:left w:val="nil"/>
              <w:bottom w:val="single" w:sz="4" w:space="0" w:color="auto"/>
              <w:right w:val="single" w:sz="4" w:space="0" w:color="auto"/>
            </w:tcBorders>
            <w:shd w:val="clear" w:color="auto" w:fill="auto"/>
            <w:noWrap/>
            <w:vAlign w:val="center"/>
            <w:hideMark/>
          </w:tcPr>
          <w:p w14:paraId="2C737D29" w14:textId="77777777" w:rsidR="00284BAD" w:rsidRPr="00820670" w:rsidRDefault="00284BAD" w:rsidP="00284BAD">
            <w:pPr>
              <w:jc w:val="center"/>
              <w:rPr>
                <w:sz w:val="18"/>
                <w:szCs w:val="18"/>
              </w:rPr>
            </w:pPr>
            <w:r w:rsidRPr="00820670">
              <w:rPr>
                <w:sz w:val="18"/>
                <w:szCs w:val="18"/>
              </w:rPr>
              <w:t>3.00%</w:t>
            </w:r>
          </w:p>
        </w:tc>
        <w:tc>
          <w:tcPr>
            <w:tcW w:w="985" w:type="dxa"/>
            <w:tcBorders>
              <w:top w:val="nil"/>
              <w:left w:val="nil"/>
              <w:bottom w:val="single" w:sz="4" w:space="0" w:color="auto"/>
              <w:right w:val="single" w:sz="4" w:space="0" w:color="auto"/>
            </w:tcBorders>
            <w:shd w:val="clear" w:color="auto" w:fill="auto"/>
            <w:noWrap/>
            <w:vAlign w:val="center"/>
            <w:hideMark/>
          </w:tcPr>
          <w:p w14:paraId="6595681B" w14:textId="77777777" w:rsidR="00284BAD" w:rsidRPr="00820670" w:rsidRDefault="00284BAD" w:rsidP="00284BAD">
            <w:pPr>
              <w:jc w:val="center"/>
              <w:rPr>
                <w:sz w:val="18"/>
                <w:szCs w:val="18"/>
              </w:rPr>
            </w:pPr>
            <w:r w:rsidRPr="00820670">
              <w:rPr>
                <w:sz w:val="18"/>
                <w:szCs w:val="18"/>
              </w:rPr>
              <w:t>1.16</w:t>
            </w:r>
          </w:p>
        </w:tc>
        <w:tc>
          <w:tcPr>
            <w:tcW w:w="833" w:type="dxa"/>
            <w:tcBorders>
              <w:top w:val="nil"/>
              <w:left w:val="nil"/>
              <w:bottom w:val="single" w:sz="4" w:space="0" w:color="auto"/>
            </w:tcBorders>
            <w:shd w:val="clear" w:color="auto" w:fill="auto"/>
            <w:noWrap/>
            <w:vAlign w:val="center"/>
            <w:hideMark/>
          </w:tcPr>
          <w:p w14:paraId="2FC7C853" w14:textId="77777777" w:rsidR="00284BAD" w:rsidRPr="00820670" w:rsidRDefault="00284BAD" w:rsidP="00284BAD">
            <w:pPr>
              <w:jc w:val="center"/>
              <w:rPr>
                <w:sz w:val="18"/>
                <w:szCs w:val="18"/>
              </w:rPr>
            </w:pPr>
            <w:r w:rsidRPr="00820670">
              <w:rPr>
                <w:sz w:val="18"/>
                <w:szCs w:val="18"/>
              </w:rPr>
              <w:t>0.0059</w:t>
            </w:r>
          </w:p>
        </w:tc>
      </w:tr>
      <w:tr w:rsidR="00284BAD" w:rsidRPr="00820670" w14:paraId="5A8B6F1E" w14:textId="77777777" w:rsidTr="00820670">
        <w:trPr>
          <w:trHeight w:val="260"/>
          <w:jc w:val="center"/>
        </w:trPr>
        <w:tc>
          <w:tcPr>
            <w:tcW w:w="955" w:type="dxa"/>
            <w:tcBorders>
              <w:bottom w:val="single" w:sz="4" w:space="0" w:color="auto"/>
            </w:tcBorders>
            <w:shd w:val="clear" w:color="auto" w:fill="auto"/>
            <w:noWrap/>
            <w:vAlign w:val="center"/>
            <w:hideMark/>
          </w:tcPr>
          <w:p w14:paraId="6B94B349" w14:textId="77777777" w:rsidR="00284BAD" w:rsidRPr="00820670" w:rsidRDefault="00284BAD" w:rsidP="00284BAD">
            <w:pPr>
              <w:jc w:val="center"/>
              <w:rPr>
                <w:color w:val="000000"/>
                <w:sz w:val="18"/>
                <w:szCs w:val="18"/>
              </w:rPr>
            </w:pPr>
            <w:r w:rsidRPr="00820670">
              <w:rPr>
                <w:color w:val="000000"/>
                <w:sz w:val="18"/>
                <w:szCs w:val="18"/>
              </w:rPr>
              <w:t>Pu-240</w:t>
            </w:r>
          </w:p>
        </w:tc>
        <w:tc>
          <w:tcPr>
            <w:tcW w:w="1130" w:type="dxa"/>
            <w:tcBorders>
              <w:bottom w:val="single" w:sz="4" w:space="0" w:color="auto"/>
              <w:right w:val="single" w:sz="4" w:space="0" w:color="auto"/>
            </w:tcBorders>
            <w:shd w:val="clear" w:color="auto" w:fill="auto"/>
            <w:noWrap/>
            <w:vAlign w:val="center"/>
            <w:hideMark/>
          </w:tcPr>
          <w:p w14:paraId="42AED807" w14:textId="77777777" w:rsidR="00284BAD" w:rsidRPr="00820670" w:rsidRDefault="00284BAD" w:rsidP="00284BAD">
            <w:pPr>
              <w:jc w:val="center"/>
              <w:rPr>
                <w:color w:val="000000"/>
                <w:sz w:val="18"/>
                <w:szCs w:val="18"/>
              </w:rPr>
            </w:pPr>
            <w:r w:rsidRPr="00820670">
              <w:rPr>
                <w:color w:val="000000"/>
                <w:sz w:val="18"/>
                <w:szCs w:val="18"/>
              </w:rPr>
              <w:t>Solution</w:t>
            </w:r>
          </w:p>
        </w:tc>
        <w:tc>
          <w:tcPr>
            <w:tcW w:w="816" w:type="dxa"/>
            <w:tcBorders>
              <w:top w:val="single" w:sz="4" w:space="0" w:color="auto"/>
              <w:left w:val="nil"/>
              <w:bottom w:val="single" w:sz="4" w:space="0" w:color="auto"/>
              <w:right w:val="single" w:sz="4" w:space="0" w:color="auto"/>
            </w:tcBorders>
            <w:shd w:val="clear" w:color="auto" w:fill="auto"/>
            <w:vAlign w:val="center"/>
            <w:hideMark/>
          </w:tcPr>
          <w:p w14:paraId="48A25C95" w14:textId="77777777" w:rsidR="00284BAD" w:rsidRPr="00820670" w:rsidRDefault="00284BAD" w:rsidP="00284BAD">
            <w:pPr>
              <w:jc w:val="center"/>
              <w:rPr>
                <w:color w:val="000000"/>
                <w:sz w:val="18"/>
                <w:szCs w:val="18"/>
              </w:rPr>
            </w:pPr>
            <w:r w:rsidRPr="00820670">
              <w:rPr>
                <w:color w:val="000000"/>
                <w:sz w:val="18"/>
                <w:szCs w:val="18"/>
              </w:rPr>
              <w:t>-0.0464</w:t>
            </w:r>
          </w:p>
        </w:tc>
        <w:tc>
          <w:tcPr>
            <w:tcW w:w="816" w:type="dxa"/>
            <w:tcBorders>
              <w:top w:val="single" w:sz="4" w:space="0" w:color="auto"/>
              <w:left w:val="nil"/>
              <w:bottom w:val="single" w:sz="4" w:space="0" w:color="auto"/>
              <w:right w:val="single" w:sz="4" w:space="0" w:color="auto"/>
            </w:tcBorders>
            <w:shd w:val="clear" w:color="auto" w:fill="auto"/>
            <w:vAlign w:val="center"/>
            <w:hideMark/>
          </w:tcPr>
          <w:p w14:paraId="17C6AA61" w14:textId="77777777" w:rsidR="00284BAD" w:rsidRPr="00820670" w:rsidRDefault="00284BAD" w:rsidP="00284BAD">
            <w:pPr>
              <w:jc w:val="center"/>
              <w:rPr>
                <w:color w:val="000000"/>
                <w:sz w:val="18"/>
                <w:szCs w:val="18"/>
              </w:rPr>
            </w:pPr>
            <w:r w:rsidRPr="00820670">
              <w:rPr>
                <w:color w:val="000000"/>
                <w:sz w:val="18"/>
                <w:szCs w:val="18"/>
              </w:rPr>
              <w:t>2.03E-4</w:t>
            </w:r>
          </w:p>
        </w:tc>
        <w:tc>
          <w:tcPr>
            <w:tcW w:w="816" w:type="dxa"/>
            <w:tcBorders>
              <w:top w:val="single" w:sz="4" w:space="0" w:color="auto"/>
              <w:left w:val="nil"/>
              <w:bottom w:val="single" w:sz="4" w:space="0" w:color="auto"/>
              <w:right w:val="single" w:sz="4" w:space="0" w:color="auto"/>
            </w:tcBorders>
            <w:shd w:val="clear" w:color="auto" w:fill="auto"/>
            <w:vAlign w:val="center"/>
            <w:hideMark/>
          </w:tcPr>
          <w:p w14:paraId="3B831472" w14:textId="77777777" w:rsidR="00284BAD" w:rsidRPr="00820670" w:rsidRDefault="00284BAD" w:rsidP="00284BAD">
            <w:pPr>
              <w:jc w:val="center"/>
              <w:rPr>
                <w:color w:val="000000"/>
                <w:sz w:val="18"/>
                <w:szCs w:val="18"/>
              </w:rPr>
            </w:pPr>
            <w:r w:rsidRPr="00820670">
              <w:rPr>
                <w:color w:val="000000"/>
                <w:sz w:val="18"/>
                <w:szCs w:val="18"/>
              </w:rPr>
              <w:t>0.44%</w:t>
            </w:r>
          </w:p>
        </w:tc>
        <w:tc>
          <w:tcPr>
            <w:tcW w:w="811" w:type="dxa"/>
            <w:tcBorders>
              <w:top w:val="single" w:sz="4" w:space="0" w:color="auto"/>
              <w:left w:val="nil"/>
              <w:bottom w:val="single" w:sz="4" w:space="0" w:color="auto"/>
              <w:right w:val="single" w:sz="4" w:space="0" w:color="auto"/>
            </w:tcBorders>
            <w:shd w:val="clear" w:color="auto" w:fill="auto"/>
            <w:noWrap/>
            <w:vAlign w:val="center"/>
            <w:hideMark/>
          </w:tcPr>
          <w:p w14:paraId="2EB41EA6" w14:textId="77777777" w:rsidR="00284BAD" w:rsidRPr="00820670" w:rsidRDefault="00284BAD" w:rsidP="00284BAD">
            <w:pPr>
              <w:jc w:val="center"/>
              <w:rPr>
                <w:sz w:val="18"/>
                <w:szCs w:val="18"/>
              </w:rPr>
            </w:pPr>
            <w:r w:rsidRPr="00820670">
              <w:rPr>
                <w:sz w:val="18"/>
                <w:szCs w:val="18"/>
              </w:rPr>
              <w:t>-0.0465</w:t>
            </w:r>
          </w:p>
        </w:tc>
        <w:tc>
          <w:tcPr>
            <w:tcW w:w="823" w:type="dxa"/>
            <w:tcBorders>
              <w:top w:val="single" w:sz="4" w:space="0" w:color="auto"/>
              <w:left w:val="nil"/>
              <w:bottom w:val="single" w:sz="4" w:space="0" w:color="auto"/>
              <w:right w:val="single" w:sz="4" w:space="0" w:color="auto"/>
            </w:tcBorders>
            <w:shd w:val="clear" w:color="auto" w:fill="auto"/>
            <w:noWrap/>
            <w:vAlign w:val="center"/>
            <w:hideMark/>
          </w:tcPr>
          <w:p w14:paraId="4F0899D9" w14:textId="77777777" w:rsidR="00284BAD" w:rsidRPr="00820670" w:rsidRDefault="00284BAD" w:rsidP="00284BAD">
            <w:pPr>
              <w:jc w:val="center"/>
              <w:rPr>
                <w:sz w:val="18"/>
                <w:szCs w:val="18"/>
              </w:rPr>
            </w:pPr>
            <w:r w:rsidRPr="00820670">
              <w:rPr>
                <w:sz w:val="18"/>
                <w:szCs w:val="18"/>
              </w:rPr>
              <w:t>0.0006</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14:paraId="180307FB" w14:textId="77777777" w:rsidR="00284BAD" w:rsidRPr="00820670" w:rsidRDefault="00284BAD" w:rsidP="00284BAD">
            <w:pPr>
              <w:jc w:val="center"/>
              <w:rPr>
                <w:sz w:val="18"/>
                <w:szCs w:val="18"/>
              </w:rPr>
            </w:pPr>
            <w:r w:rsidRPr="00820670">
              <w:rPr>
                <w:sz w:val="18"/>
                <w:szCs w:val="18"/>
              </w:rPr>
              <w:t>1.34%</w:t>
            </w:r>
          </w:p>
        </w:tc>
        <w:tc>
          <w:tcPr>
            <w:tcW w:w="803" w:type="dxa"/>
            <w:tcBorders>
              <w:top w:val="single" w:sz="4" w:space="0" w:color="auto"/>
              <w:left w:val="nil"/>
              <w:bottom w:val="single" w:sz="4" w:space="0" w:color="auto"/>
              <w:right w:val="single" w:sz="4" w:space="0" w:color="auto"/>
            </w:tcBorders>
            <w:shd w:val="clear" w:color="auto" w:fill="auto"/>
            <w:noWrap/>
            <w:vAlign w:val="center"/>
            <w:hideMark/>
          </w:tcPr>
          <w:p w14:paraId="4755DC1C" w14:textId="77777777" w:rsidR="00284BAD" w:rsidRPr="00820670" w:rsidRDefault="00284BAD" w:rsidP="00284BAD">
            <w:pPr>
              <w:jc w:val="center"/>
              <w:rPr>
                <w:sz w:val="18"/>
                <w:szCs w:val="18"/>
              </w:rPr>
            </w:pPr>
            <w:r w:rsidRPr="00820670">
              <w:rPr>
                <w:sz w:val="18"/>
                <w:szCs w:val="18"/>
              </w:rPr>
              <w:t>-0.20%</w:t>
            </w:r>
          </w:p>
        </w:tc>
        <w:tc>
          <w:tcPr>
            <w:tcW w:w="985" w:type="dxa"/>
            <w:tcBorders>
              <w:top w:val="single" w:sz="4" w:space="0" w:color="auto"/>
              <w:left w:val="nil"/>
              <w:bottom w:val="single" w:sz="4" w:space="0" w:color="auto"/>
              <w:right w:val="single" w:sz="4" w:space="0" w:color="auto"/>
            </w:tcBorders>
            <w:shd w:val="clear" w:color="auto" w:fill="auto"/>
            <w:noWrap/>
            <w:vAlign w:val="center"/>
            <w:hideMark/>
          </w:tcPr>
          <w:p w14:paraId="43E9F34A" w14:textId="77777777" w:rsidR="00284BAD" w:rsidRPr="00820670" w:rsidRDefault="00284BAD" w:rsidP="00284BAD">
            <w:pPr>
              <w:jc w:val="center"/>
              <w:rPr>
                <w:sz w:val="18"/>
                <w:szCs w:val="18"/>
              </w:rPr>
            </w:pPr>
            <w:r w:rsidRPr="00820670">
              <w:rPr>
                <w:sz w:val="18"/>
                <w:szCs w:val="18"/>
              </w:rPr>
              <w:t>0.14</w:t>
            </w:r>
          </w:p>
        </w:tc>
        <w:tc>
          <w:tcPr>
            <w:tcW w:w="833" w:type="dxa"/>
            <w:tcBorders>
              <w:top w:val="single" w:sz="4" w:space="0" w:color="auto"/>
              <w:left w:val="nil"/>
              <w:bottom w:val="single" w:sz="4" w:space="0" w:color="auto"/>
            </w:tcBorders>
            <w:shd w:val="clear" w:color="auto" w:fill="auto"/>
            <w:noWrap/>
            <w:vAlign w:val="center"/>
            <w:hideMark/>
          </w:tcPr>
          <w:p w14:paraId="012744EA" w14:textId="77777777" w:rsidR="00284BAD" w:rsidRPr="00820670" w:rsidRDefault="00284BAD" w:rsidP="00284BAD">
            <w:pPr>
              <w:jc w:val="center"/>
              <w:rPr>
                <w:sz w:val="18"/>
                <w:szCs w:val="18"/>
              </w:rPr>
            </w:pPr>
            <w:r w:rsidRPr="00820670">
              <w:rPr>
                <w:sz w:val="18"/>
                <w:szCs w:val="18"/>
              </w:rPr>
              <w:t>0.0001</w:t>
            </w:r>
          </w:p>
        </w:tc>
      </w:tr>
    </w:tbl>
    <w:p w14:paraId="08AC0BE9" w14:textId="77777777" w:rsidR="00F92270" w:rsidRDefault="00F92270" w:rsidP="00E1167B">
      <w:pPr>
        <w:tabs>
          <w:tab w:val="center" w:pos="720"/>
          <w:tab w:val="center" w:pos="2160"/>
          <w:tab w:val="center" w:pos="5130"/>
          <w:tab w:val="center" w:pos="7560"/>
        </w:tabs>
        <w:jc w:val="both"/>
      </w:pPr>
      <w:r>
        <w:tab/>
      </w:r>
    </w:p>
    <w:p w14:paraId="37E03D1B" w14:textId="77777777" w:rsidR="00E1167B" w:rsidRDefault="00E1167B" w:rsidP="00E1167B">
      <w:pPr>
        <w:tabs>
          <w:tab w:val="center" w:pos="720"/>
          <w:tab w:val="center" w:pos="2160"/>
          <w:tab w:val="center" w:pos="5130"/>
          <w:tab w:val="center" w:pos="7560"/>
        </w:tabs>
        <w:jc w:val="both"/>
      </w:pPr>
    </w:p>
    <w:p w14:paraId="3305AA8D" w14:textId="20E56A1E" w:rsidR="00C11B01" w:rsidRPr="003F7B8E" w:rsidRDefault="00E818AE" w:rsidP="00C11B01">
      <w:pPr>
        <w:tabs>
          <w:tab w:val="center" w:pos="720"/>
          <w:tab w:val="center" w:pos="2160"/>
          <w:tab w:val="center" w:pos="5130"/>
          <w:tab w:val="center" w:pos="7560"/>
        </w:tabs>
        <w:spacing w:line="360" w:lineRule="auto"/>
        <w:jc w:val="both"/>
      </w:pPr>
      <w:r>
        <w:tab/>
      </w:r>
      <w:r w:rsidR="00C11B01">
        <w:tab/>
        <w:t>Again, d</w:t>
      </w:r>
      <w:r w:rsidR="00C11B01" w:rsidRPr="00EE5A4E">
        <w:t xml:space="preserve">ue to the similarities in </w:t>
      </w:r>
      <w:r w:rsidR="00C11B01">
        <w:t>the mixed uranium and plutonium nitrate solutions</w:t>
      </w:r>
      <w:r w:rsidR="00C11B01" w:rsidRPr="00EE5A4E">
        <w:t xml:space="preserve">, the MST-005-001 CE TSUNAMI-3D is expected to </w:t>
      </w:r>
      <w:r w:rsidR="00C11B01">
        <w:t xml:space="preserve">exhibit </w:t>
      </w:r>
      <w:r w:rsidR="00C11B01" w:rsidRPr="00EE5A4E">
        <w:t xml:space="preserve">behavior comparable to MST-002-001 and MST-004-001. Therefore, the initial analysis of MST-005-001 CE TSUNAMI-3D is simulated with the </w:t>
      </w:r>
      <w:r w:rsidR="005F39F2">
        <w:t xml:space="preserve">final </w:t>
      </w:r>
      <w:r w:rsidR="00C11B01" w:rsidRPr="00441C47">
        <w:t>parameters used</w:t>
      </w:r>
      <w:r w:rsidR="005F39F2">
        <w:t xml:space="preserve"> for MST-004-001 CE TSUNAMI-3D. </w:t>
      </w:r>
      <w:r w:rsidR="00C11B01">
        <w:t>Then, the number of neutrons per generation was adjusted to determine if the runtime could be reduced without losing accuracy in the sensitivity coefficients.</w:t>
      </w:r>
      <w:r w:rsidR="00C11B01" w:rsidRPr="00441C47">
        <w:t xml:space="preserve"> </w:t>
      </w:r>
      <w:r w:rsidR="00C11B01" w:rsidRPr="00441C47">
        <w:fldChar w:fldCharType="begin"/>
      </w:r>
      <w:r w:rsidR="00C11B01" w:rsidRPr="00441C47">
        <w:instrText xml:space="preserve"> REF _Ref286969582 \h </w:instrText>
      </w:r>
      <w:r w:rsidR="00C11B01" w:rsidRPr="00441C47">
        <w:fldChar w:fldCharType="separate"/>
      </w:r>
      <w:r w:rsidR="005835A8" w:rsidRPr="00587F28">
        <w:t xml:space="preserve">Table </w:t>
      </w:r>
      <w:r w:rsidR="005835A8">
        <w:rPr>
          <w:noProof/>
        </w:rPr>
        <w:t>12</w:t>
      </w:r>
      <w:r w:rsidR="00C11B01" w:rsidRPr="00441C47">
        <w:fldChar w:fldCharType="end"/>
      </w:r>
      <w:r w:rsidR="00C11B01" w:rsidRPr="00441C47">
        <w:t xml:space="preserve"> provides the results for </w:t>
      </w:r>
      <w:r w:rsidR="00C11B01">
        <w:t>two different</w:t>
      </w:r>
      <w:r w:rsidR="00C11B01" w:rsidRPr="00441C47">
        <w:t xml:space="preserve"> CE TSUNAMI-3D case</w:t>
      </w:r>
      <w:r w:rsidR="00C11B01">
        <w:t>s with the only difference being the number of neutrons per generation. Ideally, the user may expect improved accuracy and precision in the F*(r) function if the number of neutrons per generation is increased from 10,000 to 100,000.</w:t>
      </w:r>
      <w:r w:rsidR="00C11B01" w:rsidRPr="00D758CE">
        <w:t xml:space="preserve"> </w:t>
      </w:r>
      <w:r w:rsidR="00C11B01">
        <w:t xml:space="preserve">However, as shown in </w:t>
      </w:r>
      <w:r w:rsidR="00C11B01" w:rsidRPr="00D758CE">
        <w:fldChar w:fldCharType="begin"/>
      </w:r>
      <w:r w:rsidR="00C11B01" w:rsidRPr="00D758CE">
        <w:instrText xml:space="preserve"> REF _Ref286969582 \h </w:instrText>
      </w:r>
      <w:r w:rsidR="00C11B01" w:rsidRPr="00D758CE">
        <w:fldChar w:fldCharType="separate"/>
      </w:r>
      <w:r w:rsidR="005835A8" w:rsidRPr="00587F28">
        <w:t xml:space="preserve">Table </w:t>
      </w:r>
      <w:r w:rsidR="005835A8">
        <w:rPr>
          <w:noProof/>
        </w:rPr>
        <w:t>12</w:t>
      </w:r>
      <w:r w:rsidR="00C11B01" w:rsidRPr="00D758CE">
        <w:fldChar w:fldCharType="end"/>
      </w:r>
      <w:r w:rsidR="00C11B01">
        <w:t xml:space="preserve">, the large increase in particles actually produces an insignificant difference between the sensitivity results with </w:t>
      </w:r>
      <w:r w:rsidR="00C11B01" w:rsidRPr="00623E87">
        <w:rPr>
          <w:i/>
        </w:rPr>
        <w:t>NPG</w:t>
      </w:r>
      <w:r w:rsidR="00C11B01">
        <w:t xml:space="preserve">=10,000 and </w:t>
      </w:r>
      <w:r w:rsidR="00C11B01" w:rsidRPr="00623E87">
        <w:rPr>
          <w:i/>
        </w:rPr>
        <w:t>NPG</w:t>
      </w:r>
      <w:r w:rsidR="00C11B01">
        <w:t>=100,000. Both C</w:t>
      </w:r>
      <w:r w:rsidR="00C11B01" w:rsidRPr="00D758CE">
        <w:t xml:space="preserve">E TSUNAMI-3D </w:t>
      </w:r>
      <w:r w:rsidR="00C11B01">
        <w:t>models</w:t>
      </w:r>
      <w:r w:rsidR="00C11B01" w:rsidRPr="00D758CE">
        <w:t xml:space="preserve"> </w:t>
      </w:r>
      <w:r w:rsidR="00C11B01">
        <w:t xml:space="preserve">have the same memory footprint, at </w:t>
      </w:r>
      <w:r w:rsidR="00C11B01" w:rsidRPr="00D758CE">
        <w:t>approximately 2.1 G</w:t>
      </w:r>
      <w:r w:rsidR="00C11B01">
        <w:t xml:space="preserve">B; however, the </w:t>
      </w:r>
      <w:r w:rsidR="00C11B01" w:rsidRPr="00D758CE">
        <w:t xml:space="preserve">runtime </w:t>
      </w:r>
      <w:r w:rsidR="00C11B01">
        <w:t xml:space="preserve">increases significantly from </w:t>
      </w:r>
      <w:r w:rsidR="00C11B01" w:rsidRPr="00D758CE">
        <w:t xml:space="preserve">4.3 days </w:t>
      </w:r>
      <w:r w:rsidR="00C11B01">
        <w:t xml:space="preserve">in serial to 4.2 days in parallel on 32 cores when the number of neutrons per generation increases by a factor of ten. </w:t>
      </w:r>
      <w:r w:rsidR="005B58C8">
        <w:t>Since the difference between the two cases is statistically insignificant</w:t>
      </w:r>
      <w:r w:rsidR="00C11B01">
        <w:t xml:space="preserve">, the case with 10,000 neutrons per generation is considered the most efficient due to the short runtime. </w:t>
      </w:r>
      <w:r w:rsidR="00C11B01" w:rsidRPr="00441C47">
        <w:t xml:space="preserve">The mesh in the x-, y-, and z-direction was refined to an interval size of 1 cm, 1 cm, and 2.75 cm. </w:t>
      </w:r>
      <w:r w:rsidR="00C11B01" w:rsidRPr="00D758CE">
        <w:t xml:space="preserve">From </w:t>
      </w:r>
      <w:r w:rsidR="00C11B01" w:rsidRPr="00D758CE">
        <w:fldChar w:fldCharType="begin"/>
      </w:r>
      <w:r w:rsidR="00C11B01" w:rsidRPr="00D758CE">
        <w:instrText xml:space="preserve"> REF _Ref286969582 \h </w:instrText>
      </w:r>
      <w:r w:rsidR="00C11B01" w:rsidRPr="00D758CE">
        <w:fldChar w:fldCharType="separate"/>
      </w:r>
      <w:r w:rsidR="005835A8" w:rsidRPr="00587F28">
        <w:t xml:space="preserve">Table </w:t>
      </w:r>
      <w:r w:rsidR="005835A8">
        <w:rPr>
          <w:noProof/>
        </w:rPr>
        <w:t>12</w:t>
      </w:r>
      <w:r w:rsidR="00C11B01" w:rsidRPr="00D758CE">
        <w:fldChar w:fldCharType="end"/>
      </w:r>
      <w:r w:rsidR="00571773">
        <w:t>,</w:t>
      </w:r>
      <w:r w:rsidR="00571773" w:rsidRPr="00D758CE">
        <w:t xml:space="preserve"> </w:t>
      </w:r>
      <w:commentRangeStart w:id="184"/>
      <w:r w:rsidR="00571773" w:rsidRPr="00D758CE">
        <w:t>the CE TSUNAMI-3D agreement with the DPs is acceptable for each nuclide</w:t>
      </w:r>
      <w:r w:rsidR="008A6D58">
        <w:t xml:space="preserve"> except hydrogen in the solution</w:t>
      </w:r>
      <w:r w:rsidR="00571773" w:rsidRPr="00D758CE">
        <w:t>.</w:t>
      </w:r>
      <w:commentRangeEnd w:id="184"/>
      <w:r w:rsidR="00571773">
        <w:rPr>
          <w:rStyle w:val="CommentReference"/>
        </w:rPr>
        <w:commentReference w:id="184"/>
      </w:r>
      <w:r w:rsidR="00571773" w:rsidRPr="00D758CE">
        <w:t xml:space="preserve"> </w:t>
      </w:r>
      <w:r w:rsidR="00C11B01" w:rsidRPr="00D758CE">
        <w:t xml:space="preserve"> In addition, the largest sensitivity uncertainty for a nuclide is 2.09%, which is a significant improvement compared to MG TSUNAMI-3D, </w:t>
      </w:r>
      <w:r w:rsidR="00C11B01" w:rsidRPr="00E73C6D">
        <w:t xml:space="preserve">which has a maximum uncertainty of 21.76%. </w:t>
      </w:r>
      <w:r w:rsidR="00C11B01" w:rsidRPr="00E73C6D">
        <w:tab/>
      </w:r>
      <w:r w:rsidR="00C11B01" w:rsidRPr="00E73C6D">
        <w:rPr>
          <w:szCs w:val="22"/>
        </w:rPr>
        <w:t xml:space="preserve">In the MST-005-001 study, the CE results are within 5.02% for all examined sensitivities. The largest magnitude of difference is </w:t>
      </w:r>
      <w:r w:rsidR="00571773" w:rsidRPr="00E73C6D">
        <w:rPr>
          <w:szCs w:val="22"/>
        </w:rPr>
        <w:t>0.</w:t>
      </w:r>
      <w:commentRangeStart w:id="185"/>
      <w:r w:rsidR="00571773" w:rsidRPr="00E73C6D">
        <w:rPr>
          <w:szCs w:val="22"/>
        </w:rPr>
        <w:t>0196</w:t>
      </w:r>
      <w:commentRangeEnd w:id="185"/>
      <w:r w:rsidR="00571773" w:rsidRPr="00E73C6D">
        <w:rPr>
          <w:rStyle w:val="CommentReference"/>
        </w:rPr>
        <w:commentReference w:id="185"/>
      </w:r>
      <w:r w:rsidR="00E73C6D">
        <w:rPr>
          <w:szCs w:val="22"/>
        </w:rPr>
        <w:t xml:space="preserve"> (almost twice the limit)</w:t>
      </w:r>
      <w:r w:rsidR="00571773" w:rsidRPr="00E73C6D">
        <w:rPr>
          <w:szCs w:val="22"/>
        </w:rPr>
        <w:t xml:space="preserve">, </w:t>
      </w:r>
      <w:r w:rsidR="00C11B01" w:rsidRPr="00E73C6D">
        <w:rPr>
          <w:szCs w:val="22"/>
        </w:rPr>
        <w:t xml:space="preserve">which occurred for the hydrogen in the solution. </w:t>
      </w:r>
      <w:r w:rsidR="008A6D58" w:rsidRPr="00E73C6D">
        <w:t xml:space="preserve">The options for achieving an improved CE TSUNAMI-3D hydrogen sensitivity have not yet been exhausted; however, the best results thus far show good agreement with direct perturbations for all </w:t>
      </w:r>
      <w:r w:rsidR="00E73C6D" w:rsidRPr="00E73C6D">
        <w:t xml:space="preserve">other </w:t>
      </w:r>
      <w:r w:rsidR="008A6D58" w:rsidRPr="00E73C6D">
        <w:t xml:space="preserve">examined nuclides. </w:t>
      </w:r>
      <w:r w:rsidR="00C11B01" w:rsidRPr="00E73C6D">
        <w:t xml:space="preserve">The </w:t>
      </w:r>
      <w:r w:rsidR="008A6D58" w:rsidRPr="00E73C6D">
        <w:t>following</w:t>
      </w:r>
      <w:r w:rsidR="008A6D58" w:rsidRPr="00D758CE">
        <w:t xml:space="preserve"> </w:t>
      </w:r>
      <w:r w:rsidR="00C11B01" w:rsidRPr="00D758CE">
        <w:t xml:space="preserve">parameters </w:t>
      </w:r>
      <w:r w:rsidR="008A6D58">
        <w:t>are used for MST-005-001</w:t>
      </w:r>
      <w:r w:rsidR="00C11B01" w:rsidRPr="00D758CE">
        <w:t>:</w:t>
      </w:r>
      <w:r w:rsidR="00C11B01" w:rsidRPr="003F7B8E">
        <w:t xml:space="preserve"> </w:t>
      </w:r>
    </w:p>
    <w:tbl>
      <w:tblPr>
        <w:tblStyle w:val="TableGrid"/>
        <w:tblW w:w="912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428"/>
      </w:tblGrid>
      <w:tr w:rsidR="00C11B01" w:rsidRPr="0037277C" w14:paraId="2DA6281F" w14:textId="77777777" w:rsidTr="004A59D0">
        <w:tc>
          <w:tcPr>
            <w:tcW w:w="4698" w:type="dxa"/>
          </w:tcPr>
          <w:p w14:paraId="7B6CBA96" w14:textId="77777777" w:rsidR="00C11B01" w:rsidRPr="0037277C" w:rsidRDefault="00C11B01"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37277C">
              <w:rPr>
                <w:rFonts w:ascii="Times New Roman" w:hAnsi="Times New Roman"/>
                <w:i/>
              </w:rPr>
              <w:t>GEN=5,000</w:t>
            </w:r>
          </w:p>
        </w:tc>
        <w:tc>
          <w:tcPr>
            <w:tcW w:w="4428" w:type="dxa"/>
          </w:tcPr>
          <w:p w14:paraId="153F04C1" w14:textId="77777777" w:rsidR="00C11B01" w:rsidRPr="0037277C" w:rsidRDefault="00C11B01"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F92270">
              <w:rPr>
                <w:rFonts w:ascii="Times New Roman" w:hAnsi="Times New Roman"/>
                <w:i/>
              </w:rPr>
              <w:t>CET=1 (CLUTCH)</w:t>
            </w:r>
          </w:p>
        </w:tc>
      </w:tr>
      <w:tr w:rsidR="00C11B01" w:rsidRPr="0037277C" w14:paraId="3ADC6D1C" w14:textId="77777777" w:rsidTr="004A59D0">
        <w:tc>
          <w:tcPr>
            <w:tcW w:w="4698" w:type="dxa"/>
          </w:tcPr>
          <w:p w14:paraId="5A5DF617" w14:textId="77777777" w:rsidR="00C11B01" w:rsidRPr="0037277C" w:rsidRDefault="00C11B01"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Pr>
                <w:rFonts w:ascii="Times New Roman" w:hAnsi="Times New Roman"/>
                <w:i/>
              </w:rPr>
              <w:t>NPG=10</w:t>
            </w:r>
            <w:r w:rsidRPr="0037277C">
              <w:rPr>
                <w:rFonts w:ascii="Times New Roman" w:hAnsi="Times New Roman"/>
                <w:i/>
              </w:rPr>
              <w:t>,000</w:t>
            </w:r>
          </w:p>
        </w:tc>
        <w:tc>
          <w:tcPr>
            <w:tcW w:w="4428" w:type="dxa"/>
          </w:tcPr>
          <w:p w14:paraId="61B6BF79" w14:textId="77777777" w:rsidR="00C11B01" w:rsidRPr="0037277C" w:rsidRDefault="00C11B01"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Pr>
                <w:rFonts w:ascii="Times New Roman" w:hAnsi="Times New Roman"/>
                <w:i/>
              </w:rPr>
              <w:t>CFP=5</w:t>
            </w:r>
          </w:p>
        </w:tc>
      </w:tr>
      <w:tr w:rsidR="00C11B01" w:rsidRPr="0037277C" w14:paraId="4E9E4C50" w14:textId="77777777" w:rsidTr="004A59D0">
        <w:tc>
          <w:tcPr>
            <w:tcW w:w="4698" w:type="dxa"/>
          </w:tcPr>
          <w:p w14:paraId="35529115" w14:textId="77777777" w:rsidR="00C11B01" w:rsidRPr="0037277C" w:rsidRDefault="00C11B01"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37277C">
              <w:rPr>
                <w:rFonts w:ascii="Times New Roman" w:hAnsi="Times New Roman"/>
                <w:i/>
              </w:rPr>
              <w:t>NSK=1,000</w:t>
            </w:r>
          </w:p>
        </w:tc>
        <w:tc>
          <w:tcPr>
            <w:tcW w:w="4428" w:type="dxa"/>
          </w:tcPr>
          <w:p w14:paraId="3B94982A" w14:textId="6E93CC32" w:rsidR="00C11B01" w:rsidRPr="0037277C" w:rsidRDefault="004E2386"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477B0B">
              <w:rPr>
                <w:rFonts w:ascii="Times New Roman" w:hAnsi="Times New Roman"/>
                <w:i/>
              </w:rPr>
              <w:t>TBA=30</w:t>
            </w:r>
          </w:p>
        </w:tc>
      </w:tr>
      <w:tr w:rsidR="00C11B01" w:rsidRPr="0037277C" w14:paraId="1CD567AC" w14:textId="77777777" w:rsidTr="004A59D0">
        <w:trPr>
          <w:trHeight w:val="90"/>
        </w:trPr>
        <w:tc>
          <w:tcPr>
            <w:tcW w:w="4698" w:type="dxa"/>
          </w:tcPr>
          <w:p w14:paraId="29E276B9" w14:textId="3CF5DEBD" w:rsidR="00C11B01" w:rsidRPr="0037277C" w:rsidRDefault="004E2386"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F92270">
              <w:rPr>
                <w:rFonts w:ascii="Times New Roman" w:hAnsi="Times New Roman"/>
                <w:i/>
              </w:rPr>
              <w:t xml:space="preserve">Mesh </w:t>
            </w:r>
            <w:r>
              <w:rPr>
                <w:rFonts w:ascii="Times New Roman" w:hAnsi="Times New Roman"/>
                <w:i/>
              </w:rPr>
              <w:t>size in x- and y-dir. ≈ 1</w:t>
            </w:r>
            <w:r w:rsidRPr="00F92270">
              <w:rPr>
                <w:rFonts w:ascii="Times New Roman" w:hAnsi="Times New Roman"/>
                <w:i/>
              </w:rPr>
              <w:t xml:space="preserve"> cm</w:t>
            </w:r>
          </w:p>
        </w:tc>
        <w:tc>
          <w:tcPr>
            <w:tcW w:w="4428" w:type="dxa"/>
          </w:tcPr>
          <w:p w14:paraId="6FF172FE" w14:textId="26AB2032" w:rsidR="00C11B01" w:rsidRPr="0037277C" w:rsidRDefault="004E2386"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F92270">
              <w:rPr>
                <w:rFonts w:ascii="Times New Roman" w:hAnsi="Times New Roman"/>
                <w:i/>
              </w:rPr>
              <w:t>Mesh size in z-dir</w:t>
            </w:r>
            <w:r>
              <w:rPr>
                <w:rFonts w:ascii="Times New Roman" w:hAnsi="Times New Roman"/>
                <w:i/>
              </w:rPr>
              <w:t>.</w:t>
            </w:r>
            <w:r w:rsidRPr="00F92270">
              <w:rPr>
                <w:rFonts w:ascii="Times New Roman" w:hAnsi="Times New Roman"/>
                <w:i/>
              </w:rPr>
              <w:t xml:space="preserve"> ≈ </w:t>
            </w:r>
            <w:r>
              <w:rPr>
                <w:rFonts w:ascii="Times New Roman" w:hAnsi="Times New Roman"/>
                <w:i/>
              </w:rPr>
              <w:t>2.75</w:t>
            </w:r>
            <w:r w:rsidRPr="00F92270">
              <w:rPr>
                <w:rFonts w:ascii="Times New Roman" w:hAnsi="Times New Roman"/>
                <w:i/>
              </w:rPr>
              <w:t xml:space="preserve"> cm</w:t>
            </w:r>
          </w:p>
        </w:tc>
      </w:tr>
    </w:tbl>
    <w:p w14:paraId="6C2E5014" w14:textId="1FB66321" w:rsidR="003F7B8E" w:rsidRDefault="003F7B8E" w:rsidP="00C11B01">
      <w:pPr>
        <w:tabs>
          <w:tab w:val="center" w:pos="720"/>
          <w:tab w:val="center" w:pos="2160"/>
          <w:tab w:val="center" w:pos="5130"/>
          <w:tab w:val="center" w:pos="7560"/>
        </w:tabs>
        <w:spacing w:line="360" w:lineRule="auto"/>
        <w:jc w:val="both"/>
      </w:pPr>
    </w:p>
    <w:p w14:paraId="5D6C095D" w14:textId="7AADEC6D" w:rsidR="00284BAD" w:rsidRDefault="00284BAD" w:rsidP="00A64AE3">
      <w:pPr>
        <w:pStyle w:val="Caption"/>
      </w:pPr>
      <w:bookmarkStart w:id="186" w:name="_Ref286969582"/>
      <w:bookmarkStart w:id="187" w:name="_Toc290643953"/>
      <w:r w:rsidRPr="00587F28">
        <w:t xml:space="preserve">Table </w:t>
      </w:r>
      <w:fldSimple w:instr=" SEQ Table \* ARABIC ">
        <w:r w:rsidR="005835A8">
          <w:rPr>
            <w:noProof/>
          </w:rPr>
          <w:t>12</w:t>
        </w:r>
      </w:fldSimple>
      <w:bookmarkEnd w:id="186"/>
      <w:r w:rsidRPr="00587F28">
        <w:t xml:space="preserve">. </w:t>
      </w:r>
      <w:r>
        <w:t>CE</w:t>
      </w:r>
      <w:r w:rsidRPr="00587F28">
        <w:t xml:space="preserve"> TSUNAMI-3D Results for </w:t>
      </w:r>
      <w:r>
        <w:t>MST-005</w:t>
      </w:r>
      <w:r w:rsidRPr="00587F28">
        <w:t>-001</w:t>
      </w:r>
      <w:bookmarkEnd w:id="187"/>
    </w:p>
    <w:tbl>
      <w:tblPr>
        <w:tblW w:w="5000" w:type="pct"/>
        <w:jc w:val="center"/>
        <w:tblLayout w:type="fixed"/>
        <w:tblLook w:val="04A0" w:firstRow="1" w:lastRow="0" w:firstColumn="1" w:lastColumn="0" w:noHBand="0" w:noVBand="1"/>
      </w:tblPr>
      <w:tblGrid>
        <w:gridCol w:w="954"/>
        <w:gridCol w:w="1129"/>
        <w:gridCol w:w="815"/>
        <w:gridCol w:w="815"/>
        <w:gridCol w:w="815"/>
        <w:gridCol w:w="811"/>
        <w:gridCol w:w="823"/>
        <w:gridCol w:w="788"/>
        <w:gridCol w:w="736"/>
        <w:gridCol w:w="72"/>
        <w:gridCol w:w="979"/>
        <w:gridCol w:w="839"/>
      </w:tblGrid>
      <w:tr w:rsidR="00284BAD" w:rsidRPr="003F7B8E" w14:paraId="1E90CD50" w14:textId="77777777" w:rsidTr="003F7B8E">
        <w:trPr>
          <w:trHeight w:hRule="exact" w:val="271"/>
          <w:jc w:val="center"/>
        </w:trPr>
        <w:tc>
          <w:tcPr>
            <w:tcW w:w="954" w:type="dxa"/>
            <w:tcBorders>
              <w:top w:val="single" w:sz="4" w:space="0" w:color="auto"/>
            </w:tcBorders>
            <w:shd w:val="clear" w:color="auto" w:fill="auto"/>
            <w:noWrap/>
            <w:vAlign w:val="center"/>
          </w:tcPr>
          <w:p w14:paraId="14B018E4" w14:textId="77777777" w:rsidR="00284BAD" w:rsidRPr="003F7B8E" w:rsidRDefault="00284BAD" w:rsidP="00284BAD">
            <w:pPr>
              <w:jc w:val="center"/>
              <w:rPr>
                <w:b/>
                <w:bCs/>
                <w:sz w:val="18"/>
                <w:szCs w:val="18"/>
              </w:rPr>
            </w:pPr>
            <w:r w:rsidRPr="003F7B8E">
              <w:rPr>
                <w:b/>
                <w:bCs/>
                <w:sz w:val="18"/>
                <w:szCs w:val="18"/>
              </w:rPr>
              <w:t>Nuclide</w:t>
            </w:r>
          </w:p>
        </w:tc>
        <w:tc>
          <w:tcPr>
            <w:tcW w:w="1129" w:type="dxa"/>
            <w:tcBorders>
              <w:top w:val="single" w:sz="4" w:space="0" w:color="auto"/>
              <w:right w:val="single" w:sz="4" w:space="0" w:color="auto"/>
            </w:tcBorders>
            <w:shd w:val="clear" w:color="auto" w:fill="auto"/>
            <w:noWrap/>
            <w:vAlign w:val="center"/>
          </w:tcPr>
          <w:p w14:paraId="42B7B014" w14:textId="77777777" w:rsidR="00284BAD" w:rsidRPr="003F7B8E" w:rsidRDefault="00284BAD" w:rsidP="00284BAD">
            <w:pPr>
              <w:jc w:val="center"/>
              <w:rPr>
                <w:b/>
                <w:bCs/>
                <w:sz w:val="18"/>
                <w:szCs w:val="18"/>
              </w:rPr>
            </w:pPr>
            <w:r w:rsidRPr="003F7B8E">
              <w:rPr>
                <w:b/>
                <w:bCs/>
                <w:sz w:val="18"/>
                <w:szCs w:val="18"/>
              </w:rPr>
              <w:t>In Material</w:t>
            </w:r>
          </w:p>
        </w:tc>
        <w:tc>
          <w:tcPr>
            <w:tcW w:w="2445" w:type="dxa"/>
            <w:gridSpan w:val="3"/>
            <w:tcBorders>
              <w:top w:val="single" w:sz="4" w:space="0" w:color="auto"/>
              <w:left w:val="nil"/>
              <w:bottom w:val="single" w:sz="4" w:space="0" w:color="auto"/>
              <w:right w:val="single" w:sz="4" w:space="0" w:color="auto"/>
            </w:tcBorders>
            <w:shd w:val="clear" w:color="auto" w:fill="auto"/>
            <w:noWrap/>
            <w:vAlign w:val="center"/>
          </w:tcPr>
          <w:p w14:paraId="1BEAD386" w14:textId="77777777" w:rsidR="00284BAD" w:rsidRPr="003F7B8E" w:rsidRDefault="00284BAD" w:rsidP="00284BAD">
            <w:pPr>
              <w:jc w:val="center"/>
              <w:rPr>
                <w:b/>
                <w:bCs/>
                <w:color w:val="DD0806"/>
                <w:sz w:val="18"/>
                <w:szCs w:val="18"/>
              </w:rPr>
            </w:pPr>
            <w:r w:rsidRPr="003F7B8E">
              <w:rPr>
                <w:b/>
                <w:bCs/>
                <w:color w:val="DD0806"/>
                <w:sz w:val="18"/>
                <w:szCs w:val="18"/>
              </w:rPr>
              <w:t>TSUNAMI Results</w:t>
            </w:r>
          </w:p>
        </w:tc>
        <w:tc>
          <w:tcPr>
            <w:tcW w:w="2422" w:type="dxa"/>
            <w:gridSpan w:val="3"/>
            <w:tcBorders>
              <w:top w:val="single" w:sz="4" w:space="0" w:color="auto"/>
              <w:left w:val="nil"/>
              <w:bottom w:val="single" w:sz="4" w:space="0" w:color="auto"/>
              <w:right w:val="single" w:sz="4" w:space="0" w:color="auto"/>
            </w:tcBorders>
            <w:shd w:val="clear" w:color="auto" w:fill="auto"/>
            <w:noWrap/>
            <w:vAlign w:val="center"/>
          </w:tcPr>
          <w:p w14:paraId="1AC17082" w14:textId="77777777" w:rsidR="00284BAD" w:rsidRPr="003F7B8E" w:rsidRDefault="00284BAD" w:rsidP="00284BAD">
            <w:pPr>
              <w:jc w:val="center"/>
              <w:rPr>
                <w:b/>
                <w:bCs/>
                <w:color w:val="DD0806"/>
                <w:sz w:val="18"/>
                <w:szCs w:val="18"/>
              </w:rPr>
            </w:pPr>
            <w:r w:rsidRPr="003F7B8E">
              <w:rPr>
                <w:b/>
                <w:bCs/>
                <w:color w:val="DD0806"/>
                <w:sz w:val="18"/>
                <w:szCs w:val="18"/>
              </w:rPr>
              <w:t>Direct Perturbation Results</w:t>
            </w:r>
          </w:p>
        </w:tc>
        <w:tc>
          <w:tcPr>
            <w:tcW w:w="2626" w:type="dxa"/>
            <w:gridSpan w:val="4"/>
            <w:tcBorders>
              <w:top w:val="single" w:sz="4" w:space="0" w:color="auto"/>
              <w:left w:val="nil"/>
              <w:bottom w:val="single" w:sz="4" w:space="0" w:color="auto"/>
            </w:tcBorders>
            <w:shd w:val="clear" w:color="auto" w:fill="auto"/>
            <w:noWrap/>
            <w:vAlign w:val="center"/>
          </w:tcPr>
          <w:p w14:paraId="0A05E0E1" w14:textId="77777777" w:rsidR="00284BAD" w:rsidRPr="003F7B8E" w:rsidRDefault="00284BAD" w:rsidP="00284BAD">
            <w:pPr>
              <w:jc w:val="center"/>
              <w:rPr>
                <w:b/>
                <w:bCs/>
                <w:color w:val="DD0806"/>
                <w:sz w:val="18"/>
                <w:szCs w:val="18"/>
              </w:rPr>
            </w:pPr>
            <w:r w:rsidRPr="003F7B8E">
              <w:rPr>
                <w:b/>
                <w:bCs/>
                <w:color w:val="DD0806"/>
                <w:sz w:val="18"/>
                <w:szCs w:val="18"/>
              </w:rPr>
              <w:t>Results Comparison</w:t>
            </w:r>
          </w:p>
        </w:tc>
      </w:tr>
      <w:tr w:rsidR="00284BAD" w:rsidRPr="003F7B8E" w14:paraId="344E22A1" w14:textId="77777777" w:rsidTr="003F7B8E">
        <w:trPr>
          <w:trHeight w:val="260"/>
          <w:jc w:val="center"/>
        </w:trPr>
        <w:tc>
          <w:tcPr>
            <w:tcW w:w="954" w:type="dxa"/>
            <w:tcBorders>
              <w:bottom w:val="single" w:sz="4" w:space="0" w:color="auto"/>
            </w:tcBorders>
            <w:shd w:val="clear" w:color="auto" w:fill="auto"/>
            <w:noWrap/>
            <w:vAlign w:val="center"/>
            <w:hideMark/>
          </w:tcPr>
          <w:p w14:paraId="34214B08" w14:textId="77777777" w:rsidR="00284BAD" w:rsidRPr="003F7B8E" w:rsidRDefault="00284BAD" w:rsidP="00284BAD">
            <w:pPr>
              <w:rPr>
                <w:rFonts w:ascii="Arial" w:hAnsi="Arial" w:cs="Arial"/>
                <w:sz w:val="18"/>
                <w:szCs w:val="18"/>
              </w:rPr>
            </w:pPr>
            <w:r w:rsidRPr="003F7B8E">
              <w:rPr>
                <w:rFonts w:ascii="Arial" w:hAnsi="Arial" w:cs="Arial"/>
                <w:sz w:val="18"/>
                <w:szCs w:val="18"/>
              </w:rPr>
              <w:t> </w:t>
            </w:r>
          </w:p>
        </w:tc>
        <w:tc>
          <w:tcPr>
            <w:tcW w:w="1129" w:type="dxa"/>
            <w:tcBorders>
              <w:bottom w:val="single" w:sz="4" w:space="0" w:color="auto"/>
              <w:right w:val="single" w:sz="4" w:space="0" w:color="auto"/>
            </w:tcBorders>
            <w:shd w:val="clear" w:color="auto" w:fill="auto"/>
            <w:noWrap/>
            <w:vAlign w:val="center"/>
            <w:hideMark/>
          </w:tcPr>
          <w:p w14:paraId="7C484AFE" w14:textId="77777777" w:rsidR="00284BAD" w:rsidRPr="003F7B8E" w:rsidRDefault="00284BAD" w:rsidP="00284BAD">
            <w:pPr>
              <w:rPr>
                <w:rFonts w:ascii="Arial" w:hAnsi="Arial" w:cs="Arial"/>
                <w:sz w:val="18"/>
                <w:szCs w:val="18"/>
              </w:rPr>
            </w:pPr>
            <w:r w:rsidRPr="003F7B8E">
              <w:rPr>
                <w:rFonts w:ascii="Arial" w:hAnsi="Arial" w:cs="Arial"/>
                <w:sz w:val="18"/>
                <w:szCs w:val="18"/>
              </w:rPr>
              <w:t> </w:t>
            </w:r>
          </w:p>
        </w:tc>
        <w:tc>
          <w:tcPr>
            <w:tcW w:w="815" w:type="dxa"/>
            <w:tcBorders>
              <w:top w:val="nil"/>
              <w:left w:val="nil"/>
              <w:bottom w:val="single" w:sz="4" w:space="0" w:color="auto"/>
            </w:tcBorders>
            <w:shd w:val="clear" w:color="auto" w:fill="auto"/>
            <w:noWrap/>
            <w:vAlign w:val="center"/>
            <w:hideMark/>
          </w:tcPr>
          <w:p w14:paraId="7C71F159" w14:textId="77777777" w:rsidR="00284BAD" w:rsidRPr="003F7B8E" w:rsidRDefault="00284BAD" w:rsidP="00284BAD">
            <w:pPr>
              <w:jc w:val="center"/>
              <w:rPr>
                <w:b/>
                <w:bCs/>
                <w:sz w:val="18"/>
                <w:szCs w:val="18"/>
              </w:rPr>
            </w:pPr>
            <w:r w:rsidRPr="003F7B8E">
              <w:rPr>
                <w:b/>
                <w:bCs/>
                <w:sz w:val="18"/>
                <w:szCs w:val="18"/>
              </w:rPr>
              <w:t>S</w:t>
            </w:r>
          </w:p>
        </w:tc>
        <w:tc>
          <w:tcPr>
            <w:tcW w:w="815" w:type="dxa"/>
            <w:tcBorders>
              <w:top w:val="nil"/>
              <w:bottom w:val="single" w:sz="4" w:space="0" w:color="auto"/>
            </w:tcBorders>
            <w:shd w:val="clear" w:color="auto" w:fill="auto"/>
            <w:noWrap/>
            <w:vAlign w:val="center"/>
            <w:hideMark/>
          </w:tcPr>
          <w:p w14:paraId="3A44E5EF" w14:textId="77777777" w:rsidR="00284BAD" w:rsidRPr="003F7B8E" w:rsidRDefault="00284BAD" w:rsidP="00284BAD">
            <w:pPr>
              <w:jc w:val="center"/>
              <w:rPr>
                <w:rFonts w:ascii="Symbol" w:hAnsi="Symbol" w:cs="Arial"/>
                <w:b/>
                <w:bCs/>
                <w:sz w:val="18"/>
                <w:szCs w:val="18"/>
              </w:rPr>
            </w:pPr>
            <w:r w:rsidRPr="003F7B8E">
              <w:rPr>
                <w:rFonts w:ascii="Symbol" w:hAnsi="Symbol" w:cs="Arial"/>
                <w:b/>
                <w:bCs/>
                <w:sz w:val="18"/>
                <w:szCs w:val="18"/>
              </w:rPr>
              <w:t></w:t>
            </w:r>
            <w:r w:rsidRPr="003F7B8E">
              <w:rPr>
                <w:b/>
                <w:bCs/>
                <w:sz w:val="18"/>
                <w:szCs w:val="18"/>
                <w:vertAlign w:val="subscript"/>
              </w:rPr>
              <w:t>S</w:t>
            </w:r>
          </w:p>
        </w:tc>
        <w:tc>
          <w:tcPr>
            <w:tcW w:w="815" w:type="dxa"/>
            <w:tcBorders>
              <w:top w:val="nil"/>
              <w:bottom w:val="single" w:sz="4" w:space="0" w:color="auto"/>
              <w:right w:val="single" w:sz="4" w:space="0" w:color="auto"/>
            </w:tcBorders>
            <w:shd w:val="clear" w:color="auto" w:fill="auto"/>
            <w:noWrap/>
            <w:vAlign w:val="center"/>
            <w:hideMark/>
          </w:tcPr>
          <w:p w14:paraId="0035CC62" w14:textId="77777777" w:rsidR="00284BAD" w:rsidRPr="003F7B8E" w:rsidRDefault="00284BAD" w:rsidP="00284BAD">
            <w:pPr>
              <w:jc w:val="center"/>
              <w:rPr>
                <w:rFonts w:ascii="Arial" w:hAnsi="Arial" w:cs="Arial"/>
                <w:b/>
                <w:bCs/>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811" w:type="dxa"/>
            <w:tcBorders>
              <w:top w:val="nil"/>
              <w:left w:val="nil"/>
              <w:bottom w:val="single" w:sz="4" w:space="0" w:color="auto"/>
            </w:tcBorders>
            <w:shd w:val="clear" w:color="auto" w:fill="auto"/>
            <w:noWrap/>
            <w:vAlign w:val="center"/>
            <w:hideMark/>
          </w:tcPr>
          <w:p w14:paraId="2AEE74D0" w14:textId="77777777" w:rsidR="00284BAD" w:rsidRPr="003F7B8E" w:rsidRDefault="00284BAD" w:rsidP="00284BAD">
            <w:pPr>
              <w:jc w:val="center"/>
              <w:rPr>
                <w:rFonts w:ascii="Arial" w:hAnsi="Arial" w:cs="Arial"/>
                <w:b/>
                <w:bCs/>
                <w:sz w:val="18"/>
                <w:szCs w:val="18"/>
              </w:rPr>
            </w:pPr>
            <w:r w:rsidRPr="003F7B8E">
              <w:rPr>
                <w:b/>
                <w:bCs/>
                <w:sz w:val="18"/>
                <w:szCs w:val="18"/>
              </w:rPr>
              <w:t>S</w:t>
            </w:r>
          </w:p>
        </w:tc>
        <w:tc>
          <w:tcPr>
            <w:tcW w:w="823" w:type="dxa"/>
            <w:tcBorders>
              <w:top w:val="nil"/>
              <w:bottom w:val="single" w:sz="4" w:space="0" w:color="auto"/>
            </w:tcBorders>
            <w:shd w:val="clear" w:color="auto" w:fill="auto"/>
            <w:noWrap/>
            <w:vAlign w:val="center"/>
            <w:hideMark/>
          </w:tcPr>
          <w:p w14:paraId="190425A9" w14:textId="77777777" w:rsidR="00284BAD" w:rsidRPr="003F7B8E" w:rsidRDefault="00284BAD" w:rsidP="00284BAD">
            <w:pPr>
              <w:jc w:val="center"/>
              <w:rPr>
                <w:rFonts w:ascii="Symbol" w:hAnsi="Symbol" w:cs="Arial"/>
                <w:b/>
                <w:bCs/>
                <w:sz w:val="18"/>
                <w:szCs w:val="18"/>
              </w:rPr>
            </w:pPr>
            <w:r w:rsidRPr="003F7B8E">
              <w:rPr>
                <w:rFonts w:ascii="Symbol" w:hAnsi="Symbol" w:cs="Arial"/>
                <w:b/>
                <w:bCs/>
                <w:sz w:val="18"/>
                <w:szCs w:val="18"/>
              </w:rPr>
              <w:t></w:t>
            </w:r>
            <w:r w:rsidRPr="003F7B8E">
              <w:rPr>
                <w:b/>
                <w:bCs/>
                <w:sz w:val="18"/>
                <w:szCs w:val="18"/>
                <w:vertAlign w:val="subscript"/>
              </w:rPr>
              <w:t>S</w:t>
            </w:r>
          </w:p>
        </w:tc>
        <w:tc>
          <w:tcPr>
            <w:tcW w:w="788" w:type="dxa"/>
            <w:tcBorders>
              <w:top w:val="nil"/>
              <w:bottom w:val="single" w:sz="4" w:space="0" w:color="auto"/>
              <w:right w:val="single" w:sz="4" w:space="0" w:color="auto"/>
            </w:tcBorders>
            <w:shd w:val="clear" w:color="auto" w:fill="auto"/>
            <w:noWrap/>
            <w:vAlign w:val="center"/>
            <w:hideMark/>
          </w:tcPr>
          <w:p w14:paraId="4F257AF1" w14:textId="77777777" w:rsidR="00284BAD" w:rsidRPr="003F7B8E" w:rsidRDefault="00284BAD" w:rsidP="00284BAD">
            <w:pPr>
              <w:jc w:val="center"/>
              <w:rPr>
                <w:rFonts w:ascii="Arial" w:hAnsi="Arial" w:cs="Arial"/>
                <w:b/>
                <w:bCs/>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736" w:type="dxa"/>
            <w:tcBorders>
              <w:top w:val="nil"/>
              <w:left w:val="single" w:sz="4" w:space="0" w:color="auto"/>
              <w:bottom w:val="single" w:sz="4" w:space="0" w:color="auto"/>
            </w:tcBorders>
            <w:shd w:val="clear" w:color="auto" w:fill="auto"/>
            <w:noWrap/>
            <w:vAlign w:val="center"/>
            <w:hideMark/>
          </w:tcPr>
          <w:p w14:paraId="6BEA5261" w14:textId="77777777" w:rsidR="00284BAD" w:rsidRPr="003F7B8E" w:rsidRDefault="00284BAD" w:rsidP="00284BAD">
            <w:pPr>
              <w:jc w:val="center"/>
              <w:rPr>
                <w:b/>
                <w:bCs/>
                <w:sz w:val="18"/>
                <w:szCs w:val="18"/>
              </w:rPr>
            </w:pPr>
            <w:r w:rsidRPr="003F7B8E">
              <w:rPr>
                <w:b/>
                <w:bCs/>
                <w:sz w:val="18"/>
                <w:szCs w:val="18"/>
              </w:rPr>
              <w:t>S Diff in %</w:t>
            </w:r>
          </w:p>
        </w:tc>
        <w:tc>
          <w:tcPr>
            <w:tcW w:w="1051" w:type="dxa"/>
            <w:gridSpan w:val="2"/>
            <w:tcBorders>
              <w:top w:val="nil"/>
              <w:bottom w:val="single" w:sz="4" w:space="0" w:color="auto"/>
            </w:tcBorders>
            <w:shd w:val="clear" w:color="auto" w:fill="auto"/>
            <w:noWrap/>
            <w:vAlign w:val="center"/>
            <w:hideMark/>
          </w:tcPr>
          <w:p w14:paraId="1767437C" w14:textId="77777777" w:rsidR="00284BAD" w:rsidRPr="003F7B8E" w:rsidRDefault="00284BAD" w:rsidP="00284BAD">
            <w:pPr>
              <w:jc w:val="center"/>
              <w:rPr>
                <w:b/>
                <w:bCs/>
                <w:sz w:val="18"/>
                <w:szCs w:val="18"/>
              </w:rPr>
            </w:pPr>
            <w:r w:rsidRPr="003F7B8E">
              <w:rPr>
                <w:b/>
                <w:bCs/>
                <w:sz w:val="18"/>
                <w:szCs w:val="18"/>
              </w:rPr>
              <w:t>S Diff in Std Dev</w:t>
            </w:r>
          </w:p>
        </w:tc>
        <w:tc>
          <w:tcPr>
            <w:tcW w:w="839" w:type="dxa"/>
            <w:tcBorders>
              <w:top w:val="nil"/>
              <w:bottom w:val="single" w:sz="4" w:space="0" w:color="auto"/>
            </w:tcBorders>
            <w:shd w:val="clear" w:color="auto" w:fill="auto"/>
            <w:noWrap/>
            <w:vAlign w:val="center"/>
            <w:hideMark/>
          </w:tcPr>
          <w:p w14:paraId="6F94A36B" w14:textId="77777777" w:rsidR="00284BAD" w:rsidRPr="003F7B8E" w:rsidRDefault="00284BAD" w:rsidP="00284BAD">
            <w:pPr>
              <w:jc w:val="center"/>
              <w:rPr>
                <w:rFonts w:ascii="Symbol" w:hAnsi="Symbol" w:cs="Arial"/>
                <w:b/>
                <w:bCs/>
                <w:sz w:val="18"/>
                <w:szCs w:val="18"/>
              </w:rPr>
            </w:pPr>
            <w:r w:rsidRPr="003F7B8E">
              <w:rPr>
                <w:rFonts w:ascii="Symbol" w:hAnsi="Symbol" w:cs="Arial"/>
                <w:b/>
                <w:bCs/>
                <w:sz w:val="18"/>
                <w:szCs w:val="18"/>
              </w:rPr>
              <w:t></w:t>
            </w:r>
            <w:r w:rsidRPr="003F7B8E">
              <w:rPr>
                <w:b/>
                <w:bCs/>
                <w:sz w:val="18"/>
                <w:szCs w:val="18"/>
              </w:rPr>
              <w:t>S</w:t>
            </w:r>
          </w:p>
        </w:tc>
      </w:tr>
      <w:tr w:rsidR="00623E87" w:rsidRPr="003F7B8E" w14:paraId="7DD20810" w14:textId="77777777" w:rsidTr="00820788">
        <w:trPr>
          <w:trHeight w:val="260"/>
          <w:jc w:val="center"/>
        </w:trPr>
        <w:tc>
          <w:tcPr>
            <w:tcW w:w="9576" w:type="dxa"/>
            <w:gridSpan w:val="12"/>
            <w:tcBorders>
              <w:top w:val="single" w:sz="4" w:space="0" w:color="auto"/>
              <w:bottom w:val="single" w:sz="4" w:space="0" w:color="auto"/>
            </w:tcBorders>
            <w:shd w:val="clear" w:color="auto" w:fill="auto"/>
            <w:noWrap/>
            <w:vAlign w:val="bottom"/>
            <w:hideMark/>
          </w:tcPr>
          <w:p w14:paraId="0FAD1381" w14:textId="2F3AE524" w:rsidR="00623E87" w:rsidRPr="00623E87" w:rsidRDefault="00623E87" w:rsidP="00284BAD">
            <w:pPr>
              <w:jc w:val="center"/>
              <w:rPr>
                <w:b/>
                <w:bCs/>
                <w:sz w:val="18"/>
                <w:szCs w:val="18"/>
              </w:rPr>
            </w:pPr>
            <w:r w:rsidRPr="00623E87">
              <w:rPr>
                <w:b/>
                <w:i/>
                <w:sz w:val="18"/>
                <w:szCs w:val="18"/>
              </w:rPr>
              <w:t>NPG</w:t>
            </w:r>
            <w:r w:rsidRPr="00623E87">
              <w:rPr>
                <w:b/>
                <w:sz w:val="18"/>
                <w:szCs w:val="18"/>
              </w:rPr>
              <w:t>=10,000</w:t>
            </w:r>
          </w:p>
        </w:tc>
      </w:tr>
      <w:tr w:rsidR="00284BAD" w:rsidRPr="003F7B8E" w14:paraId="58020B4E" w14:textId="77777777" w:rsidTr="003F7B8E">
        <w:trPr>
          <w:trHeight w:val="260"/>
          <w:jc w:val="center"/>
        </w:trPr>
        <w:tc>
          <w:tcPr>
            <w:tcW w:w="954" w:type="dxa"/>
            <w:tcBorders>
              <w:top w:val="single" w:sz="4" w:space="0" w:color="auto"/>
            </w:tcBorders>
            <w:shd w:val="clear" w:color="auto" w:fill="auto"/>
            <w:noWrap/>
            <w:vAlign w:val="center"/>
            <w:hideMark/>
          </w:tcPr>
          <w:p w14:paraId="7D8C4399" w14:textId="77777777" w:rsidR="00284BAD" w:rsidRPr="003F7B8E" w:rsidRDefault="00284BAD" w:rsidP="00284BAD">
            <w:pPr>
              <w:jc w:val="center"/>
              <w:rPr>
                <w:color w:val="000000"/>
                <w:sz w:val="18"/>
                <w:szCs w:val="18"/>
              </w:rPr>
            </w:pPr>
            <w:r w:rsidRPr="003F7B8E">
              <w:rPr>
                <w:color w:val="000000"/>
                <w:sz w:val="18"/>
                <w:szCs w:val="18"/>
              </w:rPr>
              <w:t>H</w:t>
            </w:r>
          </w:p>
        </w:tc>
        <w:tc>
          <w:tcPr>
            <w:tcW w:w="1129" w:type="dxa"/>
            <w:tcBorders>
              <w:top w:val="nil"/>
              <w:right w:val="single" w:sz="4" w:space="0" w:color="auto"/>
            </w:tcBorders>
            <w:shd w:val="clear" w:color="auto" w:fill="auto"/>
            <w:noWrap/>
            <w:vAlign w:val="center"/>
            <w:hideMark/>
          </w:tcPr>
          <w:p w14:paraId="090A331B" w14:textId="77777777" w:rsidR="00284BAD" w:rsidRPr="003F7B8E" w:rsidRDefault="00284BAD" w:rsidP="00284BAD">
            <w:pPr>
              <w:jc w:val="center"/>
              <w:rPr>
                <w:color w:val="000000"/>
                <w:sz w:val="18"/>
                <w:szCs w:val="18"/>
              </w:rPr>
            </w:pPr>
            <w:r w:rsidRPr="003F7B8E">
              <w:rPr>
                <w:color w:val="000000"/>
                <w:sz w:val="18"/>
                <w:szCs w:val="18"/>
              </w:rPr>
              <w:t>Solution</w:t>
            </w:r>
          </w:p>
        </w:tc>
        <w:tc>
          <w:tcPr>
            <w:tcW w:w="815" w:type="dxa"/>
            <w:tcBorders>
              <w:top w:val="nil"/>
              <w:left w:val="nil"/>
              <w:bottom w:val="single" w:sz="4" w:space="0" w:color="auto"/>
              <w:right w:val="single" w:sz="4" w:space="0" w:color="auto"/>
            </w:tcBorders>
            <w:shd w:val="clear" w:color="auto" w:fill="auto"/>
            <w:vAlign w:val="bottom"/>
          </w:tcPr>
          <w:p w14:paraId="67574349" w14:textId="77777777" w:rsidR="00284BAD" w:rsidRPr="003F7B8E" w:rsidRDefault="00284BAD" w:rsidP="00284BAD">
            <w:pPr>
              <w:jc w:val="center"/>
              <w:rPr>
                <w:color w:val="000000"/>
                <w:sz w:val="18"/>
                <w:szCs w:val="18"/>
              </w:rPr>
            </w:pPr>
            <w:r w:rsidRPr="003F7B8E">
              <w:rPr>
                <w:sz w:val="18"/>
                <w:szCs w:val="18"/>
              </w:rPr>
              <w:t>0.4095</w:t>
            </w:r>
          </w:p>
        </w:tc>
        <w:tc>
          <w:tcPr>
            <w:tcW w:w="815" w:type="dxa"/>
            <w:tcBorders>
              <w:top w:val="nil"/>
              <w:left w:val="nil"/>
              <w:bottom w:val="single" w:sz="4" w:space="0" w:color="auto"/>
              <w:right w:val="single" w:sz="4" w:space="0" w:color="auto"/>
            </w:tcBorders>
            <w:shd w:val="clear" w:color="auto" w:fill="auto"/>
            <w:vAlign w:val="bottom"/>
          </w:tcPr>
          <w:p w14:paraId="19BD355E" w14:textId="77777777" w:rsidR="00284BAD" w:rsidRPr="003F7B8E" w:rsidRDefault="00284BAD" w:rsidP="00284BAD">
            <w:pPr>
              <w:jc w:val="center"/>
              <w:rPr>
                <w:color w:val="000000"/>
                <w:sz w:val="18"/>
                <w:szCs w:val="18"/>
              </w:rPr>
            </w:pPr>
            <w:r w:rsidRPr="003F7B8E">
              <w:rPr>
                <w:sz w:val="18"/>
                <w:szCs w:val="18"/>
              </w:rPr>
              <w:t>8.55E-3</w:t>
            </w:r>
          </w:p>
        </w:tc>
        <w:tc>
          <w:tcPr>
            <w:tcW w:w="815" w:type="dxa"/>
            <w:tcBorders>
              <w:top w:val="nil"/>
              <w:left w:val="nil"/>
              <w:bottom w:val="single" w:sz="4" w:space="0" w:color="auto"/>
              <w:right w:val="single" w:sz="4" w:space="0" w:color="auto"/>
            </w:tcBorders>
            <w:shd w:val="clear" w:color="auto" w:fill="auto"/>
            <w:vAlign w:val="bottom"/>
          </w:tcPr>
          <w:p w14:paraId="0AB51591" w14:textId="77777777" w:rsidR="00284BAD" w:rsidRPr="003F7B8E" w:rsidRDefault="00284BAD" w:rsidP="00284BAD">
            <w:pPr>
              <w:jc w:val="center"/>
              <w:rPr>
                <w:color w:val="000000"/>
                <w:sz w:val="18"/>
                <w:szCs w:val="18"/>
              </w:rPr>
            </w:pPr>
            <w:r w:rsidRPr="003F7B8E">
              <w:rPr>
                <w:sz w:val="18"/>
                <w:szCs w:val="18"/>
              </w:rPr>
              <w:t>2.09%</w:t>
            </w:r>
          </w:p>
        </w:tc>
        <w:tc>
          <w:tcPr>
            <w:tcW w:w="811" w:type="dxa"/>
            <w:tcBorders>
              <w:top w:val="nil"/>
              <w:left w:val="nil"/>
              <w:bottom w:val="single" w:sz="4" w:space="0" w:color="auto"/>
              <w:right w:val="single" w:sz="4" w:space="0" w:color="auto"/>
            </w:tcBorders>
            <w:shd w:val="clear" w:color="auto" w:fill="auto"/>
            <w:noWrap/>
            <w:vAlign w:val="bottom"/>
          </w:tcPr>
          <w:p w14:paraId="60091AEA" w14:textId="77777777" w:rsidR="00284BAD" w:rsidRPr="003F7B8E" w:rsidRDefault="00284BAD" w:rsidP="00284BAD">
            <w:pPr>
              <w:jc w:val="center"/>
              <w:rPr>
                <w:sz w:val="18"/>
                <w:szCs w:val="18"/>
              </w:rPr>
            </w:pPr>
            <w:r w:rsidRPr="003F7B8E">
              <w:rPr>
                <w:sz w:val="18"/>
                <w:szCs w:val="18"/>
              </w:rPr>
              <w:t>0.3900</w:t>
            </w:r>
          </w:p>
        </w:tc>
        <w:tc>
          <w:tcPr>
            <w:tcW w:w="823" w:type="dxa"/>
            <w:tcBorders>
              <w:top w:val="nil"/>
              <w:left w:val="nil"/>
              <w:bottom w:val="single" w:sz="4" w:space="0" w:color="auto"/>
              <w:right w:val="single" w:sz="4" w:space="0" w:color="auto"/>
            </w:tcBorders>
            <w:shd w:val="clear" w:color="auto" w:fill="auto"/>
            <w:noWrap/>
            <w:vAlign w:val="bottom"/>
          </w:tcPr>
          <w:p w14:paraId="585A6889" w14:textId="77777777" w:rsidR="00284BAD" w:rsidRPr="003F7B8E" w:rsidRDefault="00284BAD" w:rsidP="00284BAD">
            <w:pPr>
              <w:jc w:val="center"/>
              <w:rPr>
                <w:sz w:val="18"/>
                <w:szCs w:val="18"/>
              </w:rPr>
            </w:pPr>
            <w:r w:rsidRPr="003F7B8E">
              <w:rPr>
                <w:sz w:val="18"/>
                <w:szCs w:val="18"/>
              </w:rPr>
              <w:t>0.0059</w:t>
            </w:r>
          </w:p>
        </w:tc>
        <w:tc>
          <w:tcPr>
            <w:tcW w:w="788" w:type="dxa"/>
            <w:tcBorders>
              <w:top w:val="nil"/>
              <w:left w:val="nil"/>
              <w:bottom w:val="single" w:sz="4" w:space="0" w:color="auto"/>
              <w:right w:val="single" w:sz="4" w:space="0" w:color="auto"/>
            </w:tcBorders>
            <w:shd w:val="clear" w:color="auto" w:fill="auto"/>
            <w:noWrap/>
            <w:vAlign w:val="bottom"/>
          </w:tcPr>
          <w:p w14:paraId="1F692E55" w14:textId="77777777" w:rsidR="00284BAD" w:rsidRPr="003F7B8E" w:rsidRDefault="00284BAD" w:rsidP="00284BAD">
            <w:pPr>
              <w:jc w:val="center"/>
              <w:rPr>
                <w:sz w:val="18"/>
                <w:szCs w:val="18"/>
              </w:rPr>
            </w:pPr>
            <w:r w:rsidRPr="003F7B8E">
              <w:rPr>
                <w:sz w:val="18"/>
                <w:szCs w:val="18"/>
              </w:rPr>
              <w:t>1.51%</w:t>
            </w:r>
          </w:p>
        </w:tc>
        <w:tc>
          <w:tcPr>
            <w:tcW w:w="808" w:type="dxa"/>
            <w:gridSpan w:val="2"/>
            <w:tcBorders>
              <w:top w:val="single" w:sz="4" w:space="0" w:color="auto"/>
              <w:left w:val="nil"/>
              <w:bottom w:val="single" w:sz="4" w:space="0" w:color="auto"/>
              <w:right w:val="single" w:sz="4" w:space="0" w:color="auto"/>
            </w:tcBorders>
            <w:shd w:val="clear" w:color="auto" w:fill="FFFF00"/>
            <w:noWrap/>
            <w:vAlign w:val="center"/>
          </w:tcPr>
          <w:p w14:paraId="21232F33" w14:textId="77777777" w:rsidR="00284BAD" w:rsidRPr="003F7B8E" w:rsidRDefault="00284BAD" w:rsidP="00284BAD">
            <w:pPr>
              <w:jc w:val="center"/>
              <w:rPr>
                <w:sz w:val="18"/>
                <w:szCs w:val="18"/>
              </w:rPr>
            </w:pPr>
            <w:r w:rsidRPr="003F7B8E">
              <w:rPr>
                <w:sz w:val="18"/>
                <w:szCs w:val="18"/>
              </w:rPr>
              <w:t>5.02%</w:t>
            </w:r>
          </w:p>
        </w:tc>
        <w:tc>
          <w:tcPr>
            <w:tcW w:w="979" w:type="dxa"/>
            <w:tcBorders>
              <w:top w:val="nil"/>
              <w:left w:val="nil"/>
              <w:bottom w:val="single" w:sz="4" w:space="0" w:color="auto"/>
              <w:right w:val="single" w:sz="4" w:space="0" w:color="auto"/>
            </w:tcBorders>
            <w:shd w:val="clear" w:color="auto" w:fill="auto"/>
            <w:noWrap/>
            <w:vAlign w:val="center"/>
          </w:tcPr>
          <w:p w14:paraId="5DD67378" w14:textId="77777777" w:rsidR="00284BAD" w:rsidRPr="003F7B8E" w:rsidRDefault="00284BAD" w:rsidP="00284BAD">
            <w:pPr>
              <w:jc w:val="center"/>
              <w:rPr>
                <w:sz w:val="18"/>
                <w:szCs w:val="18"/>
              </w:rPr>
            </w:pPr>
            <w:r w:rsidRPr="003F7B8E">
              <w:rPr>
                <w:sz w:val="18"/>
                <w:szCs w:val="18"/>
              </w:rPr>
              <w:t>1.89</w:t>
            </w:r>
          </w:p>
        </w:tc>
        <w:tc>
          <w:tcPr>
            <w:tcW w:w="839" w:type="dxa"/>
            <w:tcBorders>
              <w:top w:val="single" w:sz="4" w:space="0" w:color="auto"/>
              <w:left w:val="nil"/>
              <w:bottom w:val="single" w:sz="4" w:space="0" w:color="auto"/>
            </w:tcBorders>
            <w:shd w:val="clear" w:color="auto" w:fill="FFFF00"/>
            <w:noWrap/>
            <w:vAlign w:val="center"/>
          </w:tcPr>
          <w:p w14:paraId="0718A86D" w14:textId="77777777" w:rsidR="00284BAD" w:rsidRPr="003F7B8E" w:rsidRDefault="00284BAD" w:rsidP="00284BAD">
            <w:pPr>
              <w:jc w:val="center"/>
              <w:rPr>
                <w:sz w:val="18"/>
                <w:szCs w:val="18"/>
              </w:rPr>
            </w:pPr>
            <w:r w:rsidRPr="003F7B8E">
              <w:rPr>
                <w:sz w:val="18"/>
                <w:szCs w:val="18"/>
              </w:rPr>
              <w:t>0.0196</w:t>
            </w:r>
          </w:p>
        </w:tc>
      </w:tr>
      <w:tr w:rsidR="00284BAD" w:rsidRPr="003F7B8E" w14:paraId="41668DC6" w14:textId="77777777" w:rsidTr="003F7B8E">
        <w:trPr>
          <w:trHeight w:val="260"/>
          <w:jc w:val="center"/>
        </w:trPr>
        <w:tc>
          <w:tcPr>
            <w:tcW w:w="954" w:type="dxa"/>
            <w:shd w:val="clear" w:color="auto" w:fill="auto"/>
            <w:noWrap/>
            <w:vAlign w:val="center"/>
          </w:tcPr>
          <w:p w14:paraId="61788188" w14:textId="77777777" w:rsidR="00284BAD" w:rsidRPr="003F7B8E" w:rsidRDefault="00284BAD" w:rsidP="00284BAD">
            <w:pPr>
              <w:jc w:val="center"/>
              <w:rPr>
                <w:color w:val="000000"/>
                <w:sz w:val="18"/>
                <w:szCs w:val="18"/>
              </w:rPr>
            </w:pPr>
            <w:r w:rsidRPr="003F7B8E">
              <w:rPr>
                <w:color w:val="000000"/>
                <w:sz w:val="18"/>
                <w:szCs w:val="18"/>
              </w:rPr>
              <w:t>O</w:t>
            </w:r>
          </w:p>
        </w:tc>
        <w:tc>
          <w:tcPr>
            <w:tcW w:w="1129" w:type="dxa"/>
            <w:tcBorders>
              <w:right w:val="single" w:sz="4" w:space="0" w:color="auto"/>
            </w:tcBorders>
            <w:shd w:val="clear" w:color="auto" w:fill="auto"/>
            <w:noWrap/>
            <w:vAlign w:val="center"/>
          </w:tcPr>
          <w:p w14:paraId="670E2235" w14:textId="77777777" w:rsidR="00284BAD" w:rsidRPr="003F7B8E" w:rsidRDefault="00284BAD" w:rsidP="00284BAD">
            <w:pPr>
              <w:jc w:val="center"/>
              <w:rPr>
                <w:color w:val="000000"/>
                <w:sz w:val="18"/>
                <w:szCs w:val="18"/>
              </w:rPr>
            </w:pPr>
            <w:r w:rsidRPr="003F7B8E">
              <w:rPr>
                <w:color w:val="000000"/>
                <w:sz w:val="18"/>
                <w:szCs w:val="18"/>
              </w:rPr>
              <w:t>Solution</w:t>
            </w:r>
          </w:p>
        </w:tc>
        <w:tc>
          <w:tcPr>
            <w:tcW w:w="815" w:type="dxa"/>
            <w:tcBorders>
              <w:top w:val="nil"/>
              <w:left w:val="nil"/>
              <w:bottom w:val="single" w:sz="4" w:space="0" w:color="auto"/>
              <w:right w:val="single" w:sz="4" w:space="0" w:color="auto"/>
            </w:tcBorders>
            <w:shd w:val="clear" w:color="auto" w:fill="auto"/>
            <w:vAlign w:val="bottom"/>
          </w:tcPr>
          <w:p w14:paraId="2443495C" w14:textId="77777777" w:rsidR="00284BAD" w:rsidRPr="003F7B8E" w:rsidRDefault="00284BAD" w:rsidP="00284BAD">
            <w:pPr>
              <w:jc w:val="center"/>
              <w:rPr>
                <w:sz w:val="18"/>
                <w:szCs w:val="18"/>
              </w:rPr>
            </w:pPr>
            <w:r w:rsidRPr="003F7B8E">
              <w:rPr>
                <w:sz w:val="18"/>
                <w:szCs w:val="18"/>
              </w:rPr>
              <w:t>0.0834</w:t>
            </w:r>
          </w:p>
        </w:tc>
        <w:tc>
          <w:tcPr>
            <w:tcW w:w="815" w:type="dxa"/>
            <w:tcBorders>
              <w:top w:val="nil"/>
              <w:left w:val="nil"/>
              <w:bottom w:val="single" w:sz="4" w:space="0" w:color="auto"/>
              <w:right w:val="single" w:sz="4" w:space="0" w:color="auto"/>
            </w:tcBorders>
            <w:shd w:val="clear" w:color="auto" w:fill="auto"/>
            <w:vAlign w:val="bottom"/>
          </w:tcPr>
          <w:p w14:paraId="44621CCC" w14:textId="77777777" w:rsidR="00284BAD" w:rsidRPr="003F7B8E" w:rsidRDefault="00284BAD" w:rsidP="00284BAD">
            <w:pPr>
              <w:jc w:val="center"/>
              <w:rPr>
                <w:sz w:val="18"/>
                <w:szCs w:val="18"/>
              </w:rPr>
            </w:pPr>
            <w:r w:rsidRPr="003F7B8E">
              <w:rPr>
                <w:sz w:val="18"/>
                <w:szCs w:val="18"/>
              </w:rPr>
              <w:t>9.14E-4</w:t>
            </w:r>
          </w:p>
        </w:tc>
        <w:tc>
          <w:tcPr>
            <w:tcW w:w="815" w:type="dxa"/>
            <w:tcBorders>
              <w:top w:val="nil"/>
              <w:left w:val="nil"/>
              <w:bottom w:val="single" w:sz="4" w:space="0" w:color="auto"/>
              <w:right w:val="single" w:sz="4" w:space="0" w:color="auto"/>
            </w:tcBorders>
            <w:shd w:val="clear" w:color="auto" w:fill="auto"/>
            <w:vAlign w:val="bottom"/>
          </w:tcPr>
          <w:p w14:paraId="02F797CD" w14:textId="77777777" w:rsidR="00284BAD" w:rsidRPr="003F7B8E" w:rsidRDefault="00284BAD" w:rsidP="00284BAD">
            <w:pPr>
              <w:jc w:val="center"/>
              <w:rPr>
                <w:sz w:val="18"/>
                <w:szCs w:val="18"/>
              </w:rPr>
            </w:pPr>
            <w:r w:rsidRPr="003F7B8E">
              <w:rPr>
                <w:sz w:val="18"/>
                <w:szCs w:val="18"/>
              </w:rPr>
              <w:t>1.10%</w:t>
            </w:r>
          </w:p>
        </w:tc>
        <w:tc>
          <w:tcPr>
            <w:tcW w:w="811" w:type="dxa"/>
            <w:tcBorders>
              <w:top w:val="nil"/>
              <w:left w:val="nil"/>
              <w:bottom w:val="single" w:sz="4" w:space="0" w:color="auto"/>
              <w:right w:val="single" w:sz="4" w:space="0" w:color="auto"/>
            </w:tcBorders>
            <w:shd w:val="clear" w:color="auto" w:fill="auto"/>
            <w:noWrap/>
            <w:vAlign w:val="bottom"/>
          </w:tcPr>
          <w:p w14:paraId="6F875735" w14:textId="77777777" w:rsidR="00284BAD" w:rsidRPr="003F7B8E" w:rsidRDefault="00284BAD" w:rsidP="00284BAD">
            <w:pPr>
              <w:jc w:val="center"/>
              <w:rPr>
                <w:sz w:val="18"/>
                <w:szCs w:val="18"/>
              </w:rPr>
            </w:pPr>
            <w:r w:rsidRPr="003F7B8E">
              <w:rPr>
                <w:sz w:val="18"/>
                <w:szCs w:val="18"/>
              </w:rPr>
              <w:t>0.0842</w:t>
            </w:r>
          </w:p>
        </w:tc>
        <w:tc>
          <w:tcPr>
            <w:tcW w:w="823" w:type="dxa"/>
            <w:tcBorders>
              <w:top w:val="nil"/>
              <w:left w:val="nil"/>
              <w:bottom w:val="single" w:sz="4" w:space="0" w:color="auto"/>
              <w:right w:val="single" w:sz="4" w:space="0" w:color="auto"/>
            </w:tcBorders>
            <w:shd w:val="clear" w:color="auto" w:fill="auto"/>
            <w:noWrap/>
            <w:vAlign w:val="bottom"/>
          </w:tcPr>
          <w:p w14:paraId="36296DE4" w14:textId="77777777" w:rsidR="00284BAD" w:rsidRPr="003F7B8E" w:rsidRDefault="00284BAD" w:rsidP="00284BAD">
            <w:pPr>
              <w:jc w:val="center"/>
              <w:rPr>
                <w:sz w:val="18"/>
                <w:szCs w:val="18"/>
              </w:rPr>
            </w:pPr>
            <w:r w:rsidRPr="003F7B8E">
              <w:rPr>
                <w:sz w:val="18"/>
                <w:szCs w:val="18"/>
              </w:rPr>
              <w:t>0.0012</w:t>
            </w:r>
          </w:p>
        </w:tc>
        <w:tc>
          <w:tcPr>
            <w:tcW w:w="788" w:type="dxa"/>
            <w:tcBorders>
              <w:top w:val="nil"/>
              <w:left w:val="nil"/>
              <w:bottom w:val="single" w:sz="4" w:space="0" w:color="auto"/>
              <w:right w:val="single" w:sz="4" w:space="0" w:color="auto"/>
            </w:tcBorders>
            <w:shd w:val="clear" w:color="auto" w:fill="auto"/>
            <w:noWrap/>
            <w:vAlign w:val="bottom"/>
          </w:tcPr>
          <w:p w14:paraId="6E6981F1" w14:textId="77777777" w:rsidR="00284BAD" w:rsidRPr="003F7B8E" w:rsidRDefault="00284BAD" w:rsidP="00284BAD">
            <w:pPr>
              <w:jc w:val="center"/>
              <w:rPr>
                <w:sz w:val="18"/>
                <w:szCs w:val="18"/>
              </w:rPr>
            </w:pPr>
            <w:r w:rsidRPr="003F7B8E">
              <w:rPr>
                <w:sz w:val="18"/>
                <w:szCs w:val="18"/>
              </w:rPr>
              <w:t>1.40%</w:t>
            </w:r>
          </w:p>
        </w:tc>
        <w:tc>
          <w:tcPr>
            <w:tcW w:w="808" w:type="dxa"/>
            <w:gridSpan w:val="2"/>
            <w:tcBorders>
              <w:top w:val="nil"/>
              <w:left w:val="nil"/>
              <w:bottom w:val="single" w:sz="4" w:space="0" w:color="auto"/>
              <w:right w:val="single" w:sz="4" w:space="0" w:color="auto"/>
            </w:tcBorders>
            <w:shd w:val="clear" w:color="auto" w:fill="auto"/>
            <w:noWrap/>
            <w:vAlign w:val="center"/>
          </w:tcPr>
          <w:p w14:paraId="60AAEAA4" w14:textId="77777777" w:rsidR="00284BAD" w:rsidRPr="003F7B8E" w:rsidRDefault="00284BAD" w:rsidP="00284BAD">
            <w:pPr>
              <w:jc w:val="center"/>
              <w:rPr>
                <w:sz w:val="18"/>
                <w:szCs w:val="18"/>
              </w:rPr>
            </w:pPr>
            <w:r w:rsidRPr="003F7B8E">
              <w:rPr>
                <w:sz w:val="18"/>
                <w:szCs w:val="18"/>
              </w:rPr>
              <w:t>-0.95%</w:t>
            </w:r>
          </w:p>
        </w:tc>
        <w:tc>
          <w:tcPr>
            <w:tcW w:w="979" w:type="dxa"/>
            <w:tcBorders>
              <w:top w:val="nil"/>
              <w:left w:val="nil"/>
              <w:bottom w:val="single" w:sz="4" w:space="0" w:color="auto"/>
              <w:right w:val="single" w:sz="4" w:space="0" w:color="auto"/>
            </w:tcBorders>
            <w:shd w:val="clear" w:color="auto" w:fill="auto"/>
            <w:noWrap/>
            <w:vAlign w:val="center"/>
          </w:tcPr>
          <w:p w14:paraId="17F88B98" w14:textId="77777777" w:rsidR="00284BAD" w:rsidRPr="003F7B8E" w:rsidRDefault="00284BAD" w:rsidP="00284BAD">
            <w:pPr>
              <w:jc w:val="center"/>
              <w:rPr>
                <w:sz w:val="18"/>
                <w:szCs w:val="18"/>
              </w:rPr>
            </w:pPr>
            <w:r w:rsidRPr="003F7B8E">
              <w:rPr>
                <w:sz w:val="18"/>
                <w:szCs w:val="18"/>
              </w:rPr>
              <w:t>0.54</w:t>
            </w:r>
          </w:p>
        </w:tc>
        <w:tc>
          <w:tcPr>
            <w:tcW w:w="839" w:type="dxa"/>
            <w:tcBorders>
              <w:top w:val="nil"/>
              <w:left w:val="nil"/>
              <w:bottom w:val="single" w:sz="4" w:space="0" w:color="auto"/>
            </w:tcBorders>
            <w:shd w:val="clear" w:color="auto" w:fill="auto"/>
            <w:noWrap/>
            <w:vAlign w:val="center"/>
          </w:tcPr>
          <w:p w14:paraId="350FFCEB" w14:textId="77777777" w:rsidR="00284BAD" w:rsidRPr="003F7B8E" w:rsidRDefault="00284BAD" w:rsidP="00284BAD">
            <w:pPr>
              <w:jc w:val="center"/>
              <w:rPr>
                <w:sz w:val="18"/>
                <w:szCs w:val="18"/>
              </w:rPr>
            </w:pPr>
            <w:r w:rsidRPr="003F7B8E">
              <w:rPr>
                <w:sz w:val="18"/>
                <w:szCs w:val="18"/>
              </w:rPr>
              <w:t>-0.0008</w:t>
            </w:r>
          </w:p>
        </w:tc>
      </w:tr>
      <w:tr w:rsidR="00284BAD" w:rsidRPr="003F7B8E" w14:paraId="7A3DFDEF" w14:textId="77777777" w:rsidTr="003F7B8E">
        <w:trPr>
          <w:trHeight w:val="260"/>
          <w:jc w:val="center"/>
        </w:trPr>
        <w:tc>
          <w:tcPr>
            <w:tcW w:w="954" w:type="dxa"/>
            <w:shd w:val="clear" w:color="auto" w:fill="auto"/>
            <w:noWrap/>
            <w:vAlign w:val="center"/>
            <w:hideMark/>
          </w:tcPr>
          <w:p w14:paraId="1659CCEF" w14:textId="77777777" w:rsidR="00284BAD" w:rsidRPr="003F7B8E" w:rsidRDefault="00284BAD" w:rsidP="00284BAD">
            <w:pPr>
              <w:jc w:val="center"/>
              <w:rPr>
                <w:color w:val="000000"/>
                <w:sz w:val="18"/>
                <w:szCs w:val="18"/>
              </w:rPr>
            </w:pPr>
            <w:r w:rsidRPr="003F7B8E">
              <w:rPr>
                <w:color w:val="000000"/>
                <w:sz w:val="18"/>
                <w:szCs w:val="18"/>
              </w:rPr>
              <w:t>Pu-239</w:t>
            </w:r>
          </w:p>
        </w:tc>
        <w:tc>
          <w:tcPr>
            <w:tcW w:w="1129" w:type="dxa"/>
            <w:tcBorders>
              <w:right w:val="single" w:sz="4" w:space="0" w:color="auto"/>
            </w:tcBorders>
            <w:shd w:val="clear" w:color="auto" w:fill="auto"/>
            <w:noWrap/>
            <w:vAlign w:val="center"/>
            <w:hideMark/>
          </w:tcPr>
          <w:p w14:paraId="0E17A4CD" w14:textId="77777777" w:rsidR="00284BAD" w:rsidRPr="003F7B8E" w:rsidRDefault="00284BAD" w:rsidP="00284BAD">
            <w:pPr>
              <w:jc w:val="center"/>
              <w:rPr>
                <w:color w:val="000000"/>
                <w:sz w:val="18"/>
                <w:szCs w:val="18"/>
              </w:rPr>
            </w:pPr>
            <w:r w:rsidRPr="003F7B8E">
              <w:rPr>
                <w:color w:val="000000"/>
                <w:sz w:val="18"/>
                <w:szCs w:val="18"/>
              </w:rPr>
              <w:t>Solution</w:t>
            </w:r>
          </w:p>
        </w:tc>
        <w:tc>
          <w:tcPr>
            <w:tcW w:w="815" w:type="dxa"/>
            <w:tcBorders>
              <w:top w:val="nil"/>
              <w:left w:val="nil"/>
              <w:bottom w:val="single" w:sz="4" w:space="0" w:color="auto"/>
              <w:right w:val="single" w:sz="4" w:space="0" w:color="auto"/>
            </w:tcBorders>
            <w:shd w:val="clear" w:color="auto" w:fill="auto"/>
            <w:vAlign w:val="bottom"/>
          </w:tcPr>
          <w:p w14:paraId="3C19F3E3" w14:textId="77777777" w:rsidR="00284BAD" w:rsidRPr="003F7B8E" w:rsidRDefault="00284BAD" w:rsidP="00284BAD">
            <w:pPr>
              <w:jc w:val="center"/>
              <w:rPr>
                <w:color w:val="000000"/>
                <w:sz w:val="18"/>
                <w:szCs w:val="18"/>
              </w:rPr>
            </w:pPr>
            <w:r w:rsidRPr="003F7B8E">
              <w:rPr>
                <w:sz w:val="18"/>
                <w:szCs w:val="18"/>
              </w:rPr>
              <w:t>0.2015</w:t>
            </w:r>
          </w:p>
        </w:tc>
        <w:tc>
          <w:tcPr>
            <w:tcW w:w="815" w:type="dxa"/>
            <w:tcBorders>
              <w:top w:val="nil"/>
              <w:left w:val="nil"/>
              <w:bottom w:val="single" w:sz="4" w:space="0" w:color="auto"/>
              <w:right w:val="single" w:sz="4" w:space="0" w:color="auto"/>
            </w:tcBorders>
            <w:shd w:val="clear" w:color="auto" w:fill="auto"/>
            <w:vAlign w:val="bottom"/>
          </w:tcPr>
          <w:p w14:paraId="4AAE13C5" w14:textId="77777777" w:rsidR="00284BAD" w:rsidRPr="003F7B8E" w:rsidRDefault="00284BAD" w:rsidP="00284BAD">
            <w:pPr>
              <w:jc w:val="center"/>
              <w:rPr>
                <w:color w:val="000000"/>
                <w:sz w:val="18"/>
                <w:szCs w:val="18"/>
              </w:rPr>
            </w:pPr>
            <w:r w:rsidRPr="003F7B8E">
              <w:rPr>
                <w:sz w:val="18"/>
                <w:szCs w:val="18"/>
              </w:rPr>
              <w:t>1.19E-4</w:t>
            </w:r>
          </w:p>
        </w:tc>
        <w:tc>
          <w:tcPr>
            <w:tcW w:w="815" w:type="dxa"/>
            <w:tcBorders>
              <w:top w:val="nil"/>
              <w:left w:val="nil"/>
              <w:bottom w:val="single" w:sz="4" w:space="0" w:color="auto"/>
              <w:right w:val="single" w:sz="4" w:space="0" w:color="auto"/>
            </w:tcBorders>
            <w:shd w:val="clear" w:color="auto" w:fill="auto"/>
            <w:vAlign w:val="bottom"/>
          </w:tcPr>
          <w:p w14:paraId="13395146" w14:textId="77777777" w:rsidR="00284BAD" w:rsidRPr="003F7B8E" w:rsidRDefault="00284BAD" w:rsidP="00284BAD">
            <w:pPr>
              <w:jc w:val="center"/>
              <w:rPr>
                <w:color w:val="000000"/>
                <w:sz w:val="18"/>
                <w:szCs w:val="18"/>
              </w:rPr>
            </w:pPr>
            <w:r w:rsidRPr="003F7B8E">
              <w:rPr>
                <w:sz w:val="18"/>
                <w:szCs w:val="18"/>
              </w:rPr>
              <w:t>0.06%</w:t>
            </w:r>
          </w:p>
        </w:tc>
        <w:tc>
          <w:tcPr>
            <w:tcW w:w="811" w:type="dxa"/>
            <w:tcBorders>
              <w:top w:val="nil"/>
              <w:left w:val="nil"/>
              <w:bottom w:val="single" w:sz="4" w:space="0" w:color="auto"/>
              <w:right w:val="single" w:sz="4" w:space="0" w:color="auto"/>
            </w:tcBorders>
            <w:shd w:val="clear" w:color="auto" w:fill="auto"/>
            <w:noWrap/>
            <w:vAlign w:val="bottom"/>
          </w:tcPr>
          <w:p w14:paraId="18EFA2B4" w14:textId="77777777" w:rsidR="00284BAD" w:rsidRPr="003F7B8E" w:rsidRDefault="00284BAD" w:rsidP="00284BAD">
            <w:pPr>
              <w:jc w:val="center"/>
              <w:rPr>
                <w:sz w:val="18"/>
                <w:szCs w:val="18"/>
              </w:rPr>
            </w:pPr>
            <w:r w:rsidRPr="003F7B8E">
              <w:rPr>
                <w:sz w:val="18"/>
                <w:szCs w:val="18"/>
              </w:rPr>
              <w:t>0.1975</w:t>
            </w:r>
          </w:p>
        </w:tc>
        <w:tc>
          <w:tcPr>
            <w:tcW w:w="823" w:type="dxa"/>
            <w:tcBorders>
              <w:top w:val="nil"/>
              <w:left w:val="nil"/>
              <w:bottom w:val="single" w:sz="4" w:space="0" w:color="auto"/>
              <w:right w:val="single" w:sz="4" w:space="0" w:color="auto"/>
            </w:tcBorders>
            <w:shd w:val="clear" w:color="auto" w:fill="auto"/>
            <w:noWrap/>
            <w:vAlign w:val="bottom"/>
          </w:tcPr>
          <w:p w14:paraId="3C4196AD" w14:textId="77777777" w:rsidR="00284BAD" w:rsidRPr="003F7B8E" w:rsidRDefault="00284BAD" w:rsidP="00284BAD">
            <w:pPr>
              <w:jc w:val="center"/>
              <w:rPr>
                <w:sz w:val="18"/>
                <w:szCs w:val="18"/>
              </w:rPr>
            </w:pPr>
            <w:r w:rsidRPr="003F7B8E">
              <w:rPr>
                <w:sz w:val="18"/>
                <w:szCs w:val="18"/>
              </w:rPr>
              <w:t>0.0028</w:t>
            </w:r>
          </w:p>
        </w:tc>
        <w:tc>
          <w:tcPr>
            <w:tcW w:w="788" w:type="dxa"/>
            <w:tcBorders>
              <w:top w:val="nil"/>
              <w:left w:val="nil"/>
              <w:bottom w:val="single" w:sz="4" w:space="0" w:color="auto"/>
              <w:right w:val="single" w:sz="4" w:space="0" w:color="auto"/>
            </w:tcBorders>
            <w:shd w:val="clear" w:color="auto" w:fill="auto"/>
            <w:noWrap/>
            <w:vAlign w:val="bottom"/>
          </w:tcPr>
          <w:p w14:paraId="3B3E4908" w14:textId="77777777" w:rsidR="00284BAD" w:rsidRPr="003F7B8E" w:rsidRDefault="00284BAD" w:rsidP="00284BAD">
            <w:pPr>
              <w:jc w:val="center"/>
              <w:rPr>
                <w:sz w:val="18"/>
                <w:szCs w:val="18"/>
              </w:rPr>
            </w:pPr>
            <w:r w:rsidRPr="003F7B8E">
              <w:rPr>
                <w:sz w:val="18"/>
                <w:szCs w:val="18"/>
              </w:rPr>
              <w:t>1.43%</w:t>
            </w:r>
          </w:p>
        </w:tc>
        <w:tc>
          <w:tcPr>
            <w:tcW w:w="808" w:type="dxa"/>
            <w:gridSpan w:val="2"/>
            <w:tcBorders>
              <w:top w:val="nil"/>
              <w:left w:val="nil"/>
              <w:bottom w:val="single" w:sz="4" w:space="0" w:color="auto"/>
              <w:right w:val="single" w:sz="4" w:space="0" w:color="auto"/>
            </w:tcBorders>
            <w:shd w:val="clear" w:color="auto" w:fill="auto"/>
            <w:noWrap/>
            <w:vAlign w:val="center"/>
          </w:tcPr>
          <w:p w14:paraId="5F849E1B" w14:textId="77777777" w:rsidR="00284BAD" w:rsidRPr="003F7B8E" w:rsidRDefault="00284BAD" w:rsidP="00284BAD">
            <w:pPr>
              <w:jc w:val="center"/>
              <w:rPr>
                <w:sz w:val="18"/>
                <w:szCs w:val="18"/>
              </w:rPr>
            </w:pPr>
            <w:r w:rsidRPr="003F7B8E">
              <w:rPr>
                <w:sz w:val="18"/>
                <w:szCs w:val="18"/>
              </w:rPr>
              <w:t>2.03%</w:t>
            </w:r>
          </w:p>
        </w:tc>
        <w:tc>
          <w:tcPr>
            <w:tcW w:w="979" w:type="dxa"/>
            <w:tcBorders>
              <w:top w:val="nil"/>
              <w:left w:val="nil"/>
              <w:bottom w:val="single" w:sz="4" w:space="0" w:color="auto"/>
              <w:right w:val="single" w:sz="4" w:space="0" w:color="auto"/>
            </w:tcBorders>
            <w:shd w:val="clear" w:color="auto" w:fill="auto"/>
            <w:noWrap/>
            <w:vAlign w:val="center"/>
          </w:tcPr>
          <w:p w14:paraId="7DB268B7" w14:textId="77777777" w:rsidR="00284BAD" w:rsidRPr="003F7B8E" w:rsidRDefault="00284BAD" w:rsidP="00284BAD">
            <w:pPr>
              <w:jc w:val="center"/>
              <w:rPr>
                <w:sz w:val="18"/>
                <w:szCs w:val="18"/>
              </w:rPr>
            </w:pPr>
            <w:r w:rsidRPr="003F7B8E">
              <w:rPr>
                <w:sz w:val="18"/>
                <w:szCs w:val="18"/>
              </w:rPr>
              <w:t>1.42</w:t>
            </w:r>
          </w:p>
        </w:tc>
        <w:tc>
          <w:tcPr>
            <w:tcW w:w="839" w:type="dxa"/>
            <w:tcBorders>
              <w:top w:val="nil"/>
              <w:left w:val="nil"/>
              <w:bottom w:val="single" w:sz="4" w:space="0" w:color="auto"/>
            </w:tcBorders>
            <w:shd w:val="clear" w:color="auto" w:fill="auto"/>
            <w:noWrap/>
            <w:vAlign w:val="center"/>
          </w:tcPr>
          <w:p w14:paraId="40683ECC" w14:textId="77777777" w:rsidR="00284BAD" w:rsidRPr="003F7B8E" w:rsidRDefault="00284BAD" w:rsidP="00284BAD">
            <w:pPr>
              <w:jc w:val="center"/>
              <w:rPr>
                <w:sz w:val="18"/>
                <w:szCs w:val="18"/>
              </w:rPr>
            </w:pPr>
            <w:r w:rsidRPr="003F7B8E">
              <w:rPr>
                <w:sz w:val="18"/>
                <w:szCs w:val="18"/>
              </w:rPr>
              <w:t>0.0040</w:t>
            </w:r>
          </w:p>
        </w:tc>
      </w:tr>
      <w:tr w:rsidR="00284BAD" w:rsidRPr="003F7B8E" w14:paraId="152274DF" w14:textId="77777777" w:rsidTr="003F7B8E">
        <w:trPr>
          <w:trHeight w:val="260"/>
          <w:jc w:val="center"/>
        </w:trPr>
        <w:tc>
          <w:tcPr>
            <w:tcW w:w="954" w:type="dxa"/>
            <w:shd w:val="clear" w:color="auto" w:fill="auto"/>
            <w:noWrap/>
            <w:vAlign w:val="center"/>
            <w:hideMark/>
          </w:tcPr>
          <w:p w14:paraId="3743B442" w14:textId="77777777" w:rsidR="00284BAD" w:rsidRPr="003F7B8E" w:rsidRDefault="00284BAD" w:rsidP="00284BAD">
            <w:pPr>
              <w:jc w:val="center"/>
              <w:rPr>
                <w:color w:val="000000"/>
                <w:sz w:val="18"/>
                <w:szCs w:val="18"/>
              </w:rPr>
            </w:pPr>
            <w:r w:rsidRPr="003F7B8E">
              <w:rPr>
                <w:color w:val="000000"/>
                <w:sz w:val="18"/>
                <w:szCs w:val="18"/>
              </w:rPr>
              <w:t>Pu-240</w:t>
            </w:r>
          </w:p>
        </w:tc>
        <w:tc>
          <w:tcPr>
            <w:tcW w:w="1129" w:type="dxa"/>
            <w:tcBorders>
              <w:right w:val="single" w:sz="4" w:space="0" w:color="auto"/>
            </w:tcBorders>
            <w:shd w:val="clear" w:color="auto" w:fill="auto"/>
            <w:noWrap/>
            <w:vAlign w:val="center"/>
            <w:hideMark/>
          </w:tcPr>
          <w:p w14:paraId="3B671A53" w14:textId="77777777" w:rsidR="00284BAD" w:rsidRPr="003F7B8E" w:rsidRDefault="00284BAD" w:rsidP="00284BAD">
            <w:pPr>
              <w:jc w:val="center"/>
              <w:rPr>
                <w:color w:val="000000"/>
                <w:sz w:val="18"/>
                <w:szCs w:val="18"/>
              </w:rPr>
            </w:pPr>
            <w:r w:rsidRPr="003F7B8E">
              <w:rPr>
                <w:color w:val="000000"/>
                <w:sz w:val="18"/>
                <w:szCs w:val="18"/>
              </w:rPr>
              <w:t>Solution</w:t>
            </w:r>
          </w:p>
        </w:tc>
        <w:tc>
          <w:tcPr>
            <w:tcW w:w="815" w:type="dxa"/>
            <w:tcBorders>
              <w:top w:val="single" w:sz="4" w:space="0" w:color="auto"/>
              <w:left w:val="nil"/>
              <w:bottom w:val="single" w:sz="4" w:space="0" w:color="auto"/>
              <w:right w:val="single" w:sz="4" w:space="0" w:color="auto"/>
            </w:tcBorders>
            <w:shd w:val="clear" w:color="auto" w:fill="auto"/>
            <w:vAlign w:val="bottom"/>
          </w:tcPr>
          <w:p w14:paraId="7D69AD87" w14:textId="77777777" w:rsidR="00284BAD" w:rsidRPr="003F7B8E" w:rsidRDefault="00284BAD" w:rsidP="00284BAD">
            <w:pPr>
              <w:jc w:val="center"/>
              <w:rPr>
                <w:color w:val="000000"/>
                <w:sz w:val="18"/>
                <w:szCs w:val="18"/>
              </w:rPr>
            </w:pPr>
            <w:r w:rsidRPr="003F7B8E">
              <w:rPr>
                <w:sz w:val="18"/>
                <w:szCs w:val="18"/>
              </w:rPr>
              <w:t>-0.0468</w:t>
            </w:r>
          </w:p>
        </w:tc>
        <w:tc>
          <w:tcPr>
            <w:tcW w:w="815" w:type="dxa"/>
            <w:tcBorders>
              <w:top w:val="single" w:sz="4" w:space="0" w:color="auto"/>
              <w:left w:val="nil"/>
              <w:bottom w:val="single" w:sz="4" w:space="0" w:color="auto"/>
              <w:right w:val="single" w:sz="4" w:space="0" w:color="auto"/>
            </w:tcBorders>
            <w:shd w:val="clear" w:color="auto" w:fill="auto"/>
            <w:vAlign w:val="bottom"/>
          </w:tcPr>
          <w:p w14:paraId="5A3309E7" w14:textId="77777777" w:rsidR="00284BAD" w:rsidRPr="003F7B8E" w:rsidRDefault="00284BAD" w:rsidP="00284BAD">
            <w:pPr>
              <w:jc w:val="center"/>
              <w:rPr>
                <w:color w:val="000000"/>
                <w:sz w:val="18"/>
                <w:szCs w:val="18"/>
              </w:rPr>
            </w:pPr>
            <w:r w:rsidRPr="003F7B8E">
              <w:rPr>
                <w:sz w:val="18"/>
                <w:szCs w:val="18"/>
              </w:rPr>
              <w:t>3.39E-5</w:t>
            </w:r>
          </w:p>
        </w:tc>
        <w:tc>
          <w:tcPr>
            <w:tcW w:w="815" w:type="dxa"/>
            <w:tcBorders>
              <w:top w:val="single" w:sz="4" w:space="0" w:color="auto"/>
              <w:left w:val="nil"/>
              <w:bottom w:val="single" w:sz="4" w:space="0" w:color="auto"/>
              <w:right w:val="single" w:sz="4" w:space="0" w:color="auto"/>
            </w:tcBorders>
            <w:shd w:val="clear" w:color="auto" w:fill="auto"/>
            <w:vAlign w:val="bottom"/>
          </w:tcPr>
          <w:p w14:paraId="730FD87A" w14:textId="77777777" w:rsidR="00284BAD" w:rsidRPr="003F7B8E" w:rsidRDefault="00284BAD" w:rsidP="00284BAD">
            <w:pPr>
              <w:jc w:val="center"/>
              <w:rPr>
                <w:color w:val="000000"/>
                <w:sz w:val="18"/>
                <w:szCs w:val="18"/>
              </w:rPr>
            </w:pPr>
            <w:r w:rsidRPr="003F7B8E">
              <w:rPr>
                <w:sz w:val="18"/>
                <w:szCs w:val="18"/>
              </w:rPr>
              <w:t>0.07%</w:t>
            </w:r>
          </w:p>
        </w:tc>
        <w:tc>
          <w:tcPr>
            <w:tcW w:w="811" w:type="dxa"/>
            <w:tcBorders>
              <w:top w:val="single" w:sz="4" w:space="0" w:color="auto"/>
              <w:left w:val="nil"/>
              <w:bottom w:val="single" w:sz="4" w:space="0" w:color="auto"/>
              <w:right w:val="single" w:sz="4" w:space="0" w:color="auto"/>
            </w:tcBorders>
            <w:shd w:val="clear" w:color="auto" w:fill="auto"/>
            <w:noWrap/>
            <w:vAlign w:val="bottom"/>
          </w:tcPr>
          <w:p w14:paraId="41F0C04C" w14:textId="77777777" w:rsidR="00284BAD" w:rsidRPr="003F7B8E" w:rsidRDefault="00284BAD" w:rsidP="00284BAD">
            <w:pPr>
              <w:jc w:val="center"/>
              <w:rPr>
                <w:sz w:val="18"/>
                <w:szCs w:val="18"/>
              </w:rPr>
            </w:pPr>
            <w:r w:rsidRPr="003F7B8E">
              <w:rPr>
                <w:sz w:val="18"/>
                <w:szCs w:val="18"/>
              </w:rPr>
              <w:t>-0.0474</w:t>
            </w:r>
          </w:p>
        </w:tc>
        <w:tc>
          <w:tcPr>
            <w:tcW w:w="823" w:type="dxa"/>
            <w:tcBorders>
              <w:top w:val="single" w:sz="4" w:space="0" w:color="auto"/>
              <w:left w:val="nil"/>
              <w:bottom w:val="single" w:sz="4" w:space="0" w:color="auto"/>
              <w:right w:val="single" w:sz="4" w:space="0" w:color="auto"/>
            </w:tcBorders>
            <w:shd w:val="clear" w:color="auto" w:fill="auto"/>
            <w:noWrap/>
            <w:vAlign w:val="bottom"/>
          </w:tcPr>
          <w:p w14:paraId="4C0E06BD" w14:textId="77777777" w:rsidR="00284BAD" w:rsidRPr="003F7B8E" w:rsidRDefault="00284BAD" w:rsidP="00284BAD">
            <w:pPr>
              <w:jc w:val="center"/>
              <w:rPr>
                <w:sz w:val="18"/>
                <w:szCs w:val="18"/>
              </w:rPr>
            </w:pPr>
            <w:r w:rsidRPr="003F7B8E">
              <w:rPr>
                <w:sz w:val="18"/>
                <w:szCs w:val="18"/>
              </w:rPr>
              <w:t>0.0007</w:t>
            </w:r>
          </w:p>
        </w:tc>
        <w:tc>
          <w:tcPr>
            <w:tcW w:w="788" w:type="dxa"/>
            <w:tcBorders>
              <w:top w:val="single" w:sz="4" w:space="0" w:color="auto"/>
              <w:left w:val="nil"/>
              <w:bottom w:val="single" w:sz="4" w:space="0" w:color="auto"/>
              <w:right w:val="single" w:sz="4" w:space="0" w:color="auto"/>
            </w:tcBorders>
            <w:shd w:val="clear" w:color="auto" w:fill="auto"/>
            <w:noWrap/>
            <w:vAlign w:val="bottom"/>
          </w:tcPr>
          <w:p w14:paraId="51256669" w14:textId="77777777" w:rsidR="00284BAD" w:rsidRPr="003F7B8E" w:rsidRDefault="00284BAD" w:rsidP="00284BAD">
            <w:pPr>
              <w:jc w:val="center"/>
              <w:rPr>
                <w:sz w:val="18"/>
                <w:szCs w:val="18"/>
              </w:rPr>
            </w:pPr>
            <w:r w:rsidRPr="003F7B8E">
              <w:rPr>
                <w:sz w:val="18"/>
                <w:szCs w:val="18"/>
              </w:rPr>
              <w:t>1.40%</w:t>
            </w:r>
          </w:p>
        </w:tc>
        <w:tc>
          <w:tcPr>
            <w:tcW w:w="808" w:type="dxa"/>
            <w:gridSpan w:val="2"/>
            <w:tcBorders>
              <w:top w:val="single" w:sz="4" w:space="0" w:color="auto"/>
              <w:left w:val="nil"/>
              <w:bottom w:val="single" w:sz="4" w:space="0" w:color="auto"/>
              <w:right w:val="single" w:sz="4" w:space="0" w:color="auto"/>
            </w:tcBorders>
            <w:shd w:val="clear" w:color="auto" w:fill="auto"/>
            <w:noWrap/>
            <w:vAlign w:val="center"/>
          </w:tcPr>
          <w:p w14:paraId="22D6BD9C" w14:textId="77777777" w:rsidR="00284BAD" w:rsidRPr="003F7B8E" w:rsidRDefault="00284BAD" w:rsidP="00284BAD">
            <w:pPr>
              <w:jc w:val="center"/>
              <w:rPr>
                <w:sz w:val="18"/>
                <w:szCs w:val="18"/>
              </w:rPr>
            </w:pPr>
            <w:r w:rsidRPr="003F7B8E">
              <w:rPr>
                <w:sz w:val="18"/>
                <w:szCs w:val="18"/>
              </w:rPr>
              <w:t>-1.14%</w:t>
            </w:r>
          </w:p>
        </w:tc>
        <w:tc>
          <w:tcPr>
            <w:tcW w:w="979" w:type="dxa"/>
            <w:tcBorders>
              <w:top w:val="single" w:sz="4" w:space="0" w:color="auto"/>
              <w:left w:val="nil"/>
              <w:bottom w:val="single" w:sz="4" w:space="0" w:color="auto"/>
              <w:right w:val="single" w:sz="4" w:space="0" w:color="auto"/>
            </w:tcBorders>
            <w:shd w:val="clear" w:color="auto" w:fill="auto"/>
            <w:noWrap/>
            <w:vAlign w:val="center"/>
          </w:tcPr>
          <w:p w14:paraId="2334DFFE" w14:textId="77777777" w:rsidR="00284BAD" w:rsidRPr="003F7B8E" w:rsidRDefault="00284BAD" w:rsidP="00284BAD">
            <w:pPr>
              <w:jc w:val="center"/>
              <w:rPr>
                <w:sz w:val="18"/>
                <w:szCs w:val="18"/>
              </w:rPr>
            </w:pPr>
            <w:r w:rsidRPr="003F7B8E">
              <w:rPr>
                <w:sz w:val="18"/>
                <w:szCs w:val="18"/>
              </w:rPr>
              <w:t>0.82</w:t>
            </w:r>
          </w:p>
        </w:tc>
        <w:tc>
          <w:tcPr>
            <w:tcW w:w="839" w:type="dxa"/>
            <w:tcBorders>
              <w:top w:val="single" w:sz="4" w:space="0" w:color="auto"/>
              <w:left w:val="nil"/>
              <w:bottom w:val="single" w:sz="4" w:space="0" w:color="auto"/>
            </w:tcBorders>
            <w:shd w:val="clear" w:color="auto" w:fill="auto"/>
            <w:noWrap/>
            <w:vAlign w:val="center"/>
          </w:tcPr>
          <w:p w14:paraId="3E81D057" w14:textId="77777777" w:rsidR="00284BAD" w:rsidRPr="003F7B8E" w:rsidRDefault="00284BAD" w:rsidP="00284BAD">
            <w:pPr>
              <w:jc w:val="center"/>
              <w:rPr>
                <w:sz w:val="18"/>
                <w:szCs w:val="18"/>
              </w:rPr>
            </w:pPr>
            <w:r w:rsidRPr="003F7B8E">
              <w:rPr>
                <w:sz w:val="18"/>
                <w:szCs w:val="18"/>
              </w:rPr>
              <w:t>0.0005</w:t>
            </w:r>
          </w:p>
        </w:tc>
      </w:tr>
      <w:tr w:rsidR="00623E87" w:rsidRPr="003F7B8E" w14:paraId="67AA80AD" w14:textId="77777777" w:rsidTr="00820788">
        <w:trPr>
          <w:trHeight w:val="260"/>
          <w:jc w:val="center"/>
        </w:trPr>
        <w:tc>
          <w:tcPr>
            <w:tcW w:w="9576" w:type="dxa"/>
            <w:gridSpan w:val="12"/>
            <w:tcBorders>
              <w:top w:val="single" w:sz="4" w:space="0" w:color="auto"/>
              <w:bottom w:val="single" w:sz="4" w:space="0" w:color="auto"/>
            </w:tcBorders>
            <w:shd w:val="clear" w:color="auto" w:fill="auto"/>
            <w:noWrap/>
            <w:vAlign w:val="bottom"/>
            <w:hideMark/>
          </w:tcPr>
          <w:p w14:paraId="6864374D" w14:textId="7D265A6E" w:rsidR="00623E87" w:rsidRPr="00623E87" w:rsidRDefault="00623E87" w:rsidP="00284BAD">
            <w:pPr>
              <w:jc w:val="center"/>
              <w:rPr>
                <w:b/>
                <w:bCs/>
                <w:sz w:val="18"/>
                <w:szCs w:val="18"/>
              </w:rPr>
            </w:pPr>
            <w:r w:rsidRPr="00623E87">
              <w:rPr>
                <w:b/>
                <w:i/>
                <w:sz w:val="18"/>
                <w:szCs w:val="18"/>
              </w:rPr>
              <w:t>NPG</w:t>
            </w:r>
            <w:r w:rsidRPr="00623E87">
              <w:rPr>
                <w:b/>
                <w:sz w:val="18"/>
                <w:szCs w:val="18"/>
              </w:rPr>
              <w:t>=100,000</w:t>
            </w:r>
          </w:p>
        </w:tc>
      </w:tr>
      <w:tr w:rsidR="00284BAD" w:rsidRPr="003F7B8E" w14:paraId="5BD96225" w14:textId="77777777" w:rsidTr="003F7B8E">
        <w:trPr>
          <w:trHeight w:val="260"/>
          <w:jc w:val="center"/>
        </w:trPr>
        <w:tc>
          <w:tcPr>
            <w:tcW w:w="954" w:type="dxa"/>
            <w:tcBorders>
              <w:top w:val="single" w:sz="4" w:space="0" w:color="auto"/>
            </w:tcBorders>
            <w:shd w:val="clear" w:color="auto" w:fill="auto"/>
            <w:noWrap/>
            <w:vAlign w:val="center"/>
            <w:hideMark/>
          </w:tcPr>
          <w:p w14:paraId="131768C8" w14:textId="77777777" w:rsidR="00284BAD" w:rsidRPr="003F7B8E" w:rsidRDefault="00284BAD" w:rsidP="00284BAD">
            <w:pPr>
              <w:jc w:val="center"/>
              <w:rPr>
                <w:color w:val="000000"/>
                <w:sz w:val="18"/>
                <w:szCs w:val="18"/>
              </w:rPr>
            </w:pPr>
            <w:r w:rsidRPr="003F7B8E">
              <w:rPr>
                <w:color w:val="000000"/>
                <w:sz w:val="18"/>
                <w:szCs w:val="18"/>
              </w:rPr>
              <w:t>H</w:t>
            </w:r>
          </w:p>
        </w:tc>
        <w:tc>
          <w:tcPr>
            <w:tcW w:w="1129" w:type="dxa"/>
            <w:tcBorders>
              <w:top w:val="nil"/>
              <w:right w:val="single" w:sz="4" w:space="0" w:color="auto"/>
            </w:tcBorders>
            <w:shd w:val="clear" w:color="auto" w:fill="auto"/>
            <w:noWrap/>
            <w:vAlign w:val="center"/>
            <w:hideMark/>
          </w:tcPr>
          <w:p w14:paraId="041B84C5" w14:textId="77777777" w:rsidR="00284BAD" w:rsidRPr="003F7B8E" w:rsidRDefault="00284BAD" w:rsidP="00284BAD">
            <w:pPr>
              <w:jc w:val="center"/>
              <w:rPr>
                <w:color w:val="000000"/>
                <w:sz w:val="18"/>
                <w:szCs w:val="18"/>
              </w:rPr>
            </w:pPr>
            <w:r w:rsidRPr="003F7B8E">
              <w:rPr>
                <w:color w:val="000000"/>
                <w:sz w:val="18"/>
                <w:szCs w:val="18"/>
              </w:rPr>
              <w:t>Solution</w:t>
            </w:r>
          </w:p>
        </w:tc>
        <w:tc>
          <w:tcPr>
            <w:tcW w:w="815" w:type="dxa"/>
            <w:tcBorders>
              <w:top w:val="nil"/>
              <w:left w:val="nil"/>
              <w:bottom w:val="single" w:sz="4" w:space="0" w:color="auto"/>
              <w:right w:val="single" w:sz="4" w:space="0" w:color="auto"/>
            </w:tcBorders>
            <w:shd w:val="clear" w:color="auto" w:fill="auto"/>
            <w:vAlign w:val="bottom"/>
          </w:tcPr>
          <w:p w14:paraId="2EC13150" w14:textId="77777777" w:rsidR="00284BAD" w:rsidRPr="003F7B8E" w:rsidRDefault="00284BAD" w:rsidP="00284BAD">
            <w:pPr>
              <w:jc w:val="center"/>
              <w:rPr>
                <w:color w:val="000000"/>
                <w:sz w:val="18"/>
                <w:szCs w:val="18"/>
              </w:rPr>
            </w:pPr>
            <w:r w:rsidRPr="003F7B8E">
              <w:rPr>
                <w:sz w:val="18"/>
                <w:szCs w:val="18"/>
              </w:rPr>
              <w:t>0.4059</w:t>
            </w:r>
          </w:p>
        </w:tc>
        <w:tc>
          <w:tcPr>
            <w:tcW w:w="815" w:type="dxa"/>
            <w:tcBorders>
              <w:top w:val="nil"/>
              <w:left w:val="nil"/>
              <w:bottom w:val="single" w:sz="4" w:space="0" w:color="auto"/>
              <w:right w:val="single" w:sz="4" w:space="0" w:color="auto"/>
            </w:tcBorders>
            <w:shd w:val="clear" w:color="auto" w:fill="auto"/>
            <w:vAlign w:val="bottom"/>
          </w:tcPr>
          <w:p w14:paraId="448DA94C" w14:textId="77777777" w:rsidR="00284BAD" w:rsidRPr="003F7B8E" w:rsidRDefault="00284BAD" w:rsidP="00284BAD">
            <w:pPr>
              <w:jc w:val="center"/>
              <w:rPr>
                <w:color w:val="000000"/>
                <w:sz w:val="18"/>
                <w:szCs w:val="18"/>
              </w:rPr>
            </w:pPr>
            <w:r w:rsidRPr="003F7B8E">
              <w:rPr>
                <w:sz w:val="18"/>
                <w:szCs w:val="18"/>
              </w:rPr>
              <w:t>2.70E-3</w:t>
            </w:r>
          </w:p>
        </w:tc>
        <w:tc>
          <w:tcPr>
            <w:tcW w:w="815" w:type="dxa"/>
            <w:tcBorders>
              <w:top w:val="nil"/>
              <w:left w:val="nil"/>
              <w:bottom w:val="single" w:sz="4" w:space="0" w:color="auto"/>
              <w:right w:val="single" w:sz="4" w:space="0" w:color="auto"/>
            </w:tcBorders>
            <w:shd w:val="clear" w:color="auto" w:fill="auto"/>
            <w:vAlign w:val="bottom"/>
          </w:tcPr>
          <w:p w14:paraId="09A49D48" w14:textId="77777777" w:rsidR="00284BAD" w:rsidRPr="003F7B8E" w:rsidRDefault="00284BAD" w:rsidP="00284BAD">
            <w:pPr>
              <w:jc w:val="center"/>
              <w:rPr>
                <w:color w:val="000000"/>
                <w:sz w:val="18"/>
                <w:szCs w:val="18"/>
              </w:rPr>
            </w:pPr>
            <w:r w:rsidRPr="003F7B8E">
              <w:rPr>
                <w:sz w:val="18"/>
                <w:szCs w:val="18"/>
              </w:rPr>
              <w:t>0.67%</w:t>
            </w:r>
          </w:p>
        </w:tc>
        <w:tc>
          <w:tcPr>
            <w:tcW w:w="811" w:type="dxa"/>
            <w:tcBorders>
              <w:top w:val="nil"/>
              <w:left w:val="nil"/>
              <w:bottom w:val="single" w:sz="4" w:space="0" w:color="auto"/>
              <w:right w:val="single" w:sz="4" w:space="0" w:color="auto"/>
            </w:tcBorders>
            <w:shd w:val="clear" w:color="auto" w:fill="auto"/>
            <w:noWrap/>
            <w:vAlign w:val="bottom"/>
          </w:tcPr>
          <w:p w14:paraId="0B329060" w14:textId="77777777" w:rsidR="00284BAD" w:rsidRPr="003F7B8E" w:rsidRDefault="00284BAD" w:rsidP="00284BAD">
            <w:pPr>
              <w:jc w:val="center"/>
              <w:rPr>
                <w:sz w:val="18"/>
                <w:szCs w:val="18"/>
              </w:rPr>
            </w:pPr>
            <w:r w:rsidRPr="003F7B8E">
              <w:rPr>
                <w:sz w:val="18"/>
                <w:szCs w:val="18"/>
              </w:rPr>
              <w:t>0.3900</w:t>
            </w:r>
          </w:p>
        </w:tc>
        <w:tc>
          <w:tcPr>
            <w:tcW w:w="823" w:type="dxa"/>
            <w:tcBorders>
              <w:top w:val="nil"/>
              <w:left w:val="nil"/>
              <w:bottom w:val="single" w:sz="4" w:space="0" w:color="auto"/>
              <w:right w:val="single" w:sz="4" w:space="0" w:color="auto"/>
            </w:tcBorders>
            <w:shd w:val="clear" w:color="auto" w:fill="auto"/>
            <w:noWrap/>
            <w:vAlign w:val="bottom"/>
          </w:tcPr>
          <w:p w14:paraId="2DD975B6" w14:textId="77777777" w:rsidR="00284BAD" w:rsidRPr="003F7B8E" w:rsidRDefault="00284BAD" w:rsidP="00284BAD">
            <w:pPr>
              <w:jc w:val="center"/>
              <w:rPr>
                <w:sz w:val="18"/>
                <w:szCs w:val="18"/>
              </w:rPr>
            </w:pPr>
            <w:r w:rsidRPr="003F7B8E">
              <w:rPr>
                <w:sz w:val="18"/>
                <w:szCs w:val="18"/>
              </w:rPr>
              <w:t>0.0059</w:t>
            </w:r>
          </w:p>
        </w:tc>
        <w:tc>
          <w:tcPr>
            <w:tcW w:w="788" w:type="dxa"/>
            <w:tcBorders>
              <w:top w:val="nil"/>
              <w:left w:val="nil"/>
              <w:bottom w:val="single" w:sz="4" w:space="0" w:color="auto"/>
              <w:right w:val="single" w:sz="4" w:space="0" w:color="auto"/>
            </w:tcBorders>
            <w:shd w:val="clear" w:color="auto" w:fill="auto"/>
            <w:noWrap/>
            <w:vAlign w:val="bottom"/>
          </w:tcPr>
          <w:p w14:paraId="0A85A1DC" w14:textId="77777777" w:rsidR="00284BAD" w:rsidRPr="003F7B8E" w:rsidRDefault="00284BAD" w:rsidP="00284BAD">
            <w:pPr>
              <w:jc w:val="center"/>
              <w:rPr>
                <w:sz w:val="18"/>
                <w:szCs w:val="18"/>
              </w:rPr>
            </w:pPr>
            <w:r w:rsidRPr="003F7B8E">
              <w:rPr>
                <w:sz w:val="18"/>
                <w:szCs w:val="18"/>
              </w:rPr>
              <w:t>1.51%</w:t>
            </w:r>
          </w:p>
        </w:tc>
        <w:tc>
          <w:tcPr>
            <w:tcW w:w="808" w:type="dxa"/>
            <w:gridSpan w:val="2"/>
            <w:tcBorders>
              <w:top w:val="nil"/>
              <w:left w:val="nil"/>
              <w:bottom w:val="single" w:sz="4" w:space="0" w:color="auto"/>
              <w:right w:val="single" w:sz="4" w:space="0" w:color="auto"/>
            </w:tcBorders>
            <w:shd w:val="clear" w:color="auto" w:fill="auto"/>
            <w:noWrap/>
            <w:vAlign w:val="center"/>
          </w:tcPr>
          <w:p w14:paraId="439F2720" w14:textId="77777777" w:rsidR="00284BAD" w:rsidRPr="003F7B8E" w:rsidRDefault="00284BAD" w:rsidP="00284BAD">
            <w:pPr>
              <w:jc w:val="center"/>
              <w:rPr>
                <w:sz w:val="18"/>
                <w:szCs w:val="18"/>
              </w:rPr>
            </w:pPr>
            <w:r w:rsidRPr="003F7B8E">
              <w:rPr>
                <w:sz w:val="18"/>
                <w:szCs w:val="18"/>
              </w:rPr>
              <w:t>4.09%</w:t>
            </w:r>
          </w:p>
        </w:tc>
        <w:tc>
          <w:tcPr>
            <w:tcW w:w="979" w:type="dxa"/>
            <w:tcBorders>
              <w:top w:val="nil"/>
              <w:left w:val="nil"/>
              <w:bottom w:val="single" w:sz="4" w:space="0" w:color="auto"/>
              <w:right w:val="single" w:sz="4" w:space="0" w:color="auto"/>
            </w:tcBorders>
            <w:shd w:val="clear" w:color="auto" w:fill="FFFF00"/>
            <w:noWrap/>
            <w:vAlign w:val="center"/>
          </w:tcPr>
          <w:p w14:paraId="4BACC4ED" w14:textId="77777777" w:rsidR="00284BAD" w:rsidRPr="003F7B8E" w:rsidRDefault="00284BAD" w:rsidP="00284BAD">
            <w:pPr>
              <w:jc w:val="center"/>
              <w:rPr>
                <w:sz w:val="18"/>
                <w:szCs w:val="18"/>
              </w:rPr>
            </w:pPr>
            <w:r w:rsidRPr="003F7B8E">
              <w:rPr>
                <w:sz w:val="18"/>
                <w:szCs w:val="18"/>
              </w:rPr>
              <w:t>2.47</w:t>
            </w:r>
          </w:p>
        </w:tc>
        <w:tc>
          <w:tcPr>
            <w:tcW w:w="839" w:type="dxa"/>
            <w:tcBorders>
              <w:top w:val="nil"/>
              <w:left w:val="nil"/>
              <w:bottom w:val="single" w:sz="4" w:space="0" w:color="auto"/>
            </w:tcBorders>
            <w:shd w:val="clear" w:color="auto" w:fill="FFFF00"/>
            <w:noWrap/>
            <w:vAlign w:val="center"/>
          </w:tcPr>
          <w:p w14:paraId="3E0B8AD2" w14:textId="77777777" w:rsidR="00284BAD" w:rsidRPr="003F7B8E" w:rsidRDefault="00284BAD" w:rsidP="00284BAD">
            <w:pPr>
              <w:jc w:val="center"/>
              <w:rPr>
                <w:sz w:val="18"/>
                <w:szCs w:val="18"/>
              </w:rPr>
            </w:pPr>
            <w:r w:rsidRPr="003F7B8E">
              <w:rPr>
                <w:sz w:val="18"/>
                <w:szCs w:val="18"/>
              </w:rPr>
              <w:t>0.0159</w:t>
            </w:r>
          </w:p>
        </w:tc>
      </w:tr>
      <w:tr w:rsidR="00284BAD" w:rsidRPr="003F7B8E" w14:paraId="485CD31C" w14:textId="77777777" w:rsidTr="003F7B8E">
        <w:trPr>
          <w:trHeight w:val="260"/>
          <w:jc w:val="center"/>
        </w:trPr>
        <w:tc>
          <w:tcPr>
            <w:tcW w:w="954" w:type="dxa"/>
            <w:shd w:val="clear" w:color="auto" w:fill="auto"/>
            <w:noWrap/>
            <w:vAlign w:val="center"/>
          </w:tcPr>
          <w:p w14:paraId="3D9706B3" w14:textId="77777777" w:rsidR="00284BAD" w:rsidRPr="003F7B8E" w:rsidRDefault="00284BAD" w:rsidP="00284BAD">
            <w:pPr>
              <w:jc w:val="center"/>
              <w:rPr>
                <w:color w:val="000000"/>
                <w:sz w:val="18"/>
                <w:szCs w:val="18"/>
              </w:rPr>
            </w:pPr>
            <w:r w:rsidRPr="003F7B8E">
              <w:rPr>
                <w:color w:val="000000"/>
                <w:sz w:val="18"/>
                <w:szCs w:val="18"/>
              </w:rPr>
              <w:t>O</w:t>
            </w:r>
          </w:p>
        </w:tc>
        <w:tc>
          <w:tcPr>
            <w:tcW w:w="1129" w:type="dxa"/>
            <w:tcBorders>
              <w:right w:val="single" w:sz="4" w:space="0" w:color="auto"/>
            </w:tcBorders>
            <w:shd w:val="clear" w:color="auto" w:fill="auto"/>
            <w:noWrap/>
            <w:vAlign w:val="center"/>
          </w:tcPr>
          <w:p w14:paraId="65E8D206" w14:textId="77777777" w:rsidR="00284BAD" w:rsidRPr="003F7B8E" w:rsidRDefault="00284BAD" w:rsidP="00284BAD">
            <w:pPr>
              <w:jc w:val="center"/>
              <w:rPr>
                <w:color w:val="000000"/>
                <w:sz w:val="18"/>
                <w:szCs w:val="18"/>
              </w:rPr>
            </w:pPr>
            <w:r w:rsidRPr="003F7B8E">
              <w:rPr>
                <w:color w:val="000000"/>
                <w:sz w:val="18"/>
                <w:szCs w:val="18"/>
              </w:rPr>
              <w:t>Solution</w:t>
            </w:r>
          </w:p>
        </w:tc>
        <w:tc>
          <w:tcPr>
            <w:tcW w:w="815" w:type="dxa"/>
            <w:tcBorders>
              <w:top w:val="nil"/>
              <w:left w:val="nil"/>
              <w:bottom w:val="single" w:sz="4" w:space="0" w:color="auto"/>
              <w:right w:val="single" w:sz="4" w:space="0" w:color="auto"/>
            </w:tcBorders>
            <w:shd w:val="clear" w:color="auto" w:fill="auto"/>
            <w:vAlign w:val="bottom"/>
          </w:tcPr>
          <w:p w14:paraId="2FCE1795" w14:textId="77777777" w:rsidR="00284BAD" w:rsidRPr="003F7B8E" w:rsidRDefault="00284BAD" w:rsidP="00284BAD">
            <w:pPr>
              <w:jc w:val="center"/>
              <w:rPr>
                <w:sz w:val="18"/>
                <w:szCs w:val="18"/>
              </w:rPr>
            </w:pPr>
            <w:r w:rsidRPr="003F7B8E">
              <w:rPr>
                <w:sz w:val="18"/>
                <w:szCs w:val="18"/>
              </w:rPr>
              <w:t>0.0831</w:t>
            </w:r>
          </w:p>
        </w:tc>
        <w:tc>
          <w:tcPr>
            <w:tcW w:w="815" w:type="dxa"/>
            <w:tcBorders>
              <w:top w:val="nil"/>
              <w:left w:val="nil"/>
              <w:bottom w:val="single" w:sz="4" w:space="0" w:color="auto"/>
              <w:right w:val="single" w:sz="4" w:space="0" w:color="auto"/>
            </w:tcBorders>
            <w:shd w:val="clear" w:color="auto" w:fill="auto"/>
            <w:vAlign w:val="bottom"/>
          </w:tcPr>
          <w:p w14:paraId="106B7C15" w14:textId="77777777" w:rsidR="00284BAD" w:rsidRPr="003F7B8E" w:rsidRDefault="00284BAD" w:rsidP="00284BAD">
            <w:pPr>
              <w:jc w:val="center"/>
              <w:rPr>
                <w:sz w:val="18"/>
                <w:szCs w:val="18"/>
              </w:rPr>
            </w:pPr>
            <w:r w:rsidRPr="003F7B8E">
              <w:rPr>
                <w:sz w:val="18"/>
                <w:szCs w:val="18"/>
              </w:rPr>
              <w:t>2.92E-4</w:t>
            </w:r>
          </w:p>
        </w:tc>
        <w:tc>
          <w:tcPr>
            <w:tcW w:w="815" w:type="dxa"/>
            <w:tcBorders>
              <w:top w:val="nil"/>
              <w:left w:val="nil"/>
              <w:bottom w:val="single" w:sz="4" w:space="0" w:color="auto"/>
              <w:right w:val="single" w:sz="4" w:space="0" w:color="auto"/>
            </w:tcBorders>
            <w:shd w:val="clear" w:color="auto" w:fill="auto"/>
            <w:vAlign w:val="bottom"/>
          </w:tcPr>
          <w:p w14:paraId="0683FA03" w14:textId="77777777" w:rsidR="00284BAD" w:rsidRPr="003F7B8E" w:rsidRDefault="00284BAD" w:rsidP="00284BAD">
            <w:pPr>
              <w:jc w:val="center"/>
              <w:rPr>
                <w:sz w:val="18"/>
                <w:szCs w:val="18"/>
              </w:rPr>
            </w:pPr>
            <w:r w:rsidRPr="003F7B8E">
              <w:rPr>
                <w:sz w:val="18"/>
                <w:szCs w:val="18"/>
              </w:rPr>
              <w:t>0.35%</w:t>
            </w:r>
          </w:p>
        </w:tc>
        <w:tc>
          <w:tcPr>
            <w:tcW w:w="811" w:type="dxa"/>
            <w:tcBorders>
              <w:top w:val="nil"/>
              <w:left w:val="nil"/>
              <w:bottom w:val="single" w:sz="4" w:space="0" w:color="auto"/>
              <w:right w:val="single" w:sz="4" w:space="0" w:color="auto"/>
            </w:tcBorders>
            <w:shd w:val="clear" w:color="auto" w:fill="auto"/>
            <w:noWrap/>
            <w:vAlign w:val="bottom"/>
          </w:tcPr>
          <w:p w14:paraId="101B0A67" w14:textId="77777777" w:rsidR="00284BAD" w:rsidRPr="003F7B8E" w:rsidRDefault="00284BAD" w:rsidP="00284BAD">
            <w:pPr>
              <w:jc w:val="center"/>
              <w:rPr>
                <w:sz w:val="18"/>
                <w:szCs w:val="18"/>
              </w:rPr>
            </w:pPr>
            <w:r w:rsidRPr="003F7B8E">
              <w:rPr>
                <w:sz w:val="18"/>
                <w:szCs w:val="18"/>
              </w:rPr>
              <w:t>0.0842</w:t>
            </w:r>
          </w:p>
        </w:tc>
        <w:tc>
          <w:tcPr>
            <w:tcW w:w="823" w:type="dxa"/>
            <w:tcBorders>
              <w:top w:val="nil"/>
              <w:left w:val="nil"/>
              <w:bottom w:val="single" w:sz="4" w:space="0" w:color="auto"/>
              <w:right w:val="single" w:sz="4" w:space="0" w:color="auto"/>
            </w:tcBorders>
            <w:shd w:val="clear" w:color="auto" w:fill="auto"/>
            <w:noWrap/>
            <w:vAlign w:val="bottom"/>
          </w:tcPr>
          <w:p w14:paraId="786AC591" w14:textId="77777777" w:rsidR="00284BAD" w:rsidRPr="003F7B8E" w:rsidRDefault="00284BAD" w:rsidP="00284BAD">
            <w:pPr>
              <w:jc w:val="center"/>
              <w:rPr>
                <w:sz w:val="18"/>
                <w:szCs w:val="18"/>
              </w:rPr>
            </w:pPr>
            <w:r w:rsidRPr="003F7B8E">
              <w:rPr>
                <w:sz w:val="18"/>
                <w:szCs w:val="18"/>
              </w:rPr>
              <w:t>0.0012</w:t>
            </w:r>
          </w:p>
        </w:tc>
        <w:tc>
          <w:tcPr>
            <w:tcW w:w="788" w:type="dxa"/>
            <w:tcBorders>
              <w:top w:val="nil"/>
              <w:left w:val="nil"/>
              <w:bottom w:val="single" w:sz="4" w:space="0" w:color="auto"/>
              <w:right w:val="single" w:sz="4" w:space="0" w:color="auto"/>
            </w:tcBorders>
            <w:shd w:val="clear" w:color="auto" w:fill="auto"/>
            <w:noWrap/>
            <w:vAlign w:val="bottom"/>
          </w:tcPr>
          <w:p w14:paraId="332A35B3" w14:textId="77777777" w:rsidR="00284BAD" w:rsidRPr="003F7B8E" w:rsidRDefault="00284BAD" w:rsidP="00284BAD">
            <w:pPr>
              <w:jc w:val="center"/>
              <w:rPr>
                <w:sz w:val="18"/>
                <w:szCs w:val="18"/>
              </w:rPr>
            </w:pPr>
            <w:r w:rsidRPr="003F7B8E">
              <w:rPr>
                <w:sz w:val="18"/>
                <w:szCs w:val="18"/>
              </w:rPr>
              <w:t>1.40%</w:t>
            </w:r>
          </w:p>
        </w:tc>
        <w:tc>
          <w:tcPr>
            <w:tcW w:w="808" w:type="dxa"/>
            <w:gridSpan w:val="2"/>
            <w:tcBorders>
              <w:top w:val="nil"/>
              <w:left w:val="nil"/>
              <w:bottom w:val="single" w:sz="4" w:space="0" w:color="auto"/>
              <w:right w:val="single" w:sz="4" w:space="0" w:color="auto"/>
            </w:tcBorders>
            <w:shd w:val="clear" w:color="auto" w:fill="auto"/>
            <w:noWrap/>
            <w:vAlign w:val="center"/>
          </w:tcPr>
          <w:p w14:paraId="755AEEC3" w14:textId="77777777" w:rsidR="00284BAD" w:rsidRPr="003F7B8E" w:rsidRDefault="00284BAD" w:rsidP="00284BAD">
            <w:pPr>
              <w:jc w:val="center"/>
              <w:rPr>
                <w:sz w:val="18"/>
                <w:szCs w:val="18"/>
              </w:rPr>
            </w:pPr>
            <w:r w:rsidRPr="003F7B8E">
              <w:rPr>
                <w:sz w:val="18"/>
                <w:szCs w:val="18"/>
              </w:rPr>
              <w:t>-1.27%</w:t>
            </w:r>
          </w:p>
        </w:tc>
        <w:tc>
          <w:tcPr>
            <w:tcW w:w="979" w:type="dxa"/>
            <w:tcBorders>
              <w:top w:val="nil"/>
              <w:left w:val="nil"/>
              <w:bottom w:val="single" w:sz="4" w:space="0" w:color="auto"/>
              <w:right w:val="single" w:sz="4" w:space="0" w:color="auto"/>
            </w:tcBorders>
            <w:shd w:val="clear" w:color="auto" w:fill="auto"/>
            <w:noWrap/>
            <w:vAlign w:val="center"/>
          </w:tcPr>
          <w:p w14:paraId="3C86ADC5" w14:textId="77777777" w:rsidR="00284BAD" w:rsidRPr="003F7B8E" w:rsidRDefault="00284BAD" w:rsidP="00284BAD">
            <w:pPr>
              <w:jc w:val="center"/>
              <w:rPr>
                <w:sz w:val="18"/>
                <w:szCs w:val="18"/>
              </w:rPr>
            </w:pPr>
            <w:r w:rsidRPr="003F7B8E">
              <w:rPr>
                <w:sz w:val="18"/>
                <w:szCs w:val="18"/>
              </w:rPr>
              <w:t>0.89</w:t>
            </w:r>
          </w:p>
        </w:tc>
        <w:tc>
          <w:tcPr>
            <w:tcW w:w="839" w:type="dxa"/>
            <w:tcBorders>
              <w:top w:val="nil"/>
              <w:left w:val="nil"/>
              <w:bottom w:val="single" w:sz="4" w:space="0" w:color="auto"/>
            </w:tcBorders>
            <w:shd w:val="clear" w:color="auto" w:fill="auto"/>
            <w:noWrap/>
            <w:vAlign w:val="center"/>
          </w:tcPr>
          <w:p w14:paraId="15C52D05" w14:textId="77777777" w:rsidR="00284BAD" w:rsidRPr="003F7B8E" w:rsidRDefault="00284BAD" w:rsidP="00284BAD">
            <w:pPr>
              <w:jc w:val="center"/>
              <w:rPr>
                <w:sz w:val="18"/>
                <w:szCs w:val="18"/>
              </w:rPr>
            </w:pPr>
            <w:r w:rsidRPr="003F7B8E">
              <w:rPr>
                <w:sz w:val="18"/>
                <w:szCs w:val="18"/>
              </w:rPr>
              <w:t>-0.0011</w:t>
            </w:r>
          </w:p>
        </w:tc>
      </w:tr>
      <w:tr w:rsidR="00284BAD" w:rsidRPr="003F7B8E" w14:paraId="2299ED72" w14:textId="77777777" w:rsidTr="003F7B8E">
        <w:trPr>
          <w:trHeight w:val="260"/>
          <w:jc w:val="center"/>
        </w:trPr>
        <w:tc>
          <w:tcPr>
            <w:tcW w:w="954" w:type="dxa"/>
            <w:shd w:val="clear" w:color="auto" w:fill="auto"/>
            <w:noWrap/>
            <w:vAlign w:val="center"/>
            <w:hideMark/>
          </w:tcPr>
          <w:p w14:paraId="2C1BBF27" w14:textId="77777777" w:rsidR="00284BAD" w:rsidRPr="003F7B8E" w:rsidRDefault="00284BAD" w:rsidP="00284BAD">
            <w:pPr>
              <w:jc w:val="center"/>
              <w:rPr>
                <w:color w:val="000000"/>
                <w:sz w:val="18"/>
                <w:szCs w:val="18"/>
              </w:rPr>
            </w:pPr>
            <w:r w:rsidRPr="003F7B8E">
              <w:rPr>
                <w:color w:val="000000"/>
                <w:sz w:val="18"/>
                <w:szCs w:val="18"/>
              </w:rPr>
              <w:t>Pu-239</w:t>
            </w:r>
          </w:p>
        </w:tc>
        <w:tc>
          <w:tcPr>
            <w:tcW w:w="1129" w:type="dxa"/>
            <w:tcBorders>
              <w:right w:val="single" w:sz="4" w:space="0" w:color="auto"/>
            </w:tcBorders>
            <w:shd w:val="clear" w:color="auto" w:fill="auto"/>
            <w:noWrap/>
            <w:vAlign w:val="center"/>
            <w:hideMark/>
          </w:tcPr>
          <w:p w14:paraId="3F80F6D0" w14:textId="77777777" w:rsidR="00284BAD" w:rsidRPr="003F7B8E" w:rsidRDefault="00284BAD" w:rsidP="00284BAD">
            <w:pPr>
              <w:jc w:val="center"/>
              <w:rPr>
                <w:color w:val="000000"/>
                <w:sz w:val="18"/>
                <w:szCs w:val="18"/>
              </w:rPr>
            </w:pPr>
            <w:r w:rsidRPr="003F7B8E">
              <w:rPr>
                <w:color w:val="000000"/>
                <w:sz w:val="18"/>
                <w:szCs w:val="18"/>
              </w:rPr>
              <w:t>Solution</w:t>
            </w:r>
          </w:p>
        </w:tc>
        <w:tc>
          <w:tcPr>
            <w:tcW w:w="815" w:type="dxa"/>
            <w:tcBorders>
              <w:top w:val="nil"/>
              <w:left w:val="nil"/>
              <w:bottom w:val="single" w:sz="4" w:space="0" w:color="auto"/>
              <w:right w:val="single" w:sz="4" w:space="0" w:color="auto"/>
            </w:tcBorders>
            <w:shd w:val="clear" w:color="auto" w:fill="auto"/>
            <w:vAlign w:val="bottom"/>
          </w:tcPr>
          <w:p w14:paraId="51895384" w14:textId="77777777" w:rsidR="00284BAD" w:rsidRPr="003F7B8E" w:rsidRDefault="00284BAD" w:rsidP="00284BAD">
            <w:pPr>
              <w:jc w:val="center"/>
              <w:rPr>
                <w:color w:val="000000"/>
                <w:sz w:val="18"/>
                <w:szCs w:val="18"/>
              </w:rPr>
            </w:pPr>
            <w:r w:rsidRPr="003F7B8E">
              <w:rPr>
                <w:sz w:val="18"/>
                <w:szCs w:val="18"/>
              </w:rPr>
              <w:t>0.2012</w:t>
            </w:r>
          </w:p>
        </w:tc>
        <w:tc>
          <w:tcPr>
            <w:tcW w:w="815" w:type="dxa"/>
            <w:tcBorders>
              <w:top w:val="nil"/>
              <w:left w:val="nil"/>
              <w:bottom w:val="single" w:sz="4" w:space="0" w:color="auto"/>
              <w:right w:val="single" w:sz="4" w:space="0" w:color="auto"/>
            </w:tcBorders>
            <w:shd w:val="clear" w:color="auto" w:fill="auto"/>
            <w:vAlign w:val="bottom"/>
          </w:tcPr>
          <w:p w14:paraId="1C55D382" w14:textId="77777777" w:rsidR="00284BAD" w:rsidRPr="003F7B8E" w:rsidRDefault="00284BAD" w:rsidP="00284BAD">
            <w:pPr>
              <w:jc w:val="center"/>
              <w:rPr>
                <w:color w:val="000000"/>
                <w:sz w:val="18"/>
                <w:szCs w:val="18"/>
              </w:rPr>
            </w:pPr>
            <w:r w:rsidRPr="003F7B8E">
              <w:rPr>
                <w:sz w:val="18"/>
                <w:szCs w:val="18"/>
              </w:rPr>
              <w:t>3.68E-5</w:t>
            </w:r>
          </w:p>
        </w:tc>
        <w:tc>
          <w:tcPr>
            <w:tcW w:w="815" w:type="dxa"/>
            <w:tcBorders>
              <w:top w:val="nil"/>
              <w:left w:val="nil"/>
              <w:bottom w:val="single" w:sz="4" w:space="0" w:color="auto"/>
              <w:right w:val="single" w:sz="4" w:space="0" w:color="auto"/>
            </w:tcBorders>
            <w:shd w:val="clear" w:color="auto" w:fill="auto"/>
            <w:vAlign w:val="bottom"/>
          </w:tcPr>
          <w:p w14:paraId="239FF2ED" w14:textId="77777777" w:rsidR="00284BAD" w:rsidRPr="003F7B8E" w:rsidRDefault="00284BAD" w:rsidP="00284BAD">
            <w:pPr>
              <w:jc w:val="center"/>
              <w:rPr>
                <w:color w:val="000000"/>
                <w:sz w:val="18"/>
                <w:szCs w:val="18"/>
              </w:rPr>
            </w:pPr>
            <w:r w:rsidRPr="003F7B8E">
              <w:rPr>
                <w:sz w:val="18"/>
                <w:szCs w:val="18"/>
              </w:rPr>
              <w:t>0.02%</w:t>
            </w:r>
          </w:p>
        </w:tc>
        <w:tc>
          <w:tcPr>
            <w:tcW w:w="811" w:type="dxa"/>
            <w:tcBorders>
              <w:top w:val="nil"/>
              <w:left w:val="nil"/>
              <w:bottom w:val="single" w:sz="4" w:space="0" w:color="auto"/>
              <w:right w:val="single" w:sz="4" w:space="0" w:color="auto"/>
            </w:tcBorders>
            <w:shd w:val="clear" w:color="auto" w:fill="auto"/>
            <w:noWrap/>
            <w:vAlign w:val="bottom"/>
          </w:tcPr>
          <w:p w14:paraId="4A3739A0" w14:textId="77777777" w:rsidR="00284BAD" w:rsidRPr="003F7B8E" w:rsidRDefault="00284BAD" w:rsidP="00284BAD">
            <w:pPr>
              <w:jc w:val="center"/>
              <w:rPr>
                <w:sz w:val="18"/>
                <w:szCs w:val="18"/>
              </w:rPr>
            </w:pPr>
            <w:r w:rsidRPr="003F7B8E">
              <w:rPr>
                <w:sz w:val="18"/>
                <w:szCs w:val="18"/>
              </w:rPr>
              <w:t>0.1975</w:t>
            </w:r>
          </w:p>
        </w:tc>
        <w:tc>
          <w:tcPr>
            <w:tcW w:w="823" w:type="dxa"/>
            <w:tcBorders>
              <w:top w:val="nil"/>
              <w:left w:val="nil"/>
              <w:bottom w:val="single" w:sz="4" w:space="0" w:color="auto"/>
              <w:right w:val="single" w:sz="4" w:space="0" w:color="auto"/>
            </w:tcBorders>
            <w:shd w:val="clear" w:color="auto" w:fill="auto"/>
            <w:noWrap/>
            <w:vAlign w:val="bottom"/>
          </w:tcPr>
          <w:p w14:paraId="43AA8C90" w14:textId="77777777" w:rsidR="00284BAD" w:rsidRPr="003F7B8E" w:rsidRDefault="00284BAD" w:rsidP="00284BAD">
            <w:pPr>
              <w:jc w:val="center"/>
              <w:rPr>
                <w:sz w:val="18"/>
                <w:szCs w:val="18"/>
              </w:rPr>
            </w:pPr>
            <w:r w:rsidRPr="003F7B8E">
              <w:rPr>
                <w:sz w:val="18"/>
                <w:szCs w:val="18"/>
              </w:rPr>
              <w:t>0.0028</w:t>
            </w:r>
          </w:p>
        </w:tc>
        <w:tc>
          <w:tcPr>
            <w:tcW w:w="788" w:type="dxa"/>
            <w:tcBorders>
              <w:top w:val="nil"/>
              <w:left w:val="nil"/>
              <w:bottom w:val="single" w:sz="4" w:space="0" w:color="auto"/>
              <w:right w:val="single" w:sz="4" w:space="0" w:color="auto"/>
            </w:tcBorders>
            <w:shd w:val="clear" w:color="auto" w:fill="auto"/>
            <w:noWrap/>
            <w:vAlign w:val="bottom"/>
          </w:tcPr>
          <w:p w14:paraId="00DF3733" w14:textId="77777777" w:rsidR="00284BAD" w:rsidRPr="003F7B8E" w:rsidRDefault="00284BAD" w:rsidP="00284BAD">
            <w:pPr>
              <w:jc w:val="center"/>
              <w:rPr>
                <w:sz w:val="18"/>
                <w:szCs w:val="18"/>
              </w:rPr>
            </w:pPr>
            <w:r w:rsidRPr="003F7B8E">
              <w:rPr>
                <w:sz w:val="18"/>
                <w:szCs w:val="18"/>
              </w:rPr>
              <w:t>1.43%</w:t>
            </w:r>
          </w:p>
        </w:tc>
        <w:tc>
          <w:tcPr>
            <w:tcW w:w="808" w:type="dxa"/>
            <w:gridSpan w:val="2"/>
            <w:tcBorders>
              <w:top w:val="nil"/>
              <w:left w:val="nil"/>
              <w:bottom w:val="single" w:sz="4" w:space="0" w:color="auto"/>
              <w:right w:val="single" w:sz="4" w:space="0" w:color="auto"/>
            </w:tcBorders>
            <w:shd w:val="clear" w:color="auto" w:fill="auto"/>
            <w:noWrap/>
            <w:vAlign w:val="center"/>
          </w:tcPr>
          <w:p w14:paraId="0E554C90" w14:textId="77777777" w:rsidR="00284BAD" w:rsidRPr="003F7B8E" w:rsidRDefault="00284BAD" w:rsidP="00284BAD">
            <w:pPr>
              <w:jc w:val="center"/>
              <w:rPr>
                <w:sz w:val="18"/>
                <w:szCs w:val="18"/>
              </w:rPr>
            </w:pPr>
            <w:r w:rsidRPr="003F7B8E">
              <w:rPr>
                <w:sz w:val="18"/>
                <w:szCs w:val="18"/>
              </w:rPr>
              <w:t>1.89%</w:t>
            </w:r>
          </w:p>
        </w:tc>
        <w:tc>
          <w:tcPr>
            <w:tcW w:w="979" w:type="dxa"/>
            <w:tcBorders>
              <w:top w:val="nil"/>
              <w:left w:val="nil"/>
              <w:bottom w:val="single" w:sz="4" w:space="0" w:color="auto"/>
              <w:right w:val="single" w:sz="4" w:space="0" w:color="auto"/>
            </w:tcBorders>
            <w:shd w:val="clear" w:color="auto" w:fill="auto"/>
            <w:noWrap/>
            <w:vAlign w:val="center"/>
          </w:tcPr>
          <w:p w14:paraId="7966EA28" w14:textId="77777777" w:rsidR="00284BAD" w:rsidRPr="003F7B8E" w:rsidRDefault="00284BAD" w:rsidP="00284BAD">
            <w:pPr>
              <w:jc w:val="center"/>
              <w:rPr>
                <w:sz w:val="18"/>
                <w:szCs w:val="18"/>
              </w:rPr>
            </w:pPr>
            <w:r w:rsidRPr="003F7B8E">
              <w:rPr>
                <w:sz w:val="18"/>
                <w:szCs w:val="18"/>
              </w:rPr>
              <w:t>1.32</w:t>
            </w:r>
          </w:p>
        </w:tc>
        <w:tc>
          <w:tcPr>
            <w:tcW w:w="839" w:type="dxa"/>
            <w:tcBorders>
              <w:top w:val="nil"/>
              <w:left w:val="nil"/>
              <w:bottom w:val="single" w:sz="4" w:space="0" w:color="auto"/>
            </w:tcBorders>
            <w:shd w:val="clear" w:color="auto" w:fill="auto"/>
            <w:noWrap/>
            <w:vAlign w:val="center"/>
          </w:tcPr>
          <w:p w14:paraId="7C31EE8F" w14:textId="77777777" w:rsidR="00284BAD" w:rsidRPr="003F7B8E" w:rsidRDefault="00284BAD" w:rsidP="00284BAD">
            <w:pPr>
              <w:jc w:val="center"/>
              <w:rPr>
                <w:sz w:val="18"/>
                <w:szCs w:val="18"/>
              </w:rPr>
            </w:pPr>
            <w:r w:rsidRPr="003F7B8E">
              <w:rPr>
                <w:sz w:val="18"/>
                <w:szCs w:val="18"/>
              </w:rPr>
              <w:t>0.0037</w:t>
            </w:r>
          </w:p>
        </w:tc>
      </w:tr>
      <w:tr w:rsidR="00284BAD" w:rsidRPr="003F7B8E" w14:paraId="0DDE7DE2" w14:textId="77777777" w:rsidTr="003F7B8E">
        <w:trPr>
          <w:trHeight w:val="260"/>
          <w:jc w:val="center"/>
        </w:trPr>
        <w:tc>
          <w:tcPr>
            <w:tcW w:w="954" w:type="dxa"/>
            <w:tcBorders>
              <w:bottom w:val="single" w:sz="4" w:space="0" w:color="auto"/>
            </w:tcBorders>
            <w:shd w:val="clear" w:color="auto" w:fill="auto"/>
            <w:noWrap/>
            <w:vAlign w:val="center"/>
            <w:hideMark/>
          </w:tcPr>
          <w:p w14:paraId="0636EDE2" w14:textId="77777777" w:rsidR="00284BAD" w:rsidRPr="003F7B8E" w:rsidRDefault="00284BAD" w:rsidP="00284BAD">
            <w:pPr>
              <w:jc w:val="center"/>
              <w:rPr>
                <w:color w:val="000000"/>
                <w:sz w:val="18"/>
                <w:szCs w:val="18"/>
              </w:rPr>
            </w:pPr>
            <w:r w:rsidRPr="003F7B8E">
              <w:rPr>
                <w:color w:val="000000"/>
                <w:sz w:val="18"/>
                <w:szCs w:val="18"/>
              </w:rPr>
              <w:t>Pu-240</w:t>
            </w:r>
          </w:p>
        </w:tc>
        <w:tc>
          <w:tcPr>
            <w:tcW w:w="1129" w:type="dxa"/>
            <w:tcBorders>
              <w:bottom w:val="single" w:sz="4" w:space="0" w:color="auto"/>
              <w:right w:val="single" w:sz="4" w:space="0" w:color="auto"/>
            </w:tcBorders>
            <w:shd w:val="clear" w:color="auto" w:fill="auto"/>
            <w:noWrap/>
            <w:vAlign w:val="center"/>
            <w:hideMark/>
          </w:tcPr>
          <w:p w14:paraId="0450A4D0" w14:textId="77777777" w:rsidR="00284BAD" w:rsidRPr="003F7B8E" w:rsidRDefault="00284BAD" w:rsidP="00284BAD">
            <w:pPr>
              <w:jc w:val="center"/>
              <w:rPr>
                <w:color w:val="000000"/>
                <w:sz w:val="18"/>
                <w:szCs w:val="18"/>
              </w:rPr>
            </w:pPr>
            <w:r w:rsidRPr="003F7B8E">
              <w:rPr>
                <w:color w:val="000000"/>
                <w:sz w:val="18"/>
                <w:szCs w:val="18"/>
              </w:rPr>
              <w:t>Solution</w:t>
            </w:r>
          </w:p>
        </w:tc>
        <w:tc>
          <w:tcPr>
            <w:tcW w:w="815" w:type="dxa"/>
            <w:tcBorders>
              <w:top w:val="single" w:sz="4" w:space="0" w:color="auto"/>
              <w:left w:val="nil"/>
              <w:bottom w:val="single" w:sz="4" w:space="0" w:color="auto"/>
              <w:right w:val="single" w:sz="4" w:space="0" w:color="auto"/>
            </w:tcBorders>
            <w:shd w:val="clear" w:color="auto" w:fill="auto"/>
            <w:vAlign w:val="bottom"/>
          </w:tcPr>
          <w:p w14:paraId="24CF6B66" w14:textId="77777777" w:rsidR="00284BAD" w:rsidRPr="003F7B8E" w:rsidRDefault="00284BAD" w:rsidP="00284BAD">
            <w:pPr>
              <w:jc w:val="center"/>
              <w:rPr>
                <w:color w:val="000000"/>
                <w:sz w:val="18"/>
                <w:szCs w:val="18"/>
              </w:rPr>
            </w:pPr>
            <w:r w:rsidRPr="003F7B8E">
              <w:rPr>
                <w:sz w:val="18"/>
                <w:szCs w:val="18"/>
              </w:rPr>
              <w:t>-0.0468</w:t>
            </w:r>
          </w:p>
        </w:tc>
        <w:tc>
          <w:tcPr>
            <w:tcW w:w="815" w:type="dxa"/>
            <w:tcBorders>
              <w:top w:val="single" w:sz="4" w:space="0" w:color="auto"/>
              <w:left w:val="nil"/>
              <w:bottom w:val="single" w:sz="4" w:space="0" w:color="auto"/>
              <w:right w:val="single" w:sz="4" w:space="0" w:color="auto"/>
            </w:tcBorders>
            <w:shd w:val="clear" w:color="auto" w:fill="auto"/>
            <w:vAlign w:val="bottom"/>
          </w:tcPr>
          <w:p w14:paraId="4457E57F" w14:textId="77777777" w:rsidR="00284BAD" w:rsidRPr="003F7B8E" w:rsidRDefault="00284BAD" w:rsidP="00284BAD">
            <w:pPr>
              <w:jc w:val="center"/>
              <w:rPr>
                <w:color w:val="000000"/>
                <w:sz w:val="18"/>
                <w:szCs w:val="18"/>
              </w:rPr>
            </w:pPr>
            <w:r w:rsidRPr="003F7B8E">
              <w:rPr>
                <w:sz w:val="18"/>
                <w:szCs w:val="18"/>
              </w:rPr>
              <w:t>1.08E-5</w:t>
            </w:r>
          </w:p>
        </w:tc>
        <w:tc>
          <w:tcPr>
            <w:tcW w:w="815" w:type="dxa"/>
            <w:tcBorders>
              <w:top w:val="single" w:sz="4" w:space="0" w:color="auto"/>
              <w:left w:val="nil"/>
              <w:bottom w:val="single" w:sz="4" w:space="0" w:color="auto"/>
              <w:right w:val="single" w:sz="4" w:space="0" w:color="auto"/>
            </w:tcBorders>
            <w:shd w:val="clear" w:color="auto" w:fill="auto"/>
            <w:vAlign w:val="bottom"/>
          </w:tcPr>
          <w:p w14:paraId="7B0C10E0" w14:textId="77777777" w:rsidR="00284BAD" w:rsidRPr="003F7B8E" w:rsidRDefault="00284BAD" w:rsidP="00284BAD">
            <w:pPr>
              <w:jc w:val="center"/>
              <w:rPr>
                <w:color w:val="000000"/>
                <w:sz w:val="18"/>
                <w:szCs w:val="18"/>
              </w:rPr>
            </w:pPr>
            <w:r w:rsidRPr="003F7B8E">
              <w:rPr>
                <w:sz w:val="18"/>
                <w:szCs w:val="18"/>
              </w:rPr>
              <w:t>0.02%</w:t>
            </w:r>
          </w:p>
        </w:tc>
        <w:tc>
          <w:tcPr>
            <w:tcW w:w="811" w:type="dxa"/>
            <w:tcBorders>
              <w:top w:val="single" w:sz="4" w:space="0" w:color="auto"/>
              <w:left w:val="nil"/>
              <w:bottom w:val="single" w:sz="4" w:space="0" w:color="auto"/>
              <w:right w:val="single" w:sz="4" w:space="0" w:color="auto"/>
            </w:tcBorders>
            <w:shd w:val="clear" w:color="auto" w:fill="auto"/>
            <w:noWrap/>
            <w:vAlign w:val="bottom"/>
          </w:tcPr>
          <w:p w14:paraId="18F0561E" w14:textId="77777777" w:rsidR="00284BAD" w:rsidRPr="003F7B8E" w:rsidRDefault="00284BAD" w:rsidP="00284BAD">
            <w:pPr>
              <w:jc w:val="center"/>
              <w:rPr>
                <w:sz w:val="18"/>
                <w:szCs w:val="18"/>
              </w:rPr>
            </w:pPr>
            <w:r w:rsidRPr="003F7B8E">
              <w:rPr>
                <w:sz w:val="18"/>
                <w:szCs w:val="18"/>
              </w:rPr>
              <w:t>-0.0474</w:t>
            </w:r>
          </w:p>
        </w:tc>
        <w:tc>
          <w:tcPr>
            <w:tcW w:w="823" w:type="dxa"/>
            <w:tcBorders>
              <w:top w:val="single" w:sz="4" w:space="0" w:color="auto"/>
              <w:left w:val="nil"/>
              <w:bottom w:val="single" w:sz="4" w:space="0" w:color="auto"/>
              <w:right w:val="single" w:sz="4" w:space="0" w:color="auto"/>
            </w:tcBorders>
            <w:shd w:val="clear" w:color="auto" w:fill="auto"/>
            <w:noWrap/>
            <w:vAlign w:val="bottom"/>
          </w:tcPr>
          <w:p w14:paraId="57247060" w14:textId="77777777" w:rsidR="00284BAD" w:rsidRPr="003F7B8E" w:rsidRDefault="00284BAD" w:rsidP="00284BAD">
            <w:pPr>
              <w:jc w:val="center"/>
              <w:rPr>
                <w:sz w:val="18"/>
                <w:szCs w:val="18"/>
              </w:rPr>
            </w:pPr>
            <w:r w:rsidRPr="003F7B8E">
              <w:rPr>
                <w:sz w:val="18"/>
                <w:szCs w:val="18"/>
              </w:rPr>
              <w:t>0.0007</w:t>
            </w:r>
          </w:p>
        </w:tc>
        <w:tc>
          <w:tcPr>
            <w:tcW w:w="788" w:type="dxa"/>
            <w:tcBorders>
              <w:top w:val="single" w:sz="4" w:space="0" w:color="auto"/>
              <w:left w:val="nil"/>
              <w:bottom w:val="single" w:sz="4" w:space="0" w:color="auto"/>
              <w:right w:val="single" w:sz="4" w:space="0" w:color="auto"/>
            </w:tcBorders>
            <w:shd w:val="clear" w:color="auto" w:fill="auto"/>
            <w:noWrap/>
            <w:vAlign w:val="bottom"/>
          </w:tcPr>
          <w:p w14:paraId="2BF7E48C" w14:textId="77777777" w:rsidR="00284BAD" w:rsidRPr="003F7B8E" w:rsidRDefault="00284BAD" w:rsidP="00284BAD">
            <w:pPr>
              <w:jc w:val="center"/>
              <w:rPr>
                <w:sz w:val="18"/>
                <w:szCs w:val="18"/>
              </w:rPr>
            </w:pPr>
            <w:r w:rsidRPr="003F7B8E">
              <w:rPr>
                <w:sz w:val="18"/>
                <w:szCs w:val="18"/>
              </w:rPr>
              <w:t>1.40%</w:t>
            </w:r>
          </w:p>
        </w:tc>
        <w:tc>
          <w:tcPr>
            <w:tcW w:w="808" w:type="dxa"/>
            <w:gridSpan w:val="2"/>
            <w:tcBorders>
              <w:top w:val="single" w:sz="4" w:space="0" w:color="auto"/>
              <w:left w:val="nil"/>
              <w:bottom w:val="single" w:sz="4" w:space="0" w:color="auto"/>
              <w:right w:val="single" w:sz="4" w:space="0" w:color="auto"/>
            </w:tcBorders>
            <w:shd w:val="clear" w:color="auto" w:fill="auto"/>
            <w:noWrap/>
            <w:vAlign w:val="center"/>
          </w:tcPr>
          <w:p w14:paraId="6007A83F" w14:textId="77777777" w:rsidR="00284BAD" w:rsidRPr="003F7B8E" w:rsidRDefault="00284BAD" w:rsidP="00284BAD">
            <w:pPr>
              <w:jc w:val="center"/>
              <w:rPr>
                <w:sz w:val="18"/>
                <w:szCs w:val="18"/>
              </w:rPr>
            </w:pPr>
            <w:r w:rsidRPr="003F7B8E">
              <w:rPr>
                <w:sz w:val="18"/>
                <w:szCs w:val="18"/>
              </w:rPr>
              <w:t>-1.14%</w:t>
            </w:r>
          </w:p>
        </w:tc>
        <w:tc>
          <w:tcPr>
            <w:tcW w:w="979" w:type="dxa"/>
            <w:tcBorders>
              <w:top w:val="single" w:sz="4" w:space="0" w:color="auto"/>
              <w:left w:val="nil"/>
              <w:bottom w:val="single" w:sz="4" w:space="0" w:color="auto"/>
              <w:right w:val="single" w:sz="4" w:space="0" w:color="auto"/>
            </w:tcBorders>
            <w:shd w:val="clear" w:color="auto" w:fill="auto"/>
            <w:noWrap/>
            <w:vAlign w:val="center"/>
          </w:tcPr>
          <w:p w14:paraId="20CE6D7A" w14:textId="77777777" w:rsidR="00284BAD" w:rsidRPr="003F7B8E" w:rsidRDefault="00284BAD" w:rsidP="00284BAD">
            <w:pPr>
              <w:jc w:val="center"/>
              <w:rPr>
                <w:sz w:val="18"/>
                <w:szCs w:val="18"/>
              </w:rPr>
            </w:pPr>
            <w:r w:rsidRPr="003F7B8E">
              <w:rPr>
                <w:sz w:val="18"/>
                <w:szCs w:val="18"/>
              </w:rPr>
              <w:t>0.81</w:t>
            </w:r>
          </w:p>
        </w:tc>
        <w:tc>
          <w:tcPr>
            <w:tcW w:w="839" w:type="dxa"/>
            <w:tcBorders>
              <w:top w:val="single" w:sz="4" w:space="0" w:color="auto"/>
              <w:left w:val="nil"/>
              <w:bottom w:val="single" w:sz="4" w:space="0" w:color="auto"/>
            </w:tcBorders>
            <w:shd w:val="clear" w:color="auto" w:fill="auto"/>
            <w:noWrap/>
            <w:vAlign w:val="center"/>
          </w:tcPr>
          <w:p w14:paraId="2A4AAD13" w14:textId="77777777" w:rsidR="00284BAD" w:rsidRPr="003F7B8E" w:rsidRDefault="00284BAD" w:rsidP="00284BAD">
            <w:pPr>
              <w:jc w:val="center"/>
              <w:rPr>
                <w:sz w:val="18"/>
                <w:szCs w:val="18"/>
              </w:rPr>
            </w:pPr>
            <w:r w:rsidRPr="003F7B8E">
              <w:rPr>
                <w:sz w:val="18"/>
                <w:szCs w:val="18"/>
              </w:rPr>
              <w:t>0.0005</w:t>
            </w:r>
          </w:p>
        </w:tc>
      </w:tr>
    </w:tbl>
    <w:p w14:paraId="04E46D4A" w14:textId="77777777" w:rsidR="006B7A28" w:rsidRDefault="006B7A28" w:rsidP="006B7A28">
      <w:pPr>
        <w:contextualSpacing/>
        <w:rPr>
          <w:sz w:val="22"/>
          <w:szCs w:val="22"/>
        </w:rPr>
      </w:pPr>
    </w:p>
    <w:p w14:paraId="66A42901" w14:textId="77777777" w:rsidR="00923019" w:rsidRDefault="00923019" w:rsidP="00923019">
      <w:pPr>
        <w:ind w:firstLine="720"/>
        <w:jc w:val="both"/>
      </w:pPr>
    </w:p>
    <w:p w14:paraId="2DA2C839" w14:textId="21C3A0B6" w:rsidR="00F92270" w:rsidRDefault="00F76341" w:rsidP="00F92270">
      <w:pPr>
        <w:spacing w:line="360" w:lineRule="auto"/>
        <w:ind w:firstLine="720"/>
        <w:jc w:val="both"/>
      </w:pPr>
      <w:r w:rsidRPr="001D0EF4">
        <w:fldChar w:fldCharType="begin"/>
      </w:r>
      <w:r w:rsidRPr="001D0EF4">
        <w:instrText xml:space="preserve"> REF _Ref413073853 \h </w:instrText>
      </w:r>
      <w:r w:rsidRPr="001D0EF4">
        <w:fldChar w:fldCharType="separate"/>
      </w:r>
      <w:r w:rsidR="005835A8" w:rsidRPr="00884739">
        <w:t xml:space="preserve">Figure </w:t>
      </w:r>
      <w:r w:rsidR="005835A8">
        <w:rPr>
          <w:noProof/>
        </w:rPr>
        <w:t>23</w:t>
      </w:r>
      <w:r w:rsidRPr="001D0EF4">
        <w:fldChar w:fldCharType="end"/>
      </w:r>
      <w:r w:rsidRPr="001D0EF4">
        <w:t xml:space="preserve"> </w:t>
      </w:r>
      <w:r w:rsidR="00F92270" w:rsidRPr="001D0EF4">
        <w:t>presents comparisons of TSUNAMI-3D-K</w:t>
      </w:r>
      <w:r w:rsidR="00D758CE" w:rsidRPr="001D0EF4">
        <w:t>5</w:t>
      </w:r>
      <w:r w:rsidR="00F92270" w:rsidRPr="001D0EF4">
        <w:t xml:space="preserve"> and direct perturbation results for nuclide sensitivities having an absolute </w:t>
      </w:r>
      <w:r w:rsidR="00F92270" w:rsidRPr="00E73C6D">
        <w:t xml:space="preserve">magnitude of ~0.02 or greater for both MG and CE TSUNAMI-3D and the corresponding direct perturbation sensitivities.  Similar to MST-002-001 and MST-004-001, the U-235 in the MST-004-001 solution </w:t>
      </w:r>
      <w:r w:rsidR="00076C70" w:rsidRPr="00E73C6D">
        <w:t>is</w:t>
      </w:r>
      <w:r w:rsidR="00F92270" w:rsidRPr="00E73C6D">
        <w:t xml:space="preserve"> not an important sensitivity </w:t>
      </w:r>
      <w:r w:rsidR="00856DED" w:rsidRPr="00E73C6D">
        <w:t>(S</w:t>
      </w:r>
      <w:r w:rsidR="00856DED" w:rsidRPr="00E73C6D">
        <w:rPr>
          <w:vertAlign w:val="subscript"/>
        </w:rPr>
        <w:t>TSUNAMI-3D U-235</w:t>
      </w:r>
      <m:oMath>
        <m:r>
          <w:rPr>
            <w:rFonts w:ascii="Cambria Math" w:hAnsi="Cambria Math"/>
            <w:sz w:val="22"/>
          </w:rPr>
          <m:t>≈</m:t>
        </m:r>
      </m:oMath>
      <w:r w:rsidR="00856DED" w:rsidRPr="00E73C6D">
        <w:rPr>
          <w:sz w:val="22"/>
        </w:rPr>
        <w:t>0.0012</w:t>
      </w:r>
      <w:r w:rsidR="00856DED" w:rsidRPr="00E73C6D">
        <w:t xml:space="preserve">), </w:t>
      </w:r>
      <w:r w:rsidR="00F92270" w:rsidRPr="00E73C6D">
        <w:t xml:space="preserve">because the concentration is low. </w:t>
      </w:r>
      <w:r w:rsidR="00E73C6D" w:rsidRPr="00E73C6D">
        <w:t>Currently, no</w:t>
      </w:r>
      <w:r w:rsidR="0015051A" w:rsidRPr="00E73C6D">
        <w:t>ne of the</w:t>
      </w:r>
      <w:r w:rsidR="00F92270" w:rsidRPr="00E73C6D">
        <w:rPr>
          <w:szCs w:val="22"/>
        </w:rPr>
        <w:t xml:space="preserve"> TSUNAMI-3D and direct perturbation results presented in </w:t>
      </w:r>
      <w:r w:rsidRPr="00E73C6D">
        <w:fldChar w:fldCharType="begin"/>
      </w:r>
      <w:r w:rsidRPr="00E73C6D">
        <w:instrText xml:space="preserve"> REF _Ref413073853 \h </w:instrText>
      </w:r>
      <w:r w:rsidRPr="00E73C6D">
        <w:fldChar w:fldCharType="separate"/>
      </w:r>
      <w:r w:rsidR="005835A8" w:rsidRPr="00884739">
        <w:t xml:space="preserve">Figure </w:t>
      </w:r>
      <w:r w:rsidR="005835A8">
        <w:rPr>
          <w:noProof/>
        </w:rPr>
        <w:t>23</w:t>
      </w:r>
      <w:r w:rsidRPr="00E73C6D">
        <w:fldChar w:fldCharType="end"/>
      </w:r>
      <w:r w:rsidRPr="00E73C6D">
        <w:t xml:space="preserve"> </w:t>
      </w:r>
      <w:r w:rsidR="00F92270" w:rsidRPr="00E73C6D">
        <w:rPr>
          <w:szCs w:val="22"/>
        </w:rPr>
        <w:t>are considered acceptably consistent</w:t>
      </w:r>
      <w:r w:rsidR="00F92270" w:rsidRPr="00E73C6D">
        <w:t xml:space="preserve"> for </w:t>
      </w:r>
      <w:r w:rsidR="00340651" w:rsidRPr="00E73C6D">
        <w:t>calculating</w:t>
      </w:r>
      <w:r w:rsidR="00F92270" w:rsidRPr="00E73C6D">
        <w:t xml:space="preserve"> </w:t>
      </w:r>
      <w:r w:rsidR="00E818AE" w:rsidRPr="00E73C6D">
        <w:t xml:space="preserve">MST-005-001 </w:t>
      </w:r>
      <w:r w:rsidR="00F92270" w:rsidRPr="00E73C6D">
        <w:t>sensitivities.</w:t>
      </w:r>
      <w:r w:rsidR="005F587E" w:rsidRPr="00E73C6D">
        <w:t xml:space="preserve"> </w:t>
      </w:r>
      <w:r w:rsidR="00E73C6D" w:rsidRPr="00E73C6D">
        <w:t>However, the CE TSUNAMI-3D CLUTCH results provide significant improvement in the uncertainty of the hydrogen sensitivity.</w:t>
      </w:r>
      <w:r w:rsidR="00E73C6D">
        <w:t xml:space="preserve"> </w:t>
      </w:r>
    </w:p>
    <w:p w14:paraId="5E864B25" w14:textId="77777777" w:rsidR="00200255" w:rsidRPr="001D0EF4" w:rsidRDefault="00200255" w:rsidP="00F92270">
      <w:pPr>
        <w:spacing w:line="360" w:lineRule="auto"/>
        <w:ind w:firstLine="720"/>
        <w:jc w:val="both"/>
      </w:pPr>
    </w:p>
    <w:p w14:paraId="4A416A40" w14:textId="1E7855BD" w:rsidR="006B7A28" w:rsidRPr="00884739" w:rsidRDefault="009D0300" w:rsidP="006B7A28">
      <w:pPr>
        <w:jc w:val="center"/>
        <w:rPr>
          <w:sz w:val="22"/>
          <w:highlight w:val="yellow"/>
        </w:rPr>
      </w:pPr>
      <w:r>
        <w:rPr>
          <w:noProof/>
        </w:rPr>
        <w:drawing>
          <wp:inline distT="0" distB="0" distL="0" distR="0" wp14:anchorId="097DFA2C" wp14:editId="74C53860">
            <wp:extent cx="5876013" cy="3307743"/>
            <wp:effectExtent l="0" t="0" r="10795" b="26035"/>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E8F4D15" w14:textId="2F190E77" w:rsidR="00926902" w:rsidRDefault="006B7A28" w:rsidP="00A64AE3">
      <w:pPr>
        <w:pStyle w:val="Caption"/>
      </w:pPr>
      <w:bookmarkStart w:id="188" w:name="_Toc286454198"/>
      <w:bookmarkStart w:id="189" w:name="_Ref413073849"/>
      <w:bookmarkStart w:id="190" w:name="_Toc290644032"/>
      <w:bookmarkStart w:id="191" w:name="_Ref413073853"/>
      <w:r w:rsidRPr="00884739">
        <w:t xml:space="preserve">Figure </w:t>
      </w:r>
      <w:fldSimple w:instr=" SEQ Figure \* ARABIC ">
        <w:r w:rsidR="005835A8">
          <w:rPr>
            <w:noProof/>
          </w:rPr>
          <w:t>23</w:t>
        </w:r>
      </w:fldSimple>
      <w:bookmarkEnd w:id="191"/>
      <w:r w:rsidRPr="00884739">
        <w:t xml:space="preserve">. TSUNAMI and Direct Perturbation Sensitivity Comparisons for </w:t>
      </w:r>
      <w:r w:rsidR="003F7227">
        <w:t>Representative MST-00</w:t>
      </w:r>
      <w:r w:rsidR="002231E9">
        <w:t>5</w:t>
      </w:r>
      <w:r w:rsidR="003333FE">
        <w:t>-001</w:t>
      </w:r>
      <w:r w:rsidR="003F7227">
        <w:t xml:space="preserve"> Nuclides</w:t>
      </w:r>
      <w:bookmarkEnd w:id="37"/>
      <w:bookmarkEnd w:id="38"/>
      <w:bookmarkEnd w:id="188"/>
      <w:bookmarkEnd w:id="189"/>
      <w:r w:rsidR="005922C3" w:rsidRPr="005922C3">
        <w:t xml:space="preserve"> </w:t>
      </w:r>
      <w:r w:rsidR="005922C3" w:rsidRPr="00884739">
        <w:t>in the Solution</w:t>
      </w:r>
      <w:bookmarkEnd w:id="190"/>
    </w:p>
    <w:p w14:paraId="3AFA7CF4" w14:textId="77777777" w:rsidR="007D4F6D" w:rsidRDefault="007D4F6D" w:rsidP="00E97B72">
      <w:pPr>
        <w:spacing w:line="360" w:lineRule="auto"/>
      </w:pPr>
    </w:p>
    <w:p w14:paraId="54D3CA8A" w14:textId="77777777" w:rsidR="00E73C6D" w:rsidRDefault="00E73C6D" w:rsidP="00E97B72">
      <w:pPr>
        <w:spacing w:line="360" w:lineRule="auto"/>
      </w:pPr>
    </w:p>
    <w:p w14:paraId="5C0DED0B" w14:textId="77777777" w:rsidR="00E73C6D" w:rsidRDefault="00E73C6D" w:rsidP="00E97B72">
      <w:pPr>
        <w:spacing w:line="360" w:lineRule="auto"/>
      </w:pPr>
    </w:p>
    <w:p w14:paraId="1D4BA1D4" w14:textId="77777777" w:rsidR="00E73C6D" w:rsidRDefault="00E73C6D" w:rsidP="00E97B72">
      <w:pPr>
        <w:spacing w:line="360" w:lineRule="auto"/>
      </w:pPr>
    </w:p>
    <w:p w14:paraId="798C0BE4" w14:textId="77777777" w:rsidR="00E73C6D" w:rsidRDefault="00E73C6D" w:rsidP="00E97B72">
      <w:pPr>
        <w:spacing w:line="360" w:lineRule="auto"/>
      </w:pPr>
    </w:p>
    <w:p w14:paraId="0CB12DC8" w14:textId="77777777" w:rsidR="00E73C6D" w:rsidRDefault="00E73C6D" w:rsidP="00E97B72">
      <w:pPr>
        <w:spacing w:line="360" w:lineRule="auto"/>
      </w:pPr>
    </w:p>
    <w:p w14:paraId="04360031" w14:textId="77777777" w:rsidR="00E73C6D" w:rsidRPr="00284BAD" w:rsidRDefault="00E73C6D" w:rsidP="00E97B72">
      <w:pPr>
        <w:spacing w:line="360" w:lineRule="auto"/>
      </w:pPr>
    </w:p>
    <w:p w14:paraId="0CD40545" w14:textId="6E554E33" w:rsidR="00BE0D04" w:rsidRDefault="00BE0D04" w:rsidP="00E97B72">
      <w:pPr>
        <w:pStyle w:val="Heading2"/>
      </w:pPr>
      <w:bookmarkStart w:id="192" w:name="_Toc413676480"/>
      <w:r w:rsidRPr="00C92C6F">
        <w:t>MIX-</w:t>
      </w:r>
      <w:r>
        <w:t>MISC</w:t>
      </w:r>
      <w:r w:rsidRPr="00C92C6F">
        <w:t>-THERM-00</w:t>
      </w:r>
      <w:r>
        <w:t>1-001</w:t>
      </w:r>
      <w:r w:rsidRPr="00C92C6F">
        <w:t xml:space="preserve"> </w:t>
      </w:r>
      <w:r>
        <w:t>Results</w:t>
      </w:r>
      <w:bookmarkEnd w:id="192"/>
    </w:p>
    <w:p w14:paraId="68181A36" w14:textId="77777777" w:rsidR="00923019" w:rsidRPr="00923019" w:rsidRDefault="00923019" w:rsidP="00E97B72">
      <w:pPr>
        <w:spacing w:line="360" w:lineRule="auto"/>
      </w:pPr>
    </w:p>
    <w:p w14:paraId="68F92BE0" w14:textId="26B20390" w:rsidR="00E73C6D" w:rsidRDefault="00C02DA6" w:rsidP="00E73C6D">
      <w:pPr>
        <w:tabs>
          <w:tab w:val="center" w:pos="720"/>
          <w:tab w:val="center" w:pos="2160"/>
          <w:tab w:val="center" w:pos="5130"/>
          <w:tab w:val="center" w:pos="7560"/>
        </w:tabs>
        <w:spacing w:line="360" w:lineRule="auto"/>
        <w:jc w:val="both"/>
      </w:pPr>
      <w:r>
        <w:tab/>
      </w:r>
      <w:r>
        <w:tab/>
      </w:r>
      <w:r>
        <w:fldChar w:fldCharType="begin"/>
      </w:r>
      <w:r>
        <w:instrText xml:space="preserve"> REF _Ref286973161 \h </w:instrText>
      </w:r>
      <w:r>
        <w:fldChar w:fldCharType="separate"/>
      </w:r>
      <w:r w:rsidR="005835A8" w:rsidRPr="00587F28">
        <w:t xml:space="preserve">Table </w:t>
      </w:r>
      <w:r w:rsidR="005835A8">
        <w:rPr>
          <w:noProof/>
        </w:rPr>
        <w:t>13</w:t>
      </w:r>
      <w:r>
        <w:fldChar w:fldCharType="end"/>
      </w:r>
      <w:r>
        <w:t xml:space="preserve"> </w:t>
      </w:r>
      <w:r w:rsidRPr="003F7227">
        <w:t xml:space="preserve">provides </w:t>
      </w:r>
      <w:r w:rsidRPr="003F7227">
        <w:rPr>
          <w:i/>
        </w:rPr>
        <w:t>k</w:t>
      </w:r>
      <w:r w:rsidRPr="003F7227">
        <w:rPr>
          <w:i/>
          <w:vertAlign w:val="subscript"/>
        </w:rPr>
        <w:t>eff</w:t>
      </w:r>
      <w:r w:rsidRPr="003F7227">
        <w:t xml:space="preserve"> results for the CSAS5 calculations using the V7-238 and CE_V7 libraries</w:t>
      </w:r>
      <w:r>
        <w:t>, which are used as</w:t>
      </w:r>
      <w:r w:rsidRPr="00914CEE">
        <w:rPr>
          <w:i/>
        </w:rPr>
        <w:t xml:space="preserve"> </w:t>
      </w:r>
      <w:r w:rsidRPr="003F7227">
        <w:rPr>
          <w:i/>
        </w:rPr>
        <w:t>k</w:t>
      </w:r>
      <w:r>
        <w:rPr>
          <w:i/>
          <w:vertAlign w:val="subscript"/>
        </w:rPr>
        <w:t>nominal</w:t>
      </w:r>
      <w:r>
        <w:rPr>
          <w:color w:val="000000"/>
        </w:rPr>
        <w:t xml:space="preserve"> in the</w:t>
      </w:r>
      <w:r>
        <w:t xml:space="preserve"> direct perturbation calculations</w:t>
      </w:r>
      <w:r w:rsidR="00DB6806">
        <w:t xml:space="preserve"> for MMT-001-001</w:t>
      </w:r>
      <w:r>
        <w:t>.</w:t>
      </w:r>
      <w:r w:rsidRPr="003F7227">
        <w:t xml:space="preserve"> </w:t>
      </w:r>
    </w:p>
    <w:p w14:paraId="3A150E56" w14:textId="77777777" w:rsidR="00E73C6D" w:rsidRPr="00923019" w:rsidRDefault="00E73C6D" w:rsidP="00C02DA6">
      <w:pPr>
        <w:tabs>
          <w:tab w:val="center" w:pos="720"/>
          <w:tab w:val="center" w:pos="2160"/>
          <w:tab w:val="center" w:pos="5130"/>
          <w:tab w:val="center" w:pos="7560"/>
        </w:tabs>
        <w:jc w:val="both"/>
      </w:pPr>
    </w:p>
    <w:p w14:paraId="3BF91BF5" w14:textId="51E57E01" w:rsidR="00396190" w:rsidRDefault="0021326B" w:rsidP="00A64AE3">
      <w:pPr>
        <w:pStyle w:val="Caption"/>
      </w:pPr>
      <w:bookmarkStart w:id="193" w:name="_Ref286973161"/>
      <w:bookmarkStart w:id="194" w:name="_Ref286973157"/>
      <w:bookmarkStart w:id="195" w:name="_Toc290643954"/>
      <w:r w:rsidRPr="00587F28">
        <w:t xml:space="preserve">Table </w:t>
      </w:r>
      <w:fldSimple w:instr=" SEQ Table \* ARABIC ">
        <w:r w:rsidR="005835A8">
          <w:rPr>
            <w:noProof/>
          </w:rPr>
          <w:t>13</w:t>
        </w:r>
      </w:fldSimple>
      <w:bookmarkEnd w:id="193"/>
      <w:r w:rsidRPr="00587F28">
        <w:t xml:space="preserve">. </w:t>
      </w:r>
      <w:r w:rsidR="00056A85">
        <w:t xml:space="preserve">MMT-001-001 </w:t>
      </w:r>
      <w:r w:rsidR="00FF4526" w:rsidRPr="001E04D7">
        <w:t xml:space="preserve">CSAS5 </w:t>
      </w:r>
      <w:r w:rsidRPr="001E04D7">
        <w:t>k</w:t>
      </w:r>
      <w:r w:rsidRPr="001E04D7">
        <w:rPr>
          <w:vertAlign w:val="subscript"/>
        </w:rPr>
        <w:t>eff</w:t>
      </w:r>
      <w:r w:rsidRPr="001E04D7">
        <w:t xml:space="preserve"> Results Using the V7-238 and the CE_V7 Libraries</w:t>
      </w:r>
      <w:bookmarkEnd w:id="194"/>
      <w:bookmarkEnd w:id="195"/>
    </w:p>
    <w:tbl>
      <w:tblPr>
        <w:tblW w:w="5000" w:type="pct"/>
        <w:jc w:val="center"/>
        <w:tblLook w:val="04A0" w:firstRow="1" w:lastRow="0" w:firstColumn="1" w:lastColumn="0" w:noHBand="0" w:noVBand="1"/>
      </w:tblPr>
      <w:tblGrid>
        <w:gridCol w:w="2654"/>
        <w:gridCol w:w="650"/>
        <w:gridCol w:w="744"/>
        <w:gridCol w:w="838"/>
        <w:gridCol w:w="744"/>
        <w:gridCol w:w="1112"/>
        <w:gridCol w:w="987"/>
        <w:gridCol w:w="979"/>
        <w:gridCol w:w="868"/>
      </w:tblGrid>
      <w:tr w:rsidR="00396190" w:rsidRPr="003F7B8E" w14:paraId="603C7C8B" w14:textId="77777777" w:rsidTr="003F7B8E">
        <w:trPr>
          <w:trHeight w:val="300"/>
          <w:jc w:val="center"/>
        </w:trPr>
        <w:tc>
          <w:tcPr>
            <w:tcW w:w="0" w:type="auto"/>
            <w:tcBorders>
              <w:top w:val="single" w:sz="4" w:space="0" w:color="auto"/>
              <w:left w:val="nil"/>
              <w:bottom w:val="nil"/>
              <w:right w:val="nil"/>
            </w:tcBorders>
            <w:shd w:val="clear" w:color="auto" w:fill="auto"/>
            <w:vAlign w:val="center"/>
            <w:hideMark/>
          </w:tcPr>
          <w:p w14:paraId="6477F14F" w14:textId="77777777" w:rsidR="00396190" w:rsidRPr="003F7B8E" w:rsidRDefault="00396190">
            <w:pPr>
              <w:jc w:val="center"/>
              <w:rPr>
                <w:color w:val="000000"/>
                <w:sz w:val="18"/>
                <w:szCs w:val="18"/>
              </w:rPr>
            </w:pPr>
            <w:r w:rsidRPr="003F7B8E">
              <w:rPr>
                <w:color w:val="000000"/>
                <w:sz w:val="18"/>
                <w:szCs w:val="18"/>
              </w:rPr>
              <w:t>Case</w:t>
            </w:r>
          </w:p>
        </w:tc>
        <w:tc>
          <w:tcPr>
            <w:tcW w:w="0" w:type="auto"/>
            <w:gridSpan w:val="2"/>
            <w:tcBorders>
              <w:top w:val="single" w:sz="4" w:space="0" w:color="auto"/>
              <w:left w:val="nil"/>
              <w:bottom w:val="nil"/>
              <w:right w:val="nil"/>
            </w:tcBorders>
            <w:shd w:val="clear" w:color="auto" w:fill="auto"/>
            <w:noWrap/>
            <w:vAlign w:val="center"/>
            <w:hideMark/>
          </w:tcPr>
          <w:p w14:paraId="687147BA" w14:textId="77777777" w:rsidR="00396190" w:rsidRPr="003F7B8E" w:rsidRDefault="00396190">
            <w:pPr>
              <w:jc w:val="center"/>
              <w:rPr>
                <w:color w:val="000000"/>
                <w:sz w:val="18"/>
                <w:szCs w:val="18"/>
              </w:rPr>
            </w:pPr>
            <w:r w:rsidRPr="003F7B8E">
              <w:rPr>
                <w:color w:val="000000"/>
                <w:sz w:val="18"/>
                <w:szCs w:val="18"/>
              </w:rPr>
              <w:t>Benchmark</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5CD99737" w14:textId="77777777" w:rsidR="00396190" w:rsidRPr="003F7B8E" w:rsidRDefault="00396190">
            <w:pPr>
              <w:jc w:val="center"/>
              <w:rPr>
                <w:color w:val="000000"/>
                <w:sz w:val="18"/>
                <w:szCs w:val="18"/>
              </w:rPr>
            </w:pPr>
            <w:r w:rsidRPr="003F7B8E">
              <w:rPr>
                <w:color w:val="000000"/>
                <w:sz w:val="18"/>
                <w:szCs w:val="18"/>
              </w:rPr>
              <w:t>CSAS5 Result</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228B015C" w14:textId="77777777" w:rsidR="00396190" w:rsidRPr="003F7B8E" w:rsidRDefault="00396190">
            <w:pPr>
              <w:jc w:val="center"/>
              <w:rPr>
                <w:color w:val="000000"/>
                <w:sz w:val="18"/>
                <w:szCs w:val="18"/>
              </w:rPr>
            </w:pPr>
            <w:r w:rsidRPr="003F7B8E">
              <w:rPr>
                <w:color w:val="000000"/>
                <w:sz w:val="18"/>
                <w:szCs w:val="18"/>
              </w:rPr>
              <w:t>Calculated/Experimental</w:t>
            </w:r>
          </w:p>
        </w:tc>
        <w:tc>
          <w:tcPr>
            <w:tcW w:w="0" w:type="auto"/>
            <w:gridSpan w:val="2"/>
            <w:tcBorders>
              <w:top w:val="single" w:sz="4" w:space="0" w:color="auto"/>
              <w:left w:val="nil"/>
              <w:bottom w:val="nil"/>
              <w:right w:val="nil"/>
            </w:tcBorders>
            <w:shd w:val="clear" w:color="auto" w:fill="auto"/>
            <w:noWrap/>
            <w:vAlign w:val="center"/>
            <w:hideMark/>
          </w:tcPr>
          <w:p w14:paraId="49BFDADF" w14:textId="77777777" w:rsidR="00396190" w:rsidRPr="003F7B8E" w:rsidRDefault="00396190">
            <w:pPr>
              <w:jc w:val="center"/>
              <w:rPr>
                <w:color w:val="000000"/>
                <w:sz w:val="18"/>
                <w:szCs w:val="18"/>
              </w:rPr>
            </w:pPr>
            <w:r w:rsidRPr="003F7B8E">
              <w:rPr>
                <w:color w:val="000000"/>
                <w:sz w:val="18"/>
                <w:szCs w:val="18"/>
              </w:rPr>
              <w:t>Δ</w:t>
            </w:r>
            <w:r w:rsidRPr="003F7B8E">
              <w:rPr>
                <w:i/>
                <w:iCs/>
                <w:color w:val="000000"/>
                <w:sz w:val="18"/>
                <w:szCs w:val="18"/>
              </w:rPr>
              <w:t>k</w:t>
            </w:r>
            <w:r w:rsidRPr="003F7B8E">
              <w:rPr>
                <w:i/>
                <w:iCs/>
                <w:color w:val="000000"/>
                <w:sz w:val="18"/>
                <w:szCs w:val="18"/>
                <w:vertAlign w:val="subscript"/>
              </w:rPr>
              <w:t>eff</w:t>
            </w:r>
          </w:p>
        </w:tc>
      </w:tr>
      <w:tr w:rsidR="00396190" w:rsidRPr="003F7B8E" w14:paraId="33B6CF46" w14:textId="77777777" w:rsidTr="003F7B8E">
        <w:trPr>
          <w:trHeight w:val="300"/>
          <w:jc w:val="center"/>
        </w:trPr>
        <w:tc>
          <w:tcPr>
            <w:tcW w:w="0" w:type="auto"/>
            <w:tcBorders>
              <w:top w:val="nil"/>
              <w:left w:val="nil"/>
              <w:bottom w:val="single" w:sz="4" w:space="0" w:color="auto"/>
              <w:right w:val="nil"/>
            </w:tcBorders>
            <w:shd w:val="clear" w:color="auto" w:fill="auto"/>
            <w:vAlign w:val="center"/>
            <w:hideMark/>
          </w:tcPr>
          <w:p w14:paraId="0B82D10B" w14:textId="77777777" w:rsidR="00396190" w:rsidRPr="003F7B8E" w:rsidRDefault="00396190">
            <w:pPr>
              <w:jc w:val="center"/>
              <w:rPr>
                <w:color w:val="000000"/>
                <w:sz w:val="18"/>
                <w:szCs w:val="18"/>
              </w:rPr>
            </w:pPr>
            <w:r w:rsidRPr="003F7B8E">
              <w:rPr>
                <w:color w:val="000000"/>
                <w:sz w:val="18"/>
                <w:szCs w:val="18"/>
              </w:rPr>
              <w:t>(MIX-MISC-THERM-001-001)</w:t>
            </w:r>
          </w:p>
        </w:tc>
        <w:tc>
          <w:tcPr>
            <w:tcW w:w="0" w:type="auto"/>
            <w:gridSpan w:val="2"/>
            <w:tcBorders>
              <w:top w:val="nil"/>
              <w:left w:val="nil"/>
              <w:bottom w:val="single" w:sz="4" w:space="0" w:color="auto"/>
              <w:right w:val="nil"/>
            </w:tcBorders>
            <w:shd w:val="clear" w:color="auto" w:fill="auto"/>
            <w:noWrap/>
            <w:vAlign w:val="center"/>
            <w:hideMark/>
          </w:tcPr>
          <w:p w14:paraId="349A3FBB" w14:textId="77777777" w:rsidR="00396190" w:rsidRPr="003F7B8E" w:rsidRDefault="00396190">
            <w:pPr>
              <w:jc w:val="center"/>
              <w:rPr>
                <w:color w:val="000000"/>
                <w:sz w:val="18"/>
                <w:szCs w:val="18"/>
              </w:rPr>
            </w:pPr>
            <w:r w:rsidRPr="003F7B8E">
              <w:rPr>
                <w:color w:val="000000"/>
                <w:sz w:val="18"/>
                <w:szCs w:val="18"/>
              </w:rPr>
              <w:t>Model Values</w:t>
            </w:r>
          </w:p>
        </w:tc>
        <w:tc>
          <w:tcPr>
            <w:tcW w:w="0" w:type="auto"/>
            <w:gridSpan w:val="2"/>
            <w:vMerge/>
            <w:tcBorders>
              <w:top w:val="single" w:sz="4" w:space="0" w:color="auto"/>
              <w:left w:val="nil"/>
              <w:bottom w:val="single" w:sz="4" w:space="0" w:color="000000"/>
              <w:right w:val="nil"/>
            </w:tcBorders>
            <w:vAlign w:val="center"/>
            <w:hideMark/>
          </w:tcPr>
          <w:p w14:paraId="1C8BAD45" w14:textId="77777777" w:rsidR="00396190" w:rsidRPr="003F7B8E" w:rsidRDefault="00396190">
            <w:pPr>
              <w:rPr>
                <w:color w:val="000000"/>
                <w:sz w:val="18"/>
                <w:szCs w:val="18"/>
              </w:rPr>
            </w:pPr>
          </w:p>
        </w:tc>
        <w:tc>
          <w:tcPr>
            <w:tcW w:w="0" w:type="auto"/>
            <w:gridSpan w:val="2"/>
            <w:vMerge/>
            <w:tcBorders>
              <w:top w:val="single" w:sz="4" w:space="0" w:color="auto"/>
              <w:left w:val="nil"/>
              <w:bottom w:val="single" w:sz="4" w:space="0" w:color="000000"/>
              <w:right w:val="nil"/>
            </w:tcBorders>
            <w:vAlign w:val="center"/>
            <w:hideMark/>
          </w:tcPr>
          <w:p w14:paraId="3582FCB8" w14:textId="77777777" w:rsidR="00396190" w:rsidRPr="003F7B8E" w:rsidRDefault="00396190">
            <w:pPr>
              <w:rPr>
                <w:color w:val="000000"/>
                <w:sz w:val="18"/>
                <w:szCs w:val="18"/>
              </w:rPr>
            </w:pPr>
          </w:p>
        </w:tc>
        <w:tc>
          <w:tcPr>
            <w:tcW w:w="0" w:type="auto"/>
            <w:gridSpan w:val="2"/>
            <w:tcBorders>
              <w:top w:val="nil"/>
              <w:left w:val="nil"/>
              <w:bottom w:val="single" w:sz="4" w:space="0" w:color="auto"/>
              <w:right w:val="nil"/>
            </w:tcBorders>
            <w:shd w:val="clear" w:color="auto" w:fill="auto"/>
            <w:noWrap/>
            <w:vAlign w:val="center"/>
            <w:hideMark/>
          </w:tcPr>
          <w:p w14:paraId="7D25F1B6" w14:textId="77777777" w:rsidR="00396190" w:rsidRPr="003F7B8E" w:rsidRDefault="00396190">
            <w:pPr>
              <w:jc w:val="center"/>
              <w:rPr>
                <w:color w:val="000000"/>
                <w:sz w:val="18"/>
                <w:szCs w:val="18"/>
              </w:rPr>
            </w:pPr>
            <w:r w:rsidRPr="003F7B8E">
              <w:rPr>
                <w:color w:val="000000"/>
                <w:sz w:val="18"/>
                <w:szCs w:val="18"/>
              </w:rPr>
              <w:t>(CSAS - Benchmark)</w:t>
            </w:r>
          </w:p>
        </w:tc>
      </w:tr>
      <w:tr w:rsidR="00396190" w:rsidRPr="003F7B8E" w14:paraId="5668D6AC" w14:textId="77777777" w:rsidTr="003F7B8E">
        <w:trPr>
          <w:trHeight w:val="300"/>
          <w:jc w:val="center"/>
        </w:trPr>
        <w:tc>
          <w:tcPr>
            <w:tcW w:w="0" w:type="auto"/>
            <w:tcBorders>
              <w:top w:val="nil"/>
              <w:left w:val="nil"/>
              <w:bottom w:val="single" w:sz="4" w:space="0" w:color="auto"/>
              <w:right w:val="nil"/>
            </w:tcBorders>
            <w:shd w:val="clear" w:color="auto" w:fill="auto"/>
            <w:vAlign w:val="center"/>
            <w:hideMark/>
          </w:tcPr>
          <w:p w14:paraId="073A8986" w14:textId="77777777" w:rsidR="00396190" w:rsidRPr="003F7B8E" w:rsidRDefault="00396190">
            <w:pPr>
              <w:rPr>
                <w:rFonts w:ascii="Calibri" w:hAnsi="Calibri"/>
                <w:color w:val="000000"/>
                <w:sz w:val="18"/>
                <w:szCs w:val="18"/>
              </w:rPr>
            </w:pPr>
            <w:r w:rsidRPr="003F7B8E">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14:paraId="6BBA8C07" w14:textId="77777777" w:rsidR="00396190" w:rsidRPr="003F7B8E" w:rsidRDefault="00396190">
            <w:pPr>
              <w:jc w:val="center"/>
              <w:rPr>
                <w:i/>
                <w:iCs/>
                <w:color w:val="000000"/>
                <w:sz w:val="18"/>
                <w:szCs w:val="18"/>
              </w:rPr>
            </w:pPr>
            <w:r w:rsidRPr="003F7B8E">
              <w:rPr>
                <w:i/>
                <w:iCs/>
                <w:color w:val="000000"/>
                <w:sz w:val="18"/>
                <w:szCs w:val="18"/>
              </w:rPr>
              <w:t>k</w:t>
            </w:r>
            <w:r w:rsidRPr="003F7B8E">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6E9AEB24" w14:textId="77777777" w:rsidR="00396190" w:rsidRPr="003F7B8E" w:rsidRDefault="00396190">
            <w:pPr>
              <w:jc w:val="center"/>
              <w:rPr>
                <w:rFonts w:ascii="Symbol" w:hAnsi="Symbol"/>
                <w:color w:val="000000"/>
                <w:sz w:val="18"/>
                <w:szCs w:val="18"/>
              </w:rPr>
            </w:pPr>
            <w:r w:rsidRPr="003F7B8E">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483BB4FF" w14:textId="77777777" w:rsidR="00396190" w:rsidRPr="003F7B8E" w:rsidRDefault="00396190">
            <w:pPr>
              <w:jc w:val="center"/>
              <w:rPr>
                <w:i/>
                <w:iCs/>
                <w:color w:val="000000"/>
                <w:sz w:val="18"/>
                <w:szCs w:val="18"/>
              </w:rPr>
            </w:pPr>
            <w:r w:rsidRPr="003F7B8E">
              <w:rPr>
                <w:i/>
                <w:iCs/>
                <w:color w:val="000000"/>
                <w:sz w:val="18"/>
                <w:szCs w:val="18"/>
              </w:rPr>
              <w:t>k</w:t>
            </w:r>
            <w:r w:rsidRPr="003F7B8E">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359B6A49" w14:textId="77777777" w:rsidR="00396190" w:rsidRPr="003F7B8E" w:rsidRDefault="00396190">
            <w:pPr>
              <w:jc w:val="center"/>
              <w:rPr>
                <w:rFonts w:ascii="Symbol" w:hAnsi="Symbol"/>
                <w:color w:val="000000"/>
                <w:sz w:val="18"/>
                <w:szCs w:val="18"/>
              </w:rPr>
            </w:pPr>
            <w:r w:rsidRPr="003F7B8E">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26494F95" w14:textId="77777777" w:rsidR="00396190" w:rsidRPr="003F7B8E" w:rsidRDefault="00396190">
            <w:pPr>
              <w:jc w:val="center"/>
              <w:rPr>
                <w:color w:val="000000"/>
                <w:sz w:val="18"/>
                <w:szCs w:val="18"/>
              </w:rPr>
            </w:pPr>
            <w:r w:rsidRPr="003F7B8E">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657ED188" w14:textId="77777777" w:rsidR="00396190" w:rsidRPr="003F7B8E" w:rsidRDefault="00396190">
            <w:pPr>
              <w:jc w:val="center"/>
              <w:rPr>
                <w:rFonts w:ascii="Symbol" w:hAnsi="Symbol"/>
                <w:color w:val="000000"/>
                <w:sz w:val="18"/>
                <w:szCs w:val="18"/>
              </w:rPr>
            </w:pPr>
            <w:r w:rsidRPr="003F7B8E">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4D393668" w14:textId="77777777" w:rsidR="00396190" w:rsidRPr="003F7B8E" w:rsidRDefault="00396190">
            <w:pPr>
              <w:jc w:val="center"/>
              <w:rPr>
                <w:color w:val="000000"/>
                <w:sz w:val="18"/>
                <w:szCs w:val="18"/>
              </w:rPr>
            </w:pPr>
            <w:r w:rsidRPr="003F7B8E">
              <w:rPr>
                <w:color w:val="000000"/>
                <w:sz w:val="18"/>
                <w:szCs w:val="18"/>
              </w:rPr>
              <w:t>Δ</w:t>
            </w:r>
            <w:r w:rsidRPr="003F7B8E">
              <w:rPr>
                <w:i/>
                <w:iCs/>
                <w:color w:val="000000"/>
                <w:sz w:val="18"/>
                <w:szCs w:val="18"/>
              </w:rPr>
              <w:t>k</w:t>
            </w:r>
            <w:r w:rsidRPr="003F7B8E">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26E9121E" w14:textId="77777777" w:rsidR="00396190" w:rsidRPr="003F7B8E" w:rsidRDefault="00396190">
            <w:pPr>
              <w:jc w:val="center"/>
              <w:rPr>
                <w:rFonts w:ascii="Symbol" w:hAnsi="Symbol"/>
                <w:color w:val="000000"/>
                <w:sz w:val="18"/>
                <w:szCs w:val="18"/>
              </w:rPr>
            </w:pPr>
            <w:r w:rsidRPr="003F7B8E">
              <w:rPr>
                <w:rFonts w:ascii="Symbol" w:hAnsi="Symbol"/>
                <w:color w:val="000000"/>
                <w:sz w:val="18"/>
                <w:szCs w:val="18"/>
              </w:rPr>
              <w:sym w:font="Symbol" w:char="F073"/>
            </w:r>
          </w:p>
        </w:tc>
      </w:tr>
      <w:tr w:rsidR="0082473E" w:rsidRPr="003F7B8E" w14:paraId="70CEB75D" w14:textId="77777777" w:rsidTr="003F7B8E">
        <w:trPr>
          <w:trHeight w:val="300"/>
          <w:jc w:val="center"/>
        </w:trPr>
        <w:tc>
          <w:tcPr>
            <w:tcW w:w="0" w:type="auto"/>
            <w:tcBorders>
              <w:top w:val="nil"/>
              <w:left w:val="nil"/>
              <w:bottom w:val="nil"/>
              <w:right w:val="nil"/>
            </w:tcBorders>
            <w:shd w:val="clear" w:color="auto" w:fill="auto"/>
            <w:noWrap/>
            <w:vAlign w:val="center"/>
            <w:hideMark/>
          </w:tcPr>
          <w:p w14:paraId="0F007328" w14:textId="77777777" w:rsidR="0082473E" w:rsidRPr="003F7B8E" w:rsidRDefault="0082473E" w:rsidP="00DC62DC">
            <w:pPr>
              <w:jc w:val="center"/>
              <w:rPr>
                <w:color w:val="000000"/>
                <w:sz w:val="18"/>
                <w:szCs w:val="18"/>
              </w:rPr>
            </w:pPr>
            <w:r w:rsidRPr="003F7B8E">
              <w:rPr>
                <w:color w:val="000000"/>
                <w:sz w:val="18"/>
                <w:szCs w:val="18"/>
              </w:rPr>
              <w:t>MG</w:t>
            </w:r>
          </w:p>
        </w:tc>
        <w:tc>
          <w:tcPr>
            <w:tcW w:w="0" w:type="auto"/>
            <w:tcBorders>
              <w:top w:val="nil"/>
              <w:left w:val="nil"/>
              <w:bottom w:val="nil"/>
              <w:right w:val="nil"/>
            </w:tcBorders>
            <w:shd w:val="clear" w:color="auto" w:fill="auto"/>
            <w:noWrap/>
            <w:vAlign w:val="center"/>
            <w:hideMark/>
          </w:tcPr>
          <w:p w14:paraId="1F4E83E0" w14:textId="77777777" w:rsidR="0082473E" w:rsidRPr="003F7B8E" w:rsidRDefault="0082473E" w:rsidP="00DC62DC">
            <w:pPr>
              <w:jc w:val="center"/>
              <w:rPr>
                <w:color w:val="000000"/>
                <w:sz w:val="18"/>
                <w:szCs w:val="18"/>
              </w:rPr>
            </w:pPr>
            <w:r w:rsidRPr="003F7B8E">
              <w:rPr>
                <w:color w:val="000000"/>
                <w:sz w:val="18"/>
                <w:szCs w:val="18"/>
              </w:rPr>
              <w:t>1.000</w:t>
            </w:r>
          </w:p>
        </w:tc>
        <w:tc>
          <w:tcPr>
            <w:tcW w:w="0" w:type="auto"/>
            <w:tcBorders>
              <w:top w:val="nil"/>
              <w:left w:val="nil"/>
              <w:bottom w:val="nil"/>
              <w:right w:val="nil"/>
            </w:tcBorders>
            <w:shd w:val="clear" w:color="auto" w:fill="auto"/>
            <w:noWrap/>
            <w:vAlign w:val="center"/>
            <w:hideMark/>
          </w:tcPr>
          <w:p w14:paraId="2225E0A6" w14:textId="77777777" w:rsidR="0082473E" w:rsidRPr="003F7B8E" w:rsidRDefault="0082473E" w:rsidP="00DC62DC">
            <w:pPr>
              <w:jc w:val="center"/>
              <w:rPr>
                <w:color w:val="000000"/>
                <w:sz w:val="18"/>
                <w:szCs w:val="18"/>
              </w:rPr>
            </w:pPr>
            <w:r w:rsidRPr="003F7B8E">
              <w:rPr>
                <w:color w:val="000000"/>
                <w:sz w:val="18"/>
                <w:szCs w:val="18"/>
              </w:rPr>
              <w:t>0.0044</w:t>
            </w:r>
          </w:p>
        </w:tc>
        <w:tc>
          <w:tcPr>
            <w:tcW w:w="0" w:type="auto"/>
            <w:tcBorders>
              <w:top w:val="nil"/>
              <w:left w:val="nil"/>
              <w:bottom w:val="nil"/>
              <w:right w:val="nil"/>
            </w:tcBorders>
            <w:shd w:val="clear" w:color="auto" w:fill="auto"/>
            <w:noWrap/>
            <w:vAlign w:val="center"/>
            <w:hideMark/>
          </w:tcPr>
          <w:p w14:paraId="22280398" w14:textId="77777777" w:rsidR="0082473E" w:rsidRPr="003F7B8E" w:rsidRDefault="0082473E" w:rsidP="00DC62DC">
            <w:pPr>
              <w:jc w:val="center"/>
              <w:rPr>
                <w:color w:val="000000"/>
                <w:sz w:val="18"/>
                <w:szCs w:val="18"/>
              </w:rPr>
            </w:pPr>
            <w:r w:rsidRPr="003F7B8E">
              <w:rPr>
                <w:color w:val="000000"/>
                <w:sz w:val="18"/>
                <w:szCs w:val="18"/>
              </w:rPr>
              <w:t>0.99424</w:t>
            </w:r>
          </w:p>
        </w:tc>
        <w:tc>
          <w:tcPr>
            <w:tcW w:w="0" w:type="auto"/>
            <w:tcBorders>
              <w:top w:val="nil"/>
              <w:left w:val="nil"/>
              <w:bottom w:val="nil"/>
              <w:right w:val="nil"/>
            </w:tcBorders>
            <w:shd w:val="clear" w:color="auto" w:fill="auto"/>
            <w:noWrap/>
            <w:vAlign w:val="center"/>
            <w:hideMark/>
          </w:tcPr>
          <w:p w14:paraId="741E960A" w14:textId="77777777" w:rsidR="0082473E" w:rsidRPr="003F7B8E" w:rsidRDefault="0082473E" w:rsidP="00DC62DC">
            <w:pPr>
              <w:jc w:val="center"/>
              <w:rPr>
                <w:color w:val="000000"/>
                <w:sz w:val="18"/>
                <w:szCs w:val="18"/>
              </w:rPr>
            </w:pPr>
            <w:r w:rsidRPr="003F7B8E">
              <w:rPr>
                <w:color w:val="000000"/>
                <w:sz w:val="18"/>
                <w:szCs w:val="18"/>
              </w:rPr>
              <w:t>0.0001</w:t>
            </w:r>
          </w:p>
        </w:tc>
        <w:tc>
          <w:tcPr>
            <w:tcW w:w="0" w:type="auto"/>
            <w:tcBorders>
              <w:top w:val="nil"/>
              <w:left w:val="nil"/>
              <w:bottom w:val="nil"/>
              <w:right w:val="nil"/>
            </w:tcBorders>
            <w:shd w:val="clear" w:color="auto" w:fill="auto"/>
            <w:noWrap/>
            <w:vAlign w:val="center"/>
            <w:hideMark/>
          </w:tcPr>
          <w:p w14:paraId="546EE3D6" w14:textId="77777777" w:rsidR="0082473E" w:rsidRPr="003F7B8E" w:rsidRDefault="0082473E" w:rsidP="00DC62DC">
            <w:pPr>
              <w:jc w:val="center"/>
              <w:rPr>
                <w:color w:val="000000"/>
                <w:sz w:val="18"/>
                <w:szCs w:val="18"/>
              </w:rPr>
            </w:pPr>
            <w:r w:rsidRPr="003F7B8E">
              <w:rPr>
                <w:color w:val="000000"/>
                <w:sz w:val="18"/>
                <w:szCs w:val="18"/>
              </w:rPr>
              <w:t>0.99424</w:t>
            </w:r>
          </w:p>
        </w:tc>
        <w:tc>
          <w:tcPr>
            <w:tcW w:w="0" w:type="auto"/>
            <w:tcBorders>
              <w:top w:val="nil"/>
              <w:left w:val="nil"/>
              <w:bottom w:val="nil"/>
              <w:right w:val="nil"/>
            </w:tcBorders>
            <w:shd w:val="clear" w:color="auto" w:fill="auto"/>
            <w:noWrap/>
            <w:vAlign w:val="center"/>
            <w:hideMark/>
          </w:tcPr>
          <w:p w14:paraId="3D27594A" w14:textId="77777777" w:rsidR="0082473E" w:rsidRPr="003F7B8E" w:rsidRDefault="0082473E" w:rsidP="00DC62DC">
            <w:pPr>
              <w:jc w:val="center"/>
              <w:rPr>
                <w:color w:val="000000"/>
                <w:sz w:val="18"/>
                <w:szCs w:val="18"/>
              </w:rPr>
            </w:pPr>
            <w:r w:rsidRPr="003F7B8E">
              <w:rPr>
                <w:color w:val="000000"/>
                <w:sz w:val="18"/>
                <w:szCs w:val="18"/>
              </w:rPr>
              <w:t>0.0044</w:t>
            </w:r>
          </w:p>
        </w:tc>
        <w:tc>
          <w:tcPr>
            <w:tcW w:w="0" w:type="auto"/>
            <w:tcBorders>
              <w:top w:val="nil"/>
              <w:left w:val="nil"/>
              <w:bottom w:val="nil"/>
              <w:right w:val="nil"/>
            </w:tcBorders>
            <w:shd w:val="clear" w:color="auto" w:fill="auto"/>
            <w:vAlign w:val="center"/>
            <w:hideMark/>
          </w:tcPr>
          <w:p w14:paraId="29994FD7" w14:textId="3175C4D7" w:rsidR="0082473E" w:rsidRPr="003F7B8E" w:rsidRDefault="0082473E" w:rsidP="0082473E">
            <w:pPr>
              <w:jc w:val="center"/>
              <w:rPr>
                <w:color w:val="000000"/>
                <w:sz w:val="18"/>
                <w:szCs w:val="18"/>
              </w:rPr>
            </w:pPr>
            <w:r w:rsidRPr="003F7B8E">
              <w:rPr>
                <w:color w:val="000000"/>
                <w:sz w:val="18"/>
                <w:szCs w:val="18"/>
              </w:rPr>
              <w:t>0.00576</w:t>
            </w:r>
          </w:p>
        </w:tc>
        <w:tc>
          <w:tcPr>
            <w:tcW w:w="0" w:type="auto"/>
            <w:tcBorders>
              <w:top w:val="nil"/>
              <w:left w:val="nil"/>
              <w:bottom w:val="nil"/>
              <w:right w:val="nil"/>
            </w:tcBorders>
            <w:shd w:val="clear" w:color="auto" w:fill="auto"/>
            <w:vAlign w:val="center"/>
            <w:hideMark/>
          </w:tcPr>
          <w:p w14:paraId="7998AA6B" w14:textId="2B1C4ACC" w:rsidR="0082473E" w:rsidRPr="003F7B8E" w:rsidRDefault="0082473E" w:rsidP="0082473E">
            <w:pPr>
              <w:jc w:val="center"/>
              <w:rPr>
                <w:color w:val="000000"/>
                <w:sz w:val="18"/>
                <w:szCs w:val="18"/>
              </w:rPr>
            </w:pPr>
            <w:r w:rsidRPr="003F7B8E">
              <w:rPr>
                <w:color w:val="000000"/>
                <w:sz w:val="18"/>
                <w:szCs w:val="18"/>
              </w:rPr>
              <w:t>0.0044</w:t>
            </w:r>
          </w:p>
        </w:tc>
      </w:tr>
      <w:tr w:rsidR="0082473E" w:rsidRPr="003F7B8E" w14:paraId="1DC8C09D" w14:textId="77777777" w:rsidTr="003F7B8E">
        <w:trPr>
          <w:trHeight w:val="300"/>
          <w:jc w:val="center"/>
        </w:trPr>
        <w:tc>
          <w:tcPr>
            <w:tcW w:w="0" w:type="auto"/>
            <w:tcBorders>
              <w:top w:val="nil"/>
              <w:left w:val="nil"/>
              <w:bottom w:val="single" w:sz="4" w:space="0" w:color="auto"/>
              <w:right w:val="nil"/>
            </w:tcBorders>
            <w:shd w:val="clear" w:color="auto" w:fill="auto"/>
            <w:noWrap/>
            <w:vAlign w:val="center"/>
            <w:hideMark/>
          </w:tcPr>
          <w:p w14:paraId="455D6B96" w14:textId="77777777" w:rsidR="0082473E" w:rsidRPr="003F7B8E" w:rsidRDefault="0082473E" w:rsidP="00DC62DC">
            <w:pPr>
              <w:jc w:val="center"/>
              <w:rPr>
                <w:color w:val="000000"/>
                <w:sz w:val="18"/>
                <w:szCs w:val="18"/>
              </w:rPr>
            </w:pPr>
            <w:r w:rsidRPr="003F7B8E">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2BF53CA0" w14:textId="77777777" w:rsidR="0082473E" w:rsidRPr="003F7B8E" w:rsidRDefault="0082473E" w:rsidP="00DC62DC">
            <w:pPr>
              <w:jc w:val="center"/>
              <w:rPr>
                <w:color w:val="000000"/>
                <w:sz w:val="18"/>
                <w:szCs w:val="18"/>
              </w:rPr>
            </w:pPr>
            <w:r w:rsidRPr="003F7B8E">
              <w:rPr>
                <w:color w:val="000000"/>
                <w:sz w:val="18"/>
                <w:szCs w:val="18"/>
              </w:rPr>
              <w:t>1.000</w:t>
            </w:r>
          </w:p>
        </w:tc>
        <w:tc>
          <w:tcPr>
            <w:tcW w:w="0" w:type="auto"/>
            <w:tcBorders>
              <w:top w:val="nil"/>
              <w:left w:val="nil"/>
              <w:bottom w:val="single" w:sz="4" w:space="0" w:color="auto"/>
              <w:right w:val="nil"/>
            </w:tcBorders>
            <w:shd w:val="clear" w:color="auto" w:fill="auto"/>
            <w:noWrap/>
            <w:vAlign w:val="center"/>
            <w:hideMark/>
          </w:tcPr>
          <w:p w14:paraId="7A238583" w14:textId="77777777" w:rsidR="0082473E" w:rsidRPr="003F7B8E" w:rsidRDefault="0082473E" w:rsidP="00DC62DC">
            <w:pPr>
              <w:jc w:val="center"/>
              <w:rPr>
                <w:color w:val="000000"/>
                <w:sz w:val="18"/>
                <w:szCs w:val="18"/>
              </w:rPr>
            </w:pPr>
            <w:r w:rsidRPr="003F7B8E">
              <w:rPr>
                <w:color w:val="000000"/>
                <w:sz w:val="18"/>
                <w:szCs w:val="18"/>
              </w:rPr>
              <w:t>0.0044</w:t>
            </w:r>
          </w:p>
        </w:tc>
        <w:tc>
          <w:tcPr>
            <w:tcW w:w="0" w:type="auto"/>
            <w:tcBorders>
              <w:top w:val="nil"/>
              <w:left w:val="nil"/>
              <w:bottom w:val="single" w:sz="4" w:space="0" w:color="auto"/>
              <w:right w:val="nil"/>
            </w:tcBorders>
            <w:shd w:val="clear" w:color="auto" w:fill="auto"/>
            <w:noWrap/>
            <w:vAlign w:val="center"/>
            <w:hideMark/>
          </w:tcPr>
          <w:p w14:paraId="3FC5E60E" w14:textId="77777777" w:rsidR="0082473E" w:rsidRPr="003F7B8E" w:rsidRDefault="0082473E" w:rsidP="00DC62DC">
            <w:pPr>
              <w:jc w:val="center"/>
              <w:rPr>
                <w:color w:val="000000"/>
                <w:sz w:val="18"/>
                <w:szCs w:val="18"/>
              </w:rPr>
            </w:pPr>
            <w:r w:rsidRPr="003F7B8E">
              <w:rPr>
                <w:color w:val="000000"/>
                <w:sz w:val="18"/>
                <w:szCs w:val="18"/>
              </w:rPr>
              <w:t>0.99372</w:t>
            </w:r>
          </w:p>
        </w:tc>
        <w:tc>
          <w:tcPr>
            <w:tcW w:w="0" w:type="auto"/>
            <w:tcBorders>
              <w:top w:val="nil"/>
              <w:left w:val="nil"/>
              <w:bottom w:val="single" w:sz="4" w:space="0" w:color="auto"/>
              <w:right w:val="nil"/>
            </w:tcBorders>
            <w:shd w:val="clear" w:color="auto" w:fill="auto"/>
            <w:noWrap/>
            <w:vAlign w:val="center"/>
            <w:hideMark/>
          </w:tcPr>
          <w:p w14:paraId="26177D7B" w14:textId="77777777" w:rsidR="0082473E" w:rsidRPr="003F7B8E" w:rsidRDefault="0082473E" w:rsidP="00DC62DC">
            <w:pPr>
              <w:jc w:val="center"/>
              <w:rPr>
                <w:color w:val="000000"/>
                <w:sz w:val="18"/>
                <w:szCs w:val="18"/>
              </w:rPr>
            </w:pPr>
            <w:r w:rsidRPr="003F7B8E">
              <w:rPr>
                <w:color w:val="000000"/>
                <w:sz w:val="18"/>
                <w:szCs w:val="18"/>
              </w:rPr>
              <w:t>0.0001</w:t>
            </w:r>
          </w:p>
        </w:tc>
        <w:tc>
          <w:tcPr>
            <w:tcW w:w="0" w:type="auto"/>
            <w:tcBorders>
              <w:top w:val="nil"/>
              <w:left w:val="nil"/>
              <w:bottom w:val="single" w:sz="4" w:space="0" w:color="auto"/>
              <w:right w:val="nil"/>
            </w:tcBorders>
            <w:shd w:val="clear" w:color="auto" w:fill="auto"/>
            <w:noWrap/>
            <w:vAlign w:val="center"/>
            <w:hideMark/>
          </w:tcPr>
          <w:p w14:paraId="6E359BB7" w14:textId="77777777" w:rsidR="0082473E" w:rsidRPr="003F7B8E" w:rsidRDefault="0082473E" w:rsidP="00DC62DC">
            <w:pPr>
              <w:jc w:val="center"/>
              <w:rPr>
                <w:color w:val="000000"/>
                <w:sz w:val="18"/>
                <w:szCs w:val="18"/>
              </w:rPr>
            </w:pPr>
            <w:r w:rsidRPr="003F7B8E">
              <w:rPr>
                <w:color w:val="000000"/>
                <w:sz w:val="18"/>
                <w:szCs w:val="18"/>
              </w:rPr>
              <w:t>0.99372</w:t>
            </w:r>
          </w:p>
        </w:tc>
        <w:tc>
          <w:tcPr>
            <w:tcW w:w="0" w:type="auto"/>
            <w:tcBorders>
              <w:top w:val="nil"/>
              <w:left w:val="nil"/>
              <w:bottom w:val="single" w:sz="4" w:space="0" w:color="auto"/>
              <w:right w:val="nil"/>
            </w:tcBorders>
            <w:shd w:val="clear" w:color="auto" w:fill="auto"/>
            <w:noWrap/>
            <w:vAlign w:val="center"/>
            <w:hideMark/>
          </w:tcPr>
          <w:p w14:paraId="19A3B8FD" w14:textId="77777777" w:rsidR="0082473E" w:rsidRPr="003F7B8E" w:rsidRDefault="0082473E" w:rsidP="00DC62DC">
            <w:pPr>
              <w:jc w:val="center"/>
              <w:rPr>
                <w:color w:val="000000"/>
                <w:sz w:val="18"/>
                <w:szCs w:val="18"/>
              </w:rPr>
            </w:pPr>
            <w:r w:rsidRPr="003F7B8E">
              <w:rPr>
                <w:color w:val="000000"/>
                <w:sz w:val="18"/>
                <w:szCs w:val="18"/>
              </w:rPr>
              <w:t>0.0044</w:t>
            </w:r>
          </w:p>
        </w:tc>
        <w:tc>
          <w:tcPr>
            <w:tcW w:w="0" w:type="auto"/>
            <w:tcBorders>
              <w:top w:val="nil"/>
              <w:left w:val="nil"/>
              <w:bottom w:val="single" w:sz="4" w:space="0" w:color="auto"/>
              <w:right w:val="nil"/>
            </w:tcBorders>
            <w:shd w:val="clear" w:color="auto" w:fill="auto"/>
            <w:vAlign w:val="center"/>
            <w:hideMark/>
          </w:tcPr>
          <w:p w14:paraId="38FC7EFA" w14:textId="5E12F08D" w:rsidR="0082473E" w:rsidRPr="003F7B8E" w:rsidRDefault="0082473E" w:rsidP="0082473E">
            <w:pPr>
              <w:jc w:val="center"/>
              <w:rPr>
                <w:color w:val="000000"/>
                <w:sz w:val="18"/>
                <w:szCs w:val="18"/>
              </w:rPr>
            </w:pPr>
            <w:r w:rsidRPr="003F7B8E">
              <w:rPr>
                <w:color w:val="000000"/>
                <w:sz w:val="18"/>
                <w:szCs w:val="18"/>
              </w:rPr>
              <w:t>0.00628</w:t>
            </w:r>
          </w:p>
        </w:tc>
        <w:tc>
          <w:tcPr>
            <w:tcW w:w="0" w:type="auto"/>
            <w:tcBorders>
              <w:top w:val="nil"/>
              <w:left w:val="nil"/>
              <w:bottom w:val="single" w:sz="4" w:space="0" w:color="auto"/>
              <w:right w:val="nil"/>
            </w:tcBorders>
            <w:shd w:val="clear" w:color="auto" w:fill="auto"/>
            <w:vAlign w:val="center"/>
            <w:hideMark/>
          </w:tcPr>
          <w:p w14:paraId="49A01815" w14:textId="6BA6403D" w:rsidR="0082473E" w:rsidRPr="003F7B8E" w:rsidRDefault="0082473E" w:rsidP="0082473E">
            <w:pPr>
              <w:jc w:val="center"/>
              <w:rPr>
                <w:color w:val="000000"/>
                <w:sz w:val="18"/>
                <w:szCs w:val="18"/>
              </w:rPr>
            </w:pPr>
            <w:r w:rsidRPr="003F7B8E">
              <w:rPr>
                <w:color w:val="000000"/>
                <w:sz w:val="18"/>
                <w:szCs w:val="18"/>
              </w:rPr>
              <w:t>0.0044</w:t>
            </w:r>
          </w:p>
        </w:tc>
      </w:tr>
    </w:tbl>
    <w:p w14:paraId="52167752" w14:textId="77777777" w:rsidR="002950C5" w:rsidRDefault="002950C5" w:rsidP="002950C5"/>
    <w:p w14:paraId="163F61CA" w14:textId="77777777" w:rsidR="00E73C6D" w:rsidRDefault="00923019" w:rsidP="00923019">
      <w:pPr>
        <w:tabs>
          <w:tab w:val="center" w:pos="720"/>
          <w:tab w:val="center" w:pos="2160"/>
          <w:tab w:val="center" w:pos="5130"/>
          <w:tab w:val="center" w:pos="7560"/>
        </w:tabs>
        <w:spacing w:line="360" w:lineRule="auto"/>
        <w:jc w:val="both"/>
      </w:pPr>
      <w:r>
        <w:tab/>
      </w:r>
    </w:p>
    <w:p w14:paraId="7F556F58" w14:textId="7C47A719" w:rsidR="00923019" w:rsidRDefault="00E73C6D" w:rsidP="00923019">
      <w:pPr>
        <w:tabs>
          <w:tab w:val="center" w:pos="720"/>
          <w:tab w:val="center" w:pos="2160"/>
          <w:tab w:val="center" w:pos="5130"/>
          <w:tab w:val="center" w:pos="7560"/>
        </w:tabs>
        <w:spacing w:line="360" w:lineRule="auto"/>
        <w:jc w:val="both"/>
      </w:pPr>
      <w:r>
        <w:tab/>
      </w:r>
      <w:r w:rsidR="0021487B">
        <w:tab/>
      </w:r>
      <w:r w:rsidR="002E709F" w:rsidRPr="00C02DA6">
        <w:t>The MG TSUNAMI-3D results were obtained by simulating 100 skipped generations and 788 active generations with 100,000 neutrons per generation for the forward calculation and 50 skipped generations and 6</w:t>
      </w:r>
      <w:r w:rsidR="002E709F">
        <w:t>,</w:t>
      </w:r>
      <w:r w:rsidR="002E709F" w:rsidRPr="00C02DA6">
        <w:t>641 active generations with 300,000 neutrons per generation for the adjoint calculation. The MG TSUNAMI-</w:t>
      </w:r>
      <w:r w:rsidR="002E709F" w:rsidRPr="004A2F30">
        <w:t xml:space="preserve">3D used 33 GB of memory with a </w:t>
      </w:r>
      <w:r w:rsidR="002E709F">
        <w:t xml:space="preserve">serial </w:t>
      </w:r>
      <w:r w:rsidR="002E709F" w:rsidRPr="004A2F30">
        <w:t xml:space="preserve">runtime of 5.2 days. </w:t>
      </w:r>
      <w:r w:rsidR="00C02DA6" w:rsidRPr="004A2F30">
        <w:fldChar w:fldCharType="begin"/>
      </w:r>
      <w:r w:rsidR="00C02DA6" w:rsidRPr="004A2F30">
        <w:instrText xml:space="preserve"> REF _Ref286973188 \h </w:instrText>
      </w:r>
      <w:r w:rsidR="00C02DA6" w:rsidRPr="004A2F30">
        <w:fldChar w:fldCharType="separate"/>
      </w:r>
      <w:r w:rsidR="005835A8" w:rsidRPr="00587F28">
        <w:t xml:space="preserve">Table </w:t>
      </w:r>
      <w:r w:rsidR="005835A8">
        <w:rPr>
          <w:noProof/>
        </w:rPr>
        <w:t>14</w:t>
      </w:r>
      <w:r w:rsidR="00C02DA6" w:rsidRPr="004A2F30">
        <w:fldChar w:fldCharType="end"/>
      </w:r>
      <w:r w:rsidR="00C02DA6" w:rsidRPr="004A2F30">
        <w:t xml:space="preserve"> </w:t>
      </w:r>
      <w:r w:rsidR="00923019" w:rsidRPr="004A2F30">
        <w:t>provides the results for the</w:t>
      </w:r>
      <w:r w:rsidR="00923019" w:rsidRPr="00C02DA6">
        <w:t xml:space="preserve"> MG TSUNAMI-3D sensitivities and DP calculations using the V7-238 library. </w:t>
      </w:r>
      <w:r w:rsidR="002E709F">
        <w:t xml:space="preserve">The options for achieving an improved MG TSUNAMI-3D </w:t>
      </w:r>
      <w:r w:rsidR="008A6D58">
        <w:t xml:space="preserve">Pu-239 </w:t>
      </w:r>
      <w:r w:rsidR="002E709F">
        <w:t>sensitivity have not yet been exhausted; however, the best results thus far show good agreement with direct perturbations for all examined nuclides, except Pu-239.</w:t>
      </w:r>
    </w:p>
    <w:p w14:paraId="2B0B1FC4" w14:textId="77777777" w:rsidR="00CF2512" w:rsidRDefault="00CF2512" w:rsidP="002950C5"/>
    <w:p w14:paraId="00931132" w14:textId="7D53F9BF" w:rsidR="00A54F7E" w:rsidRDefault="00A54F7E" w:rsidP="00A64AE3">
      <w:pPr>
        <w:pStyle w:val="Caption"/>
      </w:pPr>
      <w:bookmarkStart w:id="196" w:name="_Ref286973188"/>
      <w:bookmarkStart w:id="197" w:name="_Ref286973121"/>
      <w:bookmarkStart w:id="198" w:name="_Toc290643955"/>
      <w:r w:rsidRPr="00587F28">
        <w:t xml:space="preserve">Table </w:t>
      </w:r>
      <w:fldSimple w:instr=" SEQ Table \* ARABIC ">
        <w:r w:rsidR="005835A8">
          <w:rPr>
            <w:noProof/>
          </w:rPr>
          <w:t>14</w:t>
        </w:r>
      </w:fldSimple>
      <w:bookmarkEnd w:id="196"/>
      <w:r w:rsidRPr="00587F28">
        <w:t xml:space="preserve">. </w:t>
      </w:r>
      <w:r>
        <w:t>MG</w:t>
      </w:r>
      <w:r w:rsidRPr="00587F28">
        <w:t xml:space="preserve"> TSUNAMI-3D Results for </w:t>
      </w:r>
      <w:r>
        <w:t>MMT-001</w:t>
      </w:r>
      <w:r w:rsidRPr="00587F28">
        <w:t>-001</w:t>
      </w:r>
      <w:bookmarkEnd w:id="197"/>
      <w:bookmarkEnd w:id="198"/>
    </w:p>
    <w:tbl>
      <w:tblPr>
        <w:tblW w:w="5000" w:type="pct"/>
        <w:jc w:val="center"/>
        <w:tblLayout w:type="fixed"/>
        <w:tblLook w:val="04A0" w:firstRow="1" w:lastRow="0" w:firstColumn="1" w:lastColumn="0" w:noHBand="0" w:noVBand="1"/>
      </w:tblPr>
      <w:tblGrid>
        <w:gridCol w:w="832"/>
        <w:gridCol w:w="1119"/>
        <w:gridCol w:w="910"/>
        <w:gridCol w:w="828"/>
        <w:gridCol w:w="828"/>
        <w:gridCol w:w="823"/>
        <w:gridCol w:w="836"/>
        <w:gridCol w:w="901"/>
        <w:gridCol w:w="777"/>
        <w:gridCol w:w="914"/>
        <w:gridCol w:w="808"/>
      </w:tblGrid>
      <w:tr w:rsidR="00A54F7E" w:rsidRPr="003F7B8E" w14:paraId="43FA9270" w14:textId="77777777" w:rsidTr="008C036A">
        <w:trPr>
          <w:trHeight w:hRule="exact" w:val="271"/>
          <w:jc w:val="center"/>
        </w:trPr>
        <w:tc>
          <w:tcPr>
            <w:tcW w:w="832" w:type="dxa"/>
            <w:tcBorders>
              <w:top w:val="single" w:sz="4" w:space="0" w:color="auto"/>
            </w:tcBorders>
            <w:shd w:val="clear" w:color="auto" w:fill="auto"/>
            <w:noWrap/>
            <w:vAlign w:val="center"/>
          </w:tcPr>
          <w:p w14:paraId="250763D0" w14:textId="77777777" w:rsidR="00A54F7E" w:rsidRPr="003F7B8E" w:rsidRDefault="00A54F7E" w:rsidP="00B53EA5">
            <w:pPr>
              <w:jc w:val="center"/>
              <w:rPr>
                <w:b/>
                <w:bCs/>
                <w:sz w:val="18"/>
                <w:szCs w:val="18"/>
              </w:rPr>
            </w:pPr>
            <w:r w:rsidRPr="003F7B8E">
              <w:rPr>
                <w:b/>
                <w:bCs/>
                <w:sz w:val="18"/>
                <w:szCs w:val="18"/>
              </w:rPr>
              <w:t>Nuclide</w:t>
            </w:r>
          </w:p>
        </w:tc>
        <w:tc>
          <w:tcPr>
            <w:tcW w:w="1119" w:type="dxa"/>
            <w:tcBorders>
              <w:top w:val="single" w:sz="4" w:space="0" w:color="auto"/>
              <w:right w:val="single" w:sz="4" w:space="0" w:color="auto"/>
            </w:tcBorders>
            <w:shd w:val="clear" w:color="auto" w:fill="auto"/>
            <w:noWrap/>
            <w:vAlign w:val="center"/>
          </w:tcPr>
          <w:p w14:paraId="278CE254" w14:textId="77777777" w:rsidR="00A54F7E" w:rsidRPr="003F7B8E" w:rsidRDefault="00A54F7E" w:rsidP="00B53EA5">
            <w:pPr>
              <w:jc w:val="center"/>
              <w:rPr>
                <w:b/>
                <w:bCs/>
                <w:sz w:val="18"/>
                <w:szCs w:val="18"/>
              </w:rPr>
            </w:pPr>
            <w:r w:rsidRPr="003F7B8E">
              <w:rPr>
                <w:b/>
                <w:bCs/>
                <w:sz w:val="18"/>
                <w:szCs w:val="18"/>
              </w:rPr>
              <w:t>In Material</w:t>
            </w:r>
          </w:p>
        </w:tc>
        <w:tc>
          <w:tcPr>
            <w:tcW w:w="2566" w:type="dxa"/>
            <w:gridSpan w:val="3"/>
            <w:tcBorders>
              <w:top w:val="single" w:sz="4" w:space="0" w:color="auto"/>
              <w:left w:val="nil"/>
              <w:bottom w:val="single" w:sz="4" w:space="0" w:color="auto"/>
              <w:right w:val="single" w:sz="4" w:space="0" w:color="auto"/>
            </w:tcBorders>
            <w:shd w:val="clear" w:color="auto" w:fill="auto"/>
            <w:noWrap/>
            <w:vAlign w:val="center"/>
          </w:tcPr>
          <w:p w14:paraId="62D38598" w14:textId="77777777" w:rsidR="00A54F7E" w:rsidRPr="003F7B8E" w:rsidRDefault="00A54F7E" w:rsidP="00B53EA5">
            <w:pPr>
              <w:jc w:val="center"/>
              <w:rPr>
                <w:b/>
                <w:bCs/>
                <w:color w:val="DD0806"/>
                <w:sz w:val="18"/>
                <w:szCs w:val="18"/>
              </w:rPr>
            </w:pPr>
            <w:r w:rsidRPr="003F7B8E">
              <w:rPr>
                <w:b/>
                <w:bCs/>
                <w:color w:val="DD0806"/>
                <w:sz w:val="18"/>
                <w:szCs w:val="18"/>
              </w:rPr>
              <w:t>TSUNAMI Results</w:t>
            </w:r>
          </w:p>
        </w:tc>
        <w:tc>
          <w:tcPr>
            <w:tcW w:w="2560" w:type="dxa"/>
            <w:gridSpan w:val="3"/>
            <w:tcBorders>
              <w:top w:val="single" w:sz="4" w:space="0" w:color="auto"/>
              <w:left w:val="nil"/>
              <w:bottom w:val="single" w:sz="4" w:space="0" w:color="auto"/>
              <w:right w:val="single" w:sz="4" w:space="0" w:color="auto"/>
            </w:tcBorders>
            <w:shd w:val="clear" w:color="auto" w:fill="auto"/>
            <w:noWrap/>
            <w:vAlign w:val="center"/>
          </w:tcPr>
          <w:p w14:paraId="67B90EF1" w14:textId="77777777" w:rsidR="00A54F7E" w:rsidRPr="003F7B8E" w:rsidRDefault="00A54F7E" w:rsidP="00B53EA5">
            <w:pPr>
              <w:jc w:val="center"/>
              <w:rPr>
                <w:b/>
                <w:bCs/>
                <w:color w:val="DD0806"/>
                <w:sz w:val="18"/>
                <w:szCs w:val="18"/>
              </w:rPr>
            </w:pPr>
            <w:r w:rsidRPr="003F7B8E">
              <w:rPr>
                <w:b/>
                <w:bCs/>
                <w:color w:val="DD0806"/>
                <w:sz w:val="18"/>
                <w:szCs w:val="18"/>
              </w:rPr>
              <w:t>Direct Perturbation Results</w:t>
            </w:r>
          </w:p>
        </w:tc>
        <w:tc>
          <w:tcPr>
            <w:tcW w:w="2499" w:type="dxa"/>
            <w:gridSpan w:val="3"/>
            <w:tcBorders>
              <w:top w:val="single" w:sz="4" w:space="0" w:color="auto"/>
              <w:left w:val="nil"/>
              <w:bottom w:val="single" w:sz="4" w:space="0" w:color="auto"/>
            </w:tcBorders>
            <w:shd w:val="clear" w:color="auto" w:fill="auto"/>
            <w:noWrap/>
            <w:vAlign w:val="center"/>
          </w:tcPr>
          <w:p w14:paraId="417F194E" w14:textId="77777777" w:rsidR="00A54F7E" w:rsidRPr="003F7B8E" w:rsidRDefault="00A54F7E" w:rsidP="00B53EA5">
            <w:pPr>
              <w:jc w:val="center"/>
              <w:rPr>
                <w:b/>
                <w:bCs/>
                <w:color w:val="DD0806"/>
                <w:sz w:val="18"/>
                <w:szCs w:val="18"/>
              </w:rPr>
            </w:pPr>
            <w:r w:rsidRPr="003F7B8E">
              <w:rPr>
                <w:b/>
                <w:bCs/>
                <w:color w:val="DD0806"/>
                <w:sz w:val="18"/>
                <w:szCs w:val="18"/>
              </w:rPr>
              <w:t>Results Comparison</w:t>
            </w:r>
          </w:p>
        </w:tc>
      </w:tr>
      <w:tr w:rsidR="00A54F7E" w:rsidRPr="003F7B8E" w14:paraId="1CB5766E" w14:textId="77777777" w:rsidTr="008C036A">
        <w:trPr>
          <w:trHeight w:val="260"/>
          <w:jc w:val="center"/>
        </w:trPr>
        <w:tc>
          <w:tcPr>
            <w:tcW w:w="832" w:type="dxa"/>
            <w:tcBorders>
              <w:bottom w:val="single" w:sz="4" w:space="0" w:color="auto"/>
            </w:tcBorders>
            <w:shd w:val="clear" w:color="auto" w:fill="auto"/>
            <w:noWrap/>
            <w:vAlign w:val="center"/>
            <w:hideMark/>
          </w:tcPr>
          <w:p w14:paraId="7ED0A900" w14:textId="77777777" w:rsidR="00A54F7E" w:rsidRPr="003F7B8E" w:rsidRDefault="00A54F7E" w:rsidP="00B53EA5">
            <w:pPr>
              <w:rPr>
                <w:rFonts w:ascii="Arial" w:hAnsi="Arial" w:cs="Arial"/>
                <w:sz w:val="18"/>
                <w:szCs w:val="18"/>
              </w:rPr>
            </w:pPr>
            <w:r w:rsidRPr="003F7B8E">
              <w:rPr>
                <w:rFonts w:ascii="Arial" w:hAnsi="Arial" w:cs="Arial"/>
                <w:sz w:val="18"/>
                <w:szCs w:val="18"/>
              </w:rPr>
              <w:t> </w:t>
            </w:r>
          </w:p>
        </w:tc>
        <w:tc>
          <w:tcPr>
            <w:tcW w:w="1119" w:type="dxa"/>
            <w:tcBorders>
              <w:bottom w:val="single" w:sz="4" w:space="0" w:color="auto"/>
              <w:right w:val="single" w:sz="4" w:space="0" w:color="auto"/>
            </w:tcBorders>
            <w:shd w:val="clear" w:color="auto" w:fill="auto"/>
            <w:noWrap/>
            <w:vAlign w:val="center"/>
            <w:hideMark/>
          </w:tcPr>
          <w:p w14:paraId="25F06ECC" w14:textId="77777777" w:rsidR="00A54F7E" w:rsidRPr="003F7B8E" w:rsidRDefault="00A54F7E" w:rsidP="00B53EA5">
            <w:pPr>
              <w:rPr>
                <w:rFonts w:ascii="Arial" w:hAnsi="Arial" w:cs="Arial"/>
                <w:sz w:val="18"/>
                <w:szCs w:val="18"/>
              </w:rPr>
            </w:pPr>
            <w:r w:rsidRPr="003F7B8E">
              <w:rPr>
                <w:rFonts w:ascii="Arial" w:hAnsi="Arial" w:cs="Arial"/>
                <w:sz w:val="18"/>
                <w:szCs w:val="18"/>
              </w:rPr>
              <w:t> </w:t>
            </w:r>
          </w:p>
        </w:tc>
        <w:tc>
          <w:tcPr>
            <w:tcW w:w="910" w:type="dxa"/>
            <w:tcBorders>
              <w:top w:val="nil"/>
              <w:left w:val="nil"/>
              <w:bottom w:val="single" w:sz="4" w:space="0" w:color="auto"/>
            </w:tcBorders>
            <w:shd w:val="clear" w:color="auto" w:fill="auto"/>
            <w:noWrap/>
            <w:vAlign w:val="center"/>
            <w:hideMark/>
          </w:tcPr>
          <w:p w14:paraId="13D73D16" w14:textId="77777777" w:rsidR="00A54F7E" w:rsidRPr="003F7B8E" w:rsidRDefault="00A54F7E" w:rsidP="00B53EA5">
            <w:pPr>
              <w:jc w:val="center"/>
              <w:rPr>
                <w:b/>
                <w:bCs/>
                <w:sz w:val="18"/>
                <w:szCs w:val="18"/>
              </w:rPr>
            </w:pPr>
            <w:r w:rsidRPr="003F7B8E">
              <w:rPr>
                <w:b/>
                <w:bCs/>
                <w:sz w:val="18"/>
                <w:szCs w:val="18"/>
              </w:rPr>
              <w:t>S</w:t>
            </w:r>
          </w:p>
        </w:tc>
        <w:tc>
          <w:tcPr>
            <w:tcW w:w="828" w:type="dxa"/>
            <w:tcBorders>
              <w:top w:val="nil"/>
              <w:bottom w:val="single" w:sz="4" w:space="0" w:color="auto"/>
            </w:tcBorders>
            <w:shd w:val="clear" w:color="auto" w:fill="auto"/>
            <w:noWrap/>
            <w:vAlign w:val="center"/>
            <w:hideMark/>
          </w:tcPr>
          <w:p w14:paraId="434F3894" w14:textId="77777777" w:rsidR="00A54F7E" w:rsidRPr="003F7B8E" w:rsidRDefault="00A54F7E" w:rsidP="00B53EA5">
            <w:pPr>
              <w:jc w:val="center"/>
              <w:rPr>
                <w:rFonts w:ascii="Symbol" w:hAnsi="Symbol" w:cs="Arial"/>
                <w:b/>
                <w:bCs/>
                <w:sz w:val="18"/>
                <w:szCs w:val="18"/>
              </w:rPr>
            </w:pPr>
            <w:r w:rsidRPr="003F7B8E">
              <w:rPr>
                <w:rFonts w:ascii="Symbol" w:hAnsi="Symbol" w:cs="Arial"/>
                <w:b/>
                <w:bCs/>
                <w:sz w:val="18"/>
                <w:szCs w:val="18"/>
              </w:rPr>
              <w:t></w:t>
            </w:r>
            <w:r w:rsidRPr="003F7B8E">
              <w:rPr>
                <w:b/>
                <w:bCs/>
                <w:sz w:val="18"/>
                <w:szCs w:val="18"/>
                <w:vertAlign w:val="subscript"/>
              </w:rPr>
              <w:t>S</w:t>
            </w:r>
          </w:p>
        </w:tc>
        <w:tc>
          <w:tcPr>
            <w:tcW w:w="828" w:type="dxa"/>
            <w:tcBorders>
              <w:top w:val="nil"/>
              <w:bottom w:val="single" w:sz="4" w:space="0" w:color="auto"/>
              <w:right w:val="single" w:sz="4" w:space="0" w:color="auto"/>
            </w:tcBorders>
            <w:shd w:val="clear" w:color="auto" w:fill="auto"/>
            <w:noWrap/>
            <w:vAlign w:val="center"/>
            <w:hideMark/>
          </w:tcPr>
          <w:p w14:paraId="513A5976" w14:textId="77777777" w:rsidR="00A54F7E" w:rsidRPr="003F7B8E" w:rsidRDefault="00A54F7E" w:rsidP="00B53EA5">
            <w:pPr>
              <w:jc w:val="center"/>
              <w:rPr>
                <w:rFonts w:ascii="Arial" w:hAnsi="Arial" w:cs="Arial"/>
                <w:b/>
                <w:bCs/>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823" w:type="dxa"/>
            <w:tcBorders>
              <w:top w:val="nil"/>
              <w:left w:val="nil"/>
              <w:bottom w:val="single" w:sz="4" w:space="0" w:color="auto"/>
            </w:tcBorders>
            <w:shd w:val="clear" w:color="auto" w:fill="auto"/>
            <w:noWrap/>
            <w:vAlign w:val="center"/>
            <w:hideMark/>
          </w:tcPr>
          <w:p w14:paraId="4686D996" w14:textId="77777777" w:rsidR="00A54F7E" w:rsidRPr="003F7B8E" w:rsidRDefault="00A54F7E" w:rsidP="00B53EA5">
            <w:pPr>
              <w:jc w:val="center"/>
              <w:rPr>
                <w:rFonts w:ascii="Arial" w:hAnsi="Arial" w:cs="Arial"/>
                <w:b/>
                <w:bCs/>
                <w:sz w:val="18"/>
                <w:szCs w:val="18"/>
              </w:rPr>
            </w:pPr>
            <w:r w:rsidRPr="003F7B8E">
              <w:rPr>
                <w:b/>
                <w:bCs/>
                <w:sz w:val="18"/>
                <w:szCs w:val="18"/>
              </w:rPr>
              <w:t>S</w:t>
            </w:r>
          </w:p>
        </w:tc>
        <w:tc>
          <w:tcPr>
            <w:tcW w:w="836" w:type="dxa"/>
            <w:tcBorders>
              <w:top w:val="nil"/>
              <w:bottom w:val="single" w:sz="4" w:space="0" w:color="auto"/>
            </w:tcBorders>
            <w:shd w:val="clear" w:color="auto" w:fill="auto"/>
            <w:noWrap/>
            <w:vAlign w:val="center"/>
            <w:hideMark/>
          </w:tcPr>
          <w:p w14:paraId="3E56218A" w14:textId="77777777" w:rsidR="00A54F7E" w:rsidRPr="003F7B8E" w:rsidRDefault="00A54F7E" w:rsidP="00B53EA5">
            <w:pPr>
              <w:jc w:val="center"/>
              <w:rPr>
                <w:rFonts w:ascii="Symbol" w:hAnsi="Symbol" w:cs="Arial"/>
                <w:b/>
                <w:bCs/>
                <w:sz w:val="18"/>
                <w:szCs w:val="18"/>
              </w:rPr>
            </w:pPr>
            <w:r w:rsidRPr="003F7B8E">
              <w:rPr>
                <w:rFonts w:ascii="Symbol" w:hAnsi="Symbol" w:cs="Arial"/>
                <w:b/>
                <w:bCs/>
                <w:sz w:val="18"/>
                <w:szCs w:val="18"/>
              </w:rPr>
              <w:t></w:t>
            </w:r>
            <w:r w:rsidRPr="003F7B8E">
              <w:rPr>
                <w:b/>
                <w:bCs/>
                <w:sz w:val="18"/>
                <w:szCs w:val="18"/>
                <w:vertAlign w:val="subscript"/>
              </w:rPr>
              <w:t>S</w:t>
            </w:r>
          </w:p>
        </w:tc>
        <w:tc>
          <w:tcPr>
            <w:tcW w:w="901" w:type="dxa"/>
            <w:tcBorders>
              <w:top w:val="nil"/>
              <w:bottom w:val="single" w:sz="4" w:space="0" w:color="auto"/>
              <w:right w:val="single" w:sz="4" w:space="0" w:color="auto"/>
            </w:tcBorders>
            <w:shd w:val="clear" w:color="auto" w:fill="auto"/>
            <w:noWrap/>
            <w:vAlign w:val="center"/>
            <w:hideMark/>
          </w:tcPr>
          <w:p w14:paraId="09518101" w14:textId="77777777" w:rsidR="00A54F7E" w:rsidRPr="003F7B8E" w:rsidRDefault="00A54F7E" w:rsidP="00B53EA5">
            <w:pPr>
              <w:jc w:val="center"/>
              <w:rPr>
                <w:rFonts w:ascii="Arial" w:hAnsi="Arial" w:cs="Arial"/>
                <w:b/>
                <w:bCs/>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777" w:type="dxa"/>
            <w:tcBorders>
              <w:top w:val="nil"/>
              <w:left w:val="single" w:sz="4" w:space="0" w:color="auto"/>
              <w:bottom w:val="single" w:sz="4" w:space="0" w:color="auto"/>
            </w:tcBorders>
            <w:shd w:val="clear" w:color="auto" w:fill="auto"/>
            <w:noWrap/>
            <w:vAlign w:val="center"/>
            <w:hideMark/>
          </w:tcPr>
          <w:p w14:paraId="16CEBCFC" w14:textId="77777777" w:rsidR="00A54F7E" w:rsidRPr="003F7B8E" w:rsidRDefault="00A54F7E" w:rsidP="00B53EA5">
            <w:pPr>
              <w:jc w:val="center"/>
              <w:rPr>
                <w:b/>
                <w:bCs/>
                <w:sz w:val="18"/>
                <w:szCs w:val="18"/>
              </w:rPr>
            </w:pPr>
            <w:r w:rsidRPr="003F7B8E">
              <w:rPr>
                <w:b/>
                <w:bCs/>
                <w:sz w:val="18"/>
                <w:szCs w:val="18"/>
              </w:rPr>
              <w:t>S Diff in %</w:t>
            </w:r>
          </w:p>
        </w:tc>
        <w:tc>
          <w:tcPr>
            <w:tcW w:w="914" w:type="dxa"/>
            <w:tcBorders>
              <w:top w:val="nil"/>
              <w:bottom w:val="single" w:sz="4" w:space="0" w:color="auto"/>
            </w:tcBorders>
            <w:shd w:val="clear" w:color="auto" w:fill="auto"/>
            <w:noWrap/>
            <w:vAlign w:val="center"/>
            <w:hideMark/>
          </w:tcPr>
          <w:p w14:paraId="1434DD2D" w14:textId="77777777" w:rsidR="00A54F7E" w:rsidRPr="003F7B8E" w:rsidRDefault="00A54F7E" w:rsidP="00B53EA5">
            <w:pPr>
              <w:jc w:val="center"/>
              <w:rPr>
                <w:b/>
                <w:bCs/>
                <w:sz w:val="18"/>
                <w:szCs w:val="18"/>
              </w:rPr>
            </w:pPr>
            <w:r w:rsidRPr="003F7B8E">
              <w:rPr>
                <w:b/>
                <w:bCs/>
                <w:sz w:val="18"/>
                <w:szCs w:val="18"/>
              </w:rPr>
              <w:t>S Diff in Std Dev</w:t>
            </w:r>
          </w:p>
        </w:tc>
        <w:tc>
          <w:tcPr>
            <w:tcW w:w="808" w:type="dxa"/>
            <w:tcBorders>
              <w:top w:val="nil"/>
              <w:bottom w:val="single" w:sz="4" w:space="0" w:color="auto"/>
            </w:tcBorders>
            <w:shd w:val="clear" w:color="auto" w:fill="auto"/>
            <w:noWrap/>
            <w:vAlign w:val="center"/>
            <w:hideMark/>
          </w:tcPr>
          <w:p w14:paraId="4B15C1B7" w14:textId="77777777" w:rsidR="00A54F7E" w:rsidRPr="003F7B8E" w:rsidRDefault="00A54F7E" w:rsidP="00B53EA5">
            <w:pPr>
              <w:jc w:val="center"/>
              <w:rPr>
                <w:rFonts w:ascii="Symbol" w:hAnsi="Symbol" w:cs="Arial"/>
                <w:b/>
                <w:bCs/>
                <w:sz w:val="18"/>
                <w:szCs w:val="18"/>
              </w:rPr>
            </w:pPr>
            <w:r w:rsidRPr="003F7B8E">
              <w:rPr>
                <w:rFonts w:ascii="Symbol" w:hAnsi="Symbol" w:cs="Arial"/>
                <w:b/>
                <w:bCs/>
                <w:sz w:val="18"/>
                <w:szCs w:val="18"/>
              </w:rPr>
              <w:t></w:t>
            </w:r>
            <w:r w:rsidRPr="003F7B8E">
              <w:rPr>
                <w:b/>
                <w:bCs/>
                <w:sz w:val="18"/>
                <w:szCs w:val="18"/>
              </w:rPr>
              <w:t>S</w:t>
            </w:r>
          </w:p>
        </w:tc>
      </w:tr>
      <w:tr w:rsidR="008C036A" w:rsidRPr="003F7B8E" w14:paraId="555B7E25" w14:textId="77777777" w:rsidTr="008C036A">
        <w:trPr>
          <w:trHeight w:val="260"/>
          <w:jc w:val="center"/>
        </w:trPr>
        <w:tc>
          <w:tcPr>
            <w:tcW w:w="832" w:type="dxa"/>
            <w:tcBorders>
              <w:top w:val="single" w:sz="4" w:space="0" w:color="auto"/>
            </w:tcBorders>
            <w:shd w:val="clear" w:color="auto" w:fill="auto"/>
            <w:noWrap/>
            <w:vAlign w:val="center"/>
          </w:tcPr>
          <w:p w14:paraId="02F6E54E" w14:textId="6E0018D0" w:rsidR="008C036A" w:rsidRPr="003F7B8E" w:rsidRDefault="008C036A" w:rsidP="008C036A">
            <w:pPr>
              <w:jc w:val="center"/>
              <w:rPr>
                <w:color w:val="000000"/>
                <w:sz w:val="18"/>
                <w:szCs w:val="18"/>
              </w:rPr>
            </w:pPr>
            <w:r w:rsidRPr="003F7B8E">
              <w:rPr>
                <w:color w:val="000000"/>
                <w:sz w:val="18"/>
                <w:szCs w:val="18"/>
              </w:rPr>
              <w:t>H</w:t>
            </w:r>
          </w:p>
        </w:tc>
        <w:tc>
          <w:tcPr>
            <w:tcW w:w="1119" w:type="dxa"/>
            <w:tcBorders>
              <w:top w:val="nil"/>
              <w:right w:val="single" w:sz="4" w:space="0" w:color="auto"/>
            </w:tcBorders>
            <w:shd w:val="clear" w:color="auto" w:fill="auto"/>
            <w:noWrap/>
            <w:vAlign w:val="center"/>
          </w:tcPr>
          <w:p w14:paraId="54C7A1C6" w14:textId="14C4E38B" w:rsidR="008C036A" w:rsidRPr="003F7B8E" w:rsidRDefault="008C036A" w:rsidP="008C036A">
            <w:pPr>
              <w:jc w:val="center"/>
              <w:rPr>
                <w:color w:val="000000"/>
                <w:sz w:val="18"/>
                <w:szCs w:val="18"/>
              </w:rPr>
            </w:pPr>
            <w:r w:rsidRPr="003F7B8E">
              <w:rPr>
                <w:color w:val="000000"/>
                <w:sz w:val="18"/>
                <w:szCs w:val="18"/>
              </w:rPr>
              <w:t>Solution</w:t>
            </w:r>
          </w:p>
        </w:tc>
        <w:tc>
          <w:tcPr>
            <w:tcW w:w="910" w:type="dxa"/>
            <w:tcBorders>
              <w:top w:val="nil"/>
              <w:left w:val="nil"/>
              <w:bottom w:val="single" w:sz="4" w:space="0" w:color="auto"/>
              <w:right w:val="single" w:sz="4" w:space="0" w:color="auto"/>
            </w:tcBorders>
            <w:shd w:val="clear" w:color="auto" w:fill="auto"/>
            <w:vAlign w:val="center"/>
          </w:tcPr>
          <w:p w14:paraId="09960ADE" w14:textId="605A0843" w:rsidR="008C036A" w:rsidRPr="003F7B8E" w:rsidRDefault="008C036A" w:rsidP="008C036A">
            <w:pPr>
              <w:jc w:val="center"/>
              <w:rPr>
                <w:color w:val="000000"/>
                <w:sz w:val="18"/>
                <w:szCs w:val="18"/>
              </w:rPr>
            </w:pPr>
            <w:r w:rsidRPr="003F7B8E">
              <w:rPr>
                <w:sz w:val="18"/>
                <w:szCs w:val="18"/>
              </w:rPr>
              <w:t>0.3635</w:t>
            </w:r>
          </w:p>
        </w:tc>
        <w:tc>
          <w:tcPr>
            <w:tcW w:w="828" w:type="dxa"/>
            <w:tcBorders>
              <w:top w:val="nil"/>
              <w:left w:val="nil"/>
              <w:bottom w:val="single" w:sz="4" w:space="0" w:color="auto"/>
              <w:right w:val="single" w:sz="4" w:space="0" w:color="auto"/>
            </w:tcBorders>
            <w:shd w:val="clear" w:color="auto" w:fill="auto"/>
            <w:vAlign w:val="center"/>
          </w:tcPr>
          <w:p w14:paraId="5C2B9A46" w14:textId="78FBD817" w:rsidR="008C036A" w:rsidRPr="003F7B8E" w:rsidRDefault="008C036A" w:rsidP="008C036A">
            <w:pPr>
              <w:jc w:val="center"/>
              <w:rPr>
                <w:color w:val="000000"/>
                <w:sz w:val="18"/>
                <w:szCs w:val="18"/>
              </w:rPr>
            </w:pPr>
            <w:r w:rsidRPr="003F7B8E">
              <w:rPr>
                <w:sz w:val="18"/>
                <w:szCs w:val="18"/>
              </w:rPr>
              <w:t>3.34E-3</w:t>
            </w:r>
          </w:p>
        </w:tc>
        <w:tc>
          <w:tcPr>
            <w:tcW w:w="828" w:type="dxa"/>
            <w:tcBorders>
              <w:top w:val="nil"/>
              <w:left w:val="nil"/>
              <w:bottom w:val="single" w:sz="4" w:space="0" w:color="auto"/>
              <w:right w:val="single" w:sz="4" w:space="0" w:color="auto"/>
            </w:tcBorders>
            <w:shd w:val="clear" w:color="auto" w:fill="auto"/>
            <w:vAlign w:val="center"/>
          </w:tcPr>
          <w:p w14:paraId="0FCA4F0B" w14:textId="709DDDD1" w:rsidR="008C036A" w:rsidRPr="003F7B8E" w:rsidRDefault="008C036A" w:rsidP="008C036A">
            <w:pPr>
              <w:jc w:val="center"/>
              <w:rPr>
                <w:color w:val="000000"/>
                <w:sz w:val="18"/>
                <w:szCs w:val="18"/>
              </w:rPr>
            </w:pPr>
            <w:r w:rsidRPr="003F7B8E">
              <w:rPr>
                <w:color w:val="000000"/>
                <w:sz w:val="18"/>
                <w:szCs w:val="18"/>
              </w:rPr>
              <w:t>0.92%</w:t>
            </w:r>
          </w:p>
        </w:tc>
        <w:tc>
          <w:tcPr>
            <w:tcW w:w="823" w:type="dxa"/>
            <w:tcBorders>
              <w:top w:val="nil"/>
              <w:left w:val="nil"/>
              <w:bottom w:val="single" w:sz="4" w:space="0" w:color="auto"/>
              <w:right w:val="single" w:sz="4" w:space="0" w:color="auto"/>
            </w:tcBorders>
            <w:shd w:val="clear" w:color="auto" w:fill="auto"/>
            <w:noWrap/>
            <w:vAlign w:val="center"/>
          </w:tcPr>
          <w:p w14:paraId="5F4703C7" w14:textId="735397AE" w:rsidR="008C036A" w:rsidRPr="003F7B8E" w:rsidRDefault="008C036A" w:rsidP="008C036A">
            <w:pPr>
              <w:jc w:val="center"/>
              <w:rPr>
                <w:sz w:val="18"/>
                <w:szCs w:val="18"/>
              </w:rPr>
            </w:pPr>
            <w:r w:rsidRPr="003F7B8E">
              <w:rPr>
                <w:sz w:val="18"/>
                <w:szCs w:val="18"/>
              </w:rPr>
              <w:t>0.3657</w:t>
            </w:r>
          </w:p>
        </w:tc>
        <w:tc>
          <w:tcPr>
            <w:tcW w:w="836" w:type="dxa"/>
            <w:tcBorders>
              <w:top w:val="nil"/>
              <w:left w:val="nil"/>
              <w:bottom w:val="single" w:sz="4" w:space="0" w:color="auto"/>
              <w:right w:val="single" w:sz="4" w:space="0" w:color="auto"/>
            </w:tcBorders>
            <w:shd w:val="clear" w:color="auto" w:fill="auto"/>
            <w:noWrap/>
            <w:vAlign w:val="center"/>
          </w:tcPr>
          <w:p w14:paraId="4268DEA1" w14:textId="68EED8AF" w:rsidR="008C036A" w:rsidRPr="003F7B8E" w:rsidRDefault="008C036A" w:rsidP="008C036A">
            <w:pPr>
              <w:jc w:val="center"/>
              <w:rPr>
                <w:sz w:val="18"/>
                <w:szCs w:val="18"/>
              </w:rPr>
            </w:pPr>
            <w:r w:rsidRPr="003F7B8E">
              <w:rPr>
                <w:sz w:val="18"/>
                <w:szCs w:val="18"/>
              </w:rPr>
              <w:t>0.0035</w:t>
            </w:r>
          </w:p>
        </w:tc>
        <w:tc>
          <w:tcPr>
            <w:tcW w:w="901" w:type="dxa"/>
            <w:tcBorders>
              <w:top w:val="nil"/>
              <w:left w:val="nil"/>
              <w:bottom w:val="single" w:sz="4" w:space="0" w:color="auto"/>
              <w:right w:val="single" w:sz="4" w:space="0" w:color="auto"/>
            </w:tcBorders>
            <w:shd w:val="clear" w:color="auto" w:fill="auto"/>
            <w:noWrap/>
            <w:vAlign w:val="center"/>
          </w:tcPr>
          <w:p w14:paraId="4C31B18F" w14:textId="2DFB8FC3" w:rsidR="008C036A" w:rsidRPr="003F7B8E" w:rsidRDefault="008C036A" w:rsidP="008C036A">
            <w:pPr>
              <w:jc w:val="center"/>
              <w:rPr>
                <w:sz w:val="18"/>
                <w:szCs w:val="18"/>
              </w:rPr>
            </w:pPr>
            <w:r w:rsidRPr="003F7B8E">
              <w:rPr>
                <w:sz w:val="18"/>
                <w:szCs w:val="18"/>
              </w:rPr>
              <w:t>0.95%</w:t>
            </w:r>
          </w:p>
        </w:tc>
        <w:tc>
          <w:tcPr>
            <w:tcW w:w="777" w:type="dxa"/>
            <w:tcBorders>
              <w:top w:val="single" w:sz="4" w:space="0" w:color="auto"/>
              <w:left w:val="nil"/>
              <w:bottom w:val="single" w:sz="4" w:space="0" w:color="auto"/>
              <w:right w:val="single" w:sz="4" w:space="0" w:color="auto"/>
            </w:tcBorders>
            <w:shd w:val="clear" w:color="auto" w:fill="FFFFFF" w:themeFill="background1"/>
            <w:noWrap/>
            <w:vAlign w:val="center"/>
          </w:tcPr>
          <w:p w14:paraId="2975AA72" w14:textId="26C6EBAE" w:rsidR="008C036A" w:rsidRPr="003F7B8E" w:rsidRDefault="008C036A" w:rsidP="008C036A">
            <w:pPr>
              <w:jc w:val="center"/>
              <w:rPr>
                <w:sz w:val="18"/>
                <w:szCs w:val="18"/>
              </w:rPr>
            </w:pPr>
            <w:r w:rsidRPr="003F7B8E">
              <w:rPr>
                <w:sz w:val="18"/>
                <w:szCs w:val="18"/>
              </w:rPr>
              <w:t>-0.62%</w:t>
            </w:r>
          </w:p>
        </w:tc>
        <w:tc>
          <w:tcPr>
            <w:tcW w:w="9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1895AE" w14:textId="384C42C2" w:rsidR="008C036A" w:rsidRPr="003F7B8E" w:rsidRDefault="008C036A" w:rsidP="008C036A">
            <w:pPr>
              <w:jc w:val="center"/>
              <w:rPr>
                <w:sz w:val="18"/>
                <w:szCs w:val="18"/>
              </w:rPr>
            </w:pPr>
            <w:r w:rsidRPr="003F7B8E">
              <w:rPr>
                <w:sz w:val="18"/>
                <w:szCs w:val="18"/>
              </w:rPr>
              <w:t>0.47</w:t>
            </w:r>
          </w:p>
        </w:tc>
        <w:tc>
          <w:tcPr>
            <w:tcW w:w="808" w:type="dxa"/>
            <w:tcBorders>
              <w:top w:val="single" w:sz="4" w:space="0" w:color="auto"/>
              <w:left w:val="single" w:sz="4" w:space="0" w:color="auto"/>
              <w:bottom w:val="single" w:sz="4" w:space="0" w:color="auto"/>
            </w:tcBorders>
            <w:shd w:val="clear" w:color="auto" w:fill="FFFFFF" w:themeFill="background1"/>
            <w:noWrap/>
            <w:vAlign w:val="center"/>
          </w:tcPr>
          <w:p w14:paraId="24330BE1" w14:textId="60A9F06E" w:rsidR="008C036A" w:rsidRPr="003F7B8E" w:rsidRDefault="008C036A" w:rsidP="008C036A">
            <w:pPr>
              <w:jc w:val="center"/>
              <w:rPr>
                <w:sz w:val="18"/>
                <w:szCs w:val="18"/>
              </w:rPr>
            </w:pPr>
            <w:r w:rsidRPr="003F7B8E">
              <w:rPr>
                <w:sz w:val="18"/>
                <w:szCs w:val="18"/>
              </w:rPr>
              <w:t>-0.0023</w:t>
            </w:r>
          </w:p>
        </w:tc>
      </w:tr>
      <w:tr w:rsidR="008C036A" w:rsidRPr="003F7B8E" w14:paraId="555C0DE0" w14:textId="77777777" w:rsidTr="008C036A">
        <w:trPr>
          <w:trHeight w:val="260"/>
          <w:jc w:val="center"/>
        </w:trPr>
        <w:tc>
          <w:tcPr>
            <w:tcW w:w="832" w:type="dxa"/>
            <w:shd w:val="clear" w:color="auto" w:fill="auto"/>
            <w:noWrap/>
            <w:vAlign w:val="center"/>
          </w:tcPr>
          <w:p w14:paraId="2709BF7F" w14:textId="6E258C8B" w:rsidR="008C036A" w:rsidRPr="003F7B8E" w:rsidRDefault="008C036A" w:rsidP="008C036A">
            <w:pPr>
              <w:jc w:val="center"/>
              <w:rPr>
                <w:color w:val="000000"/>
                <w:sz w:val="18"/>
                <w:szCs w:val="18"/>
              </w:rPr>
            </w:pPr>
            <w:r w:rsidRPr="003F7B8E">
              <w:rPr>
                <w:color w:val="000000"/>
                <w:sz w:val="18"/>
                <w:szCs w:val="18"/>
              </w:rPr>
              <w:t>O</w:t>
            </w:r>
          </w:p>
        </w:tc>
        <w:tc>
          <w:tcPr>
            <w:tcW w:w="1119" w:type="dxa"/>
            <w:tcBorders>
              <w:top w:val="nil"/>
              <w:right w:val="single" w:sz="4" w:space="0" w:color="auto"/>
            </w:tcBorders>
            <w:shd w:val="clear" w:color="auto" w:fill="auto"/>
            <w:noWrap/>
            <w:vAlign w:val="center"/>
          </w:tcPr>
          <w:p w14:paraId="3C0432B2" w14:textId="318DB053" w:rsidR="008C036A" w:rsidRPr="003F7B8E" w:rsidRDefault="008C036A" w:rsidP="008C036A">
            <w:pPr>
              <w:jc w:val="center"/>
              <w:rPr>
                <w:color w:val="000000"/>
                <w:sz w:val="18"/>
                <w:szCs w:val="18"/>
              </w:rPr>
            </w:pPr>
            <w:r w:rsidRPr="003F7B8E">
              <w:rPr>
                <w:color w:val="000000"/>
                <w:sz w:val="18"/>
                <w:szCs w:val="18"/>
              </w:rPr>
              <w:t>Solution</w:t>
            </w:r>
          </w:p>
        </w:tc>
        <w:tc>
          <w:tcPr>
            <w:tcW w:w="910" w:type="dxa"/>
            <w:tcBorders>
              <w:top w:val="nil"/>
              <w:left w:val="nil"/>
              <w:bottom w:val="single" w:sz="4" w:space="0" w:color="auto"/>
              <w:right w:val="single" w:sz="4" w:space="0" w:color="auto"/>
            </w:tcBorders>
            <w:shd w:val="clear" w:color="auto" w:fill="auto"/>
            <w:vAlign w:val="center"/>
          </w:tcPr>
          <w:p w14:paraId="08199C0D" w14:textId="23B23559" w:rsidR="008C036A" w:rsidRPr="003F7B8E" w:rsidRDefault="008C036A" w:rsidP="008C036A">
            <w:pPr>
              <w:jc w:val="center"/>
              <w:rPr>
                <w:color w:val="000000"/>
                <w:sz w:val="18"/>
                <w:szCs w:val="18"/>
              </w:rPr>
            </w:pPr>
            <w:r w:rsidRPr="003F7B8E">
              <w:rPr>
                <w:sz w:val="18"/>
                <w:szCs w:val="18"/>
              </w:rPr>
              <w:t>0.0514</w:t>
            </w:r>
          </w:p>
        </w:tc>
        <w:tc>
          <w:tcPr>
            <w:tcW w:w="828" w:type="dxa"/>
            <w:tcBorders>
              <w:top w:val="nil"/>
              <w:left w:val="nil"/>
              <w:bottom w:val="single" w:sz="4" w:space="0" w:color="auto"/>
              <w:right w:val="single" w:sz="4" w:space="0" w:color="auto"/>
            </w:tcBorders>
            <w:shd w:val="clear" w:color="auto" w:fill="auto"/>
            <w:vAlign w:val="center"/>
          </w:tcPr>
          <w:p w14:paraId="598459D7" w14:textId="06B55EF8" w:rsidR="008C036A" w:rsidRPr="003F7B8E" w:rsidRDefault="008C036A" w:rsidP="008C036A">
            <w:pPr>
              <w:jc w:val="center"/>
              <w:rPr>
                <w:color w:val="000000"/>
                <w:sz w:val="18"/>
                <w:szCs w:val="18"/>
              </w:rPr>
            </w:pPr>
            <w:r w:rsidRPr="003F7B8E">
              <w:rPr>
                <w:color w:val="000000"/>
                <w:sz w:val="18"/>
                <w:szCs w:val="18"/>
              </w:rPr>
              <w:t>2.87E-4</w:t>
            </w:r>
          </w:p>
        </w:tc>
        <w:tc>
          <w:tcPr>
            <w:tcW w:w="828" w:type="dxa"/>
            <w:tcBorders>
              <w:top w:val="nil"/>
              <w:left w:val="nil"/>
              <w:bottom w:val="single" w:sz="4" w:space="0" w:color="auto"/>
              <w:right w:val="single" w:sz="4" w:space="0" w:color="auto"/>
            </w:tcBorders>
            <w:shd w:val="clear" w:color="auto" w:fill="auto"/>
            <w:vAlign w:val="center"/>
          </w:tcPr>
          <w:p w14:paraId="45777302" w14:textId="7708F614" w:rsidR="008C036A" w:rsidRPr="003F7B8E" w:rsidRDefault="008C036A" w:rsidP="008C036A">
            <w:pPr>
              <w:jc w:val="center"/>
              <w:rPr>
                <w:color w:val="000000"/>
                <w:sz w:val="18"/>
                <w:szCs w:val="18"/>
              </w:rPr>
            </w:pPr>
            <w:r w:rsidRPr="003F7B8E">
              <w:rPr>
                <w:color w:val="000000"/>
                <w:sz w:val="18"/>
                <w:szCs w:val="18"/>
              </w:rPr>
              <w:t>0.56%</w:t>
            </w:r>
          </w:p>
        </w:tc>
        <w:tc>
          <w:tcPr>
            <w:tcW w:w="823" w:type="dxa"/>
            <w:tcBorders>
              <w:top w:val="nil"/>
              <w:left w:val="nil"/>
              <w:bottom w:val="single" w:sz="4" w:space="0" w:color="auto"/>
              <w:right w:val="single" w:sz="4" w:space="0" w:color="auto"/>
            </w:tcBorders>
            <w:shd w:val="clear" w:color="auto" w:fill="auto"/>
            <w:noWrap/>
            <w:vAlign w:val="center"/>
          </w:tcPr>
          <w:p w14:paraId="1283EEC4" w14:textId="2DD560FE" w:rsidR="008C036A" w:rsidRPr="003F7B8E" w:rsidRDefault="008C036A" w:rsidP="008C036A">
            <w:pPr>
              <w:jc w:val="center"/>
              <w:rPr>
                <w:sz w:val="18"/>
                <w:szCs w:val="18"/>
              </w:rPr>
            </w:pPr>
            <w:r w:rsidRPr="003F7B8E">
              <w:rPr>
                <w:sz w:val="18"/>
                <w:szCs w:val="18"/>
              </w:rPr>
              <w:t>0.0520</w:t>
            </w:r>
          </w:p>
        </w:tc>
        <w:tc>
          <w:tcPr>
            <w:tcW w:w="836" w:type="dxa"/>
            <w:tcBorders>
              <w:top w:val="nil"/>
              <w:left w:val="nil"/>
              <w:bottom w:val="single" w:sz="4" w:space="0" w:color="auto"/>
              <w:right w:val="single" w:sz="4" w:space="0" w:color="auto"/>
            </w:tcBorders>
            <w:shd w:val="clear" w:color="auto" w:fill="auto"/>
            <w:noWrap/>
            <w:vAlign w:val="center"/>
          </w:tcPr>
          <w:p w14:paraId="6A6BA347" w14:textId="6DF6B02F" w:rsidR="008C036A" w:rsidRPr="003F7B8E" w:rsidRDefault="008C036A" w:rsidP="008C036A">
            <w:pPr>
              <w:jc w:val="center"/>
              <w:rPr>
                <w:sz w:val="18"/>
                <w:szCs w:val="18"/>
              </w:rPr>
            </w:pPr>
            <w:r w:rsidRPr="003F7B8E">
              <w:rPr>
                <w:sz w:val="18"/>
                <w:szCs w:val="18"/>
              </w:rPr>
              <w:t>0.0005</w:t>
            </w:r>
          </w:p>
        </w:tc>
        <w:tc>
          <w:tcPr>
            <w:tcW w:w="901" w:type="dxa"/>
            <w:tcBorders>
              <w:top w:val="nil"/>
              <w:left w:val="nil"/>
              <w:bottom w:val="single" w:sz="4" w:space="0" w:color="auto"/>
              <w:right w:val="single" w:sz="4" w:space="0" w:color="auto"/>
            </w:tcBorders>
            <w:shd w:val="clear" w:color="auto" w:fill="auto"/>
            <w:noWrap/>
            <w:vAlign w:val="center"/>
          </w:tcPr>
          <w:p w14:paraId="3E63BEF9" w14:textId="2BD1F8F5" w:rsidR="008C036A" w:rsidRPr="003F7B8E" w:rsidRDefault="008C036A" w:rsidP="008C036A">
            <w:pPr>
              <w:jc w:val="center"/>
              <w:rPr>
                <w:sz w:val="18"/>
                <w:szCs w:val="18"/>
              </w:rPr>
            </w:pPr>
            <w:r w:rsidRPr="003F7B8E">
              <w:rPr>
                <w:sz w:val="18"/>
                <w:szCs w:val="18"/>
              </w:rPr>
              <w:t>0.97%</w:t>
            </w:r>
          </w:p>
        </w:tc>
        <w:tc>
          <w:tcPr>
            <w:tcW w:w="777" w:type="dxa"/>
            <w:tcBorders>
              <w:top w:val="single" w:sz="4" w:space="0" w:color="auto"/>
              <w:left w:val="nil"/>
              <w:bottom w:val="single" w:sz="4" w:space="0" w:color="auto"/>
              <w:right w:val="single" w:sz="4" w:space="0" w:color="auto"/>
            </w:tcBorders>
            <w:shd w:val="clear" w:color="auto" w:fill="FFFFFF" w:themeFill="background1"/>
            <w:noWrap/>
            <w:vAlign w:val="center"/>
          </w:tcPr>
          <w:p w14:paraId="13A22AAE" w14:textId="3148887A" w:rsidR="008C036A" w:rsidRPr="003F7B8E" w:rsidRDefault="008C036A" w:rsidP="008C036A">
            <w:pPr>
              <w:jc w:val="center"/>
              <w:rPr>
                <w:sz w:val="18"/>
                <w:szCs w:val="18"/>
              </w:rPr>
            </w:pPr>
            <w:r w:rsidRPr="003F7B8E">
              <w:rPr>
                <w:sz w:val="18"/>
                <w:szCs w:val="18"/>
              </w:rPr>
              <w:t>-1.20%</w:t>
            </w:r>
          </w:p>
        </w:tc>
        <w:tc>
          <w:tcPr>
            <w:tcW w:w="9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4C0EFB" w14:textId="46A87002" w:rsidR="008C036A" w:rsidRPr="003F7B8E" w:rsidRDefault="008C036A" w:rsidP="008C036A">
            <w:pPr>
              <w:jc w:val="center"/>
              <w:rPr>
                <w:sz w:val="18"/>
                <w:szCs w:val="18"/>
              </w:rPr>
            </w:pPr>
            <w:r w:rsidRPr="003F7B8E">
              <w:rPr>
                <w:sz w:val="18"/>
                <w:szCs w:val="18"/>
              </w:rPr>
              <w:t>1.07</w:t>
            </w:r>
          </w:p>
        </w:tc>
        <w:tc>
          <w:tcPr>
            <w:tcW w:w="808" w:type="dxa"/>
            <w:tcBorders>
              <w:top w:val="single" w:sz="4" w:space="0" w:color="auto"/>
              <w:left w:val="single" w:sz="4" w:space="0" w:color="auto"/>
              <w:bottom w:val="single" w:sz="4" w:space="0" w:color="auto"/>
            </w:tcBorders>
            <w:shd w:val="clear" w:color="auto" w:fill="FFFFFF" w:themeFill="background1"/>
            <w:noWrap/>
            <w:vAlign w:val="center"/>
          </w:tcPr>
          <w:p w14:paraId="33E78EBF" w14:textId="46DDE5B3" w:rsidR="008C036A" w:rsidRPr="003F7B8E" w:rsidRDefault="008C036A" w:rsidP="008C036A">
            <w:pPr>
              <w:jc w:val="center"/>
              <w:rPr>
                <w:sz w:val="18"/>
                <w:szCs w:val="18"/>
              </w:rPr>
            </w:pPr>
            <w:r w:rsidRPr="003F7B8E">
              <w:rPr>
                <w:sz w:val="18"/>
                <w:szCs w:val="18"/>
              </w:rPr>
              <w:t>-0.0006</w:t>
            </w:r>
          </w:p>
        </w:tc>
      </w:tr>
      <w:tr w:rsidR="008C036A" w:rsidRPr="003F7B8E" w14:paraId="49488DC8" w14:textId="77777777" w:rsidTr="008C036A">
        <w:trPr>
          <w:trHeight w:val="260"/>
          <w:jc w:val="center"/>
        </w:trPr>
        <w:tc>
          <w:tcPr>
            <w:tcW w:w="832" w:type="dxa"/>
            <w:shd w:val="clear" w:color="auto" w:fill="auto"/>
            <w:noWrap/>
            <w:vAlign w:val="center"/>
            <w:hideMark/>
          </w:tcPr>
          <w:p w14:paraId="68D6E9BC" w14:textId="77777777" w:rsidR="008C036A" w:rsidRPr="003F7B8E" w:rsidRDefault="008C036A" w:rsidP="008C036A">
            <w:pPr>
              <w:jc w:val="center"/>
              <w:rPr>
                <w:color w:val="000000"/>
                <w:sz w:val="18"/>
                <w:szCs w:val="18"/>
              </w:rPr>
            </w:pPr>
            <w:r w:rsidRPr="003F7B8E">
              <w:rPr>
                <w:color w:val="000000"/>
                <w:sz w:val="18"/>
                <w:szCs w:val="18"/>
              </w:rPr>
              <w:t>Pu-239</w:t>
            </w:r>
          </w:p>
        </w:tc>
        <w:tc>
          <w:tcPr>
            <w:tcW w:w="1119" w:type="dxa"/>
            <w:tcBorders>
              <w:top w:val="nil"/>
              <w:right w:val="single" w:sz="4" w:space="0" w:color="auto"/>
            </w:tcBorders>
            <w:shd w:val="clear" w:color="auto" w:fill="auto"/>
            <w:noWrap/>
            <w:vAlign w:val="center"/>
            <w:hideMark/>
          </w:tcPr>
          <w:p w14:paraId="17D1C510" w14:textId="77777777" w:rsidR="008C036A" w:rsidRPr="003F7B8E" w:rsidRDefault="008C036A" w:rsidP="008C036A">
            <w:pPr>
              <w:jc w:val="center"/>
              <w:rPr>
                <w:color w:val="000000"/>
                <w:sz w:val="18"/>
                <w:szCs w:val="18"/>
              </w:rPr>
            </w:pPr>
            <w:r w:rsidRPr="003F7B8E">
              <w:rPr>
                <w:color w:val="000000"/>
                <w:sz w:val="18"/>
                <w:szCs w:val="18"/>
              </w:rPr>
              <w:t>Fuel</w:t>
            </w:r>
          </w:p>
        </w:tc>
        <w:tc>
          <w:tcPr>
            <w:tcW w:w="910" w:type="dxa"/>
            <w:tcBorders>
              <w:top w:val="nil"/>
              <w:left w:val="nil"/>
              <w:bottom w:val="single" w:sz="4" w:space="0" w:color="auto"/>
              <w:right w:val="single" w:sz="4" w:space="0" w:color="auto"/>
            </w:tcBorders>
            <w:shd w:val="clear" w:color="auto" w:fill="auto"/>
            <w:vAlign w:val="center"/>
            <w:hideMark/>
          </w:tcPr>
          <w:p w14:paraId="6581C2A3" w14:textId="77777777" w:rsidR="008C036A" w:rsidRPr="003F7B8E" w:rsidRDefault="008C036A" w:rsidP="008C036A">
            <w:pPr>
              <w:jc w:val="center"/>
              <w:rPr>
                <w:color w:val="000000"/>
                <w:sz w:val="18"/>
                <w:szCs w:val="18"/>
              </w:rPr>
            </w:pPr>
            <w:r w:rsidRPr="003F7B8E">
              <w:rPr>
                <w:color w:val="000000"/>
                <w:sz w:val="18"/>
                <w:szCs w:val="18"/>
              </w:rPr>
              <w:t>0.1270</w:t>
            </w:r>
          </w:p>
        </w:tc>
        <w:tc>
          <w:tcPr>
            <w:tcW w:w="828" w:type="dxa"/>
            <w:tcBorders>
              <w:top w:val="nil"/>
              <w:left w:val="nil"/>
              <w:bottom w:val="single" w:sz="4" w:space="0" w:color="auto"/>
              <w:right w:val="single" w:sz="4" w:space="0" w:color="auto"/>
            </w:tcBorders>
            <w:shd w:val="clear" w:color="auto" w:fill="auto"/>
            <w:vAlign w:val="center"/>
            <w:hideMark/>
          </w:tcPr>
          <w:p w14:paraId="3E14E086" w14:textId="77777777" w:rsidR="008C036A" w:rsidRPr="003F7B8E" w:rsidRDefault="008C036A" w:rsidP="008C036A">
            <w:pPr>
              <w:jc w:val="center"/>
              <w:rPr>
                <w:color w:val="000000"/>
                <w:sz w:val="18"/>
                <w:szCs w:val="18"/>
              </w:rPr>
            </w:pPr>
            <w:r w:rsidRPr="003F7B8E">
              <w:rPr>
                <w:color w:val="000000"/>
                <w:sz w:val="18"/>
                <w:szCs w:val="18"/>
              </w:rPr>
              <w:t>8.70E-4</w:t>
            </w:r>
          </w:p>
        </w:tc>
        <w:tc>
          <w:tcPr>
            <w:tcW w:w="828" w:type="dxa"/>
            <w:tcBorders>
              <w:top w:val="nil"/>
              <w:left w:val="nil"/>
              <w:bottom w:val="single" w:sz="4" w:space="0" w:color="auto"/>
              <w:right w:val="single" w:sz="4" w:space="0" w:color="auto"/>
            </w:tcBorders>
            <w:shd w:val="clear" w:color="auto" w:fill="auto"/>
            <w:vAlign w:val="center"/>
            <w:hideMark/>
          </w:tcPr>
          <w:p w14:paraId="41F65171" w14:textId="77777777" w:rsidR="008C036A" w:rsidRPr="003F7B8E" w:rsidRDefault="008C036A" w:rsidP="008C036A">
            <w:pPr>
              <w:jc w:val="center"/>
              <w:rPr>
                <w:color w:val="000000"/>
                <w:sz w:val="18"/>
                <w:szCs w:val="18"/>
              </w:rPr>
            </w:pPr>
            <w:r w:rsidRPr="003F7B8E">
              <w:rPr>
                <w:color w:val="000000"/>
                <w:sz w:val="18"/>
                <w:szCs w:val="18"/>
              </w:rPr>
              <w:t>0.68%</w:t>
            </w:r>
          </w:p>
        </w:tc>
        <w:tc>
          <w:tcPr>
            <w:tcW w:w="823" w:type="dxa"/>
            <w:tcBorders>
              <w:top w:val="nil"/>
              <w:left w:val="nil"/>
              <w:bottom w:val="single" w:sz="4" w:space="0" w:color="auto"/>
              <w:right w:val="single" w:sz="4" w:space="0" w:color="auto"/>
            </w:tcBorders>
            <w:shd w:val="clear" w:color="auto" w:fill="auto"/>
            <w:noWrap/>
            <w:vAlign w:val="center"/>
            <w:hideMark/>
          </w:tcPr>
          <w:p w14:paraId="219F30F2" w14:textId="77777777" w:rsidR="008C036A" w:rsidRPr="003F7B8E" w:rsidRDefault="008C036A" w:rsidP="008C036A">
            <w:pPr>
              <w:jc w:val="center"/>
              <w:rPr>
                <w:sz w:val="18"/>
                <w:szCs w:val="18"/>
              </w:rPr>
            </w:pPr>
            <w:r w:rsidRPr="003F7B8E">
              <w:rPr>
                <w:sz w:val="18"/>
                <w:szCs w:val="18"/>
              </w:rPr>
              <w:t>0.1151</w:t>
            </w:r>
          </w:p>
        </w:tc>
        <w:tc>
          <w:tcPr>
            <w:tcW w:w="836" w:type="dxa"/>
            <w:tcBorders>
              <w:top w:val="nil"/>
              <w:left w:val="nil"/>
              <w:bottom w:val="single" w:sz="4" w:space="0" w:color="auto"/>
              <w:right w:val="single" w:sz="4" w:space="0" w:color="auto"/>
            </w:tcBorders>
            <w:shd w:val="clear" w:color="auto" w:fill="auto"/>
            <w:noWrap/>
            <w:vAlign w:val="center"/>
            <w:hideMark/>
          </w:tcPr>
          <w:p w14:paraId="73258608" w14:textId="77777777" w:rsidR="008C036A" w:rsidRPr="003F7B8E" w:rsidRDefault="008C036A" w:rsidP="008C036A">
            <w:pPr>
              <w:jc w:val="center"/>
              <w:rPr>
                <w:sz w:val="18"/>
                <w:szCs w:val="18"/>
              </w:rPr>
            </w:pPr>
            <w:r w:rsidRPr="003F7B8E">
              <w:rPr>
                <w:sz w:val="18"/>
                <w:szCs w:val="18"/>
              </w:rPr>
              <w:t>0.0013</w:t>
            </w:r>
          </w:p>
        </w:tc>
        <w:tc>
          <w:tcPr>
            <w:tcW w:w="901" w:type="dxa"/>
            <w:tcBorders>
              <w:top w:val="nil"/>
              <w:left w:val="nil"/>
              <w:bottom w:val="single" w:sz="4" w:space="0" w:color="auto"/>
              <w:right w:val="single" w:sz="4" w:space="0" w:color="auto"/>
            </w:tcBorders>
            <w:shd w:val="clear" w:color="auto" w:fill="auto"/>
            <w:noWrap/>
            <w:vAlign w:val="center"/>
            <w:hideMark/>
          </w:tcPr>
          <w:p w14:paraId="0193E41C" w14:textId="77777777" w:rsidR="008C036A" w:rsidRPr="003F7B8E" w:rsidRDefault="008C036A" w:rsidP="008C036A">
            <w:pPr>
              <w:jc w:val="center"/>
              <w:rPr>
                <w:sz w:val="18"/>
                <w:szCs w:val="18"/>
              </w:rPr>
            </w:pPr>
            <w:r w:rsidRPr="003F7B8E">
              <w:rPr>
                <w:sz w:val="18"/>
                <w:szCs w:val="18"/>
              </w:rPr>
              <w:t>1.09%</w:t>
            </w:r>
          </w:p>
        </w:tc>
        <w:tc>
          <w:tcPr>
            <w:tcW w:w="777" w:type="dxa"/>
            <w:tcBorders>
              <w:top w:val="single" w:sz="4" w:space="0" w:color="auto"/>
              <w:left w:val="nil"/>
              <w:bottom w:val="single" w:sz="4" w:space="0" w:color="auto"/>
              <w:right w:val="single" w:sz="4" w:space="0" w:color="auto"/>
            </w:tcBorders>
            <w:shd w:val="clear" w:color="auto" w:fill="FFFF00"/>
            <w:noWrap/>
            <w:vAlign w:val="center"/>
            <w:hideMark/>
          </w:tcPr>
          <w:p w14:paraId="21A2BBBF" w14:textId="77777777" w:rsidR="008C036A" w:rsidRPr="003F7B8E" w:rsidRDefault="008C036A" w:rsidP="008C036A">
            <w:pPr>
              <w:jc w:val="center"/>
              <w:rPr>
                <w:sz w:val="18"/>
                <w:szCs w:val="18"/>
              </w:rPr>
            </w:pPr>
            <w:r w:rsidRPr="003F7B8E">
              <w:rPr>
                <w:sz w:val="18"/>
                <w:szCs w:val="18"/>
              </w:rPr>
              <w:t>10.39%</w:t>
            </w:r>
          </w:p>
        </w:tc>
        <w:tc>
          <w:tcPr>
            <w:tcW w:w="914"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7B09635A" w14:textId="77777777" w:rsidR="008C036A" w:rsidRPr="003F7B8E" w:rsidRDefault="008C036A" w:rsidP="008C036A">
            <w:pPr>
              <w:jc w:val="center"/>
              <w:rPr>
                <w:sz w:val="18"/>
                <w:szCs w:val="18"/>
              </w:rPr>
            </w:pPr>
            <w:r w:rsidRPr="003F7B8E">
              <w:rPr>
                <w:sz w:val="18"/>
                <w:szCs w:val="18"/>
              </w:rPr>
              <w:t>7.82</w:t>
            </w:r>
          </w:p>
        </w:tc>
        <w:tc>
          <w:tcPr>
            <w:tcW w:w="808" w:type="dxa"/>
            <w:tcBorders>
              <w:top w:val="single" w:sz="4" w:space="0" w:color="auto"/>
              <w:left w:val="single" w:sz="4" w:space="0" w:color="auto"/>
              <w:bottom w:val="single" w:sz="4" w:space="0" w:color="auto"/>
            </w:tcBorders>
            <w:shd w:val="clear" w:color="auto" w:fill="FFFF00"/>
            <w:noWrap/>
            <w:vAlign w:val="center"/>
            <w:hideMark/>
          </w:tcPr>
          <w:p w14:paraId="32357EA7" w14:textId="77777777" w:rsidR="008C036A" w:rsidRPr="003F7B8E" w:rsidRDefault="008C036A" w:rsidP="008C036A">
            <w:pPr>
              <w:jc w:val="center"/>
              <w:rPr>
                <w:sz w:val="18"/>
                <w:szCs w:val="18"/>
              </w:rPr>
            </w:pPr>
            <w:r w:rsidRPr="003F7B8E">
              <w:rPr>
                <w:sz w:val="18"/>
                <w:szCs w:val="18"/>
              </w:rPr>
              <w:t>0.0120</w:t>
            </w:r>
          </w:p>
        </w:tc>
      </w:tr>
      <w:tr w:rsidR="008C036A" w:rsidRPr="003F7B8E" w14:paraId="5B2CEE31" w14:textId="77777777" w:rsidTr="008C036A">
        <w:trPr>
          <w:trHeight w:val="260"/>
          <w:jc w:val="center"/>
        </w:trPr>
        <w:tc>
          <w:tcPr>
            <w:tcW w:w="832" w:type="dxa"/>
            <w:tcBorders>
              <w:bottom w:val="single" w:sz="4" w:space="0" w:color="auto"/>
            </w:tcBorders>
            <w:shd w:val="clear" w:color="auto" w:fill="auto"/>
            <w:noWrap/>
            <w:vAlign w:val="center"/>
            <w:hideMark/>
          </w:tcPr>
          <w:p w14:paraId="7F740593" w14:textId="77777777" w:rsidR="008C036A" w:rsidRPr="003F7B8E" w:rsidRDefault="008C036A" w:rsidP="008C036A">
            <w:pPr>
              <w:jc w:val="center"/>
              <w:rPr>
                <w:color w:val="000000"/>
                <w:sz w:val="18"/>
                <w:szCs w:val="18"/>
              </w:rPr>
            </w:pPr>
            <w:r w:rsidRPr="003F7B8E">
              <w:rPr>
                <w:color w:val="000000"/>
                <w:sz w:val="18"/>
                <w:szCs w:val="18"/>
              </w:rPr>
              <w:t>Pu-240</w:t>
            </w:r>
          </w:p>
        </w:tc>
        <w:tc>
          <w:tcPr>
            <w:tcW w:w="1119" w:type="dxa"/>
            <w:tcBorders>
              <w:bottom w:val="single" w:sz="4" w:space="0" w:color="auto"/>
              <w:right w:val="single" w:sz="4" w:space="0" w:color="auto"/>
            </w:tcBorders>
            <w:shd w:val="clear" w:color="auto" w:fill="auto"/>
            <w:noWrap/>
            <w:vAlign w:val="center"/>
            <w:hideMark/>
          </w:tcPr>
          <w:p w14:paraId="2106C307" w14:textId="77777777" w:rsidR="008C036A" w:rsidRPr="003F7B8E" w:rsidRDefault="008C036A" w:rsidP="008C036A">
            <w:pPr>
              <w:jc w:val="center"/>
              <w:rPr>
                <w:color w:val="000000"/>
                <w:sz w:val="18"/>
                <w:szCs w:val="18"/>
              </w:rPr>
            </w:pPr>
            <w:r w:rsidRPr="003F7B8E">
              <w:rPr>
                <w:color w:val="000000"/>
                <w:sz w:val="18"/>
                <w:szCs w:val="18"/>
              </w:rPr>
              <w:t>Fuel</w:t>
            </w:r>
          </w:p>
        </w:tc>
        <w:tc>
          <w:tcPr>
            <w:tcW w:w="910" w:type="dxa"/>
            <w:tcBorders>
              <w:top w:val="nil"/>
              <w:left w:val="nil"/>
              <w:bottom w:val="single" w:sz="4" w:space="0" w:color="auto"/>
              <w:right w:val="single" w:sz="4" w:space="0" w:color="auto"/>
            </w:tcBorders>
            <w:shd w:val="clear" w:color="auto" w:fill="auto"/>
            <w:vAlign w:val="center"/>
            <w:hideMark/>
          </w:tcPr>
          <w:p w14:paraId="1B74A94E" w14:textId="77777777" w:rsidR="008C036A" w:rsidRPr="003F7B8E" w:rsidRDefault="008C036A" w:rsidP="008C036A">
            <w:pPr>
              <w:jc w:val="center"/>
              <w:rPr>
                <w:color w:val="000000"/>
                <w:sz w:val="18"/>
                <w:szCs w:val="18"/>
              </w:rPr>
            </w:pPr>
            <w:r w:rsidRPr="003F7B8E">
              <w:rPr>
                <w:color w:val="000000"/>
                <w:sz w:val="18"/>
                <w:szCs w:val="18"/>
              </w:rPr>
              <w:t>-0.0459</w:t>
            </w:r>
          </w:p>
        </w:tc>
        <w:tc>
          <w:tcPr>
            <w:tcW w:w="828" w:type="dxa"/>
            <w:tcBorders>
              <w:top w:val="nil"/>
              <w:left w:val="nil"/>
              <w:bottom w:val="single" w:sz="4" w:space="0" w:color="auto"/>
              <w:right w:val="single" w:sz="4" w:space="0" w:color="auto"/>
            </w:tcBorders>
            <w:shd w:val="clear" w:color="auto" w:fill="auto"/>
            <w:vAlign w:val="center"/>
            <w:hideMark/>
          </w:tcPr>
          <w:p w14:paraId="658FCCEE" w14:textId="77777777" w:rsidR="008C036A" w:rsidRPr="003F7B8E" w:rsidRDefault="008C036A" w:rsidP="008C036A">
            <w:pPr>
              <w:jc w:val="center"/>
              <w:rPr>
                <w:color w:val="000000"/>
                <w:sz w:val="18"/>
                <w:szCs w:val="18"/>
              </w:rPr>
            </w:pPr>
            <w:r w:rsidRPr="003F7B8E">
              <w:rPr>
                <w:color w:val="000000"/>
                <w:sz w:val="18"/>
                <w:szCs w:val="18"/>
              </w:rPr>
              <w:t>4.26E-5</w:t>
            </w:r>
          </w:p>
        </w:tc>
        <w:tc>
          <w:tcPr>
            <w:tcW w:w="828" w:type="dxa"/>
            <w:tcBorders>
              <w:top w:val="nil"/>
              <w:left w:val="nil"/>
              <w:bottom w:val="single" w:sz="4" w:space="0" w:color="auto"/>
              <w:right w:val="single" w:sz="4" w:space="0" w:color="auto"/>
            </w:tcBorders>
            <w:shd w:val="clear" w:color="auto" w:fill="auto"/>
            <w:vAlign w:val="center"/>
            <w:hideMark/>
          </w:tcPr>
          <w:p w14:paraId="58B5BE1F" w14:textId="77777777" w:rsidR="008C036A" w:rsidRPr="003F7B8E" w:rsidRDefault="008C036A" w:rsidP="008C036A">
            <w:pPr>
              <w:jc w:val="center"/>
              <w:rPr>
                <w:color w:val="000000"/>
                <w:sz w:val="18"/>
                <w:szCs w:val="18"/>
              </w:rPr>
            </w:pPr>
            <w:r w:rsidRPr="003F7B8E">
              <w:rPr>
                <w:color w:val="000000"/>
                <w:sz w:val="18"/>
                <w:szCs w:val="18"/>
              </w:rPr>
              <w:t>0.09%</w:t>
            </w:r>
          </w:p>
        </w:tc>
        <w:tc>
          <w:tcPr>
            <w:tcW w:w="823" w:type="dxa"/>
            <w:tcBorders>
              <w:top w:val="nil"/>
              <w:left w:val="nil"/>
              <w:bottom w:val="single" w:sz="4" w:space="0" w:color="auto"/>
              <w:right w:val="single" w:sz="4" w:space="0" w:color="auto"/>
            </w:tcBorders>
            <w:shd w:val="clear" w:color="auto" w:fill="auto"/>
            <w:noWrap/>
            <w:vAlign w:val="center"/>
            <w:hideMark/>
          </w:tcPr>
          <w:p w14:paraId="4F4B882C" w14:textId="77777777" w:rsidR="008C036A" w:rsidRPr="003F7B8E" w:rsidRDefault="008C036A" w:rsidP="008C036A">
            <w:pPr>
              <w:jc w:val="center"/>
              <w:rPr>
                <w:sz w:val="18"/>
                <w:szCs w:val="18"/>
              </w:rPr>
            </w:pPr>
            <w:r w:rsidRPr="003F7B8E">
              <w:rPr>
                <w:sz w:val="18"/>
                <w:szCs w:val="18"/>
              </w:rPr>
              <w:t>-0.0449</w:t>
            </w:r>
          </w:p>
        </w:tc>
        <w:tc>
          <w:tcPr>
            <w:tcW w:w="836" w:type="dxa"/>
            <w:tcBorders>
              <w:top w:val="nil"/>
              <w:left w:val="nil"/>
              <w:bottom w:val="single" w:sz="4" w:space="0" w:color="auto"/>
              <w:right w:val="single" w:sz="4" w:space="0" w:color="auto"/>
            </w:tcBorders>
            <w:shd w:val="clear" w:color="auto" w:fill="auto"/>
            <w:noWrap/>
            <w:vAlign w:val="center"/>
            <w:hideMark/>
          </w:tcPr>
          <w:p w14:paraId="1FB3E2D1" w14:textId="77777777" w:rsidR="008C036A" w:rsidRPr="003F7B8E" w:rsidRDefault="008C036A" w:rsidP="008C036A">
            <w:pPr>
              <w:jc w:val="center"/>
              <w:rPr>
                <w:sz w:val="18"/>
                <w:szCs w:val="18"/>
              </w:rPr>
            </w:pPr>
            <w:r w:rsidRPr="003F7B8E">
              <w:rPr>
                <w:sz w:val="18"/>
                <w:szCs w:val="18"/>
              </w:rPr>
              <w:t>0.0005</w:t>
            </w:r>
          </w:p>
        </w:tc>
        <w:tc>
          <w:tcPr>
            <w:tcW w:w="901" w:type="dxa"/>
            <w:tcBorders>
              <w:top w:val="nil"/>
              <w:left w:val="nil"/>
              <w:bottom w:val="single" w:sz="4" w:space="0" w:color="auto"/>
              <w:right w:val="single" w:sz="4" w:space="0" w:color="auto"/>
            </w:tcBorders>
            <w:shd w:val="clear" w:color="auto" w:fill="auto"/>
            <w:noWrap/>
            <w:vAlign w:val="center"/>
            <w:hideMark/>
          </w:tcPr>
          <w:p w14:paraId="531135CE" w14:textId="77777777" w:rsidR="008C036A" w:rsidRPr="003F7B8E" w:rsidRDefault="008C036A" w:rsidP="008C036A">
            <w:pPr>
              <w:jc w:val="center"/>
              <w:rPr>
                <w:sz w:val="18"/>
                <w:szCs w:val="18"/>
              </w:rPr>
            </w:pPr>
            <w:r w:rsidRPr="003F7B8E">
              <w:rPr>
                <w:sz w:val="18"/>
                <w:szCs w:val="18"/>
              </w:rPr>
              <w:t>1.00%</w:t>
            </w:r>
          </w:p>
        </w:tc>
        <w:tc>
          <w:tcPr>
            <w:tcW w:w="777" w:type="dxa"/>
            <w:tcBorders>
              <w:top w:val="single" w:sz="4" w:space="0" w:color="auto"/>
              <w:left w:val="single" w:sz="4" w:space="0" w:color="auto"/>
              <w:bottom w:val="single" w:sz="4" w:space="0" w:color="auto"/>
              <w:right w:val="single" w:sz="4" w:space="0" w:color="auto"/>
            </w:tcBorders>
            <w:shd w:val="clear" w:color="FFF58C" w:fill="auto"/>
            <w:noWrap/>
            <w:vAlign w:val="center"/>
            <w:hideMark/>
          </w:tcPr>
          <w:p w14:paraId="5649FD6C" w14:textId="77777777" w:rsidR="008C036A" w:rsidRPr="003F7B8E" w:rsidRDefault="008C036A" w:rsidP="008C036A">
            <w:pPr>
              <w:jc w:val="center"/>
              <w:rPr>
                <w:sz w:val="18"/>
                <w:szCs w:val="18"/>
              </w:rPr>
            </w:pPr>
            <w:r w:rsidRPr="003F7B8E">
              <w:rPr>
                <w:sz w:val="18"/>
                <w:szCs w:val="18"/>
              </w:rPr>
              <w:t>2.18%</w:t>
            </w:r>
          </w:p>
        </w:tc>
        <w:tc>
          <w:tcPr>
            <w:tcW w:w="914"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6F8BED0D" w14:textId="77777777" w:rsidR="008C036A" w:rsidRPr="003F7B8E" w:rsidRDefault="008C036A" w:rsidP="008C036A">
            <w:pPr>
              <w:jc w:val="center"/>
              <w:rPr>
                <w:sz w:val="18"/>
                <w:szCs w:val="18"/>
              </w:rPr>
            </w:pPr>
            <w:r w:rsidRPr="003F7B8E">
              <w:rPr>
                <w:sz w:val="18"/>
                <w:szCs w:val="18"/>
              </w:rPr>
              <w:t>2.16</w:t>
            </w:r>
          </w:p>
        </w:tc>
        <w:tc>
          <w:tcPr>
            <w:tcW w:w="808" w:type="dxa"/>
            <w:tcBorders>
              <w:top w:val="single" w:sz="4" w:space="0" w:color="auto"/>
              <w:left w:val="nil"/>
              <w:bottom w:val="single" w:sz="4" w:space="0" w:color="auto"/>
            </w:tcBorders>
            <w:shd w:val="clear" w:color="auto" w:fill="auto"/>
            <w:noWrap/>
            <w:vAlign w:val="center"/>
            <w:hideMark/>
          </w:tcPr>
          <w:p w14:paraId="6611FD3D" w14:textId="77777777" w:rsidR="008C036A" w:rsidRPr="003F7B8E" w:rsidRDefault="008C036A" w:rsidP="008C036A">
            <w:pPr>
              <w:jc w:val="center"/>
              <w:rPr>
                <w:sz w:val="18"/>
                <w:szCs w:val="18"/>
              </w:rPr>
            </w:pPr>
            <w:r w:rsidRPr="003F7B8E">
              <w:rPr>
                <w:sz w:val="18"/>
                <w:szCs w:val="18"/>
              </w:rPr>
              <w:t>-0.0010</w:t>
            </w:r>
          </w:p>
        </w:tc>
      </w:tr>
    </w:tbl>
    <w:p w14:paraId="0F6C799D" w14:textId="77777777" w:rsidR="00C02DA6" w:rsidRDefault="00C02DA6" w:rsidP="00C02DA6"/>
    <w:p w14:paraId="3DF78EF3" w14:textId="77777777" w:rsidR="0089187F" w:rsidRDefault="0089187F" w:rsidP="006233EA">
      <w:pPr>
        <w:jc w:val="both"/>
      </w:pPr>
    </w:p>
    <w:p w14:paraId="7712B748" w14:textId="391FD43D" w:rsidR="00DB1BEB" w:rsidRPr="00835CB4" w:rsidRDefault="00FD0CEA" w:rsidP="006233EA">
      <w:pPr>
        <w:spacing w:line="360" w:lineRule="auto"/>
        <w:ind w:firstLine="720"/>
        <w:jc w:val="both"/>
      </w:pPr>
      <w:r w:rsidRPr="00DB1BEB">
        <w:fldChar w:fldCharType="begin"/>
      </w:r>
      <w:r w:rsidRPr="00DB1BEB">
        <w:instrText xml:space="preserve"> REF _Ref286974179 \h </w:instrText>
      </w:r>
      <w:r w:rsidRPr="00DB1BEB">
        <w:fldChar w:fldCharType="separate"/>
      </w:r>
      <w:r w:rsidR="005835A8" w:rsidRPr="00587F28">
        <w:t xml:space="preserve">Table </w:t>
      </w:r>
      <w:r w:rsidR="005835A8">
        <w:rPr>
          <w:noProof/>
        </w:rPr>
        <w:t>15</w:t>
      </w:r>
      <w:r w:rsidRPr="00DB1BEB">
        <w:fldChar w:fldCharType="end"/>
      </w:r>
      <w:r w:rsidRPr="00DB1BEB">
        <w:t xml:space="preserve"> </w:t>
      </w:r>
      <w:r w:rsidR="002E709F" w:rsidRPr="00DB1BEB">
        <w:t xml:space="preserve">provides the results for three </w:t>
      </w:r>
      <w:r w:rsidR="008256AC">
        <w:t>revisions of the</w:t>
      </w:r>
      <w:r w:rsidR="002E709F" w:rsidRPr="00DB1BEB">
        <w:t xml:space="preserve"> CE TSUNAMI-3D </w:t>
      </w:r>
      <w:r w:rsidR="008256AC">
        <w:t xml:space="preserve">model for MMT-001-001. </w:t>
      </w:r>
      <w:r w:rsidR="00224886" w:rsidRPr="00DB1BEB">
        <w:t xml:space="preserve">For each MMT-001-001 set of sensitivities shown in </w:t>
      </w:r>
      <w:r w:rsidR="00224886" w:rsidRPr="00DB1BEB">
        <w:fldChar w:fldCharType="begin"/>
      </w:r>
      <w:r w:rsidR="00224886" w:rsidRPr="00DB1BEB">
        <w:instrText xml:space="preserve"> REF _Ref286974179 \h </w:instrText>
      </w:r>
      <w:r w:rsidR="00224886" w:rsidRPr="00DB1BEB">
        <w:fldChar w:fldCharType="separate"/>
      </w:r>
      <w:r w:rsidR="005835A8" w:rsidRPr="00587F28">
        <w:t xml:space="preserve">Table </w:t>
      </w:r>
      <w:r w:rsidR="005835A8">
        <w:rPr>
          <w:noProof/>
        </w:rPr>
        <w:t>15</w:t>
      </w:r>
      <w:r w:rsidR="00224886" w:rsidRPr="00DB1BEB">
        <w:fldChar w:fldCharType="end"/>
      </w:r>
      <w:r w:rsidR="00224886" w:rsidRPr="00DB1BEB">
        <w:t xml:space="preserve">, five latent generations are simulated with </w:t>
      </w:r>
      <w:r w:rsidR="00575E4A">
        <w:t>4</w:t>
      </w:r>
      <w:r w:rsidR="003E11F3">
        <w:t>,</w:t>
      </w:r>
      <w:r w:rsidR="00224886" w:rsidRPr="00DB1BEB">
        <w:t>000 active generations and 100</w:t>
      </w:r>
      <w:r w:rsidR="003E11F3">
        <w:t>,</w:t>
      </w:r>
      <w:r w:rsidR="00224886" w:rsidRPr="00DB1BEB">
        <w:t xml:space="preserve">000 particles per generation. By maintaining constant parameters for </w:t>
      </w:r>
      <w:r w:rsidR="00224886" w:rsidRPr="00DB1BEB">
        <w:rPr>
          <w:i/>
        </w:rPr>
        <w:t>CFP</w:t>
      </w:r>
      <w:r w:rsidR="00224886" w:rsidRPr="00DB1BEB">
        <w:t xml:space="preserve">, </w:t>
      </w:r>
      <w:r w:rsidR="00224886" w:rsidRPr="00DB1BEB">
        <w:rPr>
          <w:i/>
        </w:rPr>
        <w:t>GEN</w:t>
      </w:r>
      <w:r w:rsidR="00224886" w:rsidRPr="00DB1BEB">
        <w:t xml:space="preserve">, and </w:t>
      </w:r>
      <w:r w:rsidR="00224886" w:rsidRPr="00DB1BEB">
        <w:rPr>
          <w:i/>
        </w:rPr>
        <w:t>NPG</w:t>
      </w:r>
      <w:r w:rsidR="00224886" w:rsidRPr="00DB1BEB">
        <w:t xml:space="preserve">, the user can vary other </w:t>
      </w:r>
      <w:r w:rsidR="00224886" w:rsidRPr="00835CB4">
        <w:t xml:space="preserve">parameters, such as </w:t>
      </w:r>
      <w:r w:rsidR="00224886" w:rsidRPr="0013318E">
        <w:rPr>
          <w:i/>
        </w:rPr>
        <w:t>NSK</w:t>
      </w:r>
      <w:r w:rsidR="00224886" w:rsidRPr="00835CB4">
        <w:t xml:space="preserve"> and the mesh size, which will help provide a general idea for their importance in the MMT-001-001 CE TSUNAMI-3D model. </w:t>
      </w:r>
    </w:p>
    <w:p w14:paraId="401FF8F2" w14:textId="730ED81E" w:rsidR="00224886" w:rsidRPr="00835CB4" w:rsidRDefault="00224886" w:rsidP="006233EA">
      <w:pPr>
        <w:spacing w:line="360" w:lineRule="auto"/>
        <w:ind w:firstLine="720"/>
        <w:jc w:val="both"/>
      </w:pPr>
      <w:r w:rsidRPr="00835CB4">
        <w:t>The first two cases represent results with a constant mesh and a differing number of skipped generations (</w:t>
      </w:r>
      <w:r w:rsidRPr="00835CB4">
        <w:rPr>
          <w:i/>
        </w:rPr>
        <w:t>NSK</w:t>
      </w:r>
      <w:r w:rsidRPr="00835CB4">
        <w:t>=1</w:t>
      </w:r>
      <w:r w:rsidR="003E11F3">
        <w:t>,</w:t>
      </w:r>
      <w:r w:rsidRPr="00835CB4">
        <w:t xml:space="preserve">000 and </w:t>
      </w:r>
      <w:r w:rsidRPr="00835CB4">
        <w:rPr>
          <w:i/>
        </w:rPr>
        <w:t>NSK</w:t>
      </w:r>
      <w:r w:rsidRPr="00835CB4">
        <w:t>=2</w:t>
      </w:r>
      <w:r w:rsidR="003E11F3">
        <w:t>,</w:t>
      </w:r>
      <w:r w:rsidRPr="00835CB4">
        <w:t xml:space="preserve">000). Logically, if the F*(r) function is calculated during the skipped generations, the user may expect an improvement in the F*(r) function, which would ideally lead to more accurate and precise sensitivities. </w:t>
      </w:r>
      <w:r w:rsidRPr="00835CB4">
        <w:rPr>
          <w:bCs/>
          <w:iCs/>
        </w:rPr>
        <w:t>Counterintuitively</w:t>
      </w:r>
      <w:r w:rsidRPr="00835CB4">
        <w:t>, the improvement does not occur for MMT-001-001 when increasing the number of skipped generations from 1000 to 2000. Previously, in the MST-0</w:t>
      </w:r>
      <w:r w:rsidR="006C35B4">
        <w:t>0</w:t>
      </w:r>
      <w:r w:rsidRPr="00835CB4">
        <w:t xml:space="preserve">5-001 results section, a similar affect was </w:t>
      </w:r>
      <w:r w:rsidR="00DB1BEB" w:rsidRPr="00835CB4">
        <w:t>shown with the increase in particles per generations, which, for F*(r) function, is equivalent to increasing t</w:t>
      </w:r>
      <w:r w:rsidR="00F2595E">
        <w:t xml:space="preserve">he number of skipped </w:t>
      </w:r>
      <w:r w:rsidR="001D376D">
        <w:t>histories</w:t>
      </w:r>
      <w:r w:rsidR="002E709F">
        <w:t>.</w:t>
      </w:r>
      <w:r w:rsidR="002E709F" w:rsidRPr="00835CB4">
        <w:t xml:space="preserve"> In MST-005-</w:t>
      </w:r>
      <w:r w:rsidR="000B6FA5">
        <w:t xml:space="preserve">001, the increase resulted in statistically equivalent </w:t>
      </w:r>
      <w:r w:rsidR="002E709F" w:rsidRPr="00835CB4">
        <w:t xml:space="preserve">sensitivities; therefore, the </w:t>
      </w:r>
      <w:r w:rsidR="002E709F">
        <w:t xml:space="preserve">simulation with a </w:t>
      </w:r>
      <w:r w:rsidR="002E709F" w:rsidRPr="00835CB4">
        <w:t xml:space="preserve">fewer number of particles was chosen as </w:t>
      </w:r>
      <w:r w:rsidR="002E709F">
        <w:t>more</w:t>
      </w:r>
      <w:r w:rsidR="002E709F" w:rsidRPr="00835CB4">
        <w:t xml:space="preserve"> efficient. </w:t>
      </w:r>
    </w:p>
    <w:p w14:paraId="450DFBB5" w14:textId="2C14B538" w:rsidR="00226953" w:rsidRPr="00835CB4" w:rsidRDefault="00DB1BEB" w:rsidP="006233EA">
      <w:pPr>
        <w:spacing w:line="360" w:lineRule="auto"/>
        <w:ind w:firstLine="720"/>
        <w:jc w:val="both"/>
      </w:pPr>
      <w:r w:rsidRPr="00835CB4">
        <w:t xml:space="preserve">The first </w:t>
      </w:r>
      <w:r w:rsidR="00226953" w:rsidRPr="00835CB4">
        <w:t>and third</w:t>
      </w:r>
      <w:r w:rsidRPr="00835CB4">
        <w:t xml:space="preserve"> cases represent results with a constant </w:t>
      </w:r>
      <w:r w:rsidR="00226953" w:rsidRPr="00835CB4">
        <w:t xml:space="preserve">number of skipped particles and a differing </w:t>
      </w:r>
      <w:r w:rsidRPr="00835CB4">
        <w:t xml:space="preserve">mesh </w:t>
      </w:r>
      <w:r w:rsidR="00226953" w:rsidRPr="00835CB4">
        <w:t>interval size in the z-direction</w:t>
      </w:r>
      <w:r w:rsidRPr="00835CB4">
        <w:t xml:space="preserve">. </w:t>
      </w:r>
      <w:r w:rsidR="00226953" w:rsidRPr="00835CB4">
        <w:t xml:space="preserve">Ideally, if the mesh is refined to a smaller interval size, the user may expect improved sensitivity results; however, this assumption is not always accurate. </w:t>
      </w:r>
      <w:r w:rsidR="002E709F" w:rsidRPr="00835CB4">
        <w:t xml:space="preserve">Creating a smaller mesh will require a significant increase in the number of particles simulated in order to obtain low F*(r) value uncertainties. Sometimes the trade-off is not worth the increase in runtime. To maintain consistency in this scenario, the number of particles will not be increased with the smaller mesh in the z-direction. </w:t>
      </w:r>
      <w:r w:rsidR="00226953" w:rsidRPr="00835CB4">
        <w:t xml:space="preserve">As reflected in </w:t>
      </w:r>
      <w:r w:rsidR="00226953" w:rsidRPr="00835CB4">
        <w:fldChar w:fldCharType="begin"/>
      </w:r>
      <w:r w:rsidR="00226953" w:rsidRPr="00835CB4">
        <w:instrText xml:space="preserve"> REF _Ref286974179 \h </w:instrText>
      </w:r>
      <w:r w:rsidR="00226953" w:rsidRPr="00835CB4">
        <w:fldChar w:fldCharType="separate"/>
      </w:r>
      <w:r w:rsidR="005835A8" w:rsidRPr="00587F28">
        <w:t xml:space="preserve">Table </w:t>
      </w:r>
      <w:r w:rsidR="005835A8">
        <w:rPr>
          <w:noProof/>
        </w:rPr>
        <w:t>15</w:t>
      </w:r>
      <w:r w:rsidR="00226953" w:rsidRPr="00835CB4">
        <w:fldChar w:fldCharType="end"/>
      </w:r>
      <w:r w:rsidR="00226953" w:rsidRPr="00835CB4">
        <w:t xml:space="preserve">, the smaller mesh size only slightly improved sensitivity results. Alternatively, if the mesh interval size is changed to ~10-12 cm, then the sensitivity results would be greatly affected. After considering the runtime and memory differences, the first case shown in </w:t>
      </w:r>
      <w:r w:rsidR="00226953" w:rsidRPr="00835CB4">
        <w:fldChar w:fldCharType="begin"/>
      </w:r>
      <w:r w:rsidR="00226953" w:rsidRPr="00835CB4">
        <w:instrText xml:space="preserve"> REF _Ref286974179 \h </w:instrText>
      </w:r>
      <w:r w:rsidR="00226953" w:rsidRPr="00835CB4">
        <w:fldChar w:fldCharType="separate"/>
      </w:r>
      <w:r w:rsidR="005835A8" w:rsidRPr="00587F28">
        <w:t xml:space="preserve">Table </w:t>
      </w:r>
      <w:r w:rsidR="005835A8">
        <w:rPr>
          <w:noProof/>
        </w:rPr>
        <w:t>15</w:t>
      </w:r>
      <w:r w:rsidR="00226953" w:rsidRPr="00835CB4">
        <w:fldChar w:fldCharType="end"/>
      </w:r>
      <w:r w:rsidR="00226953" w:rsidRPr="00835CB4">
        <w:t xml:space="preserve"> was selected as the </w:t>
      </w:r>
      <w:r w:rsidR="00E25D42">
        <w:t>most efficient</w:t>
      </w:r>
      <w:r w:rsidR="00226953" w:rsidRPr="00835CB4">
        <w:t xml:space="preserve"> case for MMT-001-001. </w:t>
      </w:r>
    </w:p>
    <w:p w14:paraId="46C65D42" w14:textId="51E6096E" w:rsidR="002E709F" w:rsidRPr="00AA64D8" w:rsidRDefault="00FD0CEA" w:rsidP="002E709F">
      <w:pPr>
        <w:spacing w:line="360" w:lineRule="auto"/>
        <w:ind w:firstLine="720"/>
        <w:jc w:val="both"/>
      </w:pPr>
      <w:r w:rsidRPr="00835CB4">
        <w:t xml:space="preserve">The </w:t>
      </w:r>
      <w:r w:rsidR="00DB1BEB" w:rsidRPr="00835CB4">
        <w:t xml:space="preserve">“best case” </w:t>
      </w:r>
      <w:r w:rsidR="00835CB4" w:rsidRPr="00835CB4">
        <w:t xml:space="preserve">MMT-001-001 CE TSUNAMI-3D model </w:t>
      </w:r>
      <w:r w:rsidR="00DB1BEB" w:rsidRPr="00835CB4">
        <w:t>has</w:t>
      </w:r>
      <w:r w:rsidRPr="00835CB4">
        <w:t xml:space="preserve"> </w:t>
      </w:r>
      <w:r w:rsidR="00DB1BEB" w:rsidRPr="00835CB4">
        <w:t xml:space="preserve">a </w:t>
      </w:r>
      <w:r w:rsidRPr="00835CB4">
        <w:t>memory footprint</w:t>
      </w:r>
      <w:r w:rsidR="00DB1BEB" w:rsidRPr="00835CB4">
        <w:t xml:space="preserve"> of</w:t>
      </w:r>
      <w:r w:rsidRPr="00835CB4">
        <w:t xml:space="preserve"> approximately 333 MB with a runtime of 1.87 days in parallel on 32 </w:t>
      </w:r>
      <w:r w:rsidR="002E709F" w:rsidRPr="00835CB4">
        <w:t>cores</w:t>
      </w:r>
      <w:r w:rsidR="002E709F">
        <w:t xml:space="preserve"> (60 CPU-days)</w:t>
      </w:r>
      <w:r w:rsidR="002E709F" w:rsidRPr="00835CB4">
        <w:t>.</w:t>
      </w:r>
      <w:r w:rsidRPr="00835CB4">
        <w:t xml:space="preserve"> </w:t>
      </w:r>
      <w:r w:rsidR="00E25D42" w:rsidRPr="0039161D">
        <w:t>The mesh interval size</w:t>
      </w:r>
      <w:r w:rsidR="00E25D42">
        <w:t xml:space="preserve"> that provides accurate sensitivities</w:t>
      </w:r>
      <w:r w:rsidR="00E25D42" w:rsidRPr="0039161D">
        <w:t xml:space="preserve"> was determined </w:t>
      </w:r>
      <w:r w:rsidR="002E709F" w:rsidRPr="00835CB4">
        <w:t>to be 1.4 cm, 1.4 cm, and 5 cm in the x-, y-, and z-direction</w:t>
      </w:r>
      <w:r w:rsidR="002E709F">
        <w:t xml:space="preserve">. </w:t>
      </w:r>
      <w:r w:rsidRPr="00835CB4">
        <w:t xml:space="preserve">From </w:t>
      </w:r>
      <w:r w:rsidRPr="00835CB4">
        <w:fldChar w:fldCharType="begin"/>
      </w:r>
      <w:r w:rsidRPr="00835CB4">
        <w:instrText xml:space="preserve"> REF _Ref286974179 \h </w:instrText>
      </w:r>
      <w:r w:rsidRPr="00835CB4">
        <w:fldChar w:fldCharType="separate"/>
      </w:r>
      <w:r w:rsidR="005835A8" w:rsidRPr="00587F28">
        <w:t xml:space="preserve">Table </w:t>
      </w:r>
      <w:r w:rsidR="005835A8">
        <w:rPr>
          <w:noProof/>
        </w:rPr>
        <w:t>15</w:t>
      </w:r>
      <w:r w:rsidRPr="00835CB4">
        <w:fldChar w:fldCharType="end"/>
      </w:r>
      <w:r w:rsidRPr="00835CB4">
        <w:t xml:space="preserve">, the CE TSUNAMI-3D agreement with the DPs is acceptable for each nuclide. In addition, the </w:t>
      </w:r>
      <w:r w:rsidR="00DB1BEB" w:rsidRPr="00835CB4">
        <w:t xml:space="preserve">percent difference </w:t>
      </w:r>
      <w:r w:rsidR="00226953" w:rsidRPr="00835CB4">
        <w:t xml:space="preserve">between the CE TSUNAMI-3D </w:t>
      </w:r>
      <w:r w:rsidR="00DB1BEB" w:rsidRPr="00835CB4">
        <w:t>sensitivity</w:t>
      </w:r>
      <w:r w:rsidRPr="00835CB4">
        <w:t xml:space="preserve"> </w:t>
      </w:r>
      <w:r w:rsidR="00226953" w:rsidRPr="00835CB4">
        <w:t>and the DP sensitivity</w:t>
      </w:r>
      <w:r w:rsidR="00DB1BEB" w:rsidRPr="00835CB4">
        <w:t xml:space="preserve"> for </w:t>
      </w:r>
      <w:r w:rsidR="00226953" w:rsidRPr="00835CB4">
        <w:t>Pu-239</w:t>
      </w:r>
      <w:r w:rsidR="00DB1BEB" w:rsidRPr="00835CB4">
        <w:t xml:space="preserve"> </w:t>
      </w:r>
      <w:r w:rsidR="008B0FB2">
        <w:t xml:space="preserve">in the fuel </w:t>
      </w:r>
      <w:r w:rsidR="00DB1BEB" w:rsidRPr="00835CB4">
        <w:t xml:space="preserve">is </w:t>
      </w:r>
      <w:r w:rsidR="00226953" w:rsidRPr="00835CB4">
        <w:t xml:space="preserve">reduced to </w:t>
      </w:r>
      <w:r w:rsidR="00DB1BEB" w:rsidRPr="00835CB4">
        <w:t>2.1</w:t>
      </w:r>
      <w:r w:rsidRPr="00835CB4">
        <w:t xml:space="preserve">9%, which is a significant improvement compared to MG TSUNAMI-3D, which has a </w:t>
      </w:r>
      <w:r w:rsidR="00226953" w:rsidRPr="00835CB4">
        <w:t>percent difference</w:t>
      </w:r>
      <w:r w:rsidR="00DB1BEB" w:rsidRPr="00835CB4">
        <w:t xml:space="preserve"> of 10.39%. </w:t>
      </w:r>
      <w:r w:rsidRPr="00835CB4">
        <w:rPr>
          <w:szCs w:val="22"/>
        </w:rPr>
        <w:t xml:space="preserve">The largest magnitude of difference is 0.0077, which occurred for the hydrogen in the solution. </w:t>
      </w:r>
      <w:r w:rsidR="002E709F" w:rsidRPr="00835CB4">
        <w:t xml:space="preserve">The </w:t>
      </w:r>
      <w:r w:rsidR="002E709F" w:rsidRPr="00E25D42">
        <w:t>optimal</w:t>
      </w:r>
      <w:r w:rsidR="002E709F" w:rsidRPr="00835CB4">
        <w:t xml:space="preserve"> parameters for MMT-001-001 are determined to be the following:</w:t>
      </w:r>
      <w:r w:rsidR="002E709F">
        <w:tab/>
      </w:r>
      <w:r w:rsidR="002E709F" w:rsidRPr="00AA64D8">
        <w:t xml:space="preserve"> </w:t>
      </w:r>
    </w:p>
    <w:tbl>
      <w:tblPr>
        <w:tblStyle w:val="TableGrid"/>
        <w:tblW w:w="912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428"/>
      </w:tblGrid>
      <w:tr w:rsidR="002E709F" w:rsidRPr="00923019" w14:paraId="61300C68" w14:textId="77777777" w:rsidTr="004A59D0">
        <w:tc>
          <w:tcPr>
            <w:tcW w:w="4698" w:type="dxa"/>
          </w:tcPr>
          <w:p w14:paraId="42F48684" w14:textId="77777777" w:rsidR="002E709F" w:rsidRPr="00C02DA6" w:rsidRDefault="002E709F"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C02DA6">
              <w:rPr>
                <w:rFonts w:ascii="Times New Roman" w:hAnsi="Times New Roman"/>
                <w:i/>
              </w:rPr>
              <w:t>GEN=5,000</w:t>
            </w:r>
          </w:p>
        </w:tc>
        <w:tc>
          <w:tcPr>
            <w:tcW w:w="4428" w:type="dxa"/>
          </w:tcPr>
          <w:p w14:paraId="39D9521E" w14:textId="77777777" w:rsidR="002E709F" w:rsidRPr="00A97326" w:rsidRDefault="002E709F"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A97326">
              <w:rPr>
                <w:rFonts w:ascii="Times New Roman" w:hAnsi="Times New Roman"/>
                <w:i/>
              </w:rPr>
              <w:t>CET=1 (CLUTCH)</w:t>
            </w:r>
          </w:p>
        </w:tc>
      </w:tr>
      <w:tr w:rsidR="002E709F" w:rsidRPr="00923019" w14:paraId="7E3334DD" w14:textId="77777777" w:rsidTr="004A59D0">
        <w:tc>
          <w:tcPr>
            <w:tcW w:w="4698" w:type="dxa"/>
          </w:tcPr>
          <w:p w14:paraId="0B58E4E0" w14:textId="77777777" w:rsidR="002E709F" w:rsidRPr="00C02DA6" w:rsidRDefault="002E709F"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C02DA6">
              <w:rPr>
                <w:rFonts w:ascii="Times New Roman" w:hAnsi="Times New Roman"/>
                <w:i/>
              </w:rPr>
              <w:t>NPG=100,000</w:t>
            </w:r>
          </w:p>
        </w:tc>
        <w:tc>
          <w:tcPr>
            <w:tcW w:w="4428" w:type="dxa"/>
          </w:tcPr>
          <w:p w14:paraId="6C5118D9" w14:textId="77777777" w:rsidR="002E709F" w:rsidRPr="00A97326" w:rsidRDefault="002E709F"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A97326">
              <w:rPr>
                <w:rFonts w:ascii="Times New Roman" w:hAnsi="Times New Roman"/>
                <w:i/>
              </w:rPr>
              <w:t>CFP=5</w:t>
            </w:r>
          </w:p>
        </w:tc>
      </w:tr>
      <w:tr w:rsidR="002E709F" w:rsidRPr="00923019" w14:paraId="27CC2E8C" w14:textId="77777777" w:rsidTr="004A59D0">
        <w:trPr>
          <w:trHeight w:val="414"/>
        </w:trPr>
        <w:tc>
          <w:tcPr>
            <w:tcW w:w="4698" w:type="dxa"/>
          </w:tcPr>
          <w:p w14:paraId="0D80020B" w14:textId="77777777" w:rsidR="002E709F" w:rsidRPr="00A97326" w:rsidRDefault="002E709F"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A97326">
              <w:rPr>
                <w:rFonts w:ascii="Times New Roman" w:hAnsi="Times New Roman"/>
                <w:i/>
              </w:rPr>
              <w:t>NSK=1,000</w:t>
            </w:r>
          </w:p>
        </w:tc>
        <w:tc>
          <w:tcPr>
            <w:tcW w:w="4428" w:type="dxa"/>
          </w:tcPr>
          <w:p w14:paraId="02DB07F0" w14:textId="7032F086" w:rsidR="002E709F" w:rsidRPr="00A97326" w:rsidRDefault="00DB628C"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Pr>
                <w:rFonts w:ascii="Times New Roman" w:hAnsi="Times New Roman"/>
                <w:i/>
              </w:rPr>
              <w:t>TBA=30</w:t>
            </w:r>
          </w:p>
        </w:tc>
      </w:tr>
      <w:tr w:rsidR="00DB628C" w:rsidRPr="00923019" w14:paraId="2455CCF5" w14:textId="77777777" w:rsidTr="004A59D0">
        <w:trPr>
          <w:trHeight w:val="90"/>
        </w:trPr>
        <w:tc>
          <w:tcPr>
            <w:tcW w:w="4698" w:type="dxa"/>
          </w:tcPr>
          <w:p w14:paraId="5F2278B7" w14:textId="6077A798" w:rsidR="00DB628C" w:rsidRPr="00A97326" w:rsidRDefault="00DB628C"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A97326">
              <w:rPr>
                <w:rFonts w:ascii="Times New Roman" w:hAnsi="Times New Roman"/>
                <w:i/>
              </w:rPr>
              <w:t>Mesh size in x- and y-dir. ≈ 1.4 cm</w:t>
            </w:r>
          </w:p>
        </w:tc>
        <w:tc>
          <w:tcPr>
            <w:tcW w:w="4428" w:type="dxa"/>
          </w:tcPr>
          <w:p w14:paraId="487DFCBD" w14:textId="3446211E" w:rsidR="00DB628C" w:rsidRPr="00A97326" w:rsidRDefault="00DB628C" w:rsidP="004A59D0">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A97326">
              <w:rPr>
                <w:rFonts w:ascii="Times New Roman" w:hAnsi="Times New Roman"/>
                <w:i/>
              </w:rPr>
              <w:t>Mesh size in z-dir. ≈ 5 cm</w:t>
            </w:r>
          </w:p>
        </w:tc>
      </w:tr>
    </w:tbl>
    <w:p w14:paraId="339AA173" w14:textId="4464B1D2" w:rsidR="00E26C23" w:rsidRDefault="00E26C23" w:rsidP="00E97B72">
      <w:pPr>
        <w:spacing w:line="360" w:lineRule="auto"/>
        <w:ind w:firstLine="720"/>
        <w:jc w:val="both"/>
      </w:pPr>
      <w:r w:rsidRPr="00176CFB">
        <w:fldChar w:fldCharType="begin"/>
      </w:r>
      <w:r w:rsidRPr="00176CFB">
        <w:instrText xml:space="preserve"> REF _Ref286972870 \h </w:instrText>
      </w:r>
      <w:r w:rsidRPr="00176CFB">
        <w:fldChar w:fldCharType="separate"/>
      </w:r>
      <w:r w:rsidR="005835A8" w:rsidRPr="00884739">
        <w:t xml:space="preserve">Figure </w:t>
      </w:r>
      <w:r w:rsidR="005835A8">
        <w:rPr>
          <w:noProof/>
        </w:rPr>
        <w:t>24</w:t>
      </w:r>
      <w:r w:rsidRPr="00176CFB">
        <w:fldChar w:fldCharType="end"/>
      </w:r>
      <w:r w:rsidRPr="00176CFB">
        <w:t xml:space="preserve"> presents comparisons of TSUNAMI-3D-K5 and direct perturbation results for nuclide sensitivities having an absolute magnitude of ~0.02 or greater for both MG and CE TSUNAMI-3D. Currently, until further investigation is performed on the MG TSUNAMI-3D model, only </w:t>
      </w:r>
      <w:r w:rsidRPr="00176CFB">
        <w:rPr>
          <w:szCs w:val="22"/>
        </w:rPr>
        <w:t xml:space="preserve">the CE TSUNAMI-3D and direct perturbation results presented in </w:t>
      </w:r>
      <w:r w:rsidRPr="00176CFB">
        <w:fldChar w:fldCharType="begin"/>
      </w:r>
      <w:r w:rsidRPr="00176CFB">
        <w:instrText xml:space="preserve"> REF _Ref286972870 \h </w:instrText>
      </w:r>
      <w:r w:rsidRPr="00176CFB">
        <w:fldChar w:fldCharType="separate"/>
      </w:r>
      <w:r w:rsidR="005835A8" w:rsidRPr="00884739">
        <w:t xml:space="preserve">Figure </w:t>
      </w:r>
      <w:r w:rsidR="005835A8">
        <w:rPr>
          <w:noProof/>
        </w:rPr>
        <w:t>24</w:t>
      </w:r>
      <w:r w:rsidRPr="00176CFB">
        <w:fldChar w:fldCharType="end"/>
      </w:r>
      <w:r w:rsidRPr="00176CFB">
        <w:t xml:space="preserve"> </w:t>
      </w:r>
      <w:r w:rsidRPr="00176CFB">
        <w:rPr>
          <w:szCs w:val="22"/>
        </w:rPr>
        <w:t>are considered acceptably consistent</w:t>
      </w:r>
      <w:r w:rsidRPr="00176CFB">
        <w:t xml:space="preserve"> for </w:t>
      </w:r>
      <w:r w:rsidR="00340651">
        <w:t>calcul</w:t>
      </w:r>
      <w:r w:rsidRPr="00176CFB">
        <w:t xml:space="preserve">ating </w:t>
      </w:r>
      <w:r w:rsidR="00E818AE" w:rsidRPr="00176CFB">
        <w:t>MMT-001-001</w:t>
      </w:r>
      <w:r w:rsidR="00E818AE">
        <w:t xml:space="preserve"> </w:t>
      </w:r>
      <w:r w:rsidRPr="00176CFB">
        <w:t>sensitivities.</w:t>
      </w:r>
    </w:p>
    <w:p w14:paraId="5FC24A6F" w14:textId="77777777" w:rsidR="0021487B" w:rsidRPr="001D0EF4" w:rsidRDefault="0021487B" w:rsidP="00E73C6D">
      <w:pPr>
        <w:spacing w:line="360" w:lineRule="auto"/>
        <w:jc w:val="both"/>
      </w:pPr>
    </w:p>
    <w:p w14:paraId="34945DCE" w14:textId="06209A0A" w:rsidR="00A54F7E" w:rsidRPr="004F4334" w:rsidRDefault="00A54F7E" w:rsidP="00A64AE3">
      <w:pPr>
        <w:pStyle w:val="Caption"/>
      </w:pPr>
      <w:bookmarkStart w:id="199" w:name="_Ref286974179"/>
      <w:bookmarkStart w:id="200" w:name="_Toc290643956"/>
      <w:r w:rsidRPr="00587F28">
        <w:t xml:space="preserve">Table </w:t>
      </w:r>
      <w:fldSimple w:instr=" SEQ Table \* ARABIC ">
        <w:r w:rsidR="005835A8">
          <w:rPr>
            <w:noProof/>
          </w:rPr>
          <w:t>15</w:t>
        </w:r>
      </w:fldSimple>
      <w:bookmarkEnd w:id="199"/>
      <w:r w:rsidRPr="00587F28">
        <w:t xml:space="preserve">. </w:t>
      </w:r>
      <w:r>
        <w:t>CE</w:t>
      </w:r>
      <w:r w:rsidRPr="00587F28">
        <w:t xml:space="preserve"> TSUNAMI-3D </w:t>
      </w:r>
      <w:r w:rsidR="00AB21E2">
        <w:t xml:space="preserve">CLUTCH </w:t>
      </w:r>
      <w:r w:rsidRPr="00587F28">
        <w:t xml:space="preserve">Results for </w:t>
      </w:r>
      <w:r>
        <w:t>MMT-001</w:t>
      </w:r>
      <w:r w:rsidRPr="00587F28">
        <w:t>-001</w:t>
      </w:r>
      <w:bookmarkEnd w:id="200"/>
    </w:p>
    <w:tbl>
      <w:tblPr>
        <w:tblW w:w="5000" w:type="pct"/>
        <w:jc w:val="center"/>
        <w:tblLayout w:type="fixed"/>
        <w:tblLook w:val="04A0" w:firstRow="1" w:lastRow="0" w:firstColumn="1" w:lastColumn="0" w:noHBand="0" w:noVBand="1"/>
      </w:tblPr>
      <w:tblGrid>
        <w:gridCol w:w="852"/>
        <w:gridCol w:w="1190"/>
        <w:gridCol w:w="843"/>
        <w:gridCol w:w="843"/>
        <w:gridCol w:w="843"/>
        <w:gridCol w:w="838"/>
        <w:gridCol w:w="851"/>
        <w:gridCol w:w="771"/>
        <w:gridCol w:w="760"/>
        <w:gridCol w:w="945"/>
        <w:gridCol w:w="840"/>
      </w:tblGrid>
      <w:tr w:rsidR="00A54F7E" w:rsidRPr="003F7B8E" w14:paraId="45535E7F" w14:textId="77777777" w:rsidTr="00226953">
        <w:trPr>
          <w:trHeight w:hRule="exact" w:val="271"/>
          <w:tblHeader/>
          <w:jc w:val="center"/>
        </w:trPr>
        <w:tc>
          <w:tcPr>
            <w:tcW w:w="852" w:type="dxa"/>
            <w:tcBorders>
              <w:top w:val="single" w:sz="4" w:space="0" w:color="auto"/>
            </w:tcBorders>
            <w:shd w:val="clear" w:color="auto" w:fill="auto"/>
            <w:noWrap/>
            <w:vAlign w:val="center"/>
          </w:tcPr>
          <w:p w14:paraId="3ADF6CEE" w14:textId="77777777" w:rsidR="00A54F7E" w:rsidRPr="003F7B8E" w:rsidRDefault="00A54F7E" w:rsidP="00B53EA5">
            <w:pPr>
              <w:jc w:val="center"/>
              <w:rPr>
                <w:b/>
                <w:bCs/>
                <w:sz w:val="18"/>
                <w:szCs w:val="18"/>
              </w:rPr>
            </w:pPr>
            <w:r w:rsidRPr="003F7B8E">
              <w:rPr>
                <w:b/>
                <w:bCs/>
                <w:sz w:val="18"/>
                <w:szCs w:val="18"/>
              </w:rPr>
              <w:t>Nuclide</w:t>
            </w:r>
          </w:p>
        </w:tc>
        <w:tc>
          <w:tcPr>
            <w:tcW w:w="1190" w:type="dxa"/>
            <w:tcBorders>
              <w:top w:val="single" w:sz="4" w:space="0" w:color="auto"/>
              <w:right w:val="single" w:sz="4" w:space="0" w:color="auto"/>
            </w:tcBorders>
            <w:shd w:val="clear" w:color="auto" w:fill="auto"/>
            <w:noWrap/>
            <w:vAlign w:val="center"/>
          </w:tcPr>
          <w:p w14:paraId="2862BB52" w14:textId="77777777" w:rsidR="00A54F7E" w:rsidRPr="003F7B8E" w:rsidRDefault="00A54F7E" w:rsidP="00B53EA5">
            <w:pPr>
              <w:jc w:val="center"/>
              <w:rPr>
                <w:b/>
                <w:bCs/>
                <w:sz w:val="18"/>
                <w:szCs w:val="18"/>
              </w:rPr>
            </w:pPr>
            <w:r w:rsidRPr="003F7B8E">
              <w:rPr>
                <w:b/>
                <w:bCs/>
                <w:sz w:val="18"/>
                <w:szCs w:val="18"/>
              </w:rPr>
              <w:t>In Material</w:t>
            </w:r>
          </w:p>
        </w:tc>
        <w:tc>
          <w:tcPr>
            <w:tcW w:w="2529" w:type="dxa"/>
            <w:gridSpan w:val="3"/>
            <w:tcBorders>
              <w:top w:val="single" w:sz="4" w:space="0" w:color="auto"/>
              <w:left w:val="nil"/>
              <w:bottom w:val="single" w:sz="4" w:space="0" w:color="auto"/>
              <w:right w:val="single" w:sz="4" w:space="0" w:color="auto"/>
            </w:tcBorders>
            <w:shd w:val="clear" w:color="auto" w:fill="auto"/>
            <w:noWrap/>
            <w:vAlign w:val="center"/>
          </w:tcPr>
          <w:p w14:paraId="6EB8F448" w14:textId="77777777" w:rsidR="00A54F7E" w:rsidRPr="003F7B8E" w:rsidRDefault="00A54F7E" w:rsidP="00B53EA5">
            <w:pPr>
              <w:jc w:val="center"/>
              <w:rPr>
                <w:b/>
                <w:bCs/>
                <w:color w:val="DD0806"/>
                <w:sz w:val="18"/>
                <w:szCs w:val="18"/>
              </w:rPr>
            </w:pPr>
            <w:r w:rsidRPr="003F7B8E">
              <w:rPr>
                <w:b/>
                <w:bCs/>
                <w:color w:val="DD0806"/>
                <w:sz w:val="18"/>
                <w:szCs w:val="18"/>
              </w:rPr>
              <w:t>TSUNAMI Results</w:t>
            </w:r>
          </w:p>
        </w:tc>
        <w:tc>
          <w:tcPr>
            <w:tcW w:w="2460" w:type="dxa"/>
            <w:gridSpan w:val="3"/>
            <w:tcBorders>
              <w:top w:val="single" w:sz="4" w:space="0" w:color="auto"/>
              <w:left w:val="nil"/>
              <w:bottom w:val="single" w:sz="4" w:space="0" w:color="auto"/>
              <w:right w:val="single" w:sz="4" w:space="0" w:color="auto"/>
            </w:tcBorders>
            <w:shd w:val="clear" w:color="auto" w:fill="auto"/>
            <w:noWrap/>
            <w:vAlign w:val="center"/>
          </w:tcPr>
          <w:p w14:paraId="48805089" w14:textId="77777777" w:rsidR="00A54F7E" w:rsidRPr="003F7B8E" w:rsidRDefault="00A54F7E" w:rsidP="00B53EA5">
            <w:pPr>
              <w:jc w:val="center"/>
              <w:rPr>
                <w:b/>
                <w:bCs/>
                <w:color w:val="DD0806"/>
                <w:sz w:val="18"/>
                <w:szCs w:val="18"/>
              </w:rPr>
            </w:pPr>
            <w:r w:rsidRPr="003F7B8E">
              <w:rPr>
                <w:b/>
                <w:bCs/>
                <w:color w:val="DD0806"/>
                <w:sz w:val="18"/>
                <w:szCs w:val="18"/>
              </w:rPr>
              <w:t>Direct Perturbation Results</w:t>
            </w:r>
          </w:p>
        </w:tc>
        <w:tc>
          <w:tcPr>
            <w:tcW w:w="2545" w:type="dxa"/>
            <w:gridSpan w:val="3"/>
            <w:tcBorders>
              <w:top w:val="single" w:sz="4" w:space="0" w:color="auto"/>
              <w:left w:val="nil"/>
              <w:bottom w:val="single" w:sz="4" w:space="0" w:color="auto"/>
            </w:tcBorders>
            <w:shd w:val="clear" w:color="auto" w:fill="auto"/>
            <w:noWrap/>
            <w:vAlign w:val="center"/>
          </w:tcPr>
          <w:p w14:paraId="7D9E84A3" w14:textId="77777777" w:rsidR="00A54F7E" w:rsidRPr="003F7B8E" w:rsidRDefault="00A54F7E" w:rsidP="00B53EA5">
            <w:pPr>
              <w:jc w:val="center"/>
              <w:rPr>
                <w:b/>
                <w:bCs/>
                <w:color w:val="DD0806"/>
                <w:sz w:val="18"/>
                <w:szCs w:val="18"/>
              </w:rPr>
            </w:pPr>
            <w:r w:rsidRPr="003F7B8E">
              <w:rPr>
                <w:b/>
                <w:bCs/>
                <w:color w:val="DD0806"/>
                <w:sz w:val="18"/>
                <w:szCs w:val="18"/>
              </w:rPr>
              <w:t>Results Comparison</w:t>
            </w:r>
          </w:p>
        </w:tc>
      </w:tr>
      <w:tr w:rsidR="00A54F7E" w:rsidRPr="003F7B8E" w14:paraId="28910A27" w14:textId="77777777" w:rsidTr="00226953">
        <w:trPr>
          <w:trHeight w:val="260"/>
          <w:tblHeader/>
          <w:jc w:val="center"/>
        </w:trPr>
        <w:tc>
          <w:tcPr>
            <w:tcW w:w="852" w:type="dxa"/>
            <w:tcBorders>
              <w:bottom w:val="single" w:sz="4" w:space="0" w:color="auto"/>
            </w:tcBorders>
            <w:shd w:val="clear" w:color="auto" w:fill="auto"/>
            <w:noWrap/>
            <w:vAlign w:val="center"/>
            <w:hideMark/>
          </w:tcPr>
          <w:p w14:paraId="2A5CFC97" w14:textId="77777777" w:rsidR="00A54F7E" w:rsidRPr="003F7B8E" w:rsidRDefault="00A54F7E" w:rsidP="00B53EA5">
            <w:pPr>
              <w:rPr>
                <w:rFonts w:ascii="Arial" w:hAnsi="Arial" w:cs="Arial"/>
                <w:sz w:val="18"/>
                <w:szCs w:val="18"/>
              </w:rPr>
            </w:pPr>
            <w:r w:rsidRPr="003F7B8E">
              <w:rPr>
                <w:rFonts w:ascii="Arial" w:hAnsi="Arial" w:cs="Arial"/>
                <w:sz w:val="18"/>
                <w:szCs w:val="18"/>
              </w:rPr>
              <w:t> </w:t>
            </w:r>
          </w:p>
        </w:tc>
        <w:tc>
          <w:tcPr>
            <w:tcW w:w="1190" w:type="dxa"/>
            <w:tcBorders>
              <w:bottom w:val="single" w:sz="4" w:space="0" w:color="auto"/>
              <w:right w:val="single" w:sz="4" w:space="0" w:color="auto"/>
            </w:tcBorders>
            <w:shd w:val="clear" w:color="auto" w:fill="auto"/>
            <w:noWrap/>
            <w:vAlign w:val="center"/>
            <w:hideMark/>
          </w:tcPr>
          <w:p w14:paraId="4C52E726" w14:textId="77777777" w:rsidR="00A54F7E" w:rsidRPr="003F7B8E" w:rsidRDefault="00A54F7E" w:rsidP="00B53EA5">
            <w:pPr>
              <w:rPr>
                <w:rFonts w:ascii="Arial" w:hAnsi="Arial" w:cs="Arial"/>
                <w:sz w:val="18"/>
                <w:szCs w:val="18"/>
              </w:rPr>
            </w:pPr>
            <w:r w:rsidRPr="003F7B8E">
              <w:rPr>
                <w:rFonts w:ascii="Arial" w:hAnsi="Arial" w:cs="Arial"/>
                <w:sz w:val="18"/>
                <w:szCs w:val="18"/>
              </w:rPr>
              <w:t> </w:t>
            </w:r>
          </w:p>
        </w:tc>
        <w:tc>
          <w:tcPr>
            <w:tcW w:w="843" w:type="dxa"/>
            <w:tcBorders>
              <w:top w:val="nil"/>
              <w:left w:val="nil"/>
              <w:bottom w:val="single" w:sz="4" w:space="0" w:color="auto"/>
            </w:tcBorders>
            <w:shd w:val="clear" w:color="auto" w:fill="auto"/>
            <w:noWrap/>
            <w:vAlign w:val="center"/>
            <w:hideMark/>
          </w:tcPr>
          <w:p w14:paraId="237A82C9" w14:textId="77777777" w:rsidR="00A54F7E" w:rsidRPr="003F7B8E" w:rsidRDefault="00A54F7E" w:rsidP="00B53EA5">
            <w:pPr>
              <w:jc w:val="center"/>
              <w:rPr>
                <w:b/>
                <w:bCs/>
                <w:sz w:val="18"/>
                <w:szCs w:val="18"/>
              </w:rPr>
            </w:pPr>
            <w:r w:rsidRPr="003F7B8E">
              <w:rPr>
                <w:b/>
                <w:bCs/>
                <w:sz w:val="18"/>
                <w:szCs w:val="18"/>
              </w:rPr>
              <w:t>S</w:t>
            </w:r>
          </w:p>
        </w:tc>
        <w:tc>
          <w:tcPr>
            <w:tcW w:w="843" w:type="dxa"/>
            <w:tcBorders>
              <w:top w:val="nil"/>
              <w:bottom w:val="single" w:sz="4" w:space="0" w:color="auto"/>
            </w:tcBorders>
            <w:shd w:val="clear" w:color="auto" w:fill="auto"/>
            <w:noWrap/>
            <w:vAlign w:val="center"/>
            <w:hideMark/>
          </w:tcPr>
          <w:p w14:paraId="2DF814AA" w14:textId="77777777" w:rsidR="00A54F7E" w:rsidRPr="003F7B8E" w:rsidRDefault="00A54F7E" w:rsidP="00B53EA5">
            <w:pPr>
              <w:jc w:val="center"/>
              <w:rPr>
                <w:rFonts w:ascii="Symbol" w:hAnsi="Symbol" w:cs="Arial"/>
                <w:b/>
                <w:bCs/>
                <w:sz w:val="18"/>
                <w:szCs w:val="18"/>
              </w:rPr>
            </w:pPr>
            <w:r w:rsidRPr="003F7B8E">
              <w:rPr>
                <w:rFonts w:ascii="Symbol" w:hAnsi="Symbol" w:cs="Arial"/>
                <w:b/>
                <w:bCs/>
                <w:sz w:val="18"/>
                <w:szCs w:val="18"/>
              </w:rPr>
              <w:t></w:t>
            </w:r>
            <w:r w:rsidRPr="003F7B8E">
              <w:rPr>
                <w:b/>
                <w:bCs/>
                <w:sz w:val="18"/>
                <w:szCs w:val="18"/>
                <w:vertAlign w:val="subscript"/>
              </w:rPr>
              <w:t>S</w:t>
            </w:r>
          </w:p>
        </w:tc>
        <w:tc>
          <w:tcPr>
            <w:tcW w:w="843" w:type="dxa"/>
            <w:tcBorders>
              <w:top w:val="nil"/>
              <w:bottom w:val="single" w:sz="4" w:space="0" w:color="auto"/>
              <w:right w:val="single" w:sz="4" w:space="0" w:color="auto"/>
            </w:tcBorders>
            <w:shd w:val="clear" w:color="auto" w:fill="auto"/>
            <w:noWrap/>
            <w:vAlign w:val="center"/>
            <w:hideMark/>
          </w:tcPr>
          <w:p w14:paraId="213D87B7" w14:textId="77777777" w:rsidR="00A54F7E" w:rsidRPr="003F7B8E" w:rsidRDefault="00A54F7E" w:rsidP="00B53EA5">
            <w:pPr>
              <w:jc w:val="center"/>
              <w:rPr>
                <w:rFonts w:ascii="Arial" w:hAnsi="Arial" w:cs="Arial"/>
                <w:b/>
                <w:bCs/>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838" w:type="dxa"/>
            <w:tcBorders>
              <w:top w:val="nil"/>
              <w:left w:val="nil"/>
              <w:bottom w:val="single" w:sz="4" w:space="0" w:color="auto"/>
            </w:tcBorders>
            <w:shd w:val="clear" w:color="auto" w:fill="auto"/>
            <w:noWrap/>
            <w:vAlign w:val="center"/>
            <w:hideMark/>
          </w:tcPr>
          <w:p w14:paraId="508C35AC" w14:textId="77777777" w:rsidR="00A54F7E" w:rsidRPr="003F7B8E" w:rsidRDefault="00A54F7E" w:rsidP="00B53EA5">
            <w:pPr>
              <w:jc w:val="center"/>
              <w:rPr>
                <w:rFonts w:ascii="Arial" w:hAnsi="Arial" w:cs="Arial"/>
                <w:b/>
                <w:bCs/>
                <w:sz w:val="18"/>
                <w:szCs w:val="18"/>
              </w:rPr>
            </w:pPr>
            <w:r w:rsidRPr="003F7B8E">
              <w:rPr>
                <w:b/>
                <w:bCs/>
                <w:sz w:val="18"/>
                <w:szCs w:val="18"/>
              </w:rPr>
              <w:t>S</w:t>
            </w:r>
          </w:p>
        </w:tc>
        <w:tc>
          <w:tcPr>
            <w:tcW w:w="851" w:type="dxa"/>
            <w:tcBorders>
              <w:top w:val="nil"/>
              <w:bottom w:val="single" w:sz="4" w:space="0" w:color="auto"/>
            </w:tcBorders>
            <w:shd w:val="clear" w:color="auto" w:fill="auto"/>
            <w:noWrap/>
            <w:vAlign w:val="center"/>
            <w:hideMark/>
          </w:tcPr>
          <w:p w14:paraId="2DF3D82F" w14:textId="77777777" w:rsidR="00A54F7E" w:rsidRPr="003F7B8E" w:rsidRDefault="00A54F7E" w:rsidP="00B53EA5">
            <w:pPr>
              <w:jc w:val="center"/>
              <w:rPr>
                <w:rFonts w:ascii="Symbol" w:hAnsi="Symbol" w:cs="Arial"/>
                <w:b/>
                <w:bCs/>
                <w:sz w:val="18"/>
                <w:szCs w:val="18"/>
              </w:rPr>
            </w:pPr>
            <w:r w:rsidRPr="003F7B8E">
              <w:rPr>
                <w:rFonts w:ascii="Symbol" w:hAnsi="Symbol" w:cs="Arial"/>
                <w:b/>
                <w:bCs/>
                <w:sz w:val="18"/>
                <w:szCs w:val="18"/>
              </w:rPr>
              <w:t></w:t>
            </w:r>
            <w:r w:rsidRPr="003F7B8E">
              <w:rPr>
                <w:b/>
                <w:bCs/>
                <w:sz w:val="18"/>
                <w:szCs w:val="18"/>
                <w:vertAlign w:val="subscript"/>
              </w:rPr>
              <w:t>S</w:t>
            </w:r>
          </w:p>
        </w:tc>
        <w:tc>
          <w:tcPr>
            <w:tcW w:w="771" w:type="dxa"/>
            <w:tcBorders>
              <w:top w:val="nil"/>
              <w:bottom w:val="single" w:sz="4" w:space="0" w:color="auto"/>
              <w:right w:val="single" w:sz="4" w:space="0" w:color="auto"/>
            </w:tcBorders>
            <w:shd w:val="clear" w:color="auto" w:fill="auto"/>
            <w:noWrap/>
            <w:vAlign w:val="center"/>
            <w:hideMark/>
          </w:tcPr>
          <w:p w14:paraId="7EB94E99" w14:textId="77777777" w:rsidR="00A54F7E" w:rsidRPr="003F7B8E" w:rsidRDefault="00A54F7E" w:rsidP="00B53EA5">
            <w:pPr>
              <w:jc w:val="center"/>
              <w:rPr>
                <w:rFonts w:ascii="Arial" w:hAnsi="Arial" w:cs="Arial"/>
                <w:b/>
                <w:bCs/>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760" w:type="dxa"/>
            <w:tcBorders>
              <w:top w:val="nil"/>
              <w:left w:val="single" w:sz="4" w:space="0" w:color="auto"/>
              <w:bottom w:val="single" w:sz="4" w:space="0" w:color="auto"/>
            </w:tcBorders>
            <w:shd w:val="clear" w:color="auto" w:fill="auto"/>
            <w:noWrap/>
            <w:vAlign w:val="center"/>
            <w:hideMark/>
          </w:tcPr>
          <w:p w14:paraId="26094762" w14:textId="77777777" w:rsidR="00A54F7E" w:rsidRPr="003F7B8E" w:rsidRDefault="00A54F7E" w:rsidP="00B53EA5">
            <w:pPr>
              <w:jc w:val="center"/>
              <w:rPr>
                <w:b/>
                <w:bCs/>
                <w:sz w:val="18"/>
                <w:szCs w:val="18"/>
              </w:rPr>
            </w:pPr>
            <w:r w:rsidRPr="003F7B8E">
              <w:rPr>
                <w:b/>
                <w:bCs/>
                <w:sz w:val="18"/>
                <w:szCs w:val="18"/>
              </w:rPr>
              <w:t>S Diff in %</w:t>
            </w:r>
          </w:p>
        </w:tc>
        <w:tc>
          <w:tcPr>
            <w:tcW w:w="945" w:type="dxa"/>
            <w:tcBorders>
              <w:top w:val="nil"/>
              <w:bottom w:val="single" w:sz="4" w:space="0" w:color="auto"/>
            </w:tcBorders>
            <w:shd w:val="clear" w:color="auto" w:fill="auto"/>
            <w:noWrap/>
            <w:vAlign w:val="center"/>
            <w:hideMark/>
          </w:tcPr>
          <w:p w14:paraId="4D04418F" w14:textId="77777777" w:rsidR="00A54F7E" w:rsidRPr="003F7B8E" w:rsidRDefault="00A54F7E" w:rsidP="00B53EA5">
            <w:pPr>
              <w:jc w:val="center"/>
              <w:rPr>
                <w:b/>
                <w:bCs/>
                <w:sz w:val="18"/>
                <w:szCs w:val="18"/>
              </w:rPr>
            </w:pPr>
            <w:r w:rsidRPr="003F7B8E">
              <w:rPr>
                <w:b/>
                <w:bCs/>
                <w:sz w:val="18"/>
                <w:szCs w:val="18"/>
              </w:rPr>
              <w:t>S Diff in Std Dev</w:t>
            </w:r>
          </w:p>
        </w:tc>
        <w:tc>
          <w:tcPr>
            <w:tcW w:w="840" w:type="dxa"/>
            <w:tcBorders>
              <w:top w:val="nil"/>
              <w:bottom w:val="single" w:sz="4" w:space="0" w:color="auto"/>
            </w:tcBorders>
            <w:shd w:val="clear" w:color="auto" w:fill="auto"/>
            <w:noWrap/>
            <w:vAlign w:val="center"/>
            <w:hideMark/>
          </w:tcPr>
          <w:p w14:paraId="3753E550" w14:textId="77777777" w:rsidR="00A54F7E" w:rsidRPr="003F7B8E" w:rsidRDefault="00A54F7E" w:rsidP="00B53EA5">
            <w:pPr>
              <w:jc w:val="center"/>
              <w:rPr>
                <w:rFonts w:ascii="Symbol" w:hAnsi="Symbol" w:cs="Arial"/>
                <w:b/>
                <w:bCs/>
                <w:sz w:val="18"/>
                <w:szCs w:val="18"/>
              </w:rPr>
            </w:pPr>
            <w:r w:rsidRPr="003F7B8E">
              <w:rPr>
                <w:rFonts w:ascii="Symbol" w:hAnsi="Symbol" w:cs="Arial"/>
                <w:b/>
                <w:bCs/>
                <w:sz w:val="18"/>
                <w:szCs w:val="18"/>
              </w:rPr>
              <w:t></w:t>
            </w:r>
            <w:r w:rsidRPr="003F7B8E">
              <w:rPr>
                <w:b/>
                <w:bCs/>
                <w:sz w:val="18"/>
                <w:szCs w:val="18"/>
              </w:rPr>
              <w:t>S</w:t>
            </w:r>
          </w:p>
        </w:tc>
      </w:tr>
      <w:tr w:rsidR="00226953" w:rsidRPr="003F7B8E" w14:paraId="29854132" w14:textId="77777777" w:rsidTr="00226953">
        <w:trPr>
          <w:trHeight w:val="260"/>
          <w:jc w:val="center"/>
        </w:trPr>
        <w:tc>
          <w:tcPr>
            <w:tcW w:w="9576" w:type="dxa"/>
            <w:gridSpan w:val="11"/>
            <w:tcBorders>
              <w:top w:val="single" w:sz="4" w:space="0" w:color="auto"/>
              <w:bottom w:val="single" w:sz="4" w:space="0" w:color="auto"/>
            </w:tcBorders>
            <w:shd w:val="clear" w:color="auto" w:fill="auto"/>
            <w:noWrap/>
            <w:vAlign w:val="bottom"/>
            <w:hideMark/>
          </w:tcPr>
          <w:p w14:paraId="1722B4F8" w14:textId="700F8019" w:rsidR="00226953" w:rsidRPr="003F7B8E" w:rsidRDefault="00226953" w:rsidP="00226953">
            <w:pPr>
              <w:jc w:val="center"/>
              <w:rPr>
                <w:b/>
                <w:bCs/>
                <w:sz w:val="18"/>
                <w:szCs w:val="18"/>
                <w:highlight w:val="yellow"/>
              </w:rPr>
            </w:pPr>
            <w:r>
              <w:rPr>
                <w:b/>
                <w:bCs/>
                <w:color w:val="000000"/>
                <w:sz w:val="18"/>
                <w:szCs w:val="18"/>
              </w:rPr>
              <w:t>z-direction mesh size=</w:t>
            </w:r>
            <w:r w:rsidRPr="00226953">
              <w:rPr>
                <w:b/>
                <w:bCs/>
                <w:color w:val="000000"/>
                <w:sz w:val="18"/>
                <w:szCs w:val="18"/>
              </w:rPr>
              <w:t xml:space="preserve">5 cm, </w:t>
            </w:r>
            <w:r w:rsidRPr="00226953">
              <w:rPr>
                <w:b/>
                <w:bCs/>
                <w:i/>
                <w:color w:val="000000"/>
                <w:sz w:val="18"/>
                <w:szCs w:val="18"/>
              </w:rPr>
              <w:t>NSK</w:t>
            </w:r>
            <w:r w:rsidRPr="00226953">
              <w:rPr>
                <w:b/>
                <w:bCs/>
                <w:color w:val="000000"/>
                <w:sz w:val="18"/>
                <w:szCs w:val="18"/>
              </w:rPr>
              <w:t>=1000</w:t>
            </w:r>
          </w:p>
        </w:tc>
      </w:tr>
      <w:tr w:rsidR="00EC5501" w:rsidRPr="003F7B8E" w14:paraId="3A184255" w14:textId="77777777" w:rsidTr="00EC5501">
        <w:trPr>
          <w:trHeight w:val="260"/>
          <w:jc w:val="center"/>
        </w:trPr>
        <w:tc>
          <w:tcPr>
            <w:tcW w:w="852" w:type="dxa"/>
            <w:shd w:val="clear" w:color="auto" w:fill="auto"/>
            <w:noWrap/>
            <w:vAlign w:val="center"/>
          </w:tcPr>
          <w:p w14:paraId="6F0B9EEB" w14:textId="7A365096" w:rsidR="00EC5501" w:rsidRPr="003F7B8E" w:rsidRDefault="00EC5501" w:rsidP="00EC5501">
            <w:pPr>
              <w:jc w:val="center"/>
              <w:rPr>
                <w:color w:val="000000"/>
                <w:sz w:val="18"/>
                <w:szCs w:val="18"/>
              </w:rPr>
            </w:pPr>
            <w:r w:rsidRPr="003F7B8E">
              <w:rPr>
                <w:color w:val="000000"/>
                <w:sz w:val="18"/>
                <w:szCs w:val="18"/>
              </w:rPr>
              <w:t>H</w:t>
            </w:r>
          </w:p>
        </w:tc>
        <w:tc>
          <w:tcPr>
            <w:tcW w:w="1190" w:type="dxa"/>
            <w:tcBorders>
              <w:top w:val="nil"/>
              <w:right w:val="single" w:sz="4" w:space="0" w:color="auto"/>
            </w:tcBorders>
            <w:shd w:val="clear" w:color="auto" w:fill="auto"/>
            <w:noWrap/>
            <w:vAlign w:val="center"/>
          </w:tcPr>
          <w:p w14:paraId="2BDC88F8" w14:textId="10BE79B0" w:rsidR="00EC5501" w:rsidRPr="003F7B8E" w:rsidRDefault="00EC5501" w:rsidP="00EC5501">
            <w:pPr>
              <w:jc w:val="center"/>
              <w:rPr>
                <w:color w:val="000000"/>
                <w:sz w:val="18"/>
                <w:szCs w:val="18"/>
              </w:rPr>
            </w:pPr>
            <w:r w:rsidRPr="003F7B8E">
              <w:rPr>
                <w:color w:val="000000"/>
                <w:sz w:val="18"/>
                <w:szCs w:val="18"/>
              </w:rPr>
              <w:t>Solution</w:t>
            </w:r>
          </w:p>
        </w:tc>
        <w:tc>
          <w:tcPr>
            <w:tcW w:w="843" w:type="dxa"/>
            <w:tcBorders>
              <w:top w:val="nil"/>
              <w:left w:val="nil"/>
              <w:bottom w:val="single" w:sz="4" w:space="0" w:color="auto"/>
              <w:right w:val="single" w:sz="4" w:space="0" w:color="auto"/>
            </w:tcBorders>
            <w:shd w:val="clear" w:color="auto" w:fill="auto"/>
            <w:vAlign w:val="center"/>
          </w:tcPr>
          <w:p w14:paraId="467F65A4" w14:textId="764F1DB1" w:rsidR="00EC5501" w:rsidRPr="003F7B8E" w:rsidRDefault="00EC5501" w:rsidP="00EC5501">
            <w:pPr>
              <w:jc w:val="center"/>
              <w:rPr>
                <w:color w:val="000000"/>
                <w:sz w:val="18"/>
                <w:szCs w:val="18"/>
              </w:rPr>
            </w:pPr>
            <w:r w:rsidRPr="003F7B8E">
              <w:rPr>
                <w:sz w:val="18"/>
                <w:szCs w:val="18"/>
              </w:rPr>
              <w:t>0.3582</w:t>
            </w:r>
          </w:p>
        </w:tc>
        <w:tc>
          <w:tcPr>
            <w:tcW w:w="843" w:type="dxa"/>
            <w:tcBorders>
              <w:top w:val="nil"/>
              <w:left w:val="nil"/>
              <w:bottom w:val="single" w:sz="4" w:space="0" w:color="auto"/>
              <w:right w:val="single" w:sz="4" w:space="0" w:color="auto"/>
            </w:tcBorders>
            <w:shd w:val="clear" w:color="auto" w:fill="auto"/>
            <w:vAlign w:val="center"/>
          </w:tcPr>
          <w:p w14:paraId="206B0C5D" w14:textId="5432F773" w:rsidR="00EC5501" w:rsidRPr="003F7B8E" w:rsidRDefault="00EC5501" w:rsidP="00EC5501">
            <w:pPr>
              <w:jc w:val="center"/>
              <w:rPr>
                <w:color w:val="000000"/>
                <w:sz w:val="18"/>
                <w:szCs w:val="18"/>
              </w:rPr>
            </w:pPr>
            <w:r w:rsidRPr="003F7B8E">
              <w:rPr>
                <w:sz w:val="18"/>
                <w:szCs w:val="18"/>
              </w:rPr>
              <w:t>1.87E-3</w:t>
            </w:r>
          </w:p>
        </w:tc>
        <w:tc>
          <w:tcPr>
            <w:tcW w:w="843" w:type="dxa"/>
            <w:tcBorders>
              <w:top w:val="nil"/>
              <w:left w:val="nil"/>
              <w:bottom w:val="single" w:sz="4" w:space="0" w:color="auto"/>
              <w:right w:val="single" w:sz="4" w:space="0" w:color="auto"/>
            </w:tcBorders>
            <w:shd w:val="clear" w:color="auto" w:fill="auto"/>
            <w:vAlign w:val="center"/>
          </w:tcPr>
          <w:p w14:paraId="45C5FFB6" w14:textId="424BE30D" w:rsidR="00EC5501" w:rsidRPr="003F7B8E" w:rsidRDefault="00EC5501" w:rsidP="00EC5501">
            <w:pPr>
              <w:jc w:val="center"/>
              <w:rPr>
                <w:color w:val="000000"/>
                <w:sz w:val="18"/>
                <w:szCs w:val="18"/>
              </w:rPr>
            </w:pPr>
            <w:r w:rsidRPr="003F7B8E">
              <w:rPr>
                <w:color w:val="000000"/>
                <w:sz w:val="18"/>
                <w:szCs w:val="18"/>
              </w:rPr>
              <w:t>0.52%</w:t>
            </w:r>
          </w:p>
        </w:tc>
        <w:tc>
          <w:tcPr>
            <w:tcW w:w="838" w:type="dxa"/>
            <w:tcBorders>
              <w:top w:val="nil"/>
              <w:left w:val="nil"/>
              <w:bottom w:val="single" w:sz="4" w:space="0" w:color="auto"/>
              <w:right w:val="single" w:sz="4" w:space="0" w:color="auto"/>
            </w:tcBorders>
            <w:shd w:val="clear" w:color="auto" w:fill="auto"/>
            <w:noWrap/>
            <w:vAlign w:val="center"/>
          </w:tcPr>
          <w:p w14:paraId="57EFBE3C" w14:textId="74522F41" w:rsidR="00EC5501" w:rsidRPr="003F7B8E" w:rsidRDefault="00EC5501" w:rsidP="00EC5501">
            <w:pPr>
              <w:jc w:val="center"/>
              <w:rPr>
                <w:sz w:val="18"/>
                <w:szCs w:val="18"/>
              </w:rPr>
            </w:pPr>
            <w:r w:rsidRPr="003F7B8E">
              <w:rPr>
                <w:sz w:val="18"/>
                <w:szCs w:val="18"/>
              </w:rPr>
              <w:t>0.3659</w:t>
            </w:r>
          </w:p>
        </w:tc>
        <w:tc>
          <w:tcPr>
            <w:tcW w:w="851" w:type="dxa"/>
            <w:tcBorders>
              <w:top w:val="nil"/>
              <w:left w:val="nil"/>
              <w:bottom w:val="single" w:sz="4" w:space="0" w:color="auto"/>
              <w:right w:val="single" w:sz="4" w:space="0" w:color="auto"/>
            </w:tcBorders>
            <w:shd w:val="clear" w:color="auto" w:fill="auto"/>
            <w:noWrap/>
            <w:vAlign w:val="center"/>
          </w:tcPr>
          <w:p w14:paraId="2361EAD3" w14:textId="0FEBC009" w:rsidR="00EC5501" w:rsidRPr="003F7B8E" w:rsidRDefault="00EC5501" w:rsidP="00EC5501">
            <w:pPr>
              <w:jc w:val="center"/>
              <w:rPr>
                <w:sz w:val="18"/>
                <w:szCs w:val="18"/>
              </w:rPr>
            </w:pPr>
            <w:r w:rsidRPr="003F7B8E">
              <w:rPr>
                <w:sz w:val="18"/>
                <w:szCs w:val="18"/>
              </w:rPr>
              <w:t>0.0034</w:t>
            </w:r>
          </w:p>
        </w:tc>
        <w:tc>
          <w:tcPr>
            <w:tcW w:w="771" w:type="dxa"/>
            <w:tcBorders>
              <w:top w:val="nil"/>
              <w:left w:val="nil"/>
              <w:bottom w:val="single" w:sz="4" w:space="0" w:color="auto"/>
              <w:right w:val="single" w:sz="4" w:space="0" w:color="auto"/>
            </w:tcBorders>
            <w:shd w:val="clear" w:color="auto" w:fill="auto"/>
            <w:noWrap/>
            <w:vAlign w:val="center"/>
          </w:tcPr>
          <w:p w14:paraId="7E7A711F" w14:textId="6232D0A4" w:rsidR="00EC5501" w:rsidRPr="003F7B8E" w:rsidRDefault="00EC5501" w:rsidP="00EC5501">
            <w:pPr>
              <w:jc w:val="center"/>
              <w:rPr>
                <w:sz w:val="18"/>
                <w:szCs w:val="18"/>
              </w:rPr>
            </w:pPr>
            <w:r w:rsidRPr="003F7B8E">
              <w:rPr>
                <w:sz w:val="18"/>
                <w:szCs w:val="18"/>
              </w:rPr>
              <w:t>0.93%</w:t>
            </w:r>
          </w:p>
        </w:tc>
        <w:tc>
          <w:tcPr>
            <w:tcW w:w="760" w:type="dxa"/>
            <w:tcBorders>
              <w:top w:val="nil"/>
              <w:left w:val="nil"/>
              <w:bottom w:val="single" w:sz="4" w:space="0" w:color="auto"/>
              <w:right w:val="single" w:sz="4" w:space="0" w:color="auto"/>
            </w:tcBorders>
            <w:shd w:val="clear" w:color="auto" w:fill="auto"/>
            <w:noWrap/>
            <w:vAlign w:val="center"/>
          </w:tcPr>
          <w:p w14:paraId="3A52B59D" w14:textId="527B0655" w:rsidR="00EC5501" w:rsidRPr="003F7B8E" w:rsidRDefault="00EC5501" w:rsidP="00EC5501">
            <w:pPr>
              <w:jc w:val="center"/>
              <w:rPr>
                <w:sz w:val="18"/>
                <w:szCs w:val="18"/>
              </w:rPr>
            </w:pPr>
            <w:r w:rsidRPr="003F7B8E">
              <w:rPr>
                <w:sz w:val="18"/>
                <w:szCs w:val="18"/>
              </w:rPr>
              <w:t>-2.10%</w:t>
            </w:r>
          </w:p>
        </w:tc>
        <w:tc>
          <w:tcPr>
            <w:tcW w:w="945" w:type="dxa"/>
            <w:tcBorders>
              <w:top w:val="single" w:sz="4" w:space="0" w:color="auto"/>
              <w:left w:val="nil"/>
              <w:bottom w:val="single" w:sz="4" w:space="0" w:color="auto"/>
              <w:right w:val="single" w:sz="4" w:space="0" w:color="auto"/>
            </w:tcBorders>
            <w:shd w:val="clear" w:color="auto" w:fill="FFFFFF" w:themeFill="background1"/>
            <w:noWrap/>
            <w:vAlign w:val="center"/>
          </w:tcPr>
          <w:p w14:paraId="120E0B8C" w14:textId="54AED427" w:rsidR="00EC5501" w:rsidRPr="003F7B8E" w:rsidRDefault="00EC5501" w:rsidP="00EC5501">
            <w:pPr>
              <w:jc w:val="center"/>
              <w:rPr>
                <w:sz w:val="18"/>
                <w:szCs w:val="18"/>
              </w:rPr>
            </w:pPr>
            <w:r w:rsidRPr="003F7B8E">
              <w:rPr>
                <w:sz w:val="18"/>
                <w:szCs w:val="18"/>
              </w:rPr>
              <w:t>1.98</w:t>
            </w:r>
          </w:p>
        </w:tc>
        <w:tc>
          <w:tcPr>
            <w:tcW w:w="840" w:type="dxa"/>
            <w:tcBorders>
              <w:top w:val="nil"/>
              <w:left w:val="nil"/>
              <w:bottom w:val="single" w:sz="4" w:space="0" w:color="auto"/>
            </w:tcBorders>
            <w:shd w:val="clear" w:color="auto" w:fill="auto"/>
            <w:noWrap/>
            <w:vAlign w:val="center"/>
          </w:tcPr>
          <w:p w14:paraId="3FDDC696" w14:textId="520DBDE0" w:rsidR="00EC5501" w:rsidRPr="003F7B8E" w:rsidRDefault="00EC5501" w:rsidP="00EC5501">
            <w:pPr>
              <w:jc w:val="center"/>
              <w:rPr>
                <w:sz w:val="18"/>
                <w:szCs w:val="18"/>
              </w:rPr>
            </w:pPr>
            <w:r w:rsidRPr="003F7B8E">
              <w:rPr>
                <w:sz w:val="18"/>
                <w:szCs w:val="18"/>
              </w:rPr>
              <w:t>-0.0077</w:t>
            </w:r>
          </w:p>
        </w:tc>
      </w:tr>
      <w:tr w:rsidR="00EC5501" w:rsidRPr="003F7B8E" w14:paraId="2F9EF5AE" w14:textId="77777777" w:rsidTr="00EC5501">
        <w:trPr>
          <w:trHeight w:val="260"/>
          <w:jc w:val="center"/>
        </w:trPr>
        <w:tc>
          <w:tcPr>
            <w:tcW w:w="852" w:type="dxa"/>
            <w:shd w:val="clear" w:color="auto" w:fill="auto"/>
            <w:noWrap/>
            <w:vAlign w:val="center"/>
          </w:tcPr>
          <w:p w14:paraId="19788754" w14:textId="31973EBC" w:rsidR="00EC5501" w:rsidRPr="003F7B8E" w:rsidRDefault="00EC5501" w:rsidP="00EC5501">
            <w:pPr>
              <w:jc w:val="center"/>
              <w:rPr>
                <w:color w:val="000000"/>
                <w:sz w:val="18"/>
                <w:szCs w:val="18"/>
              </w:rPr>
            </w:pPr>
            <w:r w:rsidRPr="003F7B8E">
              <w:rPr>
                <w:color w:val="000000"/>
                <w:sz w:val="18"/>
                <w:szCs w:val="18"/>
              </w:rPr>
              <w:t>O</w:t>
            </w:r>
          </w:p>
        </w:tc>
        <w:tc>
          <w:tcPr>
            <w:tcW w:w="1190" w:type="dxa"/>
            <w:tcBorders>
              <w:top w:val="nil"/>
              <w:right w:val="single" w:sz="4" w:space="0" w:color="auto"/>
            </w:tcBorders>
            <w:shd w:val="clear" w:color="auto" w:fill="auto"/>
            <w:noWrap/>
            <w:vAlign w:val="center"/>
          </w:tcPr>
          <w:p w14:paraId="3FEC4FF9" w14:textId="124E7A28" w:rsidR="00EC5501" w:rsidRPr="003F7B8E" w:rsidRDefault="00EC5501" w:rsidP="00EC5501">
            <w:pPr>
              <w:jc w:val="center"/>
              <w:rPr>
                <w:color w:val="000000"/>
                <w:sz w:val="18"/>
                <w:szCs w:val="18"/>
              </w:rPr>
            </w:pPr>
            <w:r w:rsidRPr="003F7B8E">
              <w:rPr>
                <w:color w:val="000000"/>
                <w:sz w:val="18"/>
                <w:szCs w:val="18"/>
              </w:rPr>
              <w:t>Solution</w:t>
            </w:r>
          </w:p>
        </w:tc>
        <w:tc>
          <w:tcPr>
            <w:tcW w:w="843" w:type="dxa"/>
            <w:tcBorders>
              <w:top w:val="nil"/>
              <w:left w:val="nil"/>
              <w:bottom w:val="single" w:sz="4" w:space="0" w:color="auto"/>
              <w:right w:val="single" w:sz="4" w:space="0" w:color="auto"/>
            </w:tcBorders>
            <w:shd w:val="clear" w:color="auto" w:fill="auto"/>
            <w:vAlign w:val="center"/>
          </w:tcPr>
          <w:p w14:paraId="67C4CE9C" w14:textId="67B10B6C" w:rsidR="00EC5501" w:rsidRPr="003F7B8E" w:rsidRDefault="00EC5501" w:rsidP="00EC5501">
            <w:pPr>
              <w:jc w:val="center"/>
              <w:rPr>
                <w:color w:val="000000"/>
                <w:sz w:val="18"/>
                <w:szCs w:val="18"/>
              </w:rPr>
            </w:pPr>
            <w:r w:rsidRPr="003F7B8E">
              <w:rPr>
                <w:sz w:val="18"/>
                <w:szCs w:val="18"/>
              </w:rPr>
              <w:t>0.0505</w:t>
            </w:r>
          </w:p>
        </w:tc>
        <w:tc>
          <w:tcPr>
            <w:tcW w:w="843" w:type="dxa"/>
            <w:tcBorders>
              <w:top w:val="nil"/>
              <w:left w:val="nil"/>
              <w:bottom w:val="single" w:sz="4" w:space="0" w:color="auto"/>
              <w:right w:val="single" w:sz="4" w:space="0" w:color="auto"/>
            </w:tcBorders>
            <w:shd w:val="clear" w:color="auto" w:fill="auto"/>
            <w:vAlign w:val="center"/>
          </w:tcPr>
          <w:p w14:paraId="043717A2" w14:textId="0E102599" w:rsidR="00EC5501" w:rsidRPr="003F7B8E" w:rsidRDefault="00EC5501" w:rsidP="00EC5501">
            <w:pPr>
              <w:jc w:val="center"/>
              <w:rPr>
                <w:color w:val="000000"/>
                <w:sz w:val="18"/>
                <w:szCs w:val="18"/>
              </w:rPr>
            </w:pPr>
            <w:r w:rsidRPr="003F7B8E">
              <w:rPr>
                <w:color w:val="000000"/>
                <w:sz w:val="18"/>
                <w:szCs w:val="18"/>
              </w:rPr>
              <w:t>2.30E-4</w:t>
            </w:r>
          </w:p>
        </w:tc>
        <w:tc>
          <w:tcPr>
            <w:tcW w:w="843" w:type="dxa"/>
            <w:tcBorders>
              <w:top w:val="nil"/>
              <w:left w:val="nil"/>
              <w:bottom w:val="single" w:sz="4" w:space="0" w:color="auto"/>
              <w:right w:val="single" w:sz="4" w:space="0" w:color="auto"/>
            </w:tcBorders>
            <w:shd w:val="clear" w:color="auto" w:fill="auto"/>
            <w:vAlign w:val="center"/>
          </w:tcPr>
          <w:p w14:paraId="509256FA" w14:textId="1C7F1F9F" w:rsidR="00EC5501" w:rsidRPr="003F7B8E" w:rsidRDefault="00EC5501" w:rsidP="00EC5501">
            <w:pPr>
              <w:jc w:val="center"/>
              <w:rPr>
                <w:color w:val="000000"/>
                <w:sz w:val="18"/>
                <w:szCs w:val="18"/>
              </w:rPr>
            </w:pPr>
            <w:r w:rsidRPr="003F7B8E">
              <w:rPr>
                <w:color w:val="000000"/>
                <w:sz w:val="18"/>
                <w:szCs w:val="18"/>
              </w:rPr>
              <w:t>0.46%</w:t>
            </w:r>
          </w:p>
        </w:tc>
        <w:tc>
          <w:tcPr>
            <w:tcW w:w="838" w:type="dxa"/>
            <w:tcBorders>
              <w:top w:val="nil"/>
              <w:left w:val="nil"/>
              <w:bottom w:val="single" w:sz="4" w:space="0" w:color="auto"/>
              <w:right w:val="single" w:sz="4" w:space="0" w:color="auto"/>
            </w:tcBorders>
            <w:shd w:val="clear" w:color="auto" w:fill="auto"/>
            <w:noWrap/>
            <w:vAlign w:val="center"/>
          </w:tcPr>
          <w:p w14:paraId="191F8658" w14:textId="53ECE3B6" w:rsidR="00EC5501" w:rsidRPr="003F7B8E" w:rsidRDefault="00EC5501" w:rsidP="00EC5501">
            <w:pPr>
              <w:jc w:val="center"/>
              <w:rPr>
                <w:sz w:val="18"/>
                <w:szCs w:val="18"/>
              </w:rPr>
            </w:pPr>
            <w:r w:rsidRPr="003F7B8E">
              <w:rPr>
                <w:sz w:val="18"/>
                <w:szCs w:val="18"/>
              </w:rPr>
              <w:t>0.0524</w:t>
            </w:r>
          </w:p>
        </w:tc>
        <w:tc>
          <w:tcPr>
            <w:tcW w:w="851" w:type="dxa"/>
            <w:tcBorders>
              <w:top w:val="nil"/>
              <w:left w:val="nil"/>
              <w:bottom w:val="single" w:sz="4" w:space="0" w:color="auto"/>
              <w:right w:val="single" w:sz="4" w:space="0" w:color="auto"/>
            </w:tcBorders>
            <w:shd w:val="clear" w:color="auto" w:fill="auto"/>
            <w:noWrap/>
            <w:vAlign w:val="center"/>
          </w:tcPr>
          <w:p w14:paraId="6971A96B" w14:textId="41E8ABDD" w:rsidR="00EC5501" w:rsidRPr="003F7B8E" w:rsidRDefault="00EC5501" w:rsidP="00EC5501">
            <w:pPr>
              <w:jc w:val="center"/>
              <w:rPr>
                <w:sz w:val="18"/>
                <w:szCs w:val="18"/>
              </w:rPr>
            </w:pPr>
            <w:r w:rsidRPr="003F7B8E">
              <w:rPr>
                <w:sz w:val="18"/>
                <w:szCs w:val="18"/>
              </w:rPr>
              <w:t>0.0005</w:t>
            </w:r>
          </w:p>
        </w:tc>
        <w:tc>
          <w:tcPr>
            <w:tcW w:w="771" w:type="dxa"/>
            <w:tcBorders>
              <w:top w:val="nil"/>
              <w:left w:val="nil"/>
              <w:bottom w:val="single" w:sz="4" w:space="0" w:color="auto"/>
              <w:right w:val="single" w:sz="4" w:space="0" w:color="auto"/>
            </w:tcBorders>
            <w:shd w:val="clear" w:color="auto" w:fill="auto"/>
            <w:noWrap/>
            <w:vAlign w:val="center"/>
          </w:tcPr>
          <w:p w14:paraId="487D6AB4" w14:textId="16160299" w:rsidR="00EC5501" w:rsidRPr="003F7B8E" w:rsidRDefault="00EC5501" w:rsidP="00EC5501">
            <w:pPr>
              <w:jc w:val="center"/>
              <w:rPr>
                <w:sz w:val="18"/>
                <w:szCs w:val="18"/>
              </w:rPr>
            </w:pPr>
            <w:r w:rsidRPr="003F7B8E">
              <w:rPr>
                <w:sz w:val="18"/>
                <w:szCs w:val="18"/>
              </w:rPr>
              <w:t>0.90%</w:t>
            </w:r>
          </w:p>
        </w:tc>
        <w:tc>
          <w:tcPr>
            <w:tcW w:w="760" w:type="dxa"/>
            <w:tcBorders>
              <w:top w:val="nil"/>
              <w:left w:val="nil"/>
              <w:bottom w:val="single" w:sz="4" w:space="0" w:color="auto"/>
              <w:right w:val="single" w:sz="4" w:space="0" w:color="auto"/>
            </w:tcBorders>
            <w:shd w:val="clear" w:color="auto" w:fill="auto"/>
            <w:noWrap/>
            <w:vAlign w:val="center"/>
          </w:tcPr>
          <w:p w14:paraId="0E734666" w14:textId="656E5BBB" w:rsidR="00EC5501" w:rsidRPr="003F7B8E" w:rsidRDefault="00EC5501" w:rsidP="00EC5501">
            <w:pPr>
              <w:jc w:val="center"/>
              <w:rPr>
                <w:sz w:val="18"/>
                <w:szCs w:val="18"/>
              </w:rPr>
            </w:pPr>
            <w:r w:rsidRPr="003F7B8E">
              <w:rPr>
                <w:sz w:val="18"/>
                <w:szCs w:val="18"/>
              </w:rPr>
              <w:t>-3.68%</w:t>
            </w:r>
          </w:p>
        </w:tc>
        <w:tc>
          <w:tcPr>
            <w:tcW w:w="945" w:type="dxa"/>
            <w:tcBorders>
              <w:top w:val="single" w:sz="4" w:space="0" w:color="auto"/>
              <w:left w:val="nil"/>
              <w:bottom w:val="single" w:sz="4" w:space="0" w:color="auto"/>
              <w:right w:val="single" w:sz="4" w:space="0" w:color="auto"/>
            </w:tcBorders>
            <w:shd w:val="clear" w:color="auto" w:fill="FFFF00"/>
            <w:noWrap/>
            <w:vAlign w:val="center"/>
          </w:tcPr>
          <w:p w14:paraId="776063B5" w14:textId="55C1FEF5" w:rsidR="00EC5501" w:rsidRPr="003F7B8E" w:rsidRDefault="00EC5501" w:rsidP="00EC5501">
            <w:pPr>
              <w:jc w:val="center"/>
              <w:rPr>
                <w:sz w:val="18"/>
                <w:szCs w:val="18"/>
              </w:rPr>
            </w:pPr>
            <w:r w:rsidRPr="003F7B8E">
              <w:rPr>
                <w:sz w:val="18"/>
                <w:szCs w:val="18"/>
              </w:rPr>
              <w:t>3.67</w:t>
            </w:r>
          </w:p>
        </w:tc>
        <w:tc>
          <w:tcPr>
            <w:tcW w:w="840" w:type="dxa"/>
            <w:tcBorders>
              <w:top w:val="nil"/>
              <w:left w:val="nil"/>
              <w:bottom w:val="single" w:sz="4" w:space="0" w:color="auto"/>
            </w:tcBorders>
            <w:shd w:val="clear" w:color="auto" w:fill="auto"/>
            <w:noWrap/>
            <w:vAlign w:val="center"/>
          </w:tcPr>
          <w:p w14:paraId="47DE20D9" w14:textId="0E5ED7AC" w:rsidR="00EC5501" w:rsidRPr="003F7B8E" w:rsidRDefault="00EC5501" w:rsidP="00EC5501">
            <w:pPr>
              <w:jc w:val="center"/>
              <w:rPr>
                <w:sz w:val="18"/>
                <w:szCs w:val="18"/>
              </w:rPr>
            </w:pPr>
            <w:r w:rsidRPr="003F7B8E">
              <w:rPr>
                <w:sz w:val="18"/>
                <w:szCs w:val="18"/>
              </w:rPr>
              <w:t>-0.0019</w:t>
            </w:r>
          </w:p>
        </w:tc>
      </w:tr>
      <w:tr w:rsidR="00EC5501" w:rsidRPr="003F7B8E" w14:paraId="22862FBC" w14:textId="77777777" w:rsidTr="00EC5501">
        <w:trPr>
          <w:trHeight w:val="260"/>
          <w:jc w:val="center"/>
        </w:trPr>
        <w:tc>
          <w:tcPr>
            <w:tcW w:w="852" w:type="dxa"/>
            <w:shd w:val="clear" w:color="auto" w:fill="auto"/>
            <w:noWrap/>
            <w:vAlign w:val="center"/>
            <w:hideMark/>
          </w:tcPr>
          <w:p w14:paraId="7822F05B" w14:textId="77777777" w:rsidR="00EC5501" w:rsidRPr="003F7B8E" w:rsidRDefault="00EC5501" w:rsidP="00EC5501">
            <w:pPr>
              <w:jc w:val="center"/>
              <w:rPr>
                <w:color w:val="000000"/>
                <w:sz w:val="18"/>
                <w:szCs w:val="18"/>
              </w:rPr>
            </w:pPr>
            <w:r w:rsidRPr="003F7B8E">
              <w:rPr>
                <w:color w:val="000000"/>
                <w:sz w:val="18"/>
                <w:szCs w:val="18"/>
              </w:rPr>
              <w:t>Pu-239</w:t>
            </w:r>
          </w:p>
        </w:tc>
        <w:tc>
          <w:tcPr>
            <w:tcW w:w="1190" w:type="dxa"/>
            <w:tcBorders>
              <w:top w:val="nil"/>
              <w:right w:val="single" w:sz="4" w:space="0" w:color="auto"/>
            </w:tcBorders>
            <w:shd w:val="clear" w:color="auto" w:fill="auto"/>
            <w:noWrap/>
            <w:vAlign w:val="center"/>
            <w:hideMark/>
          </w:tcPr>
          <w:p w14:paraId="6F6BC10D" w14:textId="77777777" w:rsidR="00EC5501" w:rsidRPr="003F7B8E" w:rsidRDefault="00EC5501" w:rsidP="00EC5501">
            <w:pPr>
              <w:jc w:val="center"/>
              <w:rPr>
                <w:color w:val="000000"/>
                <w:sz w:val="18"/>
                <w:szCs w:val="18"/>
              </w:rPr>
            </w:pPr>
            <w:r w:rsidRPr="003F7B8E">
              <w:rPr>
                <w:color w:val="000000"/>
                <w:sz w:val="18"/>
                <w:szCs w:val="18"/>
              </w:rPr>
              <w:t>Fuel</w:t>
            </w:r>
          </w:p>
        </w:tc>
        <w:tc>
          <w:tcPr>
            <w:tcW w:w="843" w:type="dxa"/>
            <w:tcBorders>
              <w:top w:val="nil"/>
              <w:left w:val="nil"/>
              <w:bottom w:val="single" w:sz="4" w:space="0" w:color="auto"/>
              <w:right w:val="single" w:sz="4" w:space="0" w:color="auto"/>
            </w:tcBorders>
            <w:shd w:val="clear" w:color="auto" w:fill="auto"/>
            <w:vAlign w:val="center"/>
          </w:tcPr>
          <w:p w14:paraId="13DA0271" w14:textId="77777777" w:rsidR="00EC5501" w:rsidRPr="003F7B8E" w:rsidRDefault="00EC5501" w:rsidP="00EC5501">
            <w:pPr>
              <w:jc w:val="center"/>
              <w:rPr>
                <w:color w:val="000000"/>
                <w:sz w:val="18"/>
                <w:szCs w:val="18"/>
              </w:rPr>
            </w:pPr>
            <w:r w:rsidRPr="003F7B8E">
              <w:rPr>
                <w:color w:val="000000"/>
                <w:sz w:val="18"/>
                <w:szCs w:val="18"/>
              </w:rPr>
              <w:t>0.1178</w:t>
            </w:r>
          </w:p>
        </w:tc>
        <w:tc>
          <w:tcPr>
            <w:tcW w:w="843" w:type="dxa"/>
            <w:tcBorders>
              <w:top w:val="nil"/>
              <w:left w:val="nil"/>
              <w:bottom w:val="single" w:sz="4" w:space="0" w:color="auto"/>
              <w:right w:val="single" w:sz="4" w:space="0" w:color="auto"/>
            </w:tcBorders>
            <w:shd w:val="clear" w:color="auto" w:fill="auto"/>
            <w:vAlign w:val="center"/>
          </w:tcPr>
          <w:p w14:paraId="2D9C6020" w14:textId="77777777" w:rsidR="00EC5501" w:rsidRPr="003F7B8E" w:rsidRDefault="00EC5501" w:rsidP="00EC5501">
            <w:pPr>
              <w:jc w:val="center"/>
              <w:rPr>
                <w:color w:val="000000"/>
                <w:sz w:val="18"/>
                <w:szCs w:val="18"/>
              </w:rPr>
            </w:pPr>
            <w:r w:rsidRPr="003F7B8E">
              <w:rPr>
                <w:color w:val="000000"/>
                <w:sz w:val="18"/>
                <w:szCs w:val="18"/>
              </w:rPr>
              <w:t>4.29E-5</w:t>
            </w:r>
          </w:p>
        </w:tc>
        <w:tc>
          <w:tcPr>
            <w:tcW w:w="843" w:type="dxa"/>
            <w:tcBorders>
              <w:top w:val="nil"/>
              <w:left w:val="nil"/>
              <w:bottom w:val="single" w:sz="4" w:space="0" w:color="auto"/>
              <w:right w:val="single" w:sz="4" w:space="0" w:color="auto"/>
            </w:tcBorders>
            <w:shd w:val="clear" w:color="auto" w:fill="auto"/>
            <w:vAlign w:val="center"/>
          </w:tcPr>
          <w:p w14:paraId="63207281" w14:textId="77777777" w:rsidR="00EC5501" w:rsidRPr="003F7B8E" w:rsidRDefault="00EC5501" w:rsidP="00EC5501">
            <w:pPr>
              <w:jc w:val="center"/>
              <w:rPr>
                <w:color w:val="000000"/>
                <w:sz w:val="18"/>
                <w:szCs w:val="18"/>
              </w:rPr>
            </w:pPr>
            <w:r w:rsidRPr="003F7B8E">
              <w:rPr>
                <w:color w:val="000000"/>
                <w:sz w:val="18"/>
                <w:szCs w:val="18"/>
              </w:rPr>
              <w:t>0.04%</w:t>
            </w:r>
          </w:p>
        </w:tc>
        <w:tc>
          <w:tcPr>
            <w:tcW w:w="838" w:type="dxa"/>
            <w:tcBorders>
              <w:top w:val="nil"/>
              <w:left w:val="nil"/>
              <w:bottom w:val="single" w:sz="4" w:space="0" w:color="auto"/>
              <w:right w:val="single" w:sz="4" w:space="0" w:color="auto"/>
            </w:tcBorders>
            <w:shd w:val="clear" w:color="auto" w:fill="auto"/>
            <w:noWrap/>
            <w:vAlign w:val="center"/>
          </w:tcPr>
          <w:p w14:paraId="6ED5B89F" w14:textId="77777777" w:rsidR="00EC5501" w:rsidRPr="003F7B8E" w:rsidRDefault="00EC5501" w:rsidP="00EC5501">
            <w:pPr>
              <w:jc w:val="center"/>
              <w:rPr>
                <w:sz w:val="18"/>
                <w:szCs w:val="18"/>
              </w:rPr>
            </w:pPr>
            <w:r w:rsidRPr="003F7B8E">
              <w:rPr>
                <w:sz w:val="18"/>
                <w:szCs w:val="18"/>
              </w:rPr>
              <w:t>0.1153</w:t>
            </w:r>
          </w:p>
        </w:tc>
        <w:tc>
          <w:tcPr>
            <w:tcW w:w="851" w:type="dxa"/>
            <w:tcBorders>
              <w:top w:val="nil"/>
              <w:left w:val="nil"/>
              <w:bottom w:val="single" w:sz="4" w:space="0" w:color="auto"/>
              <w:right w:val="single" w:sz="4" w:space="0" w:color="auto"/>
            </w:tcBorders>
            <w:shd w:val="clear" w:color="auto" w:fill="auto"/>
            <w:noWrap/>
            <w:vAlign w:val="center"/>
          </w:tcPr>
          <w:p w14:paraId="18188BF9" w14:textId="77777777" w:rsidR="00EC5501" w:rsidRPr="003F7B8E" w:rsidRDefault="00EC5501" w:rsidP="00EC5501">
            <w:pPr>
              <w:jc w:val="center"/>
              <w:rPr>
                <w:sz w:val="18"/>
                <w:szCs w:val="18"/>
              </w:rPr>
            </w:pPr>
            <w:r w:rsidRPr="003F7B8E">
              <w:rPr>
                <w:sz w:val="18"/>
                <w:szCs w:val="18"/>
              </w:rPr>
              <w:t>0.0011</w:t>
            </w:r>
          </w:p>
        </w:tc>
        <w:tc>
          <w:tcPr>
            <w:tcW w:w="771" w:type="dxa"/>
            <w:tcBorders>
              <w:top w:val="nil"/>
              <w:left w:val="nil"/>
              <w:bottom w:val="single" w:sz="4" w:space="0" w:color="auto"/>
              <w:right w:val="single" w:sz="4" w:space="0" w:color="auto"/>
            </w:tcBorders>
            <w:shd w:val="clear" w:color="auto" w:fill="auto"/>
            <w:noWrap/>
            <w:vAlign w:val="center"/>
          </w:tcPr>
          <w:p w14:paraId="00BE8BA1" w14:textId="77777777" w:rsidR="00EC5501" w:rsidRPr="003F7B8E" w:rsidRDefault="00EC5501" w:rsidP="00EC5501">
            <w:pPr>
              <w:jc w:val="center"/>
              <w:rPr>
                <w:sz w:val="18"/>
                <w:szCs w:val="18"/>
              </w:rPr>
            </w:pPr>
            <w:r w:rsidRPr="003F7B8E">
              <w:rPr>
                <w:sz w:val="18"/>
                <w:szCs w:val="18"/>
              </w:rPr>
              <w:t>0.99%</w:t>
            </w:r>
          </w:p>
        </w:tc>
        <w:tc>
          <w:tcPr>
            <w:tcW w:w="760" w:type="dxa"/>
            <w:tcBorders>
              <w:top w:val="nil"/>
              <w:left w:val="nil"/>
              <w:bottom w:val="single" w:sz="4" w:space="0" w:color="auto"/>
              <w:right w:val="single" w:sz="4" w:space="0" w:color="auto"/>
            </w:tcBorders>
            <w:shd w:val="clear" w:color="auto" w:fill="auto"/>
            <w:noWrap/>
            <w:vAlign w:val="center"/>
          </w:tcPr>
          <w:p w14:paraId="28FF4D7F" w14:textId="77777777" w:rsidR="00EC5501" w:rsidRPr="003F7B8E" w:rsidRDefault="00EC5501" w:rsidP="00EC5501">
            <w:pPr>
              <w:jc w:val="center"/>
              <w:rPr>
                <w:sz w:val="18"/>
                <w:szCs w:val="18"/>
              </w:rPr>
            </w:pPr>
            <w:r w:rsidRPr="003F7B8E">
              <w:rPr>
                <w:sz w:val="18"/>
                <w:szCs w:val="18"/>
              </w:rPr>
              <w:t>2.19%</w:t>
            </w:r>
          </w:p>
        </w:tc>
        <w:tc>
          <w:tcPr>
            <w:tcW w:w="945" w:type="dxa"/>
            <w:tcBorders>
              <w:top w:val="single" w:sz="4" w:space="0" w:color="auto"/>
              <w:left w:val="nil"/>
              <w:bottom w:val="single" w:sz="4" w:space="0" w:color="auto"/>
              <w:right w:val="single" w:sz="4" w:space="0" w:color="auto"/>
            </w:tcBorders>
            <w:shd w:val="clear" w:color="auto" w:fill="FFFF00"/>
            <w:noWrap/>
            <w:vAlign w:val="center"/>
          </w:tcPr>
          <w:p w14:paraId="654CC8D8" w14:textId="77777777" w:rsidR="00EC5501" w:rsidRPr="003F7B8E" w:rsidRDefault="00EC5501" w:rsidP="00EC5501">
            <w:pPr>
              <w:jc w:val="center"/>
              <w:rPr>
                <w:sz w:val="18"/>
                <w:szCs w:val="18"/>
              </w:rPr>
            </w:pPr>
            <w:r w:rsidRPr="003F7B8E">
              <w:rPr>
                <w:sz w:val="18"/>
                <w:szCs w:val="18"/>
              </w:rPr>
              <w:t>2.21</w:t>
            </w:r>
          </w:p>
        </w:tc>
        <w:tc>
          <w:tcPr>
            <w:tcW w:w="840" w:type="dxa"/>
            <w:tcBorders>
              <w:top w:val="nil"/>
              <w:left w:val="nil"/>
              <w:bottom w:val="single" w:sz="4" w:space="0" w:color="auto"/>
            </w:tcBorders>
            <w:shd w:val="clear" w:color="auto" w:fill="auto"/>
            <w:noWrap/>
            <w:vAlign w:val="center"/>
          </w:tcPr>
          <w:p w14:paraId="4DC1E54A" w14:textId="77777777" w:rsidR="00EC5501" w:rsidRPr="003F7B8E" w:rsidRDefault="00EC5501" w:rsidP="00EC5501">
            <w:pPr>
              <w:jc w:val="center"/>
              <w:rPr>
                <w:sz w:val="18"/>
                <w:szCs w:val="18"/>
              </w:rPr>
            </w:pPr>
            <w:r w:rsidRPr="003F7B8E">
              <w:rPr>
                <w:sz w:val="18"/>
                <w:szCs w:val="18"/>
              </w:rPr>
              <w:t>0.0025</w:t>
            </w:r>
          </w:p>
        </w:tc>
      </w:tr>
      <w:tr w:rsidR="00EC5501" w:rsidRPr="003F7B8E" w14:paraId="4DBC586F" w14:textId="77777777" w:rsidTr="00EC5501">
        <w:trPr>
          <w:trHeight w:val="260"/>
          <w:jc w:val="center"/>
        </w:trPr>
        <w:tc>
          <w:tcPr>
            <w:tcW w:w="852" w:type="dxa"/>
            <w:shd w:val="clear" w:color="auto" w:fill="auto"/>
            <w:noWrap/>
            <w:vAlign w:val="center"/>
            <w:hideMark/>
          </w:tcPr>
          <w:p w14:paraId="10E20FB3" w14:textId="77777777" w:rsidR="00EC5501" w:rsidRPr="003F7B8E" w:rsidRDefault="00EC5501" w:rsidP="00EC5501">
            <w:pPr>
              <w:jc w:val="center"/>
              <w:rPr>
                <w:color w:val="000000"/>
                <w:sz w:val="18"/>
                <w:szCs w:val="18"/>
              </w:rPr>
            </w:pPr>
            <w:r w:rsidRPr="003F7B8E">
              <w:rPr>
                <w:color w:val="000000"/>
                <w:sz w:val="18"/>
                <w:szCs w:val="18"/>
              </w:rPr>
              <w:t>Pu-240</w:t>
            </w:r>
          </w:p>
        </w:tc>
        <w:tc>
          <w:tcPr>
            <w:tcW w:w="1190" w:type="dxa"/>
            <w:tcBorders>
              <w:right w:val="single" w:sz="4" w:space="0" w:color="auto"/>
            </w:tcBorders>
            <w:shd w:val="clear" w:color="auto" w:fill="auto"/>
            <w:noWrap/>
            <w:vAlign w:val="center"/>
            <w:hideMark/>
          </w:tcPr>
          <w:p w14:paraId="4B80F5AE" w14:textId="77777777" w:rsidR="00EC5501" w:rsidRPr="003F7B8E" w:rsidRDefault="00EC5501" w:rsidP="00EC5501">
            <w:pPr>
              <w:jc w:val="center"/>
              <w:rPr>
                <w:color w:val="000000"/>
                <w:sz w:val="18"/>
                <w:szCs w:val="18"/>
              </w:rPr>
            </w:pPr>
            <w:r w:rsidRPr="003F7B8E">
              <w:rPr>
                <w:color w:val="000000"/>
                <w:sz w:val="18"/>
                <w:szCs w:val="18"/>
              </w:rPr>
              <w:t>Fuel</w:t>
            </w:r>
          </w:p>
        </w:tc>
        <w:tc>
          <w:tcPr>
            <w:tcW w:w="843" w:type="dxa"/>
            <w:tcBorders>
              <w:top w:val="nil"/>
              <w:left w:val="nil"/>
              <w:bottom w:val="single" w:sz="4" w:space="0" w:color="auto"/>
              <w:right w:val="single" w:sz="4" w:space="0" w:color="auto"/>
            </w:tcBorders>
            <w:shd w:val="clear" w:color="auto" w:fill="auto"/>
            <w:vAlign w:val="center"/>
          </w:tcPr>
          <w:p w14:paraId="2D5E0222" w14:textId="77777777" w:rsidR="00EC5501" w:rsidRPr="003F7B8E" w:rsidRDefault="00EC5501" w:rsidP="00EC5501">
            <w:pPr>
              <w:jc w:val="center"/>
              <w:rPr>
                <w:color w:val="000000"/>
                <w:sz w:val="18"/>
                <w:szCs w:val="18"/>
              </w:rPr>
            </w:pPr>
            <w:r w:rsidRPr="003F7B8E">
              <w:rPr>
                <w:color w:val="000000"/>
                <w:sz w:val="18"/>
                <w:szCs w:val="18"/>
              </w:rPr>
              <w:t>-0.0442</w:t>
            </w:r>
          </w:p>
        </w:tc>
        <w:tc>
          <w:tcPr>
            <w:tcW w:w="843" w:type="dxa"/>
            <w:tcBorders>
              <w:top w:val="nil"/>
              <w:left w:val="nil"/>
              <w:bottom w:val="single" w:sz="4" w:space="0" w:color="auto"/>
              <w:right w:val="single" w:sz="4" w:space="0" w:color="auto"/>
            </w:tcBorders>
            <w:shd w:val="clear" w:color="auto" w:fill="auto"/>
            <w:vAlign w:val="center"/>
          </w:tcPr>
          <w:p w14:paraId="0A8497BD" w14:textId="77777777" w:rsidR="00EC5501" w:rsidRPr="003F7B8E" w:rsidRDefault="00EC5501" w:rsidP="00EC5501">
            <w:pPr>
              <w:jc w:val="center"/>
              <w:rPr>
                <w:color w:val="000000"/>
                <w:sz w:val="18"/>
                <w:szCs w:val="18"/>
              </w:rPr>
            </w:pPr>
            <w:r w:rsidRPr="003F7B8E">
              <w:rPr>
                <w:color w:val="000000"/>
                <w:sz w:val="18"/>
                <w:szCs w:val="18"/>
              </w:rPr>
              <w:t>1.50E-5</w:t>
            </w:r>
          </w:p>
        </w:tc>
        <w:tc>
          <w:tcPr>
            <w:tcW w:w="843" w:type="dxa"/>
            <w:tcBorders>
              <w:top w:val="nil"/>
              <w:left w:val="nil"/>
              <w:bottom w:val="single" w:sz="4" w:space="0" w:color="auto"/>
              <w:right w:val="single" w:sz="4" w:space="0" w:color="auto"/>
            </w:tcBorders>
            <w:shd w:val="clear" w:color="auto" w:fill="auto"/>
            <w:vAlign w:val="center"/>
          </w:tcPr>
          <w:p w14:paraId="1BBDE8C8" w14:textId="77777777" w:rsidR="00EC5501" w:rsidRPr="003F7B8E" w:rsidRDefault="00EC5501" w:rsidP="00EC5501">
            <w:pPr>
              <w:jc w:val="center"/>
              <w:rPr>
                <w:color w:val="000000"/>
                <w:sz w:val="18"/>
                <w:szCs w:val="18"/>
              </w:rPr>
            </w:pPr>
            <w:r w:rsidRPr="003F7B8E">
              <w:rPr>
                <w:color w:val="000000"/>
                <w:sz w:val="18"/>
                <w:szCs w:val="18"/>
              </w:rPr>
              <w:t>0.03%</w:t>
            </w:r>
          </w:p>
        </w:tc>
        <w:tc>
          <w:tcPr>
            <w:tcW w:w="838" w:type="dxa"/>
            <w:tcBorders>
              <w:top w:val="nil"/>
              <w:left w:val="nil"/>
              <w:bottom w:val="single" w:sz="4" w:space="0" w:color="auto"/>
              <w:right w:val="single" w:sz="4" w:space="0" w:color="auto"/>
            </w:tcBorders>
            <w:shd w:val="clear" w:color="auto" w:fill="auto"/>
            <w:noWrap/>
            <w:vAlign w:val="center"/>
          </w:tcPr>
          <w:p w14:paraId="5F980032" w14:textId="77777777" w:rsidR="00EC5501" w:rsidRPr="003F7B8E" w:rsidRDefault="00EC5501" w:rsidP="00EC5501">
            <w:pPr>
              <w:jc w:val="center"/>
              <w:rPr>
                <w:sz w:val="18"/>
                <w:szCs w:val="18"/>
              </w:rPr>
            </w:pPr>
            <w:r w:rsidRPr="003F7B8E">
              <w:rPr>
                <w:sz w:val="18"/>
                <w:szCs w:val="18"/>
              </w:rPr>
              <w:t>-0.0444</w:t>
            </w:r>
          </w:p>
        </w:tc>
        <w:tc>
          <w:tcPr>
            <w:tcW w:w="851" w:type="dxa"/>
            <w:tcBorders>
              <w:top w:val="nil"/>
              <w:left w:val="nil"/>
              <w:bottom w:val="single" w:sz="4" w:space="0" w:color="auto"/>
              <w:right w:val="single" w:sz="4" w:space="0" w:color="auto"/>
            </w:tcBorders>
            <w:shd w:val="clear" w:color="auto" w:fill="auto"/>
            <w:noWrap/>
            <w:vAlign w:val="center"/>
          </w:tcPr>
          <w:p w14:paraId="654C5933" w14:textId="77777777" w:rsidR="00EC5501" w:rsidRPr="003F7B8E" w:rsidRDefault="00EC5501" w:rsidP="00EC5501">
            <w:pPr>
              <w:jc w:val="center"/>
              <w:rPr>
                <w:sz w:val="18"/>
                <w:szCs w:val="18"/>
              </w:rPr>
            </w:pPr>
            <w:r w:rsidRPr="003F7B8E">
              <w:rPr>
                <w:sz w:val="18"/>
                <w:szCs w:val="18"/>
              </w:rPr>
              <w:t>0.0004</w:t>
            </w:r>
          </w:p>
        </w:tc>
        <w:tc>
          <w:tcPr>
            <w:tcW w:w="771" w:type="dxa"/>
            <w:tcBorders>
              <w:top w:val="nil"/>
              <w:left w:val="nil"/>
              <w:bottom w:val="single" w:sz="4" w:space="0" w:color="auto"/>
              <w:right w:val="single" w:sz="4" w:space="0" w:color="auto"/>
            </w:tcBorders>
            <w:shd w:val="clear" w:color="auto" w:fill="auto"/>
            <w:noWrap/>
            <w:vAlign w:val="center"/>
          </w:tcPr>
          <w:p w14:paraId="3D06EDF7" w14:textId="77777777" w:rsidR="00EC5501" w:rsidRPr="003F7B8E" w:rsidRDefault="00EC5501" w:rsidP="00EC5501">
            <w:pPr>
              <w:jc w:val="center"/>
              <w:rPr>
                <w:sz w:val="18"/>
                <w:szCs w:val="18"/>
              </w:rPr>
            </w:pPr>
            <w:r w:rsidRPr="003F7B8E">
              <w:rPr>
                <w:sz w:val="18"/>
                <w:szCs w:val="18"/>
              </w:rPr>
              <w:t>0.94%</w:t>
            </w:r>
          </w:p>
        </w:tc>
        <w:tc>
          <w:tcPr>
            <w:tcW w:w="76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4DE400E9" w14:textId="77777777" w:rsidR="00EC5501" w:rsidRPr="003F7B8E" w:rsidRDefault="00EC5501" w:rsidP="00EC5501">
            <w:pPr>
              <w:jc w:val="center"/>
              <w:rPr>
                <w:sz w:val="18"/>
                <w:szCs w:val="18"/>
              </w:rPr>
            </w:pPr>
            <w:r w:rsidRPr="003F7B8E">
              <w:rPr>
                <w:sz w:val="18"/>
                <w:szCs w:val="18"/>
              </w:rPr>
              <w:t>-0.32%</w:t>
            </w:r>
          </w:p>
        </w:tc>
        <w:tc>
          <w:tcPr>
            <w:tcW w:w="945"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3F03BEDD" w14:textId="77777777" w:rsidR="00EC5501" w:rsidRPr="003F7B8E" w:rsidRDefault="00EC5501" w:rsidP="00EC5501">
            <w:pPr>
              <w:jc w:val="center"/>
              <w:rPr>
                <w:sz w:val="18"/>
                <w:szCs w:val="18"/>
              </w:rPr>
            </w:pPr>
            <w:r w:rsidRPr="003F7B8E">
              <w:rPr>
                <w:sz w:val="18"/>
                <w:szCs w:val="18"/>
              </w:rPr>
              <w:t>0.34</w:t>
            </w:r>
          </w:p>
        </w:tc>
        <w:tc>
          <w:tcPr>
            <w:tcW w:w="840" w:type="dxa"/>
            <w:tcBorders>
              <w:top w:val="nil"/>
              <w:left w:val="nil"/>
              <w:bottom w:val="single" w:sz="4" w:space="0" w:color="auto"/>
            </w:tcBorders>
            <w:shd w:val="clear" w:color="auto" w:fill="auto"/>
            <w:noWrap/>
            <w:vAlign w:val="center"/>
          </w:tcPr>
          <w:p w14:paraId="0DBE046C" w14:textId="77777777" w:rsidR="00EC5501" w:rsidRPr="003F7B8E" w:rsidRDefault="00EC5501" w:rsidP="00EC5501">
            <w:pPr>
              <w:jc w:val="center"/>
              <w:rPr>
                <w:sz w:val="18"/>
                <w:szCs w:val="18"/>
              </w:rPr>
            </w:pPr>
            <w:r w:rsidRPr="003F7B8E">
              <w:rPr>
                <w:sz w:val="18"/>
                <w:szCs w:val="18"/>
              </w:rPr>
              <w:t>0.0001</w:t>
            </w:r>
          </w:p>
        </w:tc>
      </w:tr>
      <w:tr w:rsidR="00EC5501" w:rsidRPr="003F7B8E" w14:paraId="67629861" w14:textId="77777777" w:rsidTr="00226953">
        <w:trPr>
          <w:trHeight w:val="260"/>
          <w:jc w:val="center"/>
        </w:trPr>
        <w:tc>
          <w:tcPr>
            <w:tcW w:w="9576" w:type="dxa"/>
            <w:gridSpan w:val="11"/>
            <w:tcBorders>
              <w:top w:val="single" w:sz="4" w:space="0" w:color="auto"/>
              <w:bottom w:val="single" w:sz="4" w:space="0" w:color="auto"/>
            </w:tcBorders>
            <w:shd w:val="clear" w:color="auto" w:fill="auto"/>
            <w:noWrap/>
            <w:vAlign w:val="center"/>
            <w:hideMark/>
          </w:tcPr>
          <w:p w14:paraId="3351E247" w14:textId="453EA8C7" w:rsidR="00EC5501" w:rsidRPr="003F7B8E" w:rsidRDefault="00EC5501" w:rsidP="00226953">
            <w:pPr>
              <w:jc w:val="center"/>
              <w:rPr>
                <w:b/>
                <w:bCs/>
                <w:sz w:val="18"/>
                <w:szCs w:val="18"/>
              </w:rPr>
            </w:pPr>
            <w:r>
              <w:rPr>
                <w:b/>
                <w:bCs/>
                <w:color w:val="000000"/>
                <w:sz w:val="18"/>
                <w:szCs w:val="18"/>
              </w:rPr>
              <w:t>z-direction mesh size=</w:t>
            </w:r>
            <w:r w:rsidRPr="00226953">
              <w:rPr>
                <w:b/>
                <w:bCs/>
                <w:color w:val="000000"/>
                <w:sz w:val="18"/>
                <w:szCs w:val="18"/>
              </w:rPr>
              <w:t xml:space="preserve">5 cm, </w:t>
            </w:r>
            <w:r w:rsidRPr="00226953">
              <w:rPr>
                <w:b/>
                <w:bCs/>
                <w:i/>
                <w:color w:val="000000"/>
                <w:sz w:val="18"/>
                <w:szCs w:val="18"/>
              </w:rPr>
              <w:t>NSK</w:t>
            </w:r>
            <w:r w:rsidRPr="00226953">
              <w:rPr>
                <w:b/>
                <w:bCs/>
                <w:color w:val="000000"/>
                <w:sz w:val="18"/>
                <w:szCs w:val="18"/>
              </w:rPr>
              <w:t>=2000</w:t>
            </w:r>
          </w:p>
        </w:tc>
      </w:tr>
      <w:tr w:rsidR="00EC5501" w:rsidRPr="003F7B8E" w14:paraId="1353C57D" w14:textId="77777777" w:rsidTr="00EC5501">
        <w:trPr>
          <w:trHeight w:val="260"/>
          <w:jc w:val="center"/>
        </w:trPr>
        <w:tc>
          <w:tcPr>
            <w:tcW w:w="852" w:type="dxa"/>
            <w:tcBorders>
              <w:top w:val="single" w:sz="4" w:space="0" w:color="auto"/>
            </w:tcBorders>
            <w:shd w:val="clear" w:color="auto" w:fill="auto"/>
            <w:noWrap/>
            <w:vAlign w:val="center"/>
          </w:tcPr>
          <w:p w14:paraId="4C7CB23B" w14:textId="490638B3" w:rsidR="00EC5501" w:rsidRPr="003F7B8E" w:rsidRDefault="00EC5501" w:rsidP="00EC5501">
            <w:pPr>
              <w:jc w:val="center"/>
              <w:rPr>
                <w:color w:val="000000"/>
                <w:sz w:val="18"/>
                <w:szCs w:val="18"/>
              </w:rPr>
            </w:pPr>
            <w:r w:rsidRPr="003F7B8E">
              <w:rPr>
                <w:color w:val="000000"/>
                <w:sz w:val="18"/>
                <w:szCs w:val="18"/>
              </w:rPr>
              <w:t>H</w:t>
            </w:r>
          </w:p>
        </w:tc>
        <w:tc>
          <w:tcPr>
            <w:tcW w:w="1190" w:type="dxa"/>
            <w:tcBorders>
              <w:top w:val="nil"/>
              <w:right w:val="single" w:sz="4" w:space="0" w:color="auto"/>
            </w:tcBorders>
            <w:shd w:val="clear" w:color="auto" w:fill="auto"/>
            <w:noWrap/>
            <w:vAlign w:val="center"/>
          </w:tcPr>
          <w:p w14:paraId="66CE57F9" w14:textId="0EBA095E" w:rsidR="00EC5501" w:rsidRPr="003F7B8E" w:rsidRDefault="00EC5501" w:rsidP="00EC5501">
            <w:pPr>
              <w:jc w:val="center"/>
              <w:rPr>
                <w:color w:val="000000"/>
                <w:sz w:val="18"/>
                <w:szCs w:val="18"/>
              </w:rPr>
            </w:pPr>
            <w:r w:rsidRPr="003F7B8E">
              <w:rPr>
                <w:color w:val="000000"/>
                <w:sz w:val="18"/>
                <w:szCs w:val="18"/>
              </w:rPr>
              <w:t>Solution</w:t>
            </w:r>
          </w:p>
        </w:tc>
        <w:tc>
          <w:tcPr>
            <w:tcW w:w="843" w:type="dxa"/>
            <w:tcBorders>
              <w:top w:val="nil"/>
              <w:left w:val="nil"/>
              <w:bottom w:val="single" w:sz="4" w:space="0" w:color="auto"/>
              <w:right w:val="single" w:sz="4" w:space="0" w:color="auto"/>
            </w:tcBorders>
            <w:shd w:val="clear" w:color="auto" w:fill="auto"/>
            <w:vAlign w:val="center"/>
          </w:tcPr>
          <w:p w14:paraId="1511E3CB" w14:textId="12060290" w:rsidR="00EC5501" w:rsidRPr="003F7B8E" w:rsidRDefault="00EC5501" w:rsidP="00EC5501">
            <w:pPr>
              <w:jc w:val="center"/>
              <w:rPr>
                <w:color w:val="000000"/>
                <w:sz w:val="18"/>
                <w:szCs w:val="18"/>
              </w:rPr>
            </w:pPr>
            <w:r w:rsidRPr="003F7B8E">
              <w:rPr>
                <w:sz w:val="18"/>
                <w:szCs w:val="18"/>
              </w:rPr>
              <w:t>0.3543</w:t>
            </w:r>
          </w:p>
        </w:tc>
        <w:tc>
          <w:tcPr>
            <w:tcW w:w="843" w:type="dxa"/>
            <w:tcBorders>
              <w:top w:val="nil"/>
              <w:left w:val="nil"/>
              <w:bottom w:val="single" w:sz="4" w:space="0" w:color="auto"/>
              <w:right w:val="single" w:sz="4" w:space="0" w:color="auto"/>
            </w:tcBorders>
            <w:shd w:val="clear" w:color="auto" w:fill="auto"/>
            <w:vAlign w:val="center"/>
          </w:tcPr>
          <w:p w14:paraId="6A5CB1A5" w14:textId="0B9D169F" w:rsidR="00EC5501" w:rsidRPr="003F7B8E" w:rsidRDefault="00EC5501" w:rsidP="00EC5501">
            <w:pPr>
              <w:jc w:val="center"/>
              <w:rPr>
                <w:color w:val="000000"/>
                <w:sz w:val="18"/>
                <w:szCs w:val="18"/>
              </w:rPr>
            </w:pPr>
            <w:r w:rsidRPr="003F7B8E">
              <w:rPr>
                <w:sz w:val="18"/>
                <w:szCs w:val="18"/>
              </w:rPr>
              <w:t>1.87E-3</w:t>
            </w:r>
          </w:p>
        </w:tc>
        <w:tc>
          <w:tcPr>
            <w:tcW w:w="843" w:type="dxa"/>
            <w:tcBorders>
              <w:top w:val="nil"/>
              <w:left w:val="nil"/>
              <w:bottom w:val="single" w:sz="4" w:space="0" w:color="auto"/>
              <w:right w:val="single" w:sz="4" w:space="0" w:color="auto"/>
            </w:tcBorders>
            <w:shd w:val="clear" w:color="auto" w:fill="auto"/>
            <w:vAlign w:val="center"/>
          </w:tcPr>
          <w:p w14:paraId="0117EB0D" w14:textId="2479901B" w:rsidR="00EC5501" w:rsidRPr="003F7B8E" w:rsidRDefault="00EC5501" w:rsidP="00EC5501">
            <w:pPr>
              <w:jc w:val="center"/>
              <w:rPr>
                <w:color w:val="000000"/>
                <w:sz w:val="18"/>
                <w:szCs w:val="18"/>
              </w:rPr>
            </w:pPr>
            <w:r w:rsidRPr="003F7B8E">
              <w:rPr>
                <w:color w:val="000000"/>
                <w:sz w:val="18"/>
                <w:szCs w:val="18"/>
              </w:rPr>
              <w:t>0.53%</w:t>
            </w:r>
          </w:p>
        </w:tc>
        <w:tc>
          <w:tcPr>
            <w:tcW w:w="838" w:type="dxa"/>
            <w:tcBorders>
              <w:top w:val="nil"/>
              <w:left w:val="nil"/>
              <w:bottom w:val="single" w:sz="4" w:space="0" w:color="auto"/>
              <w:right w:val="single" w:sz="4" w:space="0" w:color="auto"/>
            </w:tcBorders>
            <w:shd w:val="clear" w:color="auto" w:fill="auto"/>
            <w:noWrap/>
            <w:vAlign w:val="center"/>
          </w:tcPr>
          <w:p w14:paraId="0DA0F89D" w14:textId="669A1414" w:rsidR="00EC5501" w:rsidRPr="003F7B8E" w:rsidRDefault="00EC5501" w:rsidP="00EC5501">
            <w:pPr>
              <w:jc w:val="center"/>
              <w:rPr>
                <w:sz w:val="18"/>
                <w:szCs w:val="18"/>
              </w:rPr>
            </w:pPr>
            <w:r w:rsidRPr="003F7B8E">
              <w:rPr>
                <w:sz w:val="18"/>
                <w:szCs w:val="18"/>
              </w:rPr>
              <w:t>0.3659</w:t>
            </w:r>
          </w:p>
        </w:tc>
        <w:tc>
          <w:tcPr>
            <w:tcW w:w="851" w:type="dxa"/>
            <w:tcBorders>
              <w:top w:val="nil"/>
              <w:left w:val="nil"/>
              <w:bottom w:val="single" w:sz="4" w:space="0" w:color="auto"/>
              <w:right w:val="single" w:sz="4" w:space="0" w:color="auto"/>
            </w:tcBorders>
            <w:shd w:val="clear" w:color="auto" w:fill="auto"/>
            <w:noWrap/>
            <w:vAlign w:val="center"/>
          </w:tcPr>
          <w:p w14:paraId="736E5CED" w14:textId="40012CEA" w:rsidR="00EC5501" w:rsidRPr="003F7B8E" w:rsidRDefault="00EC5501" w:rsidP="00EC5501">
            <w:pPr>
              <w:jc w:val="center"/>
              <w:rPr>
                <w:sz w:val="18"/>
                <w:szCs w:val="18"/>
              </w:rPr>
            </w:pPr>
            <w:r w:rsidRPr="003F7B8E">
              <w:rPr>
                <w:sz w:val="18"/>
                <w:szCs w:val="18"/>
              </w:rPr>
              <w:t>0.0034</w:t>
            </w:r>
          </w:p>
        </w:tc>
        <w:tc>
          <w:tcPr>
            <w:tcW w:w="771" w:type="dxa"/>
            <w:tcBorders>
              <w:top w:val="nil"/>
              <w:left w:val="nil"/>
              <w:bottom w:val="single" w:sz="4" w:space="0" w:color="auto"/>
              <w:right w:val="single" w:sz="4" w:space="0" w:color="auto"/>
            </w:tcBorders>
            <w:shd w:val="clear" w:color="auto" w:fill="auto"/>
            <w:noWrap/>
            <w:vAlign w:val="center"/>
          </w:tcPr>
          <w:p w14:paraId="6BEFD6C9" w14:textId="0824EB32" w:rsidR="00EC5501" w:rsidRPr="003F7B8E" w:rsidRDefault="00EC5501" w:rsidP="00EC5501">
            <w:pPr>
              <w:jc w:val="center"/>
              <w:rPr>
                <w:sz w:val="18"/>
                <w:szCs w:val="18"/>
              </w:rPr>
            </w:pPr>
            <w:r w:rsidRPr="003F7B8E">
              <w:rPr>
                <w:sz w:val="18"/>
                <w:szCs w:val="18"/>
              </w:rPr>
              <w:t>0.93%</w:t>
            </w:r>
          </w:p>
        </w:tc>
        <w:tc>
          <w:tcPr>
            <w:tcW w:w="760" w:type="dxa"/>
            <w:tcBorders>
              <w:top w:val="nil"/>
              <w:left w:val="nil"/>
              <w:bottom w:val="single" w:sz="4" w:space="0" w:color="auto"/>
              <w:right w:val="single" w:sz="4" w:space="0" w:color="auto"/>
            </w:tcBorders>
            <w:shd w:val="clear" w:color="auto" w:fill="auto"/>
            <w:noWrap/>
            <w:vAlign w:val="center"/>
          </w:tcPr>
          <w:p w14:paraId="6B0FC7CA" w14:textId="0B5F9D02" w:rsidR="00EC5501" w:rsidRPr="003F7B8E" w:rsidRDefault="00EC5501" w:rsidP="00EC5501">
            <w:pPr>
              <w:jc w:val="center"/>
              <w:rPr>
                <w:sz w:val="18"/>
                <w:szCs w:val="18"/>
              </w:rPr>
            </w:pPr>
            <w:r w:rsidRPr="003F7B8E">
              <w:rPr>
                <w:sz w:val="18"/>
                <w:szCs w:val="18"/>
              </w:rPr>
              <w:t>-3.18%</w:t>
            </w:r>
          </w:p>
        </w:tc>
        <w:tc>
          <w:tcPr>
            <w:tcW w:w="945" w:type="dxa"/>
            <w:tcBorders>
              <w:top w:val="single" w:sz="4" w:space="0" w:color="auto"/>
              <w:left w:val="nil"/>
              <w:bottom w:val="single" w:sz="4" w:space="0" w:color="auto"/>
              <w:right w:val="single" w:sz="4" w:space="0" w:color="auto"/>
            </w:tcBorders>
            <w:shd w:val="clear" w:color="auto" w:fill="FFFF00"/>
            <w:noWrap/>
            <w:vAlign w:val="center"/>
          </w:tcPr>
          <w:p w14:paraId="57708A71" w14:textId="6E16FFE9" w:rsidR="00EC5501" w:rsidRPr="003F7B8E" w:rsidRDefault="00EC5501" w:rsidP="00EC5501">
            <w:pPr>
              <w:jc w:val="center"/>
              <w:rPr>
                <w:sz w:val="18"/>
                <w:szCs w:val="18"/>
              </w:rPr>
            </w:pPr>
            <w:r w:rsidRPr="003F7B8E">
              <w:rPr>
                <w:sz w:val="18"/>
                <w:szCs w:val="18"/>
              </w:rPr>
              <w:t>3.00</w:t>
            </w:r>
          </w:p>
        </w:tc>
        <w:tc>
          <w:tcPr>
            <w:tcW w:w="840" w:type="dxa"/>
            <w:tcBorders>
              <w:top w:val="nil"/>
              <w:left w:val="nil"/>
              <w:bottom w:val="single" w:sz="4" w:space="0" w:color="auto"/>
            </w:tcBorders>
            <w:shd w:val="clear" w:color="auto" w:fill="FFFF00"/>
            <w:noWrap/>
            <w:vAlign w:val="center"/>
          </w:tcPr>
          <w:p w14:paraId="137BE6D9" w14:textId="0364719A" w:rsidR="00EC5501" w:rsidRPr="003F7B8E" w:rsidRDefault="00EC5501" w:rsidP="00EC5501">
            <w:pPr>
              <w:jc w:val="center"/>
              <w:rPr>
                <w:sz w:val="18"/>
                <w:szCs w:val="18"/>
              </w:rPr>
            </w:pPr>
            <w:r w:rsidRPr="003F7B8E">
              <w:rPr>
                <w:sz w:val="18"/>
                <w:szCs w:val="18"/>
              </w:rPr>
              <w:t>-0.0117</w:t>
            </w:r>
          </w:p>
        </w:tc>
      </w:tr>
      <w:tr w:rsidR="00EC5501" w:rsidRPr="003F7B8E" w14:paraId="5C5329E5" w14:textId="77777777" w:rsidTr="00EC5501">
        <w:trPr>
          <w:trHeight w:val="260"/>
          <w:jc w:val="center"/>
        </w:trPr>
        <w:tc>
          <w:tcPr>
            <w:tcW w:w="852" w:type="dxa"/>
            <w:shd w:val="clear" w:color="auto" w:fill="auto"/>
            <w:noWrap/>
            <w:vAlign w:val="center"/>
          </w:tcPr>
          <w:p w14:paraId="0FCBF7CC" w14:textId="31BE1337" w:rsidR="00EC5501" w:rsidRPr="003F7B8E" w:rsidRDefault="00EC5501" w:rsidP="00EC5501">
            <w:pPr>
              <w:jc w:val="center"/>
              <w:rPr>
                <w:color w:val="000000"/>
                <w:sz w:val="18"/>
                <w:szCs w:val="18"/>
              </w:rPr>
            </w:pPr>
            <w:r w:rsidRPr="003F7B8E">
              <w:rPr>
                <w:color w:val="000000"/>
                <w:sz w:val="18"/>
                <w:szCs w:val="18"/>
              </w:rPr>
              <w:t>O</w:t>
            </w:r>
          </w:p>
        </w:tc>
        <w:tc>
          <w:tcPr>
            <w:tcW w:w="1190" w:type="dxa"/>
            <w:tcBorders>
              <w:right w:val="single" w:sz="4" w:space="0" w:color="auto"/>
            </w:tcBorders>
            <w:shd w:val="clear" w:color="auto" w:fill="auto"/>
            <w:noWrap/>
            <w:vAlign w:val="center"/>
          </w:tcPr>
          <w:p w14:paraId="1EEE071B" w14:textId="63F3E44B" w:rsidR="00EC5501" w:rsidRPr="003F7B8E" w:rsidRDefault="00EC5501" w:rsidP="00EC5501">
            <w:pPr>
              <w:jc w:val="center"/>
              <w:rPr>
                <w:color w:val="000000"/>
                <w:sz w:val="18"/>
                <w:szCs w:val="18"/>
              </w:rPr>
            </w:pPr>
            <w:r w:rsidRPr="003F7B8E">
              <w:rPr>
                <w:color w:val="000000"/>
                <w:sz w:val="18"/>
                <w:szCs w:val="18"/>
              </w:rPr>
              <w:t>Solution</w:t>
            </w:r>
          </w:p>
        </w:tc>
        <w:tc>
          <w:tcPr>
            <w:tcW w:w="843" w:type="dxa"/>
            <w:tcBorders>
              <w:top w:val="nil"/>
              <w:left w:val="nil"/>
              <w:bottom w:val="single" w:sz="4" w:space="0" w:color="auto"/>
              <w:right w:val="single" w:sz="4" w:space="0" w:color="auto"/>
            </w:tcBorders>
            <w:shd w:val="clear" w:color="auto" w:fill="auto"/>
            <w:vAlign w:val="center"/>
          </w:tcPr>
          <w:p w14:paraId="2C9360EA" w14:textId="1E89FDBF" w:rsidR="00EC5501" w:rsidRPr="003F7B8E" w:rsidRDefault="00EC5501" w:rsidP="00EC5501">
            <w:pPr>
              <w:jc w:val="center"/>
              <w:rPr>
                <w:color w:val="000000"/>
                <w:sz w:val="18"/>
                <w:szCs w:val="18"/>
              </w:rPr>
            </w:pPr>
            <w:r w:rsidRPr="003F7B8E">
              <w:rPr>
                <w:sz w:val="18"/>
                <w:szCs w:val="18"/>
              </w:rPr>
              <w:t>0.0502</w:t>
            </w:r>
          </w:p>
        </w:tc>
        <w:tc>
          <w:tcPr>
            <w:tcW w:w="843" w:type="dxa"/>
            <w:tcBorders>
              <w:top w:val="nil"/>
              <w:left w:val="nil"/>
              <w:bottom w:val="single" w:sz="4" w:space="0" w:color="auto"/>
              <w:right w:val="single" w:sz="4" w:space="0" w:color="auto"/>
            </w:tcBorders>
            <w:shd w:val="clear" w:color="auto" w:fill="auto"/>
            <w:vAlign w:val="center"/>
          </w:tcPr>
          <w:p w14:paraId="2CF9BD23" w14:textId="2ED83C77" w:rsidR="00EC5501" w:rsidRPr="003F7B8E" w:rsidRDefault="00EC5501" w:rsidP="00EC5501">
            <w:pPr>
              <w:jc w:val="center"/>
              <w:rPr>
                <w:color w:val="000000"/>
                <w:sz w:val="18"/>
                <w:szCs w:val="18"/>
              </w:rPr>
            </w:pPr>
            <w:r w:rsidRPr="003F7B8E">
              <w:rPr>
                <w:color w:val="000000"/>
                <w:sz w:val="18"/>
                <w:szCs w:val="18"/>
              </w:rPr>
              <w:t>2.28E-4</w:t>
            </w:r>
          </w:p>
        </w:tc>
        <w:tc>
          <w:tcPr>
            <w:tcW w:w="843" w:type="dxa"/>
            <w:tcBorders>
              <w:top w:val="nil"/>
              <w:left w:val="nil"/>
              <w:bottom w:val="single" w:sz="4" w:space="0" w:color="auto"/>
              <w:right w:val="single" w:sz="4" w:space="0" w:color="auto"/>
            </w:tcBorders>
            <w:shd w:val="clear" w:color="auto" w:fill="auto"/>
            <w:vAlign w:val="center"/>
          </w:tcPr>
          <w:p w14:paraId="03D9B02D" w14:textId="38945DEC" w:rsidR="00EC5501" w:rsidRPr="003F7B8E" w:rsidRDefault="00EC5501" w:rsidP="00EC5501">
            <w:pPr>
              <w:jc w:val="center"/>
              <w:rPr>
                <w:color w:val="000000"/>
                <w:sz w:val="18"/>
                <w:szCs w:val="18"/>
              </w:rPr>
            </w:pPr>
            <w:r w:rsidRPr="003F7B8E">
              <w:rPr>
                <w:color w:val="000000"/>
                <w:sz w:val="18"/>
                <w:szCs w:val="18"/>
              </w:rPr>
              <w:t>0.45%</w:t>
            </w:r>
          </w:p>
        </w:tc>
        <w:tc>
          <w:tcPr>
            <w:tcW w:w="838" w:type="dxa"/>
            <w:tcBorders>
              <w:top w:val="nil"/>
              <w:left w:val="nil"/>
              <w:bottom w:val="single" w:sz="4" w:space="0" w:color="auto"/>
              <w:right w:val="single" w:sz="4" w:space="0" w:color="auto"/>
            </w:tcBorders>
            <w:shd w:val="clear" w:color="auto" w:fill="auto"/>
            <w:noWrap/>
            <w:vAlign w:val="center"/>
          </w:tcPr>
          <w:p w14:paraId="51485443" w14:textId="2EE40585" w:rsidR="00EC5501" w:rsidRPr="003F7B8E" w:rsidRDefault="00EC5501" w:rsidP="00EC5501">
            <w:pPr>
              <w:jc w:val="center"/>
              <w:rPr>
                <w:sz w:val="18"/>
                <w:szCs w:val="18"/>
              </w:rPr>
            </w:pPr>
            <w:r w:rsidRPr="003F7B8E">
              <w:rPr>
                <w:sz w:val="18"/>
                <w:szCs w:val="18"/>
              </w:rPr>
              <w:t>0.0524</w:t>
            </w:r>
          </w:p>
        </w:tc>
        <w:tc>
          <w:tcPr>
            <w:tcW w:w="851" w:type="dxa"/>
            <w:tcBorders>
              <w:top w:val="nil"/>
              <w:left w:val="nil"/>
              <w:bottom w:val="single" w:sz="4" w:space="0" w:color="auto"/>
              <w:right w:val="single" w:sz="4" w:space="0" w:color="auto"/>
            </w:tcBorders>
            <w:shd w:val="clear" w:color="auto" w:fill="auto"/>
            <w:noWrap/>
            <w:vAlign w:val="center"/>
          </w:tcPr>
          <w:p w14:paraId="5ED564BB" w14:textId="7CB49089" w:rsidR="00EC5501" w:rsidRPr="003F7B8E" w:rsidRDefault="00EC5501" w:rsidP="00EC5501">
            <w:pPr>
              <w:jc w:val="center"/>
              <w:rPr>
                <w:sz w:val="18"/>
                <w:szCs w:val="18"/>
              </w:rPr>
            </w:pPr>
            <w:r w:rsidRPr="003F7B8E">
              <w:rPr>
                <w:sz w:val="18"/>
                <w:szCs w:val="18"/>
              </w:rPr>
              <w:t>0.0005</w:t>
            </w:r>
          </w:p>
        </w:tc>
        <w:tc>
          <w:tcPr>
            <w:tcW w:w="771" w:type="dxa"/>
            <w:tcBorders>
              <w:top w:val="nil"/>
              <w:left w:val="nil"/>
              <w:bottom w:val="single" w:sz="4" w:space="0" w:color="auto"/>
              <w:right w:val="single" w:sz="4" w:space="0" w:color="auto"/>
            </w:tcBorders>
            <w:shd w:val="clear" w:color="auto" w:fill="auto"/>
            <w:noWrap/>
            <w:vAlign w:val="center"/>
          </w:tcPr>
          <w:p w14:paraId="3B864455" w14:textId="3619D414" w:rsidR="00EC5501" w:rsidRPr="003F7B8E" w:rsidRDefault="00EC5501" w:rsidP="00EC5501">
            <w:pPr>
              <w:jc w:val="center"/>
              <w:rPr>
                <w:sz w:val="18"/>
                <w:szCs w:val="18"/>
              </w:rPr>
            </w:pPr>
            <w:r w:rsidRPr="003F7B8E">
              <w:rPr>
                <w:sz w:val="18"/>
                <w:szCs w:val="18"/>
              </w:rPr>
              <w:t>0.90%</w:t>
            </w:r>
          </w:p>
        </w:tc>
        <w:tc>
          <w:tcPr>
            <w:tcW w:w="76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28F84806" w14:textId="17E9C3EE" w:rsidR="00EC5501" w:rsidRPr="003F7B8E" w:rsidRDefault="00EC5501" w:rsidP="00EC5501">
            <w:pPr>
              <w:jc w:val="center"/>
              <w:rPr>
                <w:sz w:val="18"/>
                <w:szCs w:val="18"/>
              </w:rPr>
            </w:pPr>
            <w:r w:rsidRPr="003F7B8E">
              <w:rPr>
                <w:sz w:val="18"/>
                <w:szCs w:val="18"/>
              </w:rPr>
              <w:t>-4.25%</w:t>
            </w:r>
          </w:p>
        </w:tc>
        <w:tc>
          <w:tcPr>
            <w:tcW w:w="945" w:type="dxa"/>
            <w:tcBorders>
              <w:top w:val="single" w:sz="4" w:space="0" w:color="auto"/>
              <w:left w:val="single" w:sz="4" w:space="0" w:color="auto"/>
              <w:bottom w:val="single" w:sz="4" w:space="0" w:color="auto"/>
              <w:right w:val="single" w:sz="4" w:space="0" w:color="auto"/>
            </w:tcBorders>
            <w:shd w:val="clear" w:color="FFF58C" w:fill="FFFF00"/>
            <w:noWrap/>
            <w:vAlign w:val="center"/>
          </w:tcPr>
          <w:p w14:paraId="57EFCB2C" w14:textId="7E0E51EE" w:rsidR="00EC5501" w:rsidRPr="003F7B8E" w:rsidRDefault="00EC5501" w:rsidP="00EC5501">
            <w:pPr>
              <w:jc w:val="center"/>
              <w:rPr>
                <w:sz w:val="18"/>
                <w:szCs w:val="18"/>
              </w:rPr>
            </w:pPr>
            <w:r w:rsidRPr="003F7B8E">
              <w:rPr>
                <w:sz w:val="18"/>
                <w:szCs w:val="18"/>
              </w:rPr>
              <w:t>4.25</w:t>
            </w:r>
          </w:p>
        </w:tc>
        <w:tc>
          <w:tcPr>
            <w:tcW w:w="840" w:type="dxa"/>
            <w:tcBorders>
              <w:top w:val="nil"/>
              <w:left w:val="nil"/>
              <w:bottom w:val="single" w:sz="4" w:space="0" w:color="auto"/>
            </w:tcBorders>
            <w:shd w:val="clear" w:color="auto" w:fill="auto"/>
            <w:noWrap/>
            <w:vAlign w:val="center"/>
          </w:tcPr>
          <w:p w14:paraId="25522B48" w14:textId="066A1AD0" w:rsidR="00EC5501" w:rsidRPr="003F7B8E" w:rsidRDefault="00EC5501" w:rsidP="00EC5501">
            <w:pPr>
              <w:jc w:val="center"/>
              <w:rPr>
                <w:sz w:val="18"/>
                <w:szCs w:val="18"/>
              </w:rPr>
            </w:pPr>
            <w:r w:rsidRPr="003F7B8E">
              <w:rPr>
                <w:sz w:val="18"/>
                <w:szCs w:val="18"/>
              </w:rPr>
              <w:t>-0.0022</w:t>
            </w:r>
          </w:p>
        </w:tc>
      </w:tr>
      <w:tr w:rsidR="00EC5501" w:rsidRPr="003F7B8E" w14:paraId="3A8D169D" w14:textId="77777777" w:rsidTr="00EC5501">
        <w:trPr>
          <w:trHeight w:val="260"/>
          <w:jc w:val="center"/>
        </w:trPr>
        <w:tc>
          <w:tcPr>
            <w:tcW w:w="852" w:type="dxa"/>
            <w:shd w:val="clear" w:color="auto" w:fill="auto"/>
            <w:noWrap/>
            <w:vAlign w:val="center"/>
          </w:tcPr>
          <w:p w14:paraId="49CD3580" w14:textId="564E94B1" w:rsidR="00EC5501" w:rsidRPr="003F7B8E" w:rsidRDefault="00EC5501" w:rsidP="00EC5501">
            <w:pPr>
              <w:jc w:val="center"/>
              <w:rPr>
                <w:color w:val="000000"/>
                <w:sz w:val="18"/>
                <w:szCs w:val="18"/>
              </w:rPr>
            </w:pPr>
            <w:r w:rsidRPr="003F7B8E">
              <w:rPr>
                <w:color w:val="000000"/>
                <w:sz w:val="18"/>
                <w:szCs w:val="18"/>
              </w:rPr>
              <w:t>Pu-239</w:t>
            </w:r>
          </w:p>
        </w:tc>
        <w:tc>
          <w:tcPr>
            <w:tcW w:w="1190" w:type="dxa"/>
            <w:tcBorders>
              <w:right w:val="single" w:sz="4" w:space="0" w:color="auto"/>
            </w:tcBorders>
            <w:shd w:val="clear" w:color="auto" w:fill="auto"/>
            <w:noWrap/>
            <w:vAlign w:val="center"/>
          </w:tcPr>
          <w:p w14:paraId="608A3AE0" w14:textId="1FAB221E" w:rsidR="00EC5501" w:rsidRPr="003F7B8E" w:rsidRDefault="00EC5501" w:rsidP="00EC5501">
            <w:pPr>
              <w:jc w:val="center"/>
              <w:rPr>
                <w:color w:val="000000"/>
                <w:sz w:val="18"/>
                <w:szCs w:val="18"/>
              </w:rPr>
            </w:pPr>
            <w:r w:rsidRPr="003F7B8E">
              <w:rPr>
                <w:color w:val="000000"/>
                <w:sz w:val="18"/>
                <w:szCs w:val="18"/>
              </w:rPr>
              <w:t>Fuel</w:t>
            </w:r>
          </w:p>
        </w:tc>
        <w:tc>
          <w:tcPr>
            <w:tcW w:w="843" w:type="dxa"/>
            <w:tcBorders>
              <w:top w:val="nil"/>
              <w:left w:val="nil"/>
              <w:bottom w:val="single" w:sz="4" w:space="0" w:color="auto"/>
              <w:right w:val="single" w:sz="4" w:space="0" w:color="auto"/>
            </w:tcBorders>
            <w:shd w:val="clear" w:color="auto" w:fill="auto"/>
            <w:vAlign w:val="center"/>
          </w:tcPr>
          <w:p w14:paraId="3201993D" w14:textId="0348AE3F" w:rsidR="00EC5501" w:rsidRPr="003F7B8E" w:rsidRDefault="00EC5501" w:rsidP="00EC5501">
            <w:pPr>
              <w:jc w:val="center"/>
              <w:rPr>
                <w:sz w:val="18"/>
                <w:szCs w:val="18"/>
              </w:rPr>
            </w:pPr>
            <w:r w:rsidRPr="003F7B8E">
              <w:rPr>
                <w:color w:val="000000"/>
                <w:sz w:val="18"/>
                <w:szCs w:val="18"/>
              </w:rPr>
              <w:t>0.1179</w:t>
            </w:r>
          </w:p>
        </w:tc>
        <w:tc>
          <w:tcPr>
            <w:tcW w:w="843" w:type="dxa"/>
            <w:tcBorders>
              <w:top w:val="nil"/>
              <w:left w:val="nil"/>
              <w:bottom w:val="single" w:sz="4" w:space="0" w:color="auto"/>
              <w:right w:val="single" w:sz="4" w:space="0" w:color="auto"/>
            </w:tcBorders>
            <w:shd w:val="clear" w:color="auto" w:fill="auto"/>
            <w:vAlign w:val="center"/>
          </w:tcPr>
          <w:p w14:paraId="0260884A" w14:textId="16515618" w:rsidR="00EC5501" w:rsidRPr="003F7B8E" w:rsidRDefault="00EC5501" w:rsidP="00EC5501">
            <w:pPr>
              <w:jc w:val="center"/>
              <w:rPr>
                <w:color w:val="000000"/>
                <w:sz w:val="18"/>
                <w:szCs w:val="18"/>
              </w:rPr>
            </w:pPr>
            <w:r w:rsidRPr="003F7B8E">
              <w:rPr>
                <w:color w:val="000000"/>
                <w:sz w:val="18"/>
                <w:szCs w:val="18"/>
              </w:rPr>
              <w:t>4.21E-5</w:t>
            </w:r>
          </w:p>
        </w:tc>
        <w:tc>
          <w:tcPr>
            <w:tcW w:w="843" w:type="dxa"/>
            <w:tcBorders>
              <w:top w:val="nil"/>
              <w:left w:val="nil"/>
              <w:bottom w:val="single" w:sz="4" w:space="0" w:color="auto"/>
              <w:right w:val="single" w:sz="4" w:space="0" w:color="auto"/>
            </w:tcBorders>
            <w:shd w:val="clear" w:color="auto" w:fill="auto"/>
            <w:vAlign w:val="center"/>
          </w:tcPr>
          <w:p w14:paraId="4C592B2A" w14:textId="49609AD5" w:rsidR="00EC5501" w:rsidRPr="003F7B8E" w:rsidRDefault="00EC5501" w:rsidP="00EC5501">
            <w:pPr>
              <w:jc w:val="center"/>
              <w:rPr>
                <w:color w:val="000000"/>
                <w:sz w:val="18"/>
                <w:szCs w:val="18"/>
              </w:rPr>
            </w:pPr>
            <w:r w:rsidRPr="003F7B8E">
              <w:rPr>
                <w:color w:val="000000"/>
                <w:sz w:val="18"/>
                <w:szCs w:val="18"/>
              </w:rPr>
              <w:t>0.04%</w:t>
            </w:r>
          </w:p>
        </w:tc>
        <w:tc>
          <w:tcPr>
            <w:tcW w:w="838" w:type="dxa"/>
            <w:tcBorders>
              <w:top w:val="nil"/>
              <w:left w:val="nil"/>
              <w:bottom w:val="single" w:sz="4" w:space="0" w:color="auto"/>
              <w:right w:val="single" w:sz="4" w:space="0" w:color="auto"/>
            </w:tcBorders>
            <w:shd w:val="clear" w:color="auto" w:fill="auto"/>
            <w:noWrap/>
            <w:vAlign w:val="center"/>
          </w:tcPr>
          <w:p w14:paraId="13D9D184" w14:textId="1A20AC22" w:rsidR="00EC5501" w:rsidRPr="003F7B8E" w:rsidRDefault="00EC5501" w:rsidP="00EC5501">
            <w:pPr>
              <w:jc w:val="center"/>
              <w:rPr>
                <w:sz w:val="18"/>
                <w:szCs w:val="18"/>
              </w:rPr>
            </w:pPr>
            <w:r w:rsidRPr="003F7B8E">
              <w:rPr>
                <w:sz w:val="18"/>
                <w:szCs w:val="18"/>
              </w:rPr>
              <w:t>0.1153</w:t>
            </w:r>
          </w:p>
        </w:tc>
        <w:tc>
          <w:tcPr>
            <w:tcW w:w="851" w:type="dxa"/>
            <w:tcBorders>
              <w:top w:val="nil"/>
              <w:left w:val="nil"/>
              <w:bottom w:val="single" w:sz="4" w:space="0" w:color="auto"/>
              <w:right w:val="single" w:sz="4" w:space="0" w:color="auto"/>
            </w:tcBorders>
            <w:shd w:val="clear" w:color="auto" w:fill="auto"/>
            <w:noWrap/>
            <w:vAlign w:val="center"/>
          </w:tcPr>
          <w:p w14:paraId="2647649C" w14:textId="72784427" w:rsidR="00EC5501" w:rsidRPr="003F7B8E" w:rsidRDefault="00EC5501" w:rsidP="00EC5501">
            <w:pPr>
              <w:jc w:val="center"/>
              <w:rPr>
                <w:sz w:val="18"/>
                <w:szCs w:val="18"/>
              </w:rPr>
            </w:pPr>
            <w:r w:rsidRPr="003F7B8E">
              <w:rPr>
                <w:sz w:val="18"/>
                <w:szCs w:val="18"/>
              </w:rPr>
              <w:t>0.0011</w:t>
            </w:r>
          </w:p>
        </w:tc>
        <w:tc>
          <w:tcPr>
            <w:tcW w:w="771" w:type="dxa"/>
            <w:tcBorders>
              <w:top w:val="nil"/>
              <w:left w:val="nil"/>
              <w:bottom w:val="single" w:sz="4" w:space="0" w:color="auto"/>
              <w:right w:val="single" w:sz="4" w:space="0" w:color="auto"/>
            </w:tcBorders>
            <w:shd w:val="clear" w:color="auto" w:fill="auto"/>
            <w:noWrap/>
            <w:vAlign w:val="center"/>
          </w:tcPr>
          <w:p w14:paraId="1BEB7C3B" w14:textId="0ADB8807" w:rsidR="00EC5501" w:rsidRPr="003F7B8E" w:rsidRDefault="00EC5501" w:rsidP="00EC5501">
            <w:pPr>
              <w:jc w:val="center"/>
              <w:rPr>
                <w:sz w:val="18"/>
                <w:szCs w:val="18"/>
              </w:rPr>
            </w:pPr>
            <w:r w:rsidRPr="003F7B8E">
              <w:rPr>
                <w:sz w:val="18"/>
                <w:szCs w:val="18"/>
              </w:rPr>
              <w:t>0.99%</w:t>
            </w:r>
          </w:p>
        </w:tc>
        <w:tc>
          <w:tcPr>
            <w:tcW w:w="760" w:type="dxa"/>
            <w:tcBorders>
              <w:top w:val="nil"/>
              <w:left w:val="nil"/>
              <w:bottom w:val="single" w:sz="4" w:space="0" w:color="auto"/>
              <w:right w:val="single" w:sz="4" w:space="0" w:color="auto"/>
            </w:tcBorders>
            <w:shd w:val="clear" w:color="auto" w:fill="auto"/>
            <w:noWrap/>
            <w:vAlign w:val="center"/>
          </w:tcPr>
          <w:p w14:paraId="3409A8D1" w14:textId="22FE31C3" w:rsidR="00EC5501" w:rsidRPr="003F7B8E" w:rsidRDefault="00EC5501" w:rsidP="00EC5501">
            <w:pPr>
              <w:jc w:val="center"/>
              <w:rPr>
                <w:sz w:val="18"/>
                <w:szCs w:val="18"/>
              </w:rPr>
            </w:pPr>
            <w:r w:rsidRPr="003F7B8E">
              <w:rPr>
                <w:sz w:val="18"/>
                <w:szCs w:val="18"/>
              </w:rPr>
              <w:t>2.22%</w:t>
            </w:r>
          </w:p>
        </w:tc>
        <w:tc>
          <w:tcPr>
            <w:tcW w:w="945" w:type="dxa"/>
            <w:tcBorders>
              <w:top w:val="single" w:sz="4" w:space="0" w:color="auto"/>
              <w:left w:val="nil"/>
              <w:bottom w:val="single" w:sz="4" w:space="0" w:color="auto"/>
              <w:right w:val="single" w:sz="4" w:space="0" w:color="auto"/>
            </w:tcBorders>
            <w:shd w:val="clear" w:color="auto" w:fill="FFFF00"/>
            <w:noWrap/>
            <w:vAlign w:val="center"/>
          </w:tcPr>
          <w:p w14:paraId="719E3B68" w14:textId="0CC7C8AE" w:rsidR="00EC5501" w:rsidRPr="003F7B8E" w:rsidRDefault="00EC5501" w:rsidP="00EC5501">
            <w:pPr>
              <w:jc w:val="center"/>
              <w:rPr>
                <w:sz w:val="18"/>
                <w:szCs w:val="18"/>
              </w:rPr>
            </w:pPr>
            <w:r w:rsidRPr="003F7B8E">
              <w:rPr>
                <w:sz w:val="18"/>
                <w:szCs w:val="18"/>
              </w:rPr>
              <w:t>2.24</w:t>
            </w:r>
          </w:p>
        </w:tc>
        <w:tc>
          <w:tcPr>
            <w:tcW w:w="840" w:type="dxa"/>
            <w:tcBorders>
              <w:top w:val="nil"/>
              <w:left w:val="nil"/>
              <w:bottom w:val="single" w:sz="4" w:space="0" w:color="auto"/>
            </w:tcBorders>
            <w:shd w:val="clear" w:color="auto" w:fill="auto"/>
            <w:noWrap/>
            <w:vAlign w:val="center"/>
          </w:tcPr>
          <w:p w14:paraId="5E59EAAF" w14:textId="676A6F95" w:rsidR="00EC5501" w:rsidRPr="003F7B8E" w:rsidRDefault="00EC5501" w:rsidP="00EC5501">
            <w:pPr>
              <w:jc w:val="center"/>
              <w:rPr>
                <w:sz w:val="18"/>
                <w:szCs w:val="18"/>
              </w:rPr>
            </w:pPr>
            <w:r w:rsidRPr="003F7B8E">
              <w:rPr>
                <w:sz w:val="18"/>
                <w:szCs w:val="18"/>
              </w:rPr>
              <w:t>0.0026</w:t>
            </w:r>
          </w:p>
        </w:tc>
      </w:tr>
      <w:tr w:rsidR="00EC5501" w:rsidRPr="003F7B8E" w14:paraId="7835DA49" w14:textId="77777777" w:rsidTr="00EC5501">
        <w:trPr>
          <w:trHeight w:val="260"/>
          <w:jc w:val="center"/>
        </w:trPr>
        <w:tc>
          <w:tcPr>
            <w:tcW w:w="852" w:type="dxa"/>
            <w:shd w:val="clear" w:color="auto" w:fill="auto"/>
            <w:noWrap/>
            <w:vAlign w:val="center"/>
          </w:tcPr>
          <w:p w14:paraId="6D9AFB63" w14:textId="7947A60E" w:rsidR="00EC5501" w:rsidRPr="003F7B8E" w:rsidRDefault="00EC5501" w:rsidP="00EC5501">
            <w:pPr>
              <w:jc w:val="center"/>
              <w:rPr>
                <w:color w:val="000000"/>
                <w:sz w:val="18"/>
                <w:szCs w:val="18"/>
              </w:rPr>
            </w:pPr>
            <w:r w:rsidRPr="003F7B8E">
              <w:rPr>
                <w:color w:val="000000"/>
                <w:sz w:val="18"/>
                <w:szCs w:val="18"/>
              </w:rPr>
              <w:t>Pu-240</w:t>
            </w:r>
          </w:p>
        </w:tc>
        <w:tc>
          <w:tcPr>
            <w:tcW w:w="1190" w:type="dxa"/>
            <w:tcBorders>
              <w:right w:val="single" w:sz="4" w:space="0" w:color="auto"/>
            </w:tcBorders>
            <w:shd w:val="clear" w:color="auto" w:fill="auto"/>
            <w:noWrap/>
            <w:vAlign w:val="center"/>
          </w:tcPr>
          <w:p w14:paraId="6DAAE732" w14:textId="4CBA5BC0" w:rsidR="00EC5501" w:rsidRPr="003F7B8E" w:rsidRDefault="00EC5501" w:rsidP="00EC5501">
            <w:pPr>
              <w:jc w:val="center"/>
              <w:rPr>
                <w:color w:val="000000"/>
                <w:sz w:val="18"/>
                <w:szCs w:val="18"/>
              </w:rPr>
            </w:pPr>
            <w:r w:rsidRPr="003F7B8E">
              <w:rPr>
                <w:color w:val="000000"/>
                <w:sz w:val="18"/>
                <w:szCs w:val="18"/>
              </w:rPr>
              <w:t>Fuel</w:t>
            </w:r>
          </w:p>
        </w:tc>
        <w:tc>
          <w:tcPr>
            <w:tcW w:w="843" w:type="dxa"/>
            <w:tcBorders>
              <w:top w:val="nil"/>
              <w:left w:val="nil"/>
              <w:bottom w:val="single" w:sz="4" w:space="0" w:color="auto"/>
              <w:right w:val="single" w:sz="4" w:space="0" w:color="auto"/>
            </w:tcBorders>
            <w:shd w:val="clear" w:color="auto" w:fill="auto"/>
            <w:vAlign w:val="center"/>
          </w:tcPr>
          <w:p w14:paraId="50744819" w14:textId="245EA78C" w:rsidR="00EC5501" w:rsidRPr="003F7B8E" w:rsidRDefault="00EC5501" w:rsidP="00EC5501">
            <w:pPr>
              <w:jc w:val="center"/>
              <w:rPr>
                <w:sz w:val="18"/>
                <w:szCs w:val="18"/>
              </w:rPr>
            </w:pPr>
            <w:r w:rsidRPr="003F7B8E">
              <w:rPr>
                <w:color w:val="000000"/>
                <w:sz w:val="18"/>
                <w:szCs w:val="18"/>
              </w:rPr>
              <w:t>-0.0442</w:t>
            </w:r>
          </w:p>
        </w:tc>
        <w:tc>
          <w:tcPr>
            <w:tcW w:w="843" w:type="dxa"/>
            <w:tcBorders>
              <w:top w:val="nil"/>
              <w:left w:val="nil"/>
              <w:bottom w:val="single" w:sz="4" w:space="0" w:color="auto"/>
              <w:right w:val="single" w:sz="4" w:space="0" w:color="auto"/>
            </w:tcBorders>
            <w:shd w:val="clear" w:color="auto" w:fill="auto"/>
            <w:vAlign w:val="center"/>
          </w:tcPr>
          <w:p w14:paraId="17FEC652" w14:textId="5E4E74AF" w:rsidR="00EC5501" w:rsidRPr="003F7B8E" w:rsidRDefault="00EC5501" w:rsidP="00EC5501">
            <w:pPr>
              <w:jc w:val="center"/>
              <w:rPr>
                <w:color w:val="000000"/>
                <w:sz w:val="18"/>
                <w:szCs w:val="18"/>
              </w:rPr>
            </w:pPr>
            <w:r w:rsidRPr="003F7B8E">
              <w:rPr>
                <w:color w:val="000000"/>
                <w:sz w:val="18"/>
                <w:szCs w:val="18"/>
              </w:rPr>
              <w:t>1.52E-5</w:t>
            </w:r>
          </w:p>
        </w:tc>
        <w:tc>
          <w:tcPr>
            <w:tcW w:w="843" w:type="dxa"/>
            <w:tcBorders>
              <w:top w:val="nil"/>
              <w:left w:val="nil"/>
              <w:bottom w:val="single" w:sz="4" w:space="0" w:color="auto"/>
              <w:right w:val="single" w:sz="4" w:space="0" w:color="auto"/>
            </w:tcBorders>
            <w:shd w:val="clear" w:color="auto" w:fill="auto"/>
            <w:vAlign w:val="center"/>
          </w:tcPr>
          <w:p w14:paraId="240AE619" w14:textId="02DF3AB7" w:rsidR="00EC5501" w:rsidRPr="003F7B8E" w:rsidRDefault="00EC5501" w:rsidP="00EC5501">
            <w:pPr>
              <w:jc w:val="center"/>
              <w:rPr>
                <w:color w:val="000000"/>
                <w:sz w:val="18"/>
                <w:szCs w:val="18"/>
              </w:rPr>
            </w:pPr>
            <w:r w:rsidRPr="003F7B8E">
              <w:rPr>
                <w:color w:val="000000"/>
                <w:sz w:val="18"/>
                <w:szCs w:val="18"/>
              </w:rPr>
              <w:t>0.03%</w:t>
            </w:r>
          </w:p>
        </w:tc>
        <w:tc>
          <w:tcPr>
            <w:tcW w:w="838" w:type="dxa"/>
            <w:tcBorders>
              <w:top w:val="nil"/>
              <w:left w:val="nil"/>
              <w:bottom w:val="single" w:sz="4" w:space="0" w:color="auto"/>
              <w:right w:val="single" w:sz="4" w:space="0" w:color="auto"/>
            </w:tcBorders>
            <w:shd w:val="clear" w:color="auto" w:fill="auto"/>
            <w:noWrap/>
            <w:vAlign w:val="center"/>
          </w:tcPr>
          <w:p w14:paraId="512A0A4C" w14:textId="48DC297D" w:rsidR="00EC5501" w:rsidRPr="003F7B8E" w:rsidRDefault="00EC5501" w:rsidP="00EC5501">
            <w:pPr>
              <w:jc w:val="center"/>
              <w:rPr>
                <w:sz w:val="18"/>
                <w:szCs w:val="18"/>
              </w:rPr>
            </w:pPr>
            <w:r w:rsidRPr="003F7B8E">
              <w:rPr>
                <w:sz w:val="18"/>
                <w:szCs w:val="18"/>
              </w:rPr>
              <w:t>-0.0444</w:t>
            </w:r>
          </w:p>
        </w:tc>
        <w:tc>
          <w:tcPr>
            <w:tcW w:w="851" w:type="dxa"/>
            <w:tcBorders>
              <w:top w:val="nil"/>
              <w:left w:val="nil"/>
              <w:bottom w:val="single" w:sz="4" w:space="0" w:color="auto"/>
              <w:right w:val="single" w:sz="4" w:space="0" w:color="auto"/>
            </w:tcBorders>
            <w:shd w:val="clear" w:color="auto" w:fill="auto"/>
            <w:noWrap/>
            <w:vAlign w:val="center"/>
          </w:tcPr>
          <w:p w14:paraId="54D9EECF" w14:textId="4130844B" w:rsidR="00EC5501" w:rsidRPr="003F7B8E" w:rsidRDefault="00EC5501" w:rsidP="00EC5501">
            <w:pPr>
              <w:jc w:val="center"/>
              <w:rPr>
                <w:sz w:val="18"/>
                <w:szCs w:val="18"/>
              </w:rPr>
            </w:pPr>
            <w:r w:rsidRPr="003F7B8E">
              <w:rPr>
                <w:sz w:val="18"/>
                <w:szCs w:val="18"/>
              </w:rPr>
              <w:t>0.0004</w:t>
            </w:r>
          </w:p>
        </w:tc>
        <w:tc>
          <w:tcPr>
            <w:tcW w:w="771" w:type="dxa"/>
            <w:tcBorders>
              <w:top w:val="nil"/>
              <w:left w:val="nil"/>
              <w:bottom w:val="single" w:sz="4" w:space="0" w:color="auto"/>
              <w:right w:val="single" w:sz="4" w:space="0" w:color="auto"/>
            </w:tcBorders>
            <w:shd w:val="clear" w:color="auto" w:fill="auto"/>
            <w:noWrap/>
            <w:vAlign w:val="center"/>
          </w:tcPr>
          <w:p w14:paraId="47AB55F0" w14:textId="7D500097" w:rsidR="00EC5501" w:rsidRPr="003F7B8E" w:rsidRDefault="00EC5501" w:rsidP="00EC5501">
            <w:pPr>
              <w:jc w:val="center"/>
              <w:rPr>
                <w:sz w:val="18"/>
                <w:szCs w:val="18"/>
              </w:rPr>
            </w:pPr>
            <w:r w:rsidRPr="003F7B8E">
              <w:rPr>
                <w:sz w:val="18"/>
                <w:szCs w:val="18"/>
              </w:rPr>
              <w:t>0.94%</w:t>
            </w:r>
          </w:p>
        </w:tc>
        <w:tc>
          <w:tcPr>
            <w:tcW w:w="760" w:type="dxa"/>
            <w:tcBorders>
              <w:top w:val="nil"/>
              <w:left w:val="nil"/>
              <w:bottom w:val="single" w:sz="4" w:space="0" w:color="auto"/>
              <w:right w:val="single" w:sz="4" w:space="0" w:color="auto"/>
            </w:tcBorders>
            <w:shd w:val="clear" w:color="auto" w:fill="auto"/>
            <w:noWrap/>
            <w:vAlign w:val="center"/>
          </w:tcPr>
          <w:p w14:paraId="130CB0C1" w14:textId="0133AEC6" w:rsidR="00EC5501" w:rsidRPr="003F7B8E" w:rsidRDefault="00EC5501" w:rsidP="00EC5501">
            <w:pPr>
              <w:jc w:val="center"/>
              <w:rPr>
                <w:sz w:val="18"/>
                <w:szCs w:val="18"/>
              </w:rPr>
            </w:pPr>
            <w:r w:rsidRPr="003F7B8E">
              <w:rPr>
                <w:sz w:val="18"/>
                <w:szCs w:val="18"/>
              </w:rPr>
              <w:t>-0.30%</w:t>
            </w:r>
          </w:p>
        </w:tc>
        <w:tc>
          <w:tcPr>
            <w:tcW w:w="945" w:type="dxa"/>
            <w:tcBorders>
              <w:top w:val="single" w:sz="4" w:space="0" w:color="auto"/>
              <w:left w:val="nil"/>
              <w:bottom w:val="single" w:sz="4" w:space="0" w:color="auto"/>
              <w:right w:val="single" w:sz="4" w:space="0" w:color="auto"/>
            </w:tcBorders>
            <w:shd w:val="clear" w:color="auto" w:fill="FFFFFF" w:themeFill="background1"/>
            <w:noWrap/>
            <w:vAlign w:val="center"/>
          </w:tcPr>
          <w:p w14:paraId="68E5AA69" w14:textId="36C49675" w:rsidR="00EC5501" w:rsidRPr="003F7B8E" w:rsidRDefault="00EC5501" w:rsidP="00EC5501">
            <w:pPr>
              <w:jc w:val="center"/>
              <w:rPr>
                <w:sz w:val="18"/>
                <w:szCs w:val="18"/>
              </w:rPr>
            </w:pPr>
            <w:r w:rsidRPr="003F7B8E">
              <w:rPr>
                <w:sz w:val="18"/>
                <w:szCs w:val="18"/>
              </w:rPr>
              <w:t>0.32</w:t>
            </w:r>
          </w:p>
        </w:tc>
        <w:tc>
          <w:tcPr>
            <w:tcW w:w="840" w:type="dxa"/>
            <w:tcBorders>
              <w:top w:val="nil"/>
              <w:left w:val="nil"/>
              <w:bottom w:val="single" w:sz="4" w:space="0" w:color="auto"/>
            </w:tcBorders>
            <w:shd w:val="clear" w:color="auto" w:fill="auto"/>
            <w:noWrap/>
            <w:vAlign w:val="center"/>
          </w:tcPr>
          <w:p w14:paraId="4DC7773A" w14:textId="2ECCC6A5" w:rsidR="00EC5501" w:rsidRPr="003F7B8E" w:rsidRDefault="00EC5501" w:rsidP="00EC5501">
            <w:pPr>
              <w:jc w:val="center"/>
              <w:rPr>
                <w:sz w:val="18"/>
                <w:szCs w:val="18"/>
              </w:rPr>
            </w:pPr>
            <w:r w:rsidRPr="003F7B8E">
              <w:rPr>
                <w:sz w:val="18"/>
                <w:szCs w:val="18"/>
              </w:rPr>
              <w:t>0.0001</w:t>
            </w:r>
          </w:p>
        </w:tc>
      </w:tr>
      <w:tr w:rsidR="00EC5501" w:rsidRPr="003F7B8E" w14:paraId="7129552A" w14:textId="77777777" w:rsidTr="00226953">
        <w:trPr>
          <w:trHeight w:val="260"/>
          <w:jc w:val="center"/>
        </w:trPr>
        <w:tc>
          <w:tcPr>
            <w:tcW w:w="9576" w:type="dxa"/>
            <w:gridSpan w:val="11"/>
            <w:tcBorders>
              <w:top w:val="single" w:sz="4" w:space="0" w:color="auto"/>
              <w:bottom w:val="single" w:sz="4" w:space="0" w:color="auto"/>
            </w:tcBorders>
            <w:shd w:val="clear" w:color="auto" w:fill="auto"/>
            <w:noWrap/>
            <w:vAlign w:val="center"/>
            <w:hideMark/>
          </w:tcPr>
          <w:p w14:paraId="17F6C67D" w14:textId="4D44C90F" w:rsidR="00EC5501" w:rsidRPr="003F7B8E" w:rsidRDefault="00EC5501" w:rsidP="00226953">
            <w:pPr>
              <w:jc w:val="center"/>
              <w:rPr>
                <w:b/>
                <w:bCs/>
                <w:sz w:val="18"/>
                <w:szCs w:val="18"/>
              </w:rPr>
            </w:pPr>
            <w:r>
              <w:rPr>
                <w:b/>
                <w:bCs/>
                <w:color w:val="000000"/>
                <w:sz w:val="18"/>
                <w:szCs w:val="18"/>
              </w:rPr>
              <w:t>z-direction mesh size=</w:t>
            </w:r>
            <w:r w:rsidRPr="00226953">
              <w:rPr>
                <w:b/>
                <w:bCs/>
                <w:color w:val="000000"/>
                <w:sz w:val="18"/>
                <w:szCs w:val="18"/>
              </w:rPr>
              <w:t xml:space="preserve">2 cm, </w:t>
            </w:r>
            <w:r w:rsidRPr="00226953">
              <w:rPr>
                <w:b/>
                <w:bCs/>
                <w:i/>
                <w:color w:val="000000"/>
                <w:sz w:val="18"/>
                <w:szCs w:val="18"/>
              </w:rPr>
              <w:t>NSK</w:t>
            </w:r>
            <w:r w:rsidRPr="00226953">
              <w:rPr>
                <w:b/>
                <w:bCs/>
                <w:color w:val="000000"/>
                <w:sz w:val="18"/>
                <w:szCs w:val="18"/>
              </w:rPr>
              <w:t>=1000</w:t>
            </w:r>
          </w:p>
        </w:tc>
      </w:tr>
      <w:tr w:rsidR="00EC5501" w:rsidRPr="003F7B8E" w14:paraId="19912539" w14:textId="77777777" w:rsidTr="00EC5501">
        <w:trPr>
          <w:trHeight w:val="260"/>
          <w:jc w:val="center"/>
        </w:trPr>
        <w:tc>
          <w:tcPr>
            <w:tcW w:w="852" w:type="dxa"/>
            <w:shd w:val="clear" w:color="auto" w:fill="auto"/>
            <w:noWrap/>
            <w:vAlign w:val="center"/>
          </w:tcPr>
          <w:p w14:paraId="5BB72C97" w14:textId="2CE6ABDA" w:rsidR="00EC5501" w:rsidRPr="003F7B8E" w:rsidRDefault="00EC5501" w:rsidP="00EC5501">
            <w:pPr>
              <w:jc w:val="center"/>
              <w:rPr>
                <w:color w:val="000000"/>
                <w:sz w:val="18"/>
                <w:szCs w:val="18"/>
              </w:rPr>
            </w:pPr>
            <w:r w:rsidRPr="003F7B8E">
              <w:rPr>
                <w:color w:val="000000"/>
                <w:sz w:val="18"/>
                <w:szCs w:val="18"/>
              </w:rPr>
              <w:t>H</w:t>
            </w:r>
          </w:p>
        </w:tc>
        <w:tc>
          <w:tcPr>
            <w:tcW w:w="1190" w:type="dxa"/>
            <w:tcBorders>
              <w:right w:val="single" w:sz="4" w:space="0" w:color="auto"/>
            </w:tcBorders>
            <w:shd w:val="clear" w:color="auto" w:fill="auto"/>
            <w:noWrap/>
            <w:vAlign w:val="center"/>
          </w:tcPr>
          <w:p w14:paraId="1D367B44" w14:textId="285B9CEB" w:rsidR="00EC5501" w:rsidRPr="003F7B8E" w:rsidRDefault="00EC5501" w:rsidP="00EC5501">
            <w:pPr>
              <w:jc w:val="center"/>
              <w:rPr>
                <w:color w:val="000000"/>
                <w:sz w:val="18"/>
                <w:szCs w:val="18"/>
              </w:rPr>
            </w:pPr>
            <w:r w:rsidRPr="003F7B8E">
              <w:rPr>
                <w:color w:val="000000"/>
                <w:sz w:val="18"/>
                <w:szCs w:val="18"/>
              </w:rPr>
              <w:t>Solution</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4E23B472" w14:textId="5D9FAB3A" w:rsidR="00EC5501" w:rsidRPr="003F7B8E" w:rsidRDefault="00EC5501" w:rsidP="00EC5501">
            <w:pPr>
              <w:jc w:val="center"/>
              <w:rPr>
                <w:color w:val="000000"/>
                <w:sz w:val="18"/>
                <w:szCs w:val="18"/>
              </w:rPr>
            </w:pPr>
            <w:r w:rsidRPr="003F7B8E">
              <w:rPr>
                <w:sz w:val="18"/>
                <w:szCs w:val="18"/>
              </w:rPr>
              <w:t>0.3621</w:t>
            </w:r>
          </w:p>
        </w:tc>
        <w:tc>
          <w:tcPr>
            <w:tcW w:w="843" w:type="dxa"/>
            <w:tcBorders>
              <w:top w:val="single" w:sz="4" w:space="0" w:color="auto"/>
              <w:left w:val="nil"/>
              <w:bottom w:val="single" w:sz="4" w:space="0" w:color="auto"/>
              <w:right w:val="single" w:sz="4" w:space="0" w:color="auto"/>
            </w:tcBorders>
            <w:shd w:val="clear" w:color="auto" w:fill="auto"/>
            <w:vAlign w:val="center"/>
          </w:tcPr>
          <w:p w14:paraId="4ACE63F6" w14:textId="5178B154" w:rsidR="00EC5501" w:rsidRPr="003F7B8E" w:rsidRDefault="00EC5501" w:rsidP="00EC5501">
            <w:pPr>
              <w:jc w:val="center"/>
              <w:rPr>
                <w:color w:val="000000"/>
                <w:sz w:val="18"/>
                <w:szCs w:val="18"/>
              </w:rPr>
            </w:pPr>
            <w:r w:rsidRPr="003F7B8E">
              <w:rPr>
                <w:sz w:val="18"/>
                <w:szCs w:val="18"/>
              </w:rPr>
              <w:t>1.87E-3</w:t>
            </w:r>
          </w:p>
        </w:tc>
        <w:tc>
          <w:tcPr>
            <w:tcW w:w="843" w:type="dxa"/>
            <w:tcBorders>
              <w:top w:val="single" w:sz="4" w:space="0" w:color="auto"/>
              <w:left w:val="nil"/>
              <w:bottom w:val="single" w:sz="4" w:space="0" w:color="auto"/>
              <w:right w:val="single" w:sz="4" w:space="0" w:color="auto"/>
            </w:tcBorders>
            <w:shd w:val="clear" w:color="auto" w:fill="auto"/>
            <w:vAlign w:val="center"/>
          </w:tcPr>
          <w:p w14:paraId="6ADDB971" w14:textId="1E37B484" w:rsidR="00EC5501" w:rsidRPr="003F7B8E" w:rsidRDefault="00EC5501" w:rsidP="00EC5501">
            <w:pPr>
              <w:jc w:val="center"/>
              <w:rPr>
                <w:color w:val="000000"/>
                <w:sz w:val="18"/>
                <w:szCs w:val="18"/>
              </w:rPr>
            </w:pPr>
            <w:r w:rsidRPr="003F7B8E">
              <w:rPr>
                <w:color w:val="000000"/>
                <w:sz w:val="18"/>
                <w:szCs w:val="18"/>
              </w:rPr>
              <w:t>0.52%</w:t>
            </w:r>
          </w:p>
        </w:tc>
        <w:tc>
          <w:tcPr>
            <w:tcW w:w="838" w:type="dxa"/>
            <w:tcBorders>
              <w:top w:val="single" w:sz="4" w:space="0" w:color="auto"/>
              <w:left w:val="nil"/>
              <w:bottom w:val="single" w:sz="4" w:space="0" w:color="auto"/>
              <w:right w:val="single" w:sz="4" w:space="0" w:color="auto"/>
            </w:tcBorders>
            <w:shd w:val="clear" w:color="auto" w:fill="auto"/>
            <w:noWrap/>
            <w:vAlign w:val="center"/>
          </w:tcPr>
          <w:p w14:paraId="57202587" w14:textId="5A14ECFD" w:rsidR="00EC5501" w:rsidRPr="003F7B8E" w:rsidRDefault="00EC5501" w:rsidP="00EC5501">
            <w:pPr>
              <w:jc w:val="center"/>
              <w:rPr>
                <w:sz w:val="18"/>
                <w:szCs w:val="18"/>
              </w:rPr>
            </w:pPr>
            <w:r w:rsidRPr="003F7B8E">
              <w:rPr>
                <w:sz w:val="18"/>
                <w:szCs w:val="18"/>
              </w:rPr>
              <w:t>0.3659</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074C8117" w14:textId="6FD49939" w:rsidR="00EC5501" w:rsidRPr="003F7B8E" w:rsidRDefault="00EC5501" w:rsidP="00EC5501">
            <w:pPr>
              <w:jc w:val="center"/>
              <w:rPr>
                <w:sz w:val="18"/>
                <w:szCs w:val="18"/>
              </w:rPr>
            </w:pPr>
            <w:r w:rsidRPr="003F7B8E">
              <w:rPr>
                <w:sz w:val="18"/>
                <w:szCs w:val="18"/>
              </w:rPr>
              <w:t>0.0034</w:t>
            </w:r>
          </w:p>
        </w:tc>
        <w:tc>
          <w:tcPr>
            <w:tcW w:w="771" w:type="dxa"/>
            <w:tcBorders>
              <w:top w:val="single" w:sz="4" w:space="0" w:color="auto"/>
              <w:left w:val="nil"/>
              <w:bottom w:val="single" w:sz="4" w:space="0" w:color="auto"/>
              <w:right w:val="single" w:sz="4" w:space="0" w:color="auto"/>
            </w:tcBorders>
            <w:shd w:val="clear" w:color="auto" w:fill="auto"/>
            <w:noWrap/>
            <w:vAlign w:val="center"/>
          </w:tcPr>
          <w:p w14:paraId="1D01090D" w14:textId="4A070E73" w:rsidR="00EC5501" w:rsidRPr="003F7B8E" w:rsidRDefault="00EC5501" w:rsidP="00EC5501">
            <w:pPr>
              <w:jc w:val="center"/>
              <w:rPr>
                <w:sz w:val="18"/>
                <w:szCs w:val="18"/>
              </w:rPr>
            </w:pPr>
            <w:r w:rsidRPr="003F7B8E">
              <w:rPr>
                <w:sz w:val="18"/>
                <w:szCs w:val="18"/>
              </w:rPr>
              <w:t>0.93%</w:t>
            </w:r>
          </w:p>
        </w:tc>
        <w:tc>
          <w:tcPr>
            <w:tcW w:w="760" w:type="dxa"/>
            <w:tcBorders>
              <w:top w:val="single" w:sz="4" w:space="0" w:color="auto"/>
              <w:left w:val="nil"/>
              <w:bottom w:val="single" w:sz="4" w:space="0" w:color="auto"/>
              <w:right w:val="single" w:sz="4" w:space="0" w:color="auto"/>
            </w:tcBorders>
            <w:shd w:val="clear" w:color="auto" w:fill="auto"/>
            <w:noWrap/>
            <w:vAlign w:val="center"/>
          </w:tcPr>
          <w:p w14:paraId="4BC50C51" w14:textId="0BC23D74" w:rsidR="00EC5501" w:rsidRPr="003F7B8E" w:rsidRDefault="00EC5501" w:rsidP="00EC5501">
            <w:pPr>
              <w:jc w:val="center"/>
              <w:rPr>
                <w:sz w:val="18"/>
                <w:szCs w:val="18"/>
              </w:rPr>
            </w:pPr>
            <w:r w:rsidRPr="003F7B8E">
              <w:rPr>
                <w:sz w:val="18"/>
                <w:szCs w:val="18"/>
              </w:rPr>
              <w:t>-1.06%</w:t>
            </w:r>
          </w:p>
        </w:tc>
        <w:tc>
          <w:tcPr>
            <w:tcW w:w="945" w:type="dxa"/>
            <w:tcBorders>
              <w:top w:val="single" w:sz="4" w:space="0" w:color="auto"/>
              <w:left w:val="nil"/>
              <w:bottom w:val="single" w:sz="4" w:space="0" w:color="auto"/>
              <w:right w:val="single" w:sz="4" w:space="0" w:color="auto"/>
            </w:tcBorders>
            <w:shd w:val="clear" w:color="auto" w:fill="auto"/>
            <w:noWrap/>
            <w:vAlign w:val="center"/>
          </w:tcPr>
          <w:p w14:paraId="61765C09" w14:textId="35BC3F4B" w:rsidR="00EC5501" w:rsidRPr="003F7B8E" w:rsidRDefault="00EC5501" w:rsidP="00EC5501">
            <w:pPr>
              <w:jc w:val="center"/>
              <w:rPr>
                <w:sz w:val="18"/>
                <w:szCs w:val="18"/>
              </w:rPr>
            </w:pPr>
            <w:r w:rsidRPr="003F7B8E">
              <w:rPr>
                <w:sz w:val="18"/>
                <w:szCs w:val="18"/>
              </w:rPr>
              <w:t>0.99</w:t>
            </w:r>
          </w:p>
        </w:tc>
        <w:tc>
          <w:tcPr>
            <w:tcW w:w="840" w:type="dxa"/>
            <w:tcBorders>
              <w:top w:val="single" w:sz="4" w:space="0" w:color="auto"/>
              <w:left w:val="nil"/>
              <w:bottom w:val="single" w:sz="4" w:space="0" w:color="auto"/>
            </w:tcBorders>
            <w:shd w:val="clear" w:color="auto" w:fill="auto"/>
            <w:noWrap/>
            <w:vAlign w:val="center"/>
          </w:tcPr>
          <w:p w14:paraId="14B5B298" w14:textId="11D4E3E9" w:rsidR="00EC5501" w:rsidRPr="003F7B8E" w:rsidRDefault="00EC5501" w:rsidP="00EC5501">
            <w:pPr>
              <w:jc w:val="center"/>
              <w:rPr>
                <w:sz w:val="18"/>
                <w:szCs w:val="18"/>
              </w:rPr>
            </w:pPr>
            <w:r w:rsidRPr="003F7B8E">
              <w:rPr>
                <w:sz w:val="18"/>
                <w:szCs w:val="18"/>
              </w:rPr>
              <w:t>-0.0039</w:t>
            </w:r>
          </w:p>
        </w:tc>
      </w:tr>
      <w:tr w:rsidR="00EC5501" w:rsidRPr="003F7B8E" w14:paraId="073A403C" w14:textId="77777777" w:rsidTr="00EC5501">
        <w:trPr>
          <w:trHeight w:val="260"/>
          <w:jc w:val="center"/>
        </w:trPr>
        <w:tc>
          <w:tcPr>
            <w:tcW w:w="852" w:type="dxa"/>
            <w:shd w:val="clear" w:color="auto" w:fill="auto"/>
            <w:noWrap/>
            <w:vAlign w:val="center"/>
          </w:tcPr>
          <w:p w14:paraId="6C9E5976" w14:textId="364C39D5" w:rsidR="00EC5501" w:rsidRPr="003F7B8E" w:rsidRDefault="00EC5501" w:rsidP="00EC5501">
            <w:pPr>
              <w:jc w:val="center"/>
              <w:rPr>
                <w:color w:val="000000"/>
                <w:sz w:val="18"/>
                <w:szCs w:val="18"/>
              </w:rPr>
            </w:pPr>
            <w:r w:rsidRPr="003F7B8E">
              <w:rPr>
                <w:color w:val="000000"/>
                <w:sz w:val="18"/>
                <w:szCs w:val="18"/>
              </w:rPr>
              <w:t>O</w:t>
            </w:r>
          </w:p>
        </w:tc>
        <w:tc>
          <w:tcPr>
            <w:tcW w:w="1190" w:type="dxa"/>
            <w:tcBorders>
              <w:right w:val="single" w:sz="4" w:space="0" w:color="auto"/>
            </w:tcBorders>
            <w:shd w:val="clear" w:color="auto" w:fill="auto"/>
            <w:noWrap/>
            <w:vAlign w:val="center"/>
          </w:tcPr>
          <w:p w14:paraId="11DAFD7B" w14:textId="255372A7" w:rsidR="00EC5501" w:rsidRPr="003F7B8E" w:rsidRDefault="00EC5501" w:rsidP="00EC5501">
            <w:pPr>
              <w:jc w:val="center"/>
              <w:rPr>
                <w:color w:val="000000"/>
                <w:sz w:val="18"/>
                <w:szCs w:val="18"/>
              </w:rPr>
            </w:pPr>
            <w:r w:rsidRPr="003F7B8E">
              <w:rPr>
                <w:color w:val="000000"/>
                <w:sz w:val="18"/>
                <w:szCs w:val="18"/>
              </w:rPr>
              <w:t>Solution</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93B03AB" w14:textId="0D623515" w:rsidR="00EC5501" w:rsidRPr="003F7B8E" w:rsidRDefault="00EC5501" w:rsidP="00EC5501">
            <w:pPr>
              <w:jc w:val="center"/>
              <w:rPr>
                <w:color w:val="000000"/>
                <w:sz w:val="18"/>
                <w:szCs w:val="18"/>
              </w:rPr>
            </w:pPr>
            <w:r w:rsidRPr="003F7B8E">
              <w:rPr>
                <w:sz w:val="18"/>
                <w:szCs w:val="18"/>
              </w:rPr>
              <w:t>0.0513</w:t>
            </w:r>
          </w:p>
        </w:tc>
        <w:tc>
          <w:tcPr>
            <w:tcW w:w="843" w:type="dxa"/>
            <w:tcBorders>
              <w:top w:val="single" w:sz="4" w:space="0" w:color="auto"/>
              <w:left w:val="nil"/>
              <w:bottom w:val="single" w:sz="4" w:space="0" w:color="auto"/>
              <w:right w:val="single" w:sz="4" w:space="0" w:color="auto"/>
            </w:tcBorders>
            <w:shd w:val="clear" w:color="auto" w:fill="auto"/>
            <w:vAlign w:val="center"/>
          </w:tcPr>
          <w:p w14:paraId="08088281" w14:textId="0B9B13E4" w:rsidR="00EC5501" w:rsidRPr="003F7B8E" w:rsidRDefault="00EC5501" w:rsidP="00EC5501">
            <w:pPr>
              <w:jc w:val="center"/>
              <w:rPr>
                <w:color w:val="000000"/>
                <w:sz w:val="18"/>
                <w:szCs w:val="18"/>
              </w:rPr>
            </w:pPr>
            <w:r w:rsidRPr="003F7B8E">
              <w:rPr>
                <w:color w:val="000000"/>
                <w:sz w:val="18"/>
                <w:szCs w:val="18"/>
              </w:rPr>
              <w:t>2.32E-4</w:t>
            </w:r>
          </w:p>
        </w:tc>
        <w:tc>
          <w:tcPr>
            <w:tcW w:w="843" w:type="dxa"/>
            <w:tcBorders>
              <w:top w:val="single" w:sz="4" w:space="0" w:color="auto"/>
              <w:left w:val="nil"/>
              <w:bottom w:val="single" w:sz="4" w:space="0" w:color="auto"/>
              <w:right w:val="single" w:sz="4" w:space="0" w:color="auto"/>
            </w:tcBorders>
            <w:shd w:val="clear" w:color="auto" w:fill="auto"/>
            <w:vAlign w:val="center"/>
          </w:tcPr>
          <w:p w14:paraId="49833800" w14:textId="5756BA37" w:rsidR="00EC5501" w:rsidRPr="003F7B8E" w:rsidRDefault="00EC5501" w:rsidP="00EC5501">
            <w:pPr>
              <w:jc w:val="center"/>
              <w:rPr>
                <w:color w:val="000000"/>
                <w:sz w:val="18"/>
                <w:szCs w:val="18"/>
              </w:rPr>
            </w:pPr>
            <w:r w:rsidRPr="003F7B8E">
              <w:rPr>
                <w:color w:val="000000"/>
                <w:sz w:val="18"/>
                <w:szCs w:val="18"/>
              </w:rPr>
              <w:t>0.45%</w:t>
            </w:r>
          </w:p>
        </w:tc>
        <w:tc>
          <w:tcPr>
            <w:tcW w:w="838" w:type="dxa"/>
            <w:tcBorders>
              <w:top w:val="single" w:sz="4" w:space="0" w:color="auto"/>
              <w:left w:val="nil"/>
              <w:bottom w:val="single" w:sz="4" w:space="0" w:color="auto"/>
              <w:right w:val="single" w:sz="4" w:space="0" w:color="auto"/>
            </w:tcBorders>
            <w:shd w:val="clear" w:color="auto" w:fill="auto"/>
            <w:noWrap/>
            <w:vAlign w:val="center"/>
          </w:tcPr>
          <w:p w14:paraId="4A082720" w14:textId="3532A626" w:rsidR="00EC5501" w:rsidRPr="003F7B8E" w:rsidRDefault="00EC5501" w:rsidP="00EC5501">
            <w:pPr>
              <w:jc w:val="center"/>
              <w:rPr>
                <w:sz w:val="18"/>
                <w:szCs w:val="18"/>
              </w:rPr>
            </w:pPr>
            <w:r w:rsidRPr="003F7B8E">
              <w:rPr>
                <w:sz w:val="18"/>
                <w:szCs w:val="18"/>
              </w:rPr>
              <w:t>0.0524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35D1C946" w14:textId="731CD54C" w:rsidR="00EC5501" w:rsidRPr="003F7B8E" w:rsidRDefault="00EC5501" w:rsidP="00EC5501">
            <w:pPr>
              <w:jc w:val="center"/>
              <w:rPr>
                <w:sz w:val="18"/>
                <w:szCs w:val="18"/>
              </w:rPr>
            </w:pPr>
            <w:r w:rsidRPr="003F7B8E">
              <w:rPr>
                <w:sz w:val="18"/>
                <w:szCs w:val="18"/>
              </w:rPr>
              <w:t>0.0005</w:t>
            </w:r>
          </w:p>
        </w:tc>
        <w:tc>
          <w:tcPr>
            <w:tcW w:w="771" w:type="dxa"/>
            <w:tcBorders>
              <w:top w:val="single" w:sz="4" w:space="0" w:color="auto"/>
              <w:left w:val="nil"/>
              <w:bottom w:val="single" w:sz="4" w:space="0" w:color="auto"/>
              <w:right w:val="single" w:sz="4" w:space="0" w:color="auto"/>
            </w:tcBorders>
            <w:shd w:val="clear" w:color="auto" w:fill="auto"/>
            <w:noWrap/>
            <w:vAlign w:val="center"/>
          </w:tcPr>
          <w:p w14:paraId="4C234351" w14:textId="342FA81D" w:rsidR="00EC5501" w:rsidRPr="003F7B8E" w:rsidRDefault="00EC5501" w:rsidP="00EC5501">
            <w:pPr>
              <w:jc w:val="center"/>
              <w:rPr>
                <w:sz w:val="18"/>
                <w:szCs w:val="18"/>
              </w:rPr>
            </w:pPr>
            <w:r w:rsidRPr="003F7B8E">
              <w:rPr>
                <w:sz w:val="18"/>
                <w:szCs w:val="18"/>
              </w:rPr>
              <w:t>0.90%</w:t>
            </w:r>
          </w:p>
        </w:tc>
        <w:tc>
          <w:tcPr>
            <w:tcW w:w="760" w:type="dxa"/>
            <w:tcBorders>
              <w:top w:val="single" w:sz="4" w:space="0" w:color="auto"/>
              <w:left w:val="nil"/>
              <w:bottom w:val="single" w:sz="4" w:space="0" w:color="auto"/>
              <w:right w:val="single" w:sz="4" w:space="0" w:color="auto"/>
            </w:tcBorders>
            <w:shd w:val="clear" w:color="auto" w:fill="auto"/>
            <w:noWrap/>
            <w:vAlign w:val="center"/>
          </w:tcPr>
          <w:p w14:paraId="7FDA5FCD" w14:textId="235142C5" w:rsidR="00EC5501" w:rsidRPr="003F7B8E" w:rsidRDefault="00EC5501" w:rsidP="00EC5501">
            <w:pPr>
              <w:jc w:val="center"/>
              <w:rPr>
                <w:sz w:val="18"/>
                <w:szCs w:val="18"/>
              </w:rPr>
            </w:pPr>
            <w:r w:rsidRPr="003F7B8E">
              <w:rPr>
                <w:sz w:val="18"/>
                <w:szCs w:val="18"/>
              </w:rPr>
              <w:t>-2.18%</w:t>
            </w:r>
          </w:p>
        </w:tc>
        <w:tc>
          <w:tcPr>
            <w:tcW w:w="945" w:type="dxa"/>
            <w:tcBorders>
              <w:top w:val="single" w:sz="4" w:space="0" w:color="auto"/>
              <w:left w:val="nil"/>
              <w:bottom w:val="single" w:sz="4" w:space="0" w:color="auto"/>
              <w:right w:val="single" w:sz="4" w:space="0" w:color="auto"/>
            </w:tcBorders>
            <w:shd w:val="clear" w:color="auto" w:fill="FFFF00"/>
            <w:noWrap/>
            <w:vAlign w:val="center"/>
          </w:tcPr>
          <w:p w14:paraId="779A3275" w14:textId="7F7B380F" w:rsidR="00EC5501" w:rsidRPr="003F7B8E" w:rsidRDefault="00EC5501" w:rsidP="00EC5501">
            <w:pPr>
              <w:jc w:val="center"/>
              <w:rPr>
                <w:sz w:val="18"/>
                <w:szCs w:val="18"/>
              </w:rPr>
            </w:pPr>
            <w:r w:rsidRPr="003F7B8E">
              <w:rPr>
                <w:sz w:val="18"/>
                <w:szCs w:val="18"/>
              </w:rPr>
              <w:t>2.17</w:t>
            </w:r>
          </w:p>
        </w:tc>
        <w:tc>
          <w:tcPr>
            <w:tcW w:w="840" w:type="dxa"/>
            <w:tcBorders>
              <w:top w:val="single" w:sz="4" w:space="0" w:color="auto"/>
              <w:left w:val="nil"/>
              <w:bottom w:val="single" w:sz="4" w:space="0" w:color="auto"/>
            </w:tcBorders>
            <w:shd w:val="clear" w:color="auto" w:fill="auto"/>
            <w:noWrap/>
            <w:vAlign w:val="center"/>
          </w:tcPr>
          <w:p w14:paraId="718E9D6D" w14:textId="35229601" w:rsidR="00EC5501" w:rsidRPr="003F7B8E" w:rsidRDefault="00EC5501" w:rsidP="00EC5501">
            <w:pPr>
              <w:jc w:val="center"/>
              <w:rPr>
                <w:sz w:val="18"/>
                <w:szCs w:val="18"/>
              </w:rPr>
            </w:pPr>
            <w:r w:rsidRPr="003F7B8E">
              <w:rPr>
                <w:sz w:val="18"/>
                <w:szCs w:val="18"/>
              </w:rPr>
              <w:t>-0.0011</w:t>
            </w:r>
          </w:p>
        </w:tc>
      </w:tr>
      <w:tr w:rsidR="00EC5501" w:rsidRPr="003F7B8E" w14:paraId="17DC32A0" w14:textId="77777777" w:rsidTr="00EC5501">
        <w:trPr>
          <w:trHeight w:val="260"/>
          <w:jc w:val="center"/>
        </w:trPr>
        <w:tc>
          <w:tcPr>
            <w:tcW w:w="852" w:type="dxa"/>
            <w:shd w:val="clear" w:color="auto" w:fill="auto"/>
            <w:noWrap/>
            <w:vAlign w:val="center"/>
            <w:hideMark/>
          </w:tcPr>
          <w:p w14:paraId="59B52F75" w14:textId="77777777" w:rsidR="00EC5501" w:rsidRPr="003F7B8E" w:rsidRDefault="00EC5501" w:rsidP="00EC5501">
            <w:pPr>
              <w:jc w:val="center"/>
              <w:rPr>
                <w:color w:val="000000"/>
                <w:sz w:val="18"/>
                <w:szCs w:val="18"/>
              </w:rPr>
            </w:pPr>
            <w:r w:rsidRPr="003F7B8E">
              <w:rPr>
                <w:color w:val="000000"/>
                <w:sz w:val="18"/>
                <w:szCs w:val="18"/>
              </w:rPr>
              <w:t>Pu-239</w:t>
            </w:r>
          </w:p>
        </w:tc>
        <w:tc>
          <w:tcPr>
            <w:tcW w:w="1190" w:type="dxa"/>
            <w:tcBorders>
              <w:right w:val="single" w:sz="4" w:space="0" w:color="auto"/>
            </w:tcBorders>
            <w:shd w:val="clear" w:color="auto" w:fill="auto"/>
            <w:noWrap/>
            <w:vAlign w:val="center"/>
            <w:hideMark/>
          </w:tcPr>
          <w:p w14:paraId="16EA7772" w14:textId="77777777" w:rsidR="00EC5501" w:rsidRPr="003F7B8E" w:rsidRDefault="00EC5501" w:rsidP="00EC5501">
            <w:pPr>
              <w:jc w:val="center"/>
              <w:rPr>
                <w:color w:val="000000"/>
                <w:sz w:val="18"/>
                <w:szCs w:val="18"/>
              </w:rPr>
            </w:pPr>
            <w:r w:rsidRPr="003F7B8E">
              <w:rPr>
                <w:color w:val="000000"/>
                <w:sz w:val="18"/>
                <w:szCs w:val="18"/>
              </w:rPr>
              <w:t>Fuel</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BF4FF05" w14:textId="77777777" w:rsidR="00EC5501" w:rsidRPr="003F7B8E" w:rsidRDefault="00EC5501" w:rsidP="00EC5501">
            <w:pPr>
              <w:jc w:val="center"/>
              <w:rPr>
                <w:color w:val="000000"/>
                <w:sz w:val="18"/>
                <w:szCs w:val="18"/>
              </w:rPr>
            </w:pPr>
            <w:r w:rsidRPr="003F7B8E">
              <w:rPr>
                <w:color w:val="000000"/>
                <w:sz w:val="18"/>
                <w:szCs w:val="18"/>
              </w:rPr>
              <w:t>0.1173</w:t>
            </w:r>
          </w:p>
        </w:tc>
        <w:tc>
          <w:tcPr>
            <w:tcW w:w="843" w:type="dxa"/>
            <w:tcBorders>
              <w:top w:val="single" w:sz="4" w:space="0" w:color="auto"/>
              <w:left w:val="nil"/>
              <w:bottom w:val="single" w:sz="4" w:space="0" w:color="auto"/>
              <w:right w:val="single" w:sz="4" w:space="0" w:color="auto"/>
            </w:tcBorders>
            <w:shd w:val="clear" w:color="auto" w:fill="auto"/>
            <w:vAlign w:val="center"/>
          </w:tcPr>
          <w:p w14:paraId="40E83BE8" w14:textId="77777777" w:rsidR="00EC5501" w:rsidRPr="003F7B8E" w:rsidRDefault="00EC5501" w:rsidP="00EC5501">
            <w:pPr>
              <w:jc w:val="center"/>
              <w:rPr>
                <w:color w:val="000000"/>
                <w:sz w:val="18"/>
                <w:szCs w:val="18"/>
              </w:rPr>
            </w:pPr>
            <w:r w:rsidRPr="003F7B8E">
              <w:rPr>
                <w:color w:val="000000"/>
                <w:sz w:val="18"/>
                <w:szCs w:val="18"/>
              </w:rPr>
              <w:t>4.29E-5</w:t>
            </w:r>
          </w:p>
        </w:tc>
        <w:tc>
          <w:tcPr>
            <w:tcW w:w="843" w:type="dxa"/>
            <w:tcBorders>
              <w:top w:val="single" w:sz="4" w:space="0" w:color="auto"/>
              <w:left w:val="nil"/>
              <w:bottom w:val="single" w:sz="4" w:space="0" w:color="auto"/>
              <w:right w:val="single" w:sz="4" w:space="0" w:color="auto"/>
            </w:tcBorders>
            <w:shd w:val="clear" w:color="auto" w:fill="auto"/>
            <w:vAlign w:val="center"/>
          </w:tcPr>
          <w:p w14:paraId="284F0C00" w14:textId="77777777" w:rsidR="00EC5501" w:rsidRPr="003F7B8E" w:rsidRDefault="00EC5501" w:rsidP="00EC5501">
            <w:pPr>
              <w:jc w:val="center"/>
              <w:rPr>
                <w:color w:val="000000"/>
                <w:sz w:val="18"/>
                <w:szCs w:val="18"/>
              </w:rPr>
            </w:pPr>
            <w:r w:rsidRPr="003F7B8E">
              <w:rPr>
                <w:color w:val="000000"/>
                <w:sz w:val="18"/>
                <w:szCs w:val="18"/>
              </w:rPr>
              <w:t>0.04%</w:t>
            </w:r>
          </w:p>
        </w:tc>
        <w:tc>
          <w:tcPr>
            <w:tcW w:w="838" w:type="dxa"/>
            <w:tcBorders>
              <w:top w:val="single" w:sz="4" w:space="0" w:color="auto"/>
              <w:left w:val="nil"/>
              <w:bottom w:val="single" w:sz="4" w:space="0" w:color="auto"/>
              <w:right w:val="single" w:sz="4" w:space="0" w:color="auto"/>
            </w:tcBorders>
            <w:shd w:val="clear" w:color="auto" w:fill="auto"/>
            <w:noWrap/>
            <w:vAlign w:val="center"/>
          </w:tcPr>
          <w:p w14:paraId="7B8C11DF" w14:textId="77777777" w:rsidR="00EC5501" w:rsidRPr="003F7B8E" w:rsidRDefault="00EC5501" w:rsidP="00EC5501">
            <w:pPr>
              <w:jc w:val="center"/>
              <w:rPr>
                <w:sz w:val="18"/>
                <w:szCs w:val="18"/>
              </w:rPr>
            </w:pPr>
            <w:r w:rsidRPr="003F7B8E">
              <w:rPr>
                <w:sz w:val="18"/>
                <w:szCs w:val="18"/>
              </w:rPr>
              <w:t>0.1153</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79688DB" w14:textId="77777777" w:rsidR="00EC5501" w:rsidRPr="003F7B8E" w:rsidRDefault="00EC5501" w:rsidP="00EC5501">
            <w:pPr>
              <w:jc w:val="center"/>
              <w:rPr>
                <w:sz w:val="18"/>
                <w:szCs w:val="18"/>
              </w:rPr>
            </w:pPr>
            <w:r w:rsidRPr="003F7B8E">
              <w:rPr>
                <w:sz w:val="18"/>
                <w:szCs w:val="18"/>
              </w:rPr>
              <w:t>0.0011</w:t>
            </w:r>
          </w:p>
        </w:tc>
        <w:tc>
          <w:tcPr>
            <w:tcW w:w="771" w:type="dxa"/>
            <w:tcBorders>
              <w:top w:val="single" w:sz="4" w:space="0" w:color="auto"/>
              <w:left w:val="nil"/>
              <w:bottom w:val="single" w:sz="4" w:space="0" w:color="auto"/>
              <w:right w:val="single" w:sz="4" w:space="0" w:color="auto"/>
            </w:tcBorders>
            <w:shd w:val="clear" w:color="auto" w:fill="auto"/>
            <w:noWrap/>
            <w:vAlign w:val="center"/>
          </w:tcPr>
          <w:p w14:paraId="750D0250" w14:textId="77777777" w:rsidR="00EC5501" w:rsidRPr="003F7B8E" w:rsidRDefault="00EC5501" w:rsidP="00EC5501">
            <w:pPr>
              <w:jc w:val="center"/>
              <w:rPr>
                <w:sz w:val="18"/>
                <w:szCs w:val="18"/>
              </w:rPr>
            </w:pPr>
            <w:r w:rsidRPr="003F7B8E">
              <w:rPr>
                <w:sz w:val="18"/>
                <w:szCs w:val="18"/>
              </w:rPr>
              <w:t>0.99%</w:t>
            </w:r>
          </w:p>
        </w:tc>
        <w:tc>
          <w:tcPr>
            <w:tcW w:w="760" w:type="dxa"/>
            <w:tcBorders>
              <w:top w:val="single" w:sz="4" w:space="0" w:color="auto"/>
              <w:left w:val="nil"/>
              <w:bottom w:val="single" w:sz="4" w:space="0" w:color="auto"/>
              <w:right w:val="single" w:sz="4" w:space="0" w:color="auto"/>
            </w:tcBorders>
            <w:shd w:val="clear" w:color="auto" w:fill="auto"/>
            <w:noWrap/>
            <w:vAlign w:val="center"/>
          </w:tcPr>
          <w:p w14:paraId="0F1E9F37" w14:textId="77777777" w:rsidR="00EC5501" w:rsidRPr="003F7B8E" w:rsidRDefault="00EC5501" w:rsidP="00EC5501">
            <w:pPr>
              <w:jc w:val="center"/>
              <w:rPr>
                <w:sz w:val="18"/>
                <w:szCs w:val="18"/>
              </w:rPr>
            </w:pPr>
            <w:r w:rsidRPr="003F7B8E">
              <w:rPr>
                <w:sz w:val="18"/>
                <w:szCs w:val="18"/>
              </w:rPr>
              <w:t>1.74%</w:t>
            </w:r>
          </w:p>
        </w:tc>
        <w:tc>
          <w:tcPr>
            <w:tcW w:w="945" w:type="dxa"/>
            <w:tcBorders>
              <w:top w:val="single" w:sz="4" w:space="0" w:color="auto"/>
              <w:left w:val="nil"/>
              <w:bottom w:val="single" w:sz="4" w:space="0" w:color="auto"/>
              <w:right w:val="single" w:sz="4" w:space="0" w:color="auto"/>
            </w:tcBorders>
            <w:shd w:val="clear" w:color="auto" w:fill="auto"/>
            <w:noWrap/>
            <w:vAlign w:val="center"/>
          </w:tcPr>
          <w:p w14:paraId="24CEC70A" w14:textId="77777777" w:rsidR="00EC5501" w:rsidRPr="003F7B8E" w:rsidRDefault="00EC5501" w:rsidP="00EC5501">
            <w:pPr>
              <w:jc w:val="center"/>
              <w:rPr>
                <w:sz w:val="18"/>
                <w:szCs w:val="18"/>
              </w:rPr>
            </w:pPr>
            <w:r w:rsidRPr="003F7B8E">
              <w:rPr>
                <w:sz w:val="18"/>
                <w:szCs w:val="18"/>
              </w:rPr>
              <w:t>1.76</w:t>
            </w:r>
          </w:p>
        </w:tc>
        <w:tc>
          <w:tcPr>
            <w:tcW w:w="840" w:type="dxa"/>
            <w:tcBorders>
              <w:top w:val="single" w:sz="4" w:space="0" w:color="auto"/>
              <w:left w:val="nil"/>
              <w:bottom w:val="single" w:sz="4" w:space="0" w:color="auto"/>
            </w:tcBorders>
            <w:shd w:val="clear" w:color="auto" w:fill="auto"/>
            <w:noWrap/>
            <w:vAlign w:val="center"/>
          </w:tcPr>
          <w:p w14:paraId="2BB69E1B" w14:textId="77777777" w:rsidR="00EC5501" w:rsidRPr="003F7B8E" w:rsidRDefault="00EC5501" w:rsidP="00EC5501">
            <w:pPr>
              <w:jc w:val="center"/>
              <w:rPr>
                <w:sz w:val="18"/>
                <w:szCs w:val="18"/>
              </w:rPr>
            </w:pPr>
            <w:r w:rsidRPr="003F7B8E">
              <w:rPr>
                <w:sz w:val="18"/>
                <w:szCs w:val="18"/>
              </w:rPr>
              <w:t>0.0020</w:t>
            </w:r>
          </w:p>
        </w:tc>
      </w:tr>
      <w:tr w:rsidR="00EC5501" w:rsidRPr="003F7B8E" w14:paraId="2712E69E" w14:textId="77777777" w:rsidTr="00EC5501">
        <w:trPr>
          <w:trHeight w:val="260"/>
          <w:jc w:val="center"/>
        </w:trPr>
        <w:tc>
          <w:tcPr>
            <w:tcW w:w="852" w:type="dxa"/>
            <w:tcBorders>
              <w:bottom w:val="single" w:sz="4" w:space="0" w:color="auto"/>
            </w:tcBorders>
            <w:shd w:val="clear" w:color="auto" w:fill="auto"/>
            <w:noWrap/>
            <w:vAlign w:val="center"/>
            <w:hideMark/>
          </w:tcPr>
          <w:p w14:paraId="758EDC2B" w14:textId="77777777" w:rsidR="00EC5501" w:rsidRPr="003F7B8E" w:rsidRDefault="00EC5501" w:rsidP="00EC5501">
            <w:pPr>
              <w:jc w:val="center"/>
              <w:rPr>
                <w:color w:val="000000"/>
                <w:sz w:val="18"/>
                <w:szCs w:val="18"/>
              </w:rPr>
            </w:pPr>
            <w:r w:rsidRPr="003F7B8E">
              <w:rPr>
                <w:color w:val="000000"/>
                <w:sz w:val="18"/>
                <w:szCs w:val="18"/>
              </w:rPr>
              <w:t>Pu-240</w:t>
            </w:r>
          </w:p>
        </w:tc>
        <w:tc>
          <w:tcPr>
            <w:tcW w:w="1190" w:type="dxa"/>
            <w:tcBorders>
              <w:bottom w:val="single" w:sz="4" w:space="0" w:color="auto"/>
              <w:right w:val="single" w:sz="4" w:space="0" w:color="auto"/>
            </w:tcBorders>
            <w:shd w:val="clear" w:color="auto" w:fill="auto"/>
            <w:noWrap/>
            <w:vAlign w:val="center"/>
            <w:hideMark/>
          </w:tcPr>
          <w:p w14:paraId="04A158BB" w14:textId="77777777" w:rsidR="00EC5501" w:rsidRPr="003F7B8E" w:rsidRDefault="00EC5501" w:rsidP="00EC5501">
            <w:pPr>
              <w:jc w:val="center"/>
              <w:rPr>
                <w:color w:val="000000"/>
                <w:sz w:val="18"/>
                <w:szCs w:val="18"/>
              </w:rPr>
            </w:pPr>
            <w:r w:rsidRPr="003F7B8E">
              <w:rPr>
                <w:color w:val="000000"/>
                <w:sz w:val="18"/>
                <w:szCs w:val="18"/>
              </w:rPr>
              <w:t>Fuel</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CD5C232" w14:textId="77777777" w:rsidR="00EC5501" w:rsidRPr="003F7B8E" w:rsidRDefault="00EC5501" w:rsidP="00EC5501">
            <w:pPr>
              <w:jc w:val="center"/>
              <w:rPr>
                <w:color w:val="000000"/>
                <w:sz w:val="18"/>
                <w:szCs w:val="18"/>
              </w:rPr>
            </w:pPr>
            <w:r w:rsidRPr="003F7B8E">
              <w:rPr>
                <w:color w:val="000000"/>
                <w:sz w:val="18"/>
                <w:szCs w:val="18"/>
              </w:rPr>
              <w:t>-0.0443</w:t>
            </w:r>
          </w:p>
        </w:tc>
        <w:tc>
          <w:tcPr>
            <w:tcW w:w="843" w:type="dxa"/>
            <w:tcBorders>
              <w:top w:val="single" w:sz="4" w:space="0" w:color="auto"/>
              <w:left w:val="nil"/>
              <w:bottom w:val="single" w:sz="4" w:space="0" w:color="auto"/>
              <w:right w:val="single" w:sz="4" w:space="0" w:color="auto"/>
            </w:tcBorders>
            <w:shd w:val="clear" w:color="auto" w:fill="auto"/>
            <w:vAlign w:val="center"/>
          </w:tcPr>
          <w:p w14:paraId="6F87BDD8" w14:textId="77777777" w:rsidR="00EC5501" w:rsidRPr="003F7B8E" w:rsidRDefault="00EC5501" w:rsidP="00EC5501">
            <w:pPr>
              <w:jc w:val="center"/>
              <w:rPr>
                <w:color w:val="000000"/>
                <w:sz w:val="18"/>
                <w:szCs w:val="18"/>
              </w:rPr>
            </w:pPr>
            <w:r w:rsidRPr="003F7B8E">
              <w:rPr>
                <w:color w:val="000000"/>
                <w:sz w:val="18"/>
                <w:szCs w:val="18"/>
              </w:rPr>
              <w:t>1.51E-5</w:t>
            </w:r>
          </w:p>
        </w:tc>
        <w:tc>
          <w:tcPr>
            <w:tcW w:w="843" w:type="dxa"/>
            <w:tcBorders>
              <w:top w:val="single" w:sz="4" w:space="0" w:color="auto"/>
              <w:left w:val="nil"/>
              <w:bottom w:val="single" w:sz="4" w:space="0" w:color="auto"/>
              <w:right w:val="single" w:sz="4" w:space="0" w:color="auto"/>
            </w:tcBorders>
            <w:shd w:val="clear" w:color="auto" w:fill="auto"/>
            <w:vAlign w:val="center"/>
          </w:tcPr>
          <w:p w14:paraId="458B04D3" w14:textId="77777777" w:rsidR="00EC5501" w:rsidRPr="003F7B8E" w:rsidRDefault="00EC5501" w:rsidP="00EC5501">
            <w:pPr>
              <w:jc w:val="center"/>
              <w:rPr>
                <w:color w:val="000000"/>
                <w:sz w:val="18"/>
                <w:szCs w:val="18"/>
              </w:rPr>
            </w:pPr>
            <w:r w:rsidRPr="003F7B8E">
              <w:rPr>
                <w:color w:val="000000"/>
                <w:sz w:val="18"/>
                <w:szCs w:val="18"/>
              </w:rPr>
              <w:t>0.03%</w:t>
            </w:r>
          </w:p>
        </w:tc>
        <w:tc>
          <w:tcPr>
            <w:tcW w:w="838" w:type="dxa"/>
            <w:tcBorders>
              <w:top w:val="single" w:sz="4" w:space="0" w:color="auto"/>
              <w:left w:val="nil"/>
              <w:bottom w:val="single" w:sz="4" w:space="0" w:color="auto"/>
              <w:right w:val="single" w:sz="4" w:space="0" w:color="auto"/>
            </w:tcBorders>
            <w:shd w:val="clear" w:color="auto" w:fill="auto"/>
            <w:noWrap/>
            <w:vAlign w:val="center"/>
          </w:tcPr>
          <w:p w14:paraId="0144E826" w14:textId="77777777" w:rsidR="00EC5501" w:rsidRPr="003F7B8E" w:rsidRDefault="00EC5501" w:rsidP="00EC5501">
            <w:pPr>
              <w:jc w:val="center"/>
              <w:rPr>
                <w:sz w:val="18"/>
                <w:szCs w:val="18"/>
              </w:rPr>
            </w:pPr>
            <w:r w:rsidRPr="003F7B8E">
              <w:rPr>
                <w:sz w:val="18"/>
                <w:szCs w:val="18"/>
              </w:rPr>
              <w:t>-0.0444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B8AB6F2" w14:textId="77777777" w:rsidR="00EC5501" w:rsidRPr="003F7B8E" w:rsidRDefault="00EC5501" w:rsidP="00EC5501">
            <w:pPr>
              <w:jc w:val="center"/>
              <w:rPr>
                <w:sz w:val="18"/>
                <w:szCs w:val="18"/>
              </w:rPr>
            </w:pPr>
            <w:r w:rsidRPr="003F7B8E">
              <w:rPr>
                <w:sz w:val="18"/>
                <w:szCs w:val="18"/>
              </w:rPr>
              <w:t>0.0004</w:t>
            </w:r>
          </w:p>
        </w:tc>
        <w:tc>
          <w:tcPr>
            <w:tcW w:w="771" w:type="dxa"/>
            <w:tcBorders>
              <w:top w:val="single" w:sz="4" w:space="0" w:color="auto"/>
              <w:left w:val="nil"/>
              <w:bottom w:val="single" w:sz="4" w:space="0" w:color="auto"/>
              <w:right w:val="single" w:sz="4" w:space="0" w:color="auto"/>
            </w:tcBorders>
            <w:shd w:val="clear" w:color="auto" w:fill="auto"/>
            <w:noWrap/>
            <w:vAlign w:val="center"/>
          </w:tcPr>
          <w:p w14:paraId="23994426" w14:textId="77777777" w:rsidR="00EC5501" w:rsidRPr="003F7B8E" w:rsidRDefault="00EC5501" w:rsidP="00EC5501">
            <w:pPr>
              <w:jc w:val="center"/>
              <w:rPr>
                <w:sz w:val="18"/>
                <w:szCs w:val="18"/>
              </w:rPr>
            </w:pPr>
            <w:r w:rsidRPr="003F7B8E">
              <w:rPr>
                <w:sz w:val="18"/>
                <w:szCs w:val="18"/>
              </w:rPr>
              <w:t>0.94%</w:t>
            </w:r>
          </w:p>
        </w:tc>
        <w:tc>
          <w:tcPr>
            <w:tcW w:w="76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49D829C4" w14:textId="77777777" w:rsidR="00EC5501" w:rsidRPr="003F7B8E" w:rsidRDefault="00EC5501" w:rsidP="00EC5501">
            <w:pPr>
              <w:jc w:val="center"/>
              <w:rPr>
                <w:sz w:val="18"/>
                <w:szCs w:val="18"/>
              </w:rPr>
            </w:pPr>
            <w:r w:rsidRPr="003F7B8E">
              <w:rPr>
                <w:sz w:val="18"/>
                <w:szCs w:val="18"/>
              </w:rPr>
              <w:t>-0.21%</w:t>
            </w:r>
          </w:p>
        </w:tc>
        <w:tc>
          <w:tcPr>
            <w:tcW w:w="945"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04C71461" w14:textId="77777777" w:rsidR="00EC5501" w:rsidRPr="003F7B8E" w:rsidRDefault="00EC5501" w:rsidP="00EC5501">
            <w:pPr>
              <w:jc w:val="center"/>
              <w:rPr>
                <w:sz w:val="18"/>
                <w:szCs w:val="18"/>
              </w:rPr>
            </w:pPr>
            <w:r w:rsidRPr="003F7B8E">
              <w:rPr>
                <w:sz w:val="18"/>
                <w:szCs w:val="18"/>
              </w:rPr>
              <w:t>0.22</w:t>
            </w:r>
          </w:p>
        </w:tc>
        <w:tc>
          <w:tcPr>
            <w:tcW w:w="840" w:type="dxa"/>
            <w:tcBorders>
              <w:top w:val="single" w:sz="4" w:space="0" w:color="auto"/>
              <w:left w:val="nil"/>
              <w:bottom w:val="single" w:sz="4" w:space="0" w:color="auto"/>
            </w:tcBorders>
            <w:shd w:val="clear" w:color="auto" w:fill="auto"/>
            <w:noWrap/>
            <w:vAlign w:val="center"/>
          </w:tcPr>
          <w:p w14:paraId="64658E59" w14:textId="77777777" w:rsidR="00EC5501" w:rsidRPr="003F7B8E" w:rsidRDefault="00EC5501" w:rsidP="00EC5501">
            <w:pPr>
              <w:jc w:val="center"/>
              <w:rPr>
                <w:sz w:val="18"/>
                <w:szCs w:val="18"/>
              </w:rPr>
            </w:pPr>
            <w:r w:rsidRPr="003F7B8E">
              <w:rPr>
                <w:sz w:val="18"/>
                <w:szCs w:val="18"/>
              </w:rPr>
              <w:t>0.0001</w:t>
            </w:r>
          </w:p>
        </w:tc>
      </w:tr>
    </w:tbl>
    <w:p w14:paraId="4E7F314C" w14:textId="77777777" w:rsidR="00A54F7E" w:rsidRDefault="00A54F7E" w:rsidP="002950C5"/>
    <w:p w14:paraId="42C5F038" w14:textId="77777777" w:rsidR="00923019" w:rsidRDefault="00923019" w:rsidP="002950C5"/>
    <w:p w14:paraId="578FA30C" w14:textId="77777777" w:rsidR="006233EA" w:rsidRDefault="006233EA" w:rsidP="002950C5"/>
    <w:p w14:paraId="764FE2A6" w14:textId="2A59BF33" w:rsidR="005E7F33" w:rsidRPr="00884739" w:rsidRDefault="006C35B4" w:rsidP="005E7F33">
      <w:pPr>
        <w:jc w:val="center"/>
        <w:rPr>
          <w:sz w:val="22"/>
          <w:highlight w:val="yellow"/>
        </w:rPr>
      </w:pPr>
      <w:r>
        <w:rPr>
          <w:noProof/>
        </w:rPr>
        <w:drawing>
          <wp:inline distT="0" distB="0" distL="0" distR="0" wp14:anchorId="5008C378" wp14:editId="51736BD4">
            <wp:extent cx="5408482" cy="2801471"/>
            <wp:effectExtent l="0" t="0" r="27305" b="1841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6CBC3BE" w14:textId="63E26DA7" w:rsidR="00DB7B76" w:rsidRDefault="005E7F33" w:rsidP="00E73C6D">
      <w:pPr>
        <w:pStyle w:val="Caption"/>
      </w:pPr>
      <w:bookmarkStart w:id="201" w:name="_Toc290644033"/>
      <w:bookmarkStart w:id="202" w:name="_Ref286972870"/>
      <w:r w:rsidRPr="00884739">
        <w:t xml:space="preserve">Figure </w:t>
      </w:r>
      <w:fldSimple w:instr=" SEQ Figure \* ARABIC ">
        <w:r w:rsidR="005835A8">
          <w:rPr>
            <w:noProof/>
          </w:rPr>
          <w:t>24</w:t>
        </w:r>
      </w:fldSimple>
      <w:bookmarkEnd w:id="202"/>
      <w:r w:rsidRPr="00884739">
        <w:t xml:space="preserve">. TSUNAMI and Direct Perturbation Sensitivity Comparisons for </w:t>
      </w:r>
      <w:r>
        <w:t>Representative MMT-001-001 Nuclides</w:t>
      </w:r>
      <w:bookmarkEnd w:id="201"/>
    </w:p>
    <w:p w14:paraId="6606AA84" w14:textId="77777777" w:rsidR="00E97B72" w:rsidRDefault="00E97B72" w:rsidP="00DB7B76"/>
    <w:p w14:paraId="28C87301" w14:textId="77777777" w:rsidR="00E97B72" w:rsidRPr="00DB7B76" w:rsidRDefault="00E97B72" w:rsidP="00DB7B76"/>
    <w:p w14:paraId="794DE414" w14:textId="17D61235" w:rsidR="00537C7E" w:rsidRDefault="00537C7E" w:rsidP="00B606CD">
      <w:pPr>
        <w:pStyle w:val="Heading2"/>
      </w:pPr>
      <w:bookmarkStart w:id="203" w:name="_Toc413676481"/>
      <w:r>
        <w:t>PU-SOL-THERM-011-012 Results</w:t>
      </w:r>
      <w:bookmarkEnd w:id="203"/>
    </w:p>
    <w:p w14:paraId="4B2E20D4" w14:textId="77777777" w:rsidR="00842892" w:rsidRPr="00842892" w:rsidRDefault="00842892" w:rsidP="00842892"/>
    <w:p w14:paraId="15CBD00E" w14:textId="37F3AB3B" w:rsidR="00357759" w:rsidRPr="00357759" w:rsidRDefault="00357759" w:rsidP="00357759">
      <w:pPr>
        <w:tabs>
          <w:tab w:val="center" w:pos="720"/>
          <w:tab w:val="center" w:pos="2160"/>
          <w:tab w:val="center" w:pos="5130"/>
          <w:tab w:val="center" w:pos="7560"/>
        </w:tabs>
        <w:spacing w:line="360" w:lineRule="auto"/>
        <w:ind w:firstLine="720"/>
        <w:jc w:val="both"/>
      </w:pPr>
      <w:r w:rsidRPr="003F7227">
        <w:tab/>
      </w:r>
      <w:r>
        <w:fldChar w:fldCharType="begin"/>
      </w:r>
      <w:r>
        <w:instrText xml:space="preserve"> REF _Ref287002474 \h </w:instrText>
      </w:r>
      <w:r>
        <w:fldChar w:fldCharType="separate"/>
      </w:r>
      <w:r w:rsidR="005835A8" w:rsidRPr="00587F28">
        <w:t xml:space="preserve">Table </w:t>
      </w:r>
      <w:r w:rsidR="005835A8">
        <w:rPr>
          <w:noProof/>
        </w:rPr>
        <w:t>16</w:t>
      </w:r>
      <w:r>
        <w:fldChar w:fldCharType="end"/>
      </w:r>
      <w:r>
        <w:t xml:space="preserve"> </w:t>
      </w:r>
      <w:r w:rsidRPr="003F7227">
        <w:t xml:space="preserve">provides </w:t>
      </w:r>
      <w:r w:rsidRPr="003F7227">
        <w:rPr>
          <w:i/>
        </w:rPr>
        <w:t>k</w:t>
      </w:r>
      <w:r w:rsidRPr="003F7227">
        <w:rPr>
          <w:i/>
          <w:vertAlign w:val="subscript"/>
        </w:rPr>
        <w:t>eff</w:t>
      </w:r>
      <w:r w:rsidRPr="003F7227">
        <w:t xml:space="preserve"> results for the CSAS5 calculations using the V7-238 and CE_V7 libraries</w:t>
      </w:r>
      <w:r>
        <w:t>, which are used as</w:t>
      </w:r>
      <w:r w:rsidRPr="00914CEE">
        <w:rPr>
          <w:i/>
        </w:rPr>
        <w:t xml:space="preserve"> </w:t>
      </w:r>
      <w:r w:rsidRPr="003F7227">
        <w:rPr>
          <w:i/>
        </w:rPr>
        <w:t>k</w:t>
      </w:r>
      <w:r>
        <w:rPr>
          <w:i/>
          <w:vertAlign w:val="subscript"/>
        </w:rPr>
        <w:t>nominal</w:t>
      </w:r>
      <w:r>
        <w:rPr>
          <w:color w:val="000000"/>
        </w:rPr>
        <w:t xml:space="preserve"> in the</w:t>
      </w:r>
      <w:r>
        <w:t xml:space="preserve"> direct perturbation calculations</w:t>
      </w:r>
      <w:r w:rsidR="00BF5AF1" w:rsidRPr="00BF5AF1">
        <w:t xml:space="preserve"> </w:t>
      </w:r>
      <w:r w:rsidR="00BF5AF1">
        <w:t>for PST-011-012</w:t>
      </w:r>
      <w:r>
        <w:t>.</w:t>
      </w:r>
      <w:r w:rsidRPr="003F7227">
        <w:t xml:space="preserve"> </w:t>
      </w:r>
    </w:p>
    <w:p w14:paraId="03232D9D" w14:textId="77777777" w:rsidR="0085602D" w:rsidRPr="0085602D" w:rsidRDefault="0085602D" w:rsidP="0085602D"/>
    <w:p w14:paraId="3991F87D" w14:textId="0C3B61A4" w:rsidR="00396190" w:rsidRDefault="0021326B" w:rsidP="00A64AE3">
      <w:pPr>
        <w:pStyle w:val="Caption"/>
      </w:pPr>
      <w:bookmarkStart w:id="204" w:name="_Ref287002474"/>
      <w:bookmarkStart w:id="205" w:name="_Toc290643957"/>
      <w:r w:rsidRPr="00587F28">
        <w:t xml:space="preserve">Table </w:t>
      </w:r>
      <w:fldSimple w:instr=" SEQ Table \* ARABIC ">
        <w:r w:rsidR="005835A8">
          <w:rPr>
            <w:noProof/>
          </w:rPr>
          <w:t>16</w:t>
        </w:r>
      </w:fldSimple>
      <w:bookmarkEnd w:id="204"/>
      <w:r w:rsidRPr="00587F28">
        <w:t xml:space="preserve">. </w:t>
      </w:r>
      <w:r w:rsidR="00150805">
        <w:t xml:space="preserve">PST-011-012 </w:t>
      </w:r>
      <w:r w:rsidR="00FF4526" w:rsidRPr="001E04D7">
        <w:t xml:space="preserve">CSAS5 </w:t>
      </w:r>
      <w:r w:rsidRPr="001E04D7">
        <w:t>k</w:t>
      </w:r>
      <w:r w:rsidRPr="001E04D7">
        <w:rPr>
          <w:vertAlign w:val="subscript"/>
        </w:rPr>
        <w:t>eff</w:t>
      </w:r>
      <w:r w:rsidRPr="001E04D7">
        <w:t xml:space="preserve"> Results Using the V7-238 and the CE_V7 Libraries</w:t>
      </w:r>
      <w:bookmarkEnd w:id="205"/>
    </w:p>
    <w:tbl>
      <w:tblPr>
        <w:tblW w:w="5000" w:type="pct"/>
        <w:jc w:val="center"/>
        <w:tblLayout w:type="fixed"/>
        <w:tblLook w:val="04A0" w:firstRow="1" w:lastRow="0" w:firstColumn="1" w:lastColumn="0" w:noHBand="0" w:noVBand="1"/>
      </w:tblPr>
      <w:tblGrid>
        <w:gridCol w:w="2492"/>
        <w:gridCol w:w="679"/>
        <w:gridCol w:w="762"/>
        <w:gridCol w:w="844"/>
        <w:gridCol w:w="762"/>
        <w:gridCol w:w="927"/>
        <w:gridCol w:w="1174"/>
        <w:gridCol w:w="927"/>
        <w:gridCol w:w="1009"/>
      </w:tblGrid>
      <w:tr w:rsidR="00A10072" w:rsidRPr="003F7B8E" w14:paraId="2697BDEC" w14:textId="77777777" w:rsidTr="008E516E">
        <w:trPr>
          <w:trHeight w:val="300"/>
          <w:jc w:val="center"/>
        </w:trPr>
        <w:tc>
          <w:tcPr>
            <w:tcW w:w="2492" w:type="dxa"/>
            <w:tcBorders>
              <w:top w:val="single" w:sz="4" w:space="0" w:color="auto"/>
              <w:left w:val="nil"/>
              <w:bottom w:val="nil"/>
              <w:right w:val="nil"/>
            </w:tcBorders>
            <w:shd w:val="clear" w:color="auto" w:fill="auto"/>
            <w:vAlign w:val="center"/>
            <w:hideMark/>
          </w:tcPr>
          <w:p w14:paraId="447E0D55" w14:textId="77777777" w:rsidR="00396190" w:rsidRPr="003F7B8E" w:rsidRDefault="00396190">
            <w:pPr>
              <w:jc w:val="center"/>
              <w:rPr>
                <w:color w:val="000000"/>
                <w:sz w:val="18"/>
                <w:szCs w:val="18"/>
              </w:rPr>
            </w:pPr>
            <w:r w:rsidRPr="003F7B8E">
              <w:rPr>
                <w:color w:val="000000"/>
                <w:sz w:val="18"/>
                <w:szCs w:val="18"/>
              </w:rPr>
              <w:t>Case</w:t>
            </w:r>
          </w:p>
        </w:tc>
        <w:tc>
          <w:tcPr>
            <w:tcW w:w="1441" w:type="dxa"/>
            <w:gridSpan w:val="2"/>
            <w:tcBorders>
              <w:top w:val="single" w:sz="4" w:space="0" w:color="auto"/>
              <w:left w:val="nil"/>
              <w:bottom w:val="nil"/>
              <w:right w:val="nil"/>
            </w:tcBorders>
            <w:shd w:val="clear" w:color="auto" w:fill="auto"/>
            <w:noWrap/>
            <w:vAlign w:val="center"/>
            <w:hideMark/>
          </w:tcPr>
          <w:p w14:paraId="32D25DBB" w14:textId="77777777" w:rsidR="00396190" w:rsidRPr="003F7B8E" w:rsidRDefault="00396190">
            <w:pPr>
              <w:jc w:val="center"/>
              <w:rPr>
                <w:color w:val="000000"/>
                <w:sz w:val="18"/>
                <w:szCs w:val="18"/>
              </w:rPr>
            </w:pPr>
            <w:r w:rsidRPr="003F7B8E">
              <w:rPr>
                <w:color w:val="000000"/>
                <w:sz w:val="18"/>
                <w:szCs w:val="18"/>
              </w:rPr>
              <w:t>Benchmark</w:t>
            </w:r>
          </w:p>
        </w:tc>
        <w:tc>
          <w:tcPr>
            <w:tcW w:w="1606" w:type="dxa"/>
            <w:gridSpan w:val="2"/>
            <w:vMerge w:val="restart"/>
            <w:tcBorders>
              <w:top w:val="single" w:sz="4" w:space="0" w:color="auto"/>
              <w:left w:val="nil"/>
              <w:bottom w:val="single" w:sz="4" w:space="0" w:color="000000"/>
              <w:right w:val="nil"/>
            </w:tcBorders>
            <w:shd w:val="clear" w:color="auto" w:fill="auto"/>
            <w:noWrap/>
            <w:vAlign w:val="center"/>
            <w:hideMark/>
          </w:tcPr>
          <w:p w14:paraId="4B629F55" w14:textId="77777777" w:rsidR="00396190" w:rsidRPr="003F7B8E" w:rsidRDefault="00396190">
            <w:pPr>
              <w:jc w:val="center"/>
              <w:rPr>
                <w:color w:val="000000"/>
                <w:sz w:val="18"/>
                <w:szCs w:val="18"/>
              </w:rPr>
            </w:pPr>
            <w:r w:rsidRPr="003F7B8E">
              <w:rPr>
                <w:color w:val="000000"/>
                <w:sz w:val="18"/>
                <w:szCs w:val="18"/>
              </w:rPr>
              <w:t>CSAS5 Result</w:t>
            </w:r>
          </w:p>
        </w:tc>
        <w:tc>
          <w:tcPr>
            <w:tcW w:w="2101" w:type="dxa"/>
            <w:gridSpan w:val="2"/>
            <w:vMerge w:val="restart"/>
            <w:tcBorders>
              <w:top w:val="single" w:sz="4" w:space="0" w:color="auto"/>
              <w:left w:val="nil"/>
              <w:bottom w:val="single" w:sz="4" w:space="0" w:color="000000"/>
              <w:right w:val="nil"/>
            </w:tcBorders>
            <w:shd w:val="clear" w:color="auto" w:fill="auto"/>
            <w:noWrap/>
            <w:vAlign w:val="center"/>
            <w:hideMark/>
          </w:tcPr>
          <w:p w14:paraId="218755E6" w14:textId="77777777" w:rsidR="00396190" w:rsidRPr="003F7B8E" w:rsidRDefault="00396190">
            <w:pPr>
              <w:jc w:val="center"/>
              <w:rPr>
                <w:color w:val="000000"/>
                <w:sz w:val="18"/>
                <w:szCs w:val="18"/>
              </w:rPr>
            </w:pPr>
            <w:r w:rsidRPr="003F7B8E">
              <w:rPr>
                <w:color w:val="000000"/>
                <w:sz w:val="18"/>
                <w:szCs w:val="18"/>
              </w:rPr>
              <w:t>Calculated/Experimental</w:t>
            </w:r>
          </w:p>
        </w:tc>
        <w:tc>
          <w:tcPr>
            <w:tcW w:w="1936" w:type="dxa"/>
            <w:gridSpan w:val="2"/>
            <w:tcBorders>
              <w:top w:val="single" w:sz="4" w:space="0" w:color="auto"/>
              <w:left w:val="nil"/>
              <w:bottom w:val="nil"/>
              <w:right w:val="nil"/>
            </w:tcBorders>
            <w:shd w:val="clear" w:color="auto" w:fill="auto"/>
            <w:noWrap/>
            <w:vAlign w:val="center"/>
            <w:hideMark/>
          </w:tcPr>
          <w:p w14:paraId="5FF7201C" w14:textId="77777777" w:rsidR="00396190" w:rsidRPr="003F7B8E" w:rsidRDefault="00396190">
            <w:pPr>
              <w:jc w:val="center"/>
              <w:rPr>
                <w:color w:val="000000"/>
                <w:sz w:val="18"/>
                <w:szCs w:val="18"/>
              </w:rPr>
            </w:pPr>
            <w:r w:rsidRPr="003F7B8E">
              <w:rPr>
                <w:color w:val="000000"/>
                <w:sz w:val="18"/>
                <w:szCs w:val="18"/>
              </w:rPr>
              <w:t>Δ</w:t>
            </w:r>
            <w:r w:rsidRPr="003F7B8E">
              <w:rPr>
                <w:i/>
                <w:iCs/>
                <w:color w:val="000000"/>
                <w:sz w:val="18"/>
                <w:szCs w:val="18"/>
              </w:rPr>
              <w:t>k</w:t>
            </w:r>
            <w:r w:rsidRPr="003F7B8E">
              <w:rPr>
                <w:i/>
                <w:iCs/>
                <w:color w:val="000000"/>
                <w:sz w:val="18"/>
                <w:szCs w:val="18"/>
                <w:vertAlign w:val="subscript"/>
              </w:rPr>
              <w:t>eff</w:t>
            </w:r>
          </w:p>
        </w:tc>
      </w:tr>
      <w:tr w:rsidR="00A10072" w:rsidRPr="003F7B8E" w14:paraId="449A1358" w14:textId="77777777" w:rsidTr="008E516E">
        <w:trPr>
          <w:trHeight w:val="300"/>
          <w:jc w:val="center"/>
        </w:trPr>
        <w:tc>
          <w:tcPr>
            <w:tcW w:w="2492" w:type="dxa"/>
            <w:tcBorders>
              <w:top w:val="nil"/>
              <w:left w:val="nil"/>
              <w:bottom w:val="single" w:sz="4" w:space="0" w:color="auto"/>
              <w:right w:val="nil"/>
            </w:tcBorders>
            <w:shd w:val="clear" w:color="auto" w:fill="auto"/>
            <w:vAlign w:val="center"/>
            <w:hideMark/>
          </w:tcPr>
          <w:p w14:paraId="265DC1DB" w14:textId="77777777" w:rsidR="00396190" w:rsidRPr="003F7B8E" w:rsidRDefault="00396190">
            <w:pPr>
              <w:jc w:val="center"/>
              <w:rPr>
                <w:color w:val="000000"/>
                <w:sz w:val="18"/>
                <w:szCs w:val="18"/>
              </w:rPr>
            </w:pPr>
            <w:r w:rsidRPr="003F7B8E">
              <w:rPr>
                <w:color w:val="000000"/>
                <w:sz w:val="18"/>
                <w:szCs w:val="18"/>
              </w:rPr>
              <w:t>(PU-SOL-THERM-011-012)</w:t>
            </w:r>
          </w:p>
        </w:tc>
        <w:tc>
          <w:tcPr>
            <w:tcW w:w="1441" w:type="dxa"/>
            <w:gridSpan w:val="2"/>
            <w:tcBorders>
              <w:top w:val="nil"/>
              <w:left w:val="nil"/>
              <w:bottom w:val="single" w:sz="4" w:space="0" w:color="auto"/>
              <w:right w:val="nil"/>
            </w:tcBorders>
            <w:shd w:val="clear" w:color="auto" w:fill="auto"/>
            <w:noWrap/>
            <w:vAlign w:val="center"/>
            <w:hideMark/>
          </w:tcPr>
          <w:p w14:paraId="75E2AE18" w14:textId="77777777" w:rsidR="00396190" w:rsidRPr="003F7B8E" w:rsidRDefault="00396190">
            <w:pPr>
              <w:jc w:val="center"/>
              <w:rPr>
                <w:color w:val="000000"/>
                <w:sz w:val="18"/>
                <w:szCs w:val="18"/>
              </w:rPr>
            </w:pPr>
            <w:r w:rsidRPr="003F7B8E">
              <w:rPr>
                <w:color w:val="000000"/>
                <w:sz w:val="18"/>
                <w:szCs w:val="18"/>
              </w:rPr>
              <w:t>Model Values</w:t>
            </w:r>
          </w:p>
        </w:tc>
        <w:tc>
          <w:tcPr>
            <w:tcW w:w="1606" w:type="dxa"/>
            <w:gridSpan w:val="2"/>
            <w:vMerge/>
            <w:tcBorders>
              <w:top w:val="single" w:sz="4" w:space="0" w:color="auto"/>
              <w:left w:val="nil"/>
              <w:bottom w:val="single" w:sz="4" w:space="0" w:color="000000"/>
              <w:right w:val="nil"/>
            </w:tcBorders>
            <w:vAlign w:val="center"/>
            <w:hideMark/>
          </w:tcPr>
          <w:p w14:paraId="143DD01F" w14:textId="77777777" w:rsidR="00396190" w:rsidRPr="003F7B8E" w:rsidRDefault="00396190">
            <w:pPr>
              <w:rPr>
                <w:color w:val="000000"/>
                <w:sz w:val="18"/>
                <w:szCs w:val="18"/>
              </w:rPr>
            </w:pPr>
          </w:p>
        </w:tc>
        <w:tc>
          <w:tcPr>
            <w:tcW w:w="2101" w:type="dxa"/>
            <w:gridSpan w:val="2"/>
            <w:vMerge/>
            <w:tcBorders>
              <w:top w:val="single" w:sz="4" w:space="0" w:color="auto"/>
              <w:left w:val="nil"/>
              <w:bottom w:val="single" w:sz="4" w:space="0" w:color="000000"/>
              <w:right w:val="nil"/>
            </w:tcBorders>
            <w:vAlign w:val="center"/>
            <w:hideMark/>
          </w:tcPr>
          <w:p w14:paraId="2266036A" w14:textId="77777777" w:rsidR="00396190" w:rsidRPr="003F7B8E" w:rsidRDefault="00396190">
            <w:pPr>
              <w:rPr>
                <w:color w:val="000000"/>
                <w:sz w:val="18"/>
                <w:szCs w:val="18"/>
              </w:rPr>
            </w:pPr>
          </w:p>
        </w:tc>
        <w:tc>
          <w:tcPr>
            <w:tcW w:w="1936" w:type="dxa"/>
            <w:gridSpan w:val="2"/>
            <w:tcBorders>
              <w:top w:val="nil"/>
              <w:left w:val="nil"/>
              <w:bottom w:val="single" w:sz="4" w:space="0" w:color="auto"/>
              <w:right w:val="nil"/>
            </w:tcBorders>
            <w:shd w:val="clear" w:color="auto" w:fill="auto"/>
            <w:noWrap/>
            <w:vAlign w:val="center"/>
            <w:hideMark/>
          </w:tcPr>
          <w:p w14:paraId="3E9DBE4B" w14:textId="77777777" w:rsidR="00396190" w:rsidRPr="003F7B8E" w:rsidRDefault="00396190">
            <w:pPr>
              <w:jc w:val="center"/>
              <w:rPr>
                <w:color w:val="000000"/>
                <w:sz w:val="18"/>
                <w:szCs w:val="18"/>
              </w:rPr>
            </w:pPr>
            <w:r w:rsidRPr="003F7B8E">
              <w:rPr>
                <w:color w:val="000000"/>
                <w:sz w:val="18"/>
                <w:szCs w:val="18"/>
              </w:rPr>
              <w:t>(CSAS - Benchmark)</w:t>
            </w:r>
          </w:p>
        </w:tc>
      </w:tr>
      <w:tr w:rsidR="00A10072" w:rsidRPr="003F7B8E" w14:paraId="6074C7EF" w14:textId="77777777" w:rsidTr="008E516E">
        <w:trPr>
          <w:trHeight w:val="300"/>
          <w:jc w:val="center"/>
        </w:trPr>
        <w:tc>
          <w:tcPr>
            <w:tcW w:w="2492" w:type="dxa"/>
            <w:tcBorders>
              <w:top w:val="nil"/>
              <w:left w:val="nil"/>
              <w:bottom w:val="single" w:sz="4" w:space="0" w:color="auto"/>
              <w:right w:val="nil"/>
            </w:tcBorders>
            <w:shd w:val="clear" w:color="auto" w:fill="auto"/>
            <w:vAlign w:val="center"/>
            <w:hideMark/>
          </w:tcPr>
          <w:p w14:paraId="65E4F779" w14:textId="77777777" w:rsidR="00396190" w:rsidRPr="003F7B8E" w:rsidRDefault="00396190">
            <w:pPr>
              <w:rPr>
                <w:rFonts w:ascii="Calibri" w:hAnsi="Calibri"/>
                <w:color w:val="000000"/>
                <w:sz w:val="18"/>
                <w:szCs w:val="18"/>
              </w:rPr>
            </w:pPr>
            <w:r w:rsidRPr="003F7B8E">
              <w:rPr>
                <w:rFonts w:ascii="Calibri" w:hAnsi="Calibri"/>
                <w:color w:val="000000"/>
                <w:sz w:val="18"/>
                <w:szCs w:val="18"/>
              </w:rPr>
              <w:t> </w:t>
            </w:r>
          </w:p>
        </w:tc>
        <w:tc>
          <w:tcPr>
            <w:tcW w:w="679" w:type="dxa"/>
            <w:tcBorders>
              <w:top w:val="nil"/>
              <w:left w:val="nil"/>
              <w:bottom w:val="single" w:sz="4" w:space="0" w:color="auto"/>
              <w:right w:val="nil"/>
            </w:tcBorders>
            <w:shd w:val="clear" w:color="auto" w:fill="auto"/>
            <w:noWrap/>
            <w:vAlign w:val="center"/>
            <w:hideMark/>
          </w:tcPr>
          <w:p w14:paraId="1BF6DB5D" w14:textId="77777777" w:rsidR="00396190" w:rsidRPr="003F7B8E" w:rsidRDefault="00396190">
            <w:pPr>
              <w:jc w:val="center"/>
              <w:rPr>
                <w:i/>
                <w:iCs/>
                <w:color w:val="000000"/>
                <w:sz w:val="18"/>
                <w:szCs w:val="18"/>
              </w:rPr>
            </w:pPr>
            <w:r w:rsidRPr="003F7B8E">
              <w:rPr>
                <w:i/>
                <w:iCs/>
                <w:color w:val="000000"/>
                <w:sz w:val="18"/>
                <w:szCs w:val="18"/>
              </w:rPr>
              <w:t>k</w:t>
            </w:r>
            <w:r w:rsidRPr="003F7B8E">
              <w:rPr>
                <w:i/>
                <w:iCs/>
                <w:color w:val="000000"/>
                <w:sz w:val="18"/>
                <w:szCs w:val="18"/>
                <w:vertAlign w:val="subscript"/>
              </w:rPr>
              <w:t>eff</w:t>
            </w:r>
          </w:p>
        </w:tc>
        <w:tc>
          <w:tcPr>
            <w:tcW w:w="762" w:type="dxa"/>
            <w:tcBorders>
              <w:top w:val="nil"/>
              <w:left w:val="nil"/>
              <w:bottom w:val="single" w:sz="4" w:space="0" w:color="auto"/>
              <w:right w:val="nil"/>
            </w:tcBorders>
            <w:shd w:val="clear" w:color="auto" w:fill="auto"/>
            <w:noWrap/>
            <w:vAlign w:val="center"/>
            <w:hideMark/>
          </w:tcPr>
          <w:p w14:paraId="684A42AB" w14:textId="77777777" w:rsidR="00396190" w:rsidRPr="003F7B8E" w:rsidRDefault="00396190">
            <w:pPr>
              <w:jc w:val="center"/>
              <w:rPr>
                <w:rFonts w:ascii="Symbol" w:hAnsi="Symbol"/>
                <w:color w:val="000000"/>
                <w:sz w:val="18"/>
                <w:szCs w:val="18"/>
              </w:rPr>
            </w:pPr>
            <w:r w:rsidRPr="003F7B8E">
              <w:rPr>
                <w:rFonts w:ascii="Symbol" w:hAnsi="Symbol"/>
                <w:color w:val="000000"/>
                <w:sz w:val="18"/>
                <w:szCs w:val="18"/>
              </w:rPr>
              <w:sym w:font="Symbol" w:char="F073"/>
            </w:r>
          </w:p>
        </w:tc>
        <w:tc>
          <w:tcPr>
            <w:tcW w:w="844" w:type="dxa"/>
            <w:tcBorders>
              <w:top w:val="nil"/>
              <w:left w:val="nil"/>
              <w:bottom w:val="single" w:sz="4" w:space="0" w:color="auto"/>
              <w:right w:val="nil"/>
            </w:tcBorders>
            <w:shd w:val="clear" w:color="auto" w:fill="auto"/>
            <w:noWrap/>
            <w:vAlign w:val="center"/>
            <w:hideMark/>
          </w:tcPr>
          <w:p w14:paraId="03EC89B1" w14:textId="77777777" w:rsidR="00396190" w:rsidRPr="003F7B8E" w:rsidRDefault="00396190">
            <w:pPr>
              <w:jc w:val="center"/>
              <w:rPr>
                <w:i/>
                <w:iCs/>
                <w:color w:val="000000"/>
                <w:sz w:val="18"/>
                <w:szCs w:val="18"/>
              </w:rPr>
            </w:pPr>
            <w:r w:rsidRPr="003F7B8E">
              <w:rPr>
                <w:i/>
                <w:iCs/>
                <w:color w:val="000000"/>
                <w:sz w:val="18"/>
                <w:szCs w:val="18"/>
              </w:rPr>
              <w:t>k</w:t>
            </w:r>
            <w:r w:rsidRPr="003F7B8E">
              <w:rPr>
                <w:i/>
                <w:iCs/>
                <w:color w:val="000000"/>
                <w:sz w:val="18"/>
                <w:szCs w:val="18"/>
                <w:vertAlign w:val="subscript"/>
              </w:rPr>
              <w:t>eff</w:t>
            </w:r>
          </w:p>
        </w:tc>
        <w:tc>
          <w:tcPr>
            <w:tcW w:w="762" w:type="dxa"/>
            <w:tcBorders>
              <w:top w:val="nil"/>
              <w:left w:val="nil"/>
              <w:bottom w:val="single" w:sz="4" w:space="0" w:color="auto"/>
              <w:right w:val="nil"/>
            </w:tcBorders>
            <w:shd w:val="clear" w:color="auto" w:fill="auto"/>
            <w:noWrap/>
            <w:vAlign w:val="center"/>
            <w:hideMark/>
          </w:tcPr>
          <w:p w14:paraId="246B1089" w14:textId="77777777" w:rsidR="00396190" w:rsidRPr="003F7B8E" w:rsidRDefault="00396190">
            <w:pPr>
              <w:jc w:val="center"/>
              <w:rPr>
                <w:rFonts w:ascii="Symbol" w:hAnsi="Symbol"/>
                <w:color w:val="000000"/>
                <w:sz w:val="18"/>
                <w:szCs w:val="18"/>
              </w:rPr>
            </w:pPr>
            <w:r w:rsidRPr="003F7B8E">
              <w:rPr>
                <w:rFonts w:ascii="Symbol" w:hAnsi="Symbol"/>
                <w:color w:val="000000"/>
                <w:sz w:val="18"/>
                <w:szCs w:val="18"/>
              </w:rPr>
              <w:sym w:font="Symbol" w:char="F073"/>
            </w:r>
          </w:p>
        </w:tc>
        <w:tc>
          <w:tcPr>
            <w:tcW w:w="927" w:type="dxa"/>
            <w:tcBorders>
              <w:top w:val="nil"/>
              <w:left w:val="nil"/>
              <w:bottom w:val="single" w:sz="4" w:space="0" w:color="auto"/>
              <w:right w:val="nil"/>
            </w:tcBorders>
            <w:shd w:val="clear" w:color="auto" w:fill="auto"/>
            <w:noWrap/>
            <w:vAlign w:val="center"/>
            <w:hideMark/>
          </w:tcPr>
          <w:p w14:paraId="3A662B51" w14:textId="77777777" w:rsidR="00396190" w:rsidRPr="003F7B8E" w:rsidRDefault="00396190">
            <w:pPr>
              <w:jc w:val="center"/>
              <w:rPr>
                <w:color w:val="000000"/>
                <w:sz w:val="18"/>
                <w:szCs w:val="18"/>
              </w:rPr>
            </w:pPr>
            <w:r w:rsidRPr="003F7B8E">
              <w:rPr>
                <w:color w:val="000000"/>
                <w:sz w:val="18"/>
                <w:szCs w:val="18"/>
              </w:rPr>
              <w:t>C/E</w:t>
            </w:r>
          </w:p>
        </w:tc>
        <w:tc>
          <w:tcPr>
            <w:tcW w:w="1174" w:type="dxa"/>
            <w:tcBorders>
              <w:top w:val="nil"/>
              <w:left w:val="nil"/>
              <w:bottom w:val="single" w:sz="4" w:space="0" w:color="auto"/>
              <w:right w:val="nil"/>
            </w:tcBorders>
            <w:shd w:val="clear" w:color="auto" w:fill="auto"/>
            <w:noWrap/>
            <w:vAlign w:val="center"/>
            <w:hideMark/>
          </w:tcPr>
          <w:p w14:paraId="7C988A34" w14:textId="77777777" w:rsidR="00396190" w:rsidRPr="003F7B8E" w:rsidRDefault="00396190">
            <w:pPr>
              <w:jc w:val="center"/>
              <w:rPr>
                <w:rFonts w:ascii="Symbol" w:hAnsi="Symbol"/>
                <w:color w:val="000000"/>
                <w:sz w:val="18"/>
                <w:szCs w:val="18"/>
              </w:rPr>
            </w:pPr>
            <w:r w:rsidRPr="003F7B8E">
              <w:rPr>
                <w:rFonts w:ascii="Symbol" w:hAnsi="Symbol"/>
                <w:color w:val="000000"/>
                <w:sz w:val="18"/>
                <w:szCs w:val="18"/>
              </w:rPr>
              <w:sym w:font="Symbol" w:char="F073"/>
            </w:r>
          </w:p>
        </w:tc>
        <w:tc>
          <w:tcPr>
            <w:tcW w:w="927" w:type="dxa"/>
            <w:tcBorders>
              <w:top w:val="nil"/>
              <w:left w:val="nil"/>
              <w:bottom w:val="single" w:sz="4" w:space="0" w:color="auto"/>
              <w:right w:val="nil"/>
            </w:tcBorders>
            <w:shd w:val="clear" w:color="auto" w:fill="auto"/>
            <w:noWrap/>
            <w:vAlign w:val="center"/>
            <w:hideMark/>
          </w:tcPr>
          <w:p w14:paraId="02FAED8C" w14:textId="77777777" w:rsidR="00396190" w:rsidRPr="003F7B8E" w:rsidRDefault="00396190">
            <w:pPr>
              <w:jc w:val="center"/>
              <w:rPr>
                <w:color w:val="000000"/>
                <w:sz w:val="18"/>
                <w:szCs w:val="18"/>
              </w:rPr>
            </w:pPr>
            <w:r w:rsidRPr="003F7B8E">
              <w:rPr>
                <w:color w:val="000000"/>
                <w:sz w:val="18"/>
                <w:szCs w:val="18"/>
              </w:rPr>
              <w:t>Δ</w:t>
            </w:r>
            <w:r w:rsidRPr="003F7B8E">
              <w:rPr>
                <w:i/>
                <w:iCs/>
                <w:color w:val="000000"/>
                <w:sz w:val="18"/>
                <w:szCs w:val="18"/>
              </w:rPr>
              <w:t>k</w:t>
            </w:r>
            <w:r w:rsidRPr="003F7B8E">
              <w:rPr>
                <w:i/>
                <w:iCs/>
                <w:color w:val="000000"/>
                <w:sz w:val="18"/>
                <w:szCs w:val="18"/>
                <w:vertAlign w:val="subscript"/>
              </w:rPr>
              <w:t>eff</w:t>
            </w:r>
          </w:p>
        </w:tc>
        <w:tc>
          <w:tcPr>
            <w:tcW w:w="1009" w:type="dxa"/>
            <w:tcBorders>
              <w:top w:val="nil"/>
              <w:left w:val="nil"/>
              <w:bottom w:val="single" w:sz="4" w:space="0" w:color="auto"/>
              <w:right w:val="nil"/>
            </w:tcBorders>
            <w:shd w:val="clear" w:color="auto" w:fill="auto"/>
            <w:noWrap/>
            <w:vAlign w:val="center"/>
            <w:hideMark/>
          </w:tcPr>
          <w:p w14:paraId="6F77C2B0" w14:textId="77777777" w:rsidR="00396190" w:rsidRPr="003F7B8E" w:rsidRDefault="00396190">
            <w:pPr>
              <w:jc w:val="center"/>
              <w:rPr>
                <w:rFonts w:ascii="Symbol" w:hAnsi="Symbol"/>
                <w:color w:val="000000"/>
                <w:sz w:val="18"/>
                <w:szCs w:val="18"/>
              </w:rPr>
            </w:pPr>
            <w:r w:rsidRPr="003F7B8E">
              <w:rPr>
                <w:rFonts w:ascii="Symbol" w:hAnsi="Symbol"/>
                <w:color w:val="000000"/>
                <w:sz w:val="18"/>
                <w:szCs w:val="18"/>
              </w:rPr>
              <w:sym w:font="Symbol" w:char="F073"/>
            </w:r>
          </w:p>
        </w:tc>
      </w:tr>
      <w:tr w:rsidR="0082473E" w:rsidRPr="003F7B8E" w14:paraId="3FFDDCA9" w14:textId="77777777" w:rsidTr="008E516E">
        <w:trPr>
          <w:trHeight w:val="300"/>
          <w:jc w:val="center"/>
        </w:trPr>
        <w:tc>
          <w:tcPr>
            <w:tcW w:w="2492" w:type="dxa"/>
            <w:tcBorders>
              <w:top w:val="nil"/>
              <w:left w:val="nil"/>
              <w:bottom w:val="nil"/>
              <w:right w:val="nil"/>
            </w:tcBorders>
            <w:shd w:val="clear" w:color="auto" w:fill="auto"/>
            <w:noWrap/>
            <w:vAlign w:val="center"/>
            <w:hideMark/>
          </w:tcPr>
          <w:p w14:paraId="7B26FF1A" w14:textId="77777777" w:rsidR="0082473E" w:rsidRPr="003F7B8E" w:rsidRDefault="0082473E" w:rsidP="00DC62DC">
            <w:pPr>
              <w:jc w:val="center"/>
              <w:rPr>
                <w:color w:val="000000"/>
                <w:sz w:val="18"/>
                <w:szCs w:val="18"/>
              </w:rPr>
            </w:pPr>
            <w:r w:rsidRPr="003F7B8E">
              <w:rPr>
                <w:color w:val="000000"/>
                <w:sz w:val="18"/>
                <w:szCs w:val="18"/>
              </w:rPr>
              <w:t>MG</w:t>
            </w:r>
          </w:p>
        </w:tc>
        <w:tc>
          <w:tcPr>
            <w:tcW w:w="679" w:type="dxa"/>
            <w:tcBorders>
              <w:top w:val="nil"/>
              <w:left w:val="nil"/>
              <w:bottom w:val="nil"/>
              <w:right w:val="nil"/>
            </w:tcBorders>
            <w:shd w:val="clear" w:color="auto" w:fill="auto"/>
            <w:noWrap/>
            <w:vAlign w:val="center"/>
            <w:hideMark/>
          </w:tcPr>
          <w:p w14:paraId="22157C23" w14:textId="77777777" w:rsidR="0082473E" w:rsidRPr="003F7B8E" w:rsidRDefault="0082473E" w:rsidP="00DC62DC">
            <w:pPr>
              <w:jc w:val="center"/>
              <w:rPr>
                <w:color w:val="000000"/>
                <w:sz w:val="18"/>
                <w:szCs w:val="18"/>
              </w:rPr>
            </w:pPr>
            <w:r w:rsidRPr="003F7B8E">
              <w:rPr>
                <w:color w:val="000000"/>
                <w:sz w:val="18"/>
                <w:szCs w:val="18"/>
              </w:rPr>
              <w:t>1.000</w:t>
            </w:r>
          </w:p>
        </w:tc>
        <w:tc>
          <w:tcPr>
            <w:tcW w:w="762" w:type="dxa"/>
            <w:tcBorders>
              <w:top w:val="nil"/>
              <w:left w:val="nil"/>
              <w:bottom w:val="nil"/>
              <w:right w:val="nil"/>
            </w:tcBorders>
            <w:shd w:val="clear" w:color="auto" w:fill="auto"/>
            <w:noWrap/>
            <w:vAlign w:val="center"/>
            <w:hideMark/>
          </w:tcPr>
          <w:p w14:paraId="2D480F93" w14:textId="77777777" w:rsidR="0082473E" w:rsidRPr="003F7B8E" w:rsidRDefault="0082473E" w:rsidP="00DC62DC">
            <w:pPr>
              <w:jc w:val="center"/>
              <w:rPr>
                <w:color w:val="000000"/>
                <w:sz w:val="18"/>
                <w:szCs w:val="18"/>
              </w:rPr>
            </w:pPr>
            <w:r w:rsidRPr="003F7B8E">
              <w:rPr>
                <w:color w:val="000000"/>
                <w:sz w:val="18"/>
                <w:szCs w:val="18"/>
              </w:rPr>
              <w:t>0.0052</w:t>
            </w:r>
          </w:p>
        </w:tc>
        <w:tc>
          <w:tcPr>
            <w:tcW w:w="844" w:type="dxa"/>
            <w:tcBorders>
              <w:top w:val="nil"/>
              <w:left w:val="nil"/>
              <w:bottom w:val="nil"/>
              <w:right w:val="nil"/>
            </w:tcBorders>
            <w:shd w:val="clear" w:color="auto" w:fill="auto"/>
            <w:noWrap/>
            <w:vAlign w:val="center"/>
            <w:hideMark/>
          </w:tcPr>
          <w:p w14:paraId="408A5178" w14:textId="77777777" w:rsidR="0082473E" w:rsidRPr="003F7B8E" w:rsidRDefault="0082473E" w:rsidP="00DC62DC">
            <w:pPr>
              <w:jc w:val="center"/>
              <w:rPr>
                <w:color w:val="000000"/>
                <w:sz w:val="18"/>
                <w:szCs w:val="18"/>
              </w:rPr>
            </w:pPr>
            <w:r w:rsidRPr="003F7B8E">
              <w:rPr>
                <w:color w:val="000000"/>
                <w:sz w:val="18"/>
                <w:szCs w:val="18"/>
              </w:rPr>
              <w:t>1.00032</w:t>
            </w:r>
          </w:p>
        </w:tc>
        <w:tc>
          <w:tcPr>
            <w:tcW w:w="762" w:type="dxa"/>
            <w:tcBorders>
              <w:top w:val="nil"/>
              <w:left w:val="nil"/>
              <w:bottom w:val="nil"/>
              <w:right w:val="nil"/>
            </w:tcBorders>
            <w:shd w:val="clear" w:color="auto" w:fill="auto"/>
            <w:noWrap/>
            <w:vAlign w:val="center"/>
            <w:hideMark/>
          </w:tcPr>
          <w:p w14:paraId="156444FC" w14:textId="77777777" w:rsidR="0082473E" w:rsidRPr="003F7B8E" w:rsidRDefault="0082473E" w:rsidP="00DC62DC">
            <w:pPr>
              <w:jc w:val="center"/>
              <w:rPr>
                <w:color w:val="000000"/>
                <w:sz w:val="18"/>
                <w:szCs w:val="18"/>
              </w:rPr>
            </w:pPr>
            <w:r w:rsidRPr="003F7B8E">
              <w:rPr>
                <w:color w:val="000000"/>
                <w:sz w:val="18"/>
                <w:szCs w:val="18"/>
              </w:rPr>
              <w:t>0.0001</w:t>
            </w:r>
          </w:p>
        </w:tc>
        <w:tc>
          <w:tcPr>
            <w:tcW w:w="927" w:type="dxa"/>
            <w:tcBorders>
              <w:top w:val="nil"/>
              <w:left w:val="nil"/>
              <w:bottom w:val="nil"/>
              <w:right w:val="nil"/>
            </w:tcBorders>
            <w:shd w:val="clear" w:color="auto" w:fill="auto"/>
            <w:noWrap/>
            <w:vAlign w:val="center"/>
            <w:hideMark/>
          </w:tcPr>
          <w:p w14:paraId="42B72999" w14:textId="77777777" w:rsidR="0082473E" w:rsidRPr="003F7B8E" w:rsidRDefault="0082473E" w:rsidP="00DC62DC">
            <w:pPr>
              <w:jc w:val="center"/>
              <w:rPr>
                <w:color w:val="000000"/>
                <w:sz w:val="18"/>
                <w:szCs w:val="18"/>
              </w:rPr>
            </w:pPr>
            <w:r w:rsidRPr="003F7B8E">
              <w:rPr>
                <w:color w:val="000000"/>
                <w:sz w:val="18"/>
                <w:szCs w:val="18"/>
              </w:rPr>
              <w:t>1.00032</w:t>
            </w:r>
          </w:p>
        </w:tc>
        <w:tc>
          <w:tcPr>
            <w:tcW w:w="1174" w:type="dxa"/>
            <w:tcBorders>
              <w:top w:val="nil"/>
              <w:left w:val="nil"/>
              <w:bottom w:val="nil"/>
              <w:right w:val="nil"/>
            </w:tcBorders>
            <w:shd w:val="clear" w:color="auto" w:fill="auto"/>
            <w:noWrap/>
            <w:vAlign w:val="center"/>
            <w:hideMark/>
          </w:tcPr>
          <w:p w14:paraId="07C3B950" w14:textId="77777777" w:rsidR="0082473E" w:rsidRPr="003F7B8E" w:rsidRDefault="0082473E" w:rsidP="00DC62DC">
            <w:pPr>
              <w:jc w:val="center"/>
              <w:rPr>
                <w:color w:val="000000"/>
                <w:sz w:val="18"/>
                <w:szCs w:val="18"/>
              </w:rPr>
            </w:pPr>
            <w:r w:rsidRPr="003F7B8E">
              <w:rPr>
                <w:color w:val="000000"/>
                <w:sz w:val="18"/>
                <w:szCs w:val="18"/>
              </w:rPr>
              <w:t>0.0052</w:t>
            </w:r>
          </w:p>
        </w:tc>
        <w:tc>
          <w:tcPr>
            <w:tcW w:w="927" w:type="dxa"/>
            <w:tcBorders>
              <w:top w:val="nil"/>
              <w:left w:val="nil"/>
              <w:bottom w:val="nil"/>
              <w:right w:val="nil"/>
            </w:tcBorders>
            <w:shd w:val="clear" w:color="auto" w:fill="auto"/>
            <w:vAlign w:val="center"/>
            <w:hideMark/>
          </w:tcPr>
          <w:p w14:paraId="7AA8E6A9" w14:textId="318E6C2A" w:rsidR="0082473E" w:rsidRPr="003F7B8E" w:rsidRDefault="0082473E" w:rsidP="0082473E">
            <w:pPr>
              <w:jc w:val="center"/>
              <w:rPr>
                <w:color w:val="000000"/>
                <w:sz w:val="18"/>
                <w:szCs w:val="18"/>
              </w:rPr>
            </w:pPr>
            <w:r w:rsidRPr="003F7B8E">
              <w:rPr>
                <w:color w:val="000000"/>
                <w:sz w:val="18"/>
                <w:szCs w:val="18"/>
              </w:rPr>
              <w:t>0.00032</w:t>
            </w:r>
          </w:p>
        </w:tc>
        <w:tc>
          <w:tcPr>
            <w:tcW w:w="1009" w:type="dxa"/>
            <w:tcBorders>
              <w:top w:val="nil"/>
              <w:left w:val="nil"/>
              <w:bottom w:val="nil"/>
              <w:right w:val="nil"/>
            </w:tcBorders>
            <w:shd w:val="clear" w:color="auto" w:fill="auto"/>
            <w:vAlign w:val="center"/>
            <w:hideMark/>
          </w:tcPr>
          <w:p w14:paraId="3CA5CEDE" w14:textId="6B036E66" w:rsidR="0082473E" w:rsidRPr="003F7B8E" w:rsidRDefault="0082473E" w:rsidP="0082473E">
            <w:pPr>
              <w:jc w:val="center"/>
              <w:rPr>
                <w:color w:val="000000"/>
                <w:sz w:val="18"/>
                <w:szCs w:val="18"/>
              </w:rPr>
            </w:pPr>
            <w:r w:rsidRPr="003F7B8E">
              <w:rPr>
                <w:color w:val="000000"/>
                <w:sz w:val="18"/>
                <w:szCs w:val="18"/>
              </w:rPr>
              <w:t>0.0052</w:t>
            </w:r>
          </w:p>
        </w:tc>
      </w:tr>
      <w:tr w:rsidR="0082473E" w:rsidRPr="003F7B8E" w14:paraId="7E518905" w14:textId="77777777" w:rsidTr="008E516E">
        <w:trPr>
          <w:trHeight w:val="300"/>
          <w:jc w:val="center"/>
        </w:trPr>
        <w:tc>
          <w:tcPr>
            <w:tcW w:w="2492" w:type="dxa"/>
            <w:tcBorders>
              <w:top w:val="nil"/>
              <w:left w:val="nil"/>
              <w:bottom w:val="single" w:sz="4" w:space="0" w:color="auto"/>
              <w:right w:val="nil"/>
            </w:tcBorders>
            <w:shd w:val="clear" w:color="auto" w:fill="auto"/>
            <w:noWrap/>
            <w:vAlign w:val="center"/>
            <w:hideMark/>
          </w:tcPr>
          <w:p w14:paraId="09071A36" w14:textId="77777777" w:rsidR="0082473E" w:rsidRPr="003F7B8E" w:rsidRDefault="0082473E" w:rsidP="00DC62DC">
            <w:pPr>
              <w:jc w:val="center"/>
              <w:rPr>
                <w:color w:val="000000"/>
                <w:sz w:val="18"/>
                <w:szCs w:val="18"/>
              </w:rPr>
            </w:pPr>
            <w:r w:rsidRPr="003F7B8E">
              <w:rPr>
                <w:color w:val="000000"/>
                <w:sz w:val="18"/>
                <w:szCs w:val="18"/>
              </w:rPr>
              <w:t>CE</w:t>
            </w:r>
          </w:p>
        </w:tc>
        <w:tc>
          <w:tcPr>
            <w:tcW w:w="679" w:type="dxa"/>
            <w:tcBorders>
              <w:top w:val="nil"/>
              <w:left w:val="nil"/>
              <w:bottom w:val="single" w:sz="4" w:space="0" w:color="auto"/>
              <w:right w:val="nil"/>
            </w:tcBorders>
            <w:shd w:val="clear" w:color="auto" w:fill="auto"/>
            <w:noWrap/>
            <w:vAlign w:val="center"/>
            <w:hideMark/>
          </w:tcPr>
          <w:p w14:paraId="708542C9" w14:textId="77777777" w:rsidR="0082473E" w:rsidRPr="003F7B8E" w:rsidRDefault="0082473E" w:rsidP="00DC62DC">
            <w:pPr>
              <w:jc w:val="center"/>
              <w:rPr>
                <w:color w:val="000000"/>
                <w:sz w:val="18"/>
                <w:szCs w:val="18"/>
              </w:rPr>
            </w:pPr>
            <w:r w:rsidRPr="003F7B8E">
              <w:rPr>
                <w:color w:val="000000"/>
                <w:sz w:val="18"/>
                <w:szCs w:val="18"/>
              </w:rPr>
              <w:t>1.000</w:t>
            </w:r>
          </w:p>
        </w:tc>
        <w:tc>
          <w:tcPr>
            <w:tcW w:w="762" w:type="dxa"/>
            <w:tcBorders>
              <w:top w:val="nil"/>
              <w:left w:val="nil"/>
              <w:bottom w:val="single" w:sz="4" w:space="0" w:color="auto"/>
              <w:right w:val="nil"/>
            </w:tcBorders>
            <w:shd w:val="clear" w:color="auto" w:fill="auto"/>
            <w:noWrap/>
            <w:vAlign w:val="center"/>
            <w:hideMark/>
          </w:tcPr>
          <w:p w14:paraId="43600990" w14:textId="77777777" w:rsidR="0082473E" w:rsidRPr="003F7B8E" w:rsidRDefault="0082473E" w:rsidP="00DC62DC">
            <w:pPr>
              <w:jc w:val="center"/>
              <w:rPr>
                <w:color w:val="000000"/>
                <w:sz w:val="18"/>
                <w:szCs w:val="18"/>
              </w:rPr>
            </w:pPr>
            <w:r w:rsidRPr="003F7B8E">
              <w:rPr>
                <w:color w:val="000000"/>
                <w:sz w:val="18"/>
                <w:szCs w:val="18"/>
              </w:rPr>
              <w:t>0.0052</w:t>
            </w:r>
          </w:p>
        </w:tc>
        <w:tc>
          <w:tcPr>
            <w:tcW w:w="844" w:type="dxa"/>
            <w:tcBorders>
              <w:top w:val="nil"/>
              <w:left w:val="nil"/>
              <w:bottom w:val="single" w:sz="4" w:space="0" w:color="auto"/>
              <w:right w:val="nil"/>
            </w:tcBorders>
            <w:shd w:val="clear" w:color="auto" w:fill="auto"/>
            <w:noWrap/>
            <w:vAlign w:val="center"/>
            <w:hideMark/>
          </w:tcPr>
          <w:p w14:paraId="565BAC68" w14:textId="77777777" w:rsidR="0082473E" w:rsidRPr="003F7B8E" w:rsidRDefault="0082473E" w:rsidP="00DC62DC">
            <w:pPr>
              <w:jc w:val="center"/>
              <w:rPr>
                <w:color w:val="000000"/>
                <w:sz w:val="18"/>
                <w:szCs w:val="18"/>
              </w:rPr>
            </w:pPr>
            <w:r w:rsidRPr="003F7B8E">
              <w:rPr>
                <w:color w:val="000000"/>
                <w:sz w:val="18"/>
                <w:szCs w:val="18"/>
              </w:rPr>
              <w:t>0.99874</w:t>
            </w:r>
          </w:p>
        </w:tc>
        <w:tc>
          <w:tcPr>
            <w:tcW w:w="762" w:type="dxa"/>
            <w:tcBorders>
              <w:top w:val="nil"/>
              <w:left w:val="nil"/>
              <w:bottom w:val="single" w:sz="4" w:space="0" w:color="auto"/>
              <w:right w:val="nil"/>
            </w:tcBorders>
            <w:shd w:val="clear" w:color="auto" w:fill="auto"/>
            <w:noWrap/>
            <w:vAlign w:val="center"/>
            <w:hideMark/>
          </w:tcPr>
          <w:p w14:paraId="15F1FC7B" w14:textId="77777777" w:rsidR="0082473E" w:rsidRPr="003F7B8E" w:rsidRDefault="0082473E" w:rsidP="00DC62DC">
            <w:pPr>
              <w:jc w:val="center"/>
              <w:rPr>
                <w:color w:val="000000"/>
                <w:sz w:val="18"/>
                <w:szCs w:val="18"/>
              </w:rPr>
            </w:pPr>
            <w:r w:rsidRPr="003F7B8E">
              <w:rPr>
                <w:color w:val="000000"/>
                <w:sz w:val="18"/>
                <w:szCs w:val="18"/>
              </w:rPr>
              <w:t>0.0001</w:t>
            </w:r>
          </w:p>
        </w:tc>
        <w:tc>
          <w:tcPr>
            <w:tcW w:w="927" w:type="dxa"/>
            <w:tcBorders>
              <w:top w:val="nil"/>
              <w:left w:val="nil"/>
              <w:bottom w:val="single" w:sz="4" w:space="0" w:color="auto"/>
              <w:right w:val="nil"/>
            </w:tcBorders>
            <w:shd w:val="clear" w:color="auto" w:fill="auto"/>
            <w:noWrap/>
            <w:vAlign w:val="center"/>
            <w:hideMark/>
          </w:tcPr>
          <w:p w14:paraId="7F6FC755" w14:textId="77777777" w:rsidR="0082473E" w:rsidRPr="003F7B8E" w:rsidRDefault="0082473E" w:rsidP="00DC62DC">
            <w:pPr>
              <w:jc w:val="center"/>
              <w:rPr>
                <w:color w:val="000000"/>
                <w:sz w:val="18"/>
                <w:szCs w:val="18"/>
              </w:rPr>
            </w:pPr>
            <w:r w:rsidRPr="003F7B8E">
              <w:rPr>
                <w:color w:val="000000"/>
                <w:sz w:val="18"/>
                <w:szCs w:val="18"/>
              </w:rPr>
              <w:t>0.99874</w:t>
            </w:r>
          </w:p>
        </w:tc>
        <w:tc>
          <w:tcPr>
            <w:tcW w:w="1174" w:type="dxa"/>
            <w:tcBorders>
              <w:top w:val="nil"/>
              <w:left w:val="nil"/>
              <w:bottom w:val="single" w:sz="4" w:space="0" w:color="auto"/>
              <w:right w:val="nil"/>
            </w:tcBorders>
            <w:shd w:val="clear" w:color="auto" w:fill="auto"/>
            <w:noWrap/>
            <w:vAlign w:val="center"/>
            <w:hideMark/>
          </w:tcPr>
          <w:p w14:paraId="7E3F011C" w14:textId="77777777" w:rsidR="0082473E" w:rsidRPr="003F7B8E" w:rsidRDefault="0082473E" w:rsidP="00DC62DC">
            <w:pPr>
              <w:jc w:val="center"/>
              <w:rPr>
                <w:color w:val="000000"/>
                <w:sz w:val="18"/>
                <w:szCs w:val="18"/>
              </w:rPr>
            </w:pPr>
            <w:r w:rsidRPr="003F7B8E">
              <w:rPr>
                <w:color w:val="000000"/>
                <w:sz w:val="18"/>
                <w:szCs w:val="18"/>
              </w:rPr>
              <w:t>0.0052</w:t>
            </w:r>
          </w:p>
        </w:tc>
        <w:tc>
          <w:tcPr>
            <w:tcW w:w="927" w:type="dxa"/>
            <w:tcBorders>
              <w:top w:val="nil"/>
              <w:left w:val="nil"/>
              <w:bottom w:val="single" w:sz="4" w:space="0" w:color="auto"/>
              <w:right w:val="nil"/>
            </w:tcBorders>
            <w:shd w:val="clear" w:color="auto" w:fill="auto"/>
            <w:vAlign w:val="center"/>
            <w:hideMark/>
          </w:tcPr>
          <w:p w14:paraId="521A8B54" w14:textId="44601813" w:rsidR="0082473E" w:rsidRPr="003F7B8E" w:rsidRDefault="0082473E" w:rsidP="0082473E">
            <w:pPr>
              <w:jc w:val="center"/>
              <w:rPr>
                <w:color w:val="000000"/>
                <w:sz w:val="18"/>
                <w:szCs w:val="18"/>
              </w:rPr>
            </w:pPr>
            <w:r w:rsidRPr="003F7B8E">
              <w:rPr>
                <w:color w:val="000000"/>
                <w:sz w:val="18"/>
                <w:szCs w:val="18"/>
              </w:rPr>
              <w:t>0.00126</w:t>
            </w:r>
          </w:p>
        </w:tc>
        <w:tc>
          <w:tcPr>
            <w:tcW w:w="1009" w:type="dxa"/>
            <w:tcBorders>
              <w:top w:val="nil"/>
              <w:left w:val="nil"/>
              <w:bottom w:val="single" w:sz="4" w:space="0" w:color="auto"/>
              <w:right w:val="nil"/>
            </w:tcBorders>
            <w:shd w:val="clear" w:color="auto" w:fill="auto"/>
            <w:vAlign w:val="center"/>
            <w:hideMark/>
          </w:tcPr>
          <w:p w14:paraId="5F5FEE9B" w14:textId="4DFDC67D" w:rsidR="0082473E" w:rsidRPr="003F7B8E" w:rsidRDefault="0082473E" w:rsidP="0082473E">
            <w:pPr>
              <w:jc w:val="center"/>
              <w:rPr>
                <w:color w:val="000000"/>
                <w:sz w:val="18"/>
                <w:szCs w:val="18"/>
              </w:rPr>
            </w:pPr>
            <w:r w:rsidRPr="003F7B8E">
              <w:rPr>
                <w:color w:val="000000"/>
                <w:sz w:val="18"/>
                <w:szCs w:val="18"/>
              </w:rPr>
              <w:t>0.0052</w:t>
            </w:r>
          </w:p>
        </w:tc>
      </w:tr>
    </w:tbl>
    <w:p w14:paraId="4D4BAFF9" w14:textId="77777777" w:rsidR="008E516E" w:rsidRDefault="008E516E" w:rsidP="008E516E">
      <w:pPr>
        <w:tabs>
          <w:tab w:val="center" w:pos="720"/>
          <w:tab w:val="center" w:pos="2160"/>
          <w:tab w:val="center" w:pos="5130"/>
          <w:tab w:val="center" w:pos="7560"/>
        </w:tabs>
        <w:jc w:val="both"/>
      </w:pPr>
      <w:r>
        <w:tab/>
      </w:r>
      <w:r>
        <w:tab/>
      </w:r>
    </w:p>
    <w:p w14:paraId="12DCEDBA" w14:textId="77777777" w:rsidR="008E516E" w:rsidRDefault="008E516E" w:rsidP="008E516E">
      <w:pPr>
        <w:tabs>
          <w:tab w:val="center" w:pos="720"/>
          <w:tab w:val="center" w:pos="2160"/>
          <w:tab w:val="center" w:pos="5130"/>
          <w:tab w:val="center" w:pos="7560"/>
        </w:tabs>
        <w:jc w:val="both"/>
      </w:pPr>
    </w:p>
    <w:p w14:paraId="4B6EEFD5" w14:textId="49138D4B" w:rsidR="00B32293" w:rsidRDefault="008E516E" w:rsidP="00B32293">
      <w:pPr>
        <w:tabs>
          <w:tab w:val="center" w:pos="720"/>
          <w:tab w:val="center" w:pos="2160"/>
          <w:tab w:val="center" w:pos="5130"/>
          <w:tab w:val="center" w:pos="7560"/>
        </w:tabs>
        <w:spacing w:line="360" w:lineRule="auto"/>
        <w:jc w:val="both"/>
      </w:pPr>
      <w:r>
        <w:tab/>
      </w:r>
      <w:r>
        <w:tab/>
      </w:r>
      <w:r w:rsidRPr="00B32293">
        <w:t>The MG TSUNAMI-3D results were obtained by simulating 100 skipped generations an</w:t>
      </w:r>
      <w:r w:rsidR="00B32293" w:rsidRPr="00B32293">
        <w:t>d 8844 active generations with 1</w:t>
      </w:r>
      <w:r w:rsidRPr="00B32293">
        <w:t>0,000 neutrons per generation f</w:t>
      </w:r>
      <w:r w:rsidR="00B32293" w:rsidRPr="00B32293">
        <w:t>or the forward calculation and 30</w:t>
      </w:r>
      <w:r w:rsidRPr="00B32293">
        <w:t xml:space="preserve">0 skipped generations and </w:t>
      </w:r>
      <w:r w:rsidR="00B32293" w:rsidRPr="00B32293">
        <w:t>2</w:t>
      </w:r>
      <w:r w:rsidR="00985DF7">
        <w:t>,</w:t>
      </w:r>
      <w:r w:rsidR="00B32293" w:rsidRPr="00B32293">
        <w:t xml:space="preserve">650 active </w:t>
      </w:r>
      <w:r w:rsidR="00B32293" w:rsidRPr="008817AD">
        <w:t>generations with 10</w:t>
      </w:r>
      <w:r w:rsidRPr="008817AD">
        <w:t xml:space="preserve">0,000 neutrons per generation for the adjoint calculation. The MG TSUNAMI-3D used </w:t>
      </w:r>
      <w:r w:rsidR="008817AD" w:rsidRPr="008817AD">
        <w:t>1</w:t>
      </w:r>
      <w:r w:rsidRPr="008817AD">
        <w:t xml:space="preserve"> GB </w:t>
      </w:r>
      <w:r w:rsidRPr="00B32293">
        <w:t xml:space="preserve">of memory with a serial runtime of </w:t>
      </w:r>
      <w:r w:rsidR="00B32293" w:rsidRPr="00B32293">
        <w:t>16.5 hours</w:t>
      </w:r>
      <w:r w:rsidRPr="00B32293">
        <w:t xml:space="preserve">. </w:t>
      </w:r>
      <w:r w:rsidR="00B32293" w:rsidRPr="00B32293">
        <w:fldChar w:fldCharType="begin"/>
      </w:r>
      <w:r w:rsidR="00B32293" w:rsidRPr="00B32293">
        <w:instrText xml:space="preserve"> REF _Ref287040026 \h </w:instrText>
      </w:r>
      <w:r w:rsidR="00B32293" w:rsidRPr="00B32293">
        <w:fldChar w:fldCharType="separate"/>
      </w:r>
      <w:r w:rsidR="005835A8" w:rsidRPr="00587F28">
        <w:t xml:space="preserve">Table </w:t>
      </w:r>
      <w:r w:rsidR="005835A8">
        <w:rPr>
          <w:noProof/>
        </w:rPr>
        <w:t>17</w:t>
      </w:r>
      <w:r w:rsidR="00B32293" w:rsidRPr="00B32293">
        <w:fldChar w:fldCharType="end"/>
      </w:r>
      <w:r w:rsidR="00B32293" w:rsidRPr="00B32293">
        <w:t xml:space="preserve"> </w:t>
      </w:r>
      <w:r w:rsidRPr="00B32293">
        <w:t xml:space="preserve">provides the results for the MG TSUNAMI-3D sensitivities and DP calculations using the V7-238 library. </w:t>
      </w:r>
      <w:r w:rsidR="00B32293" w:rsidRPr="003F7227">
        <w:rPr>
          <w:szCs w:val="22"/>
        </w:rPr>
        <w:t xml:space="preserve">The </w:t>
      </w:r>
      <w:r w:rsidR="00B32293">
        <w:rPr>
          <w:szCs w:val="22"/>
        </w:rPr>
        <w:t xml:space="preserve">MG </w:t>
      </w:r>
      <w:r w:rsidR="00B32293" w:rsidRPr="003F7227">
        <w:rPr>
          <w:szCs w:val="22"/>
        </w:rPr>
        <w:t xml:space="preserve">results are within </w:t>
      </w:r>
      <w:r w:rsidR="00B32293">
        <w:rPr>
          <w:szCs w:val="22"/>
        </w:rPr>
        <w:t>2.16</w:t>
      </w:r>
      <w:r w:rsidR="00B32293" w:rsidRPr="003F7227">
        <w:rPr>
          <w:szCs w:val="22"/>
        </w:rPr>
        <w:t>% f</w:t>
      </w:r>
      <w:r w:rsidR="00B32293">
        <w:rPr>
          <w:szCs w:val="22"/>
        </w:rPr>
        <w:t xml:space="preserve">or all examined sensitivities. </w:t>
      </w:r>
      <w:r w:rsidR="00B32293" w:rsidRPr="003F7227">
        <w:rPr>
          <w:szCs w:val="22"/>
        </w:rPr>
        <w:t>The largest magnitude of difference is 0.00</w:t>
      </w:r>
      <w:r w:rsidR="00B32293">
        <w:rPr>
          <w:szCs w:val="22"/>
        </w:rPr>
        <w:t>59, which occurred for the Pu-239 in the solution</w:t>
      </w:r>
      <w:r w:rsidR="00B32293" w:rsidRPr="003F7227">
        <w:rPr>
          <w:szCs w:val="22"/>
        </w:rPr>
        <w:t>.</w:t>
      </w:r>
    </w:p>
    <w:p w14:paraId="63038F5E" w14:textId="50A31901" w:rsidR="00CA0B06" w:rsidRDefault="00CA0B06" w:rsidP="00A64AE3">
      <w:pPr>
        <w:pStyle w:val="Caption"/>
      </w:pPr>
      <w:bookmarkStart w:id="206" w:name="_Ref287040026"/>
      <w:bookmarkStart w:id="207" w:name="_Toc290643958"/>
      <w:r w:rsidRPr="00587F28">
        <w:t xml:space="preserve">Table </w:t>
      </w:r>
      <w:fldSimple w:instr=" SEQ Table \* ARABIC ">
        <w:r w:rsidR="005835A8">
          <w:rPr>
            <w:noProof/>
          </w:rPr>
          <w:t>17</w:t>
        </w:r>
      </w:fldSimple>
      <w:bookmarkEnd w:id="206"/>
      <w:r w:rsidRPr="00587F28">
        <w:t xml:space="preserve">. </w:t>
      </w:r>
      <w:r>
        <w:t>MG</w:t>
      </w:r>
      <w:r w:rsidRPr="00587F28">
        <w:t xml:space="preserve"> TSUNAMI-3D Results for </w:t>
      </w:r>
      <w:r>
        <w:t>PST-011-012</w:t>
      </w:r>
      <w:bookmarkEnd w:id="207"/>
    </w:p>
    <w:tbl>
      <w:tblPr>
        <w:tblW w:w="5000" w:type="pct"/>
        <w:jc w:val="center"/>
        <w:tblLayout w:type="fixed"/>
        <w:tblLook w:val="04A0" w:firstRow="1" w:lastRow="0" w:firstColumn="1" w:lastColumn="0" w:noHBand="0" w:noVBand="1"/>
      </w:tblPr>
      <w:tblGrid>
        <w:gridCol w:w="976"/>
        <w:gridCol w:w="1154"/>
        <w:gridCol w:w="831"/>
        <w:gridCol w:w="831"/>
        <w:gridCol w:w="831"/>
        <w:gridCol w:w="826"/>
        <w:gridCol w:w="840"/>
        <w:gridCol w:w="826"/>
        <w:gridCol w:w="750"/>
        <w:gridCol w:w="880"/>
        <w:gridCol w:w="831"/>
      </w:tblGrid>
      <w:tr w:rsidR="00CA0B06" w:rsidRPr="003F7B8E" w14:paraId="07AD35FD" w14:textId="77777777" w:rsidTr="00357759">
        <w:trPr>
          <w:trHeight w:hRule="exact" w:val="298"/>
          <w:jc w:val="center"/>
        </w:trPr>
        <w:tc>
          <w:tcPr>
            <w:tcW w:w="976" w:type="dxa"/>
            <w:tcBorders>
              <w:top w:val="single" w:sz="4" w:space="0" w:color="auto"/>
            </w:tcBorders>
            <w:shd w:val="clear" w:color="auto" w:fill="auto"/>
            <w:noWrap/>
            <w:vAlign w:val="center"/>
          </w:tcPr>
          <w:p w14:paraId="1A9FF8DE" w14:textId="77777777" w:rsidR="00CA0B06" w:rsidRPr="003F7B8E" w:rsidRDefault="00CA0B06" w:rsidP="00F54657">
            <w:pPr>
              <w:jc w:val="center"/>
              <w:rPr>
                <w:b/>
                <w:bCs/>
                <w:sz w:val="18"/>
                <w:szCs w:val="18"/>
              </w:rPr>
            </w:pPr>
            <w:r w:rsidRPr="003F7B8E">
              <w:rPr>
                <w:b/>
                <w:bCs/>
                <w:sz w:val="18"/>
                <w:szCs w:val="18"/>
              </w:rPr>
              <w:t>Nuclide</w:t>
            </w:r>
          </w:p>
        </w:tc>
        <w:tc>
          <w:tcPr>
            <w:tcW w:w="1154" w:type="dxa"/>
            <w:tcBorders>
              <w:top w:val="single" w:sz="4" w:space="0" w:color="auto"/>
              <w:right w:val="single" w:sz="4" w:space="0" w:color="auto"/>
            </w:tcBorders>
            <w:shd w:val="clear" w:color="auto" w:fill="auto"/>
            <w:noWrap/>
            <w:vAlign w:val="center"/>
          </w:tcPr>
          <w:p w14:paraId="061B2FD3" w14:textId="77777777" w:rsidR="00CA0B06" w:rsidRPr="003F7B8E" w:rsidRDefault="00CA0B06" w:rsidP="00F54657">
            <w:pPr>
              <w:jc w:val="center"/>
              <w:rPr>
                <w:b/>
                <w:bCs/>
                <w:sz w:val="18"/>
                <w:szCs w:val="18"/>
              </w:rPr>
            </w:pPr>
            <w:r w:rsidRPr="003F7B8E">
              <w:rPr>
                <w:b/>
                <w:bCs/>
                <w:sz w:val="18"/>
                <w:szCs w:val="18"/>
              </w:rPr>
              <w:t>In Material</w:t>
            </w:r>
          </w:p>
        </w:tc>
        <w:tc>
          <w:tcPr>
            <w:tcW w:w="2493" w:type="dxa"/>
            <w:gridSpan w:val="3"/>
            <w:tcBorders>
              <w:top w:val="single" w:sz="4" w:space="0" w:color="auto"/>
              <w:left w:val="nil"/>
              <w:bottom w:val="single" w:sz="4" w:space="0" w:color="auto"/>
              <w:right w:val="single" w:sz="4" w:space="0" w:color="auto"/>
            </w:tcBorders>
            <w:shd w:val="clear" w:color="auto" w:fill="auto"/>
            <w:noWrap/>
            <w:vAlign w:val="center"/>
          </w:tcPr>
          <w:p w14:paraId="5C065697" w14:textId="77777777" w:rsidR="00CA0B06" w:rsidRPr="003F7B8E" w:rsidRDefault="00CA0B06" w:rsidP="00F54657">
            <w:pPr>
              <w:jc w:val="center"/>
              <w:rPr>
                <w:b/>
                <w:bCs/>
                <w:color w:val="DD0806"/>
                <w:sz w:val="18"/>
                <w:szCs w:val="18"/>
              </w:rPr>
            </w:pPr>
            <w:r w:rsidRPr="003F7B8E">
              <w:rPr>
                <w:b/>
                <w:bCs/>
                <w:color w:val="DD0806"/>
                <w:sz w:val="18"/>
                <w:szCs w:val="18"/>
              </w:rPr>
              <w:t>TSUNAMI Results</w:t>
            </w:r>
          </w:p>
        </w:tc>
        <w:tc>
          <w:tcPr>
            <w:tcW w:w="2492" w:type="dxa"/>
            <w:gridSpan w:val="3"/>
            <w:tcBorders>
              <w:top w:val="single" w:sz="4" w:space="0" w:color="auto"/>
              <w:left w:val="nil"/>
              <w:bottom w:val="single" w:sz="4" w:space="0" w:color="auto"/>
              <w:right w:val="single" w:sz="4" w:space="0" w:color="auto"/>
            </w:tcBorders>
            <w:shd w:val="clear" w:color="auto" w:fill="auto"/>
            <w:noWrap/>
            <w:vAlign w:val="center"/>
          </w:tcPr>
          <w:p w14:paraId="7A34CDBF" w14:textId="77777777" w:rsidR="00CA0B06" w:rsidRPr="003F7B8E" w:rsidRDefault="00CA0B06" w:rsidP="00F54657">
            <w:pPr>
              <w:jc w:val="center"/>
              <w:rPr>
                <w:b/>
                <w:bCs/>
                <w:color w:val="DD0806"/>
                <w:sz w:val="18"/>
                <w:szCs w:val="18"/>
              </w:rPr>
            </w:pPr>
            <w:r w:rsidRPr="003F7B8E">
              <w:rPr>
                <w:b/>
                <w:bCs/>
                <w:color w:val="DD0806"/>
                <w:sz w:val="18"/>
                <w:szCs w:val="18"/>
              </w:rPr>
              <w:t>Direct Perturbation Results</w:t>
            </w:r>
          </w:p>
        </w:tc>
        <w:tc>
          <w:tcPr>
            <w:tcW w:w="2461" w:type="dxa"/>
            <w:gridSpan w:val="3"/>
            <w:tcBorders>
              <w:top w:val="single" w:sz="4" w:space="0" w:color="auto"/>
              <w:left w:val="nil"/>
              <w:bottom w:val="single" w:sz="4" w:space="0" w:color="auto"/>
            </w:tcBorders>
            <w:shd w:val="clear" w:color="auto" w:fill="auto"/>
            <w:noWrap/>
            <w:vAlign w:val="center"/>
          </w:tcPr>
          <w:p w14:paraId="56C611FF" w14:textId="77777777" w:rsidR="00CA0B06" w:rsidRPr="003F7B8E" w:rsidRDefault="00CA0B06" w:rsidP="00F54657">
            <w:pPr>
              <w:jc w:val="center"/>
              <w:rPr>
                <w:b/>
                <w:bCs/>
                <w:color w:val="DD0806"/>
                <w:sz w:val="18"/>
                <w:szCs w:val="18"/>
              </w:rPr>
            </w:pPr>
            <w:r w:rsidRPr="003F7B8E">
              <w:rPr>
                <w:b/>
                <w:bCs/>
                <w:color w:val="DD0806"/>
                <w:sz w:val="18"/>
                <w:szCs w:val="18"/>
              </w:rPr>
              <w:t>Results Comparison</w:t>
            </w:r>
          </w:p>
        </w:tc>
      </w:tr>
      <w:tr w:rsidR="00CA0B06" w:rsidRPr="003F7B8E" w14:paraId="377D3F5A" w14:textId="77777777" w:rsidTr="00357759">
        <w:trPr>
          <w:trHeight w:val="285"/>
          <w:jc w:val="center"/>
        </w:trPr>
        <w:tc>
          <w:tcPr>
            <w:tcW w:w="976" w:type="dxa"/>
            <w:tcBorders>
              <w:bottom w:val="single" w:sz="4" w:space="0" w:color="auto"/>
            </w:tcBorders>
            <w:shd w:val="clear" w:color="auto" w:fill="auto"/>
            <w:noWrap/>
            <w:vAlign w:val="center"/>
            <w:hideMark/>
          </w:tcPr>
          <w:p w14:paraId="1AFCCFED" w14:textId="77777777" w:rsidR="00CA0B06" w:rsidRPr="003F7B8E" w:rsidRDefault="00CA0B06" w:rsidP="00F54657">
            <w:pPr>
              <w:rPr>
                <w:rFonts w:ascii="Arial" w:hAnsi="Arial" w:cs="Arial"/>
                <w:sz w:val="18"/>
                <w:szCs w:val="18"/>
              </w:rPr>
            </w:pPr>
            <w:r w:rsidRPr="003F7B8E">
              <w:rPr>
                <w:rFonts w:ascii="Arial" w:hAnsi="Arial" w:cs="Arial"/>
                <w:sz w:val="18"/>
                <w:szCs w:val="18"/>
              </w:rPr>
              <w:t> </w:t>
            </w:r>
          </w:p>
        </w:tc>
        <w:tc>
          <w:tcPr>
            <w:tcW w:w="1154" w:type="dxa"/>
            <w:tcBorders>
              <w:bottom w:val="single" w:sz="4" w:space="0" w:color="auto"/>
              <w:right w:val="single" w:sz="4" w:space="0" w:color="auto"/>
            </w:tcBorders>
            <w:shd w:val="clear" w:color="auto" w:fill="auto"/>
            <w:noWrap/>
            <w:vAlign w:val="center"/>
            <w:hideMark/>
          </w:tcPr>
          <w:p w14:paraId="6FC18698" w14:textId="77777777" w:rsidR="00CA0B06" w:rsidRPr="003F7B8E" w:rsidRDefault="00CA0B06" w:rsidP="00F54657">
            <w:pPr>
              <w:rPr>
                <w:rFonts w:ascii="Arial" w:hAnsi="Arial" w:cs="Arial"/>
                <w:sz w:val="18"/>
                <w:szCs w:val="18"/>
              </w:rPr>
            </w:pPr>
            <w:r w:rsidRPr="003F7B8E">
              <w:rPr>
                <w:rFonts w:ascii="Arial" w:hAnsi="Arial" w:cs="Arial"/>
                <w:sz w:val="18"/>
                <w:szCs w:val="18"/>
              </w:rPr>
              <w:t> </w:t>
            </w:r>
          </w:p>
        </w:tc>
        <w:tc>
          <w:tcPr>
            <w:tcW w:w="831" w:type="dxa"/>
            <w:tcBorders>
              <w:top w:val="nil"/>
              <w:left w:val="nil"/>
              <w:bottom w:val="single" w:sz="4" w:space="0" w:color="auto"/>
            </w:tcBorders>
            <w:shd w:val="clear" w:color="auto" w:fill="auto"/>
            <w:noWrap/>
            <w:vAlign w:val="center"/>
            <w:hideMark/>
          </w:tcPr>
          <w:p w14:paraId="6E556AB4" w14:textId="77777777" w:rsidR="00CA0B06" w:rsidRPr="003F7B8E" w:rsidRDefault="00CA0B06" w:rsidP="00F54657">
            <w:pPr>
              <w:jc w:val="center"/>
              <w:rPr>
                <w:b/>
                <w:bCs/>
                <w:sz w:val="18"/>
                <w:szCs w:val="18"/>
              </w:rPr>
            </w:pPr>
            <w:r w:rsidRPr="003F7B8E">
              <w:rPr>
                <w:b/>
                <w:bCs/>
                <w:sz w:val="18"/>
                <w:szCs w:val="18"/>
              </w:rPr>
              <w:t>S</w:t>
            </w:r>
          </w:p>
        </w:tc>
        <w:tc>
          <w:tcPr>
            <w:tcW w:w="831" w:type="dxa"/>
            <w:tcBorders>
              <w:top w:val="nil"/>
              <w:bottom w:val="single" w:sz="4" w:space="0" w:color="auto"/>
            </w:tcBorders>
            <w:shd w:val="clear" w:color="auto" w:fill="auto"/>
            <w:noWrap/>
            <w:vAlign w:val="center"/>
            <w:hideMark/>
          </w:tcPr>
          <w:p w14:paraId="5DEB7466" w14:textId="77777777" w:rsidR="00CA0B06" w:rsidRPr="003F7B8E" w:rsidRDefault="00CA0B06" w:rsidP="00F54657">
            <w:pPr>
              <w:jc w:val="center"/>
              <w:rPr>
                <w:rFonts w:ascii="Symbol" w:hAnsi="Symbol" w:cs="Arial"/>
                <w:b/>
                <w:bCs/>
                <w:sz w:val="18"/>
                <w:szCs w:val="18"/>
              </w:rPr>
            </w:pPr>
            <w:r w:rsidRPr="003F7B8E">
              <w:rPr>
                <w:rFonts w:ascii="Symbol" w:hAnsi="Symbol" w:cs="Arial"/>
                <w:b/>
                <w:bCs/>
                <w:sz w:val="18"/>
                <w:szCs w:val="18"/>
              </w:rPr>
              <w:t></w:t>
            </w:r>
            <w:r w:rsidRPr="003F7B8E">
              <w:rPr>
                <w:b/>
                <w:bCs/>
                <w:sz w:val="18"/>
                <w:szCs w:val="18"/>
                <w:vertAlign w:val="subscript"/>
              </w:rPr>
              <w:t>S</w:t>
            </w:r>
          </w:p>
        </w:tc>
        <w:tc>
          <w:tcPr>
            <w:tcW w:w="831" w:type="dxa"/>
            <w:tcBorders>
              <w:top w:val="nil"/>
              <w:bottom w:val="single" w:sz="4" w:space="0" w:color="auto"/>
              <w:right w:val="single" w:sz="4" w:space="0" w:color="auto"/>
            </w:tcBorders>
            <w:shd w:val="clear" w:color="auto" w:fill="auto"/>
            <w:noWrap/>
            <w:vAlign w:val="center"/>
            <w:hideMark/>
          </w:tcPr>
          <w:p w14:paraId="2CDD5462" w14:textId="77777777" w:rsidR="00CA0B06" w:rsidRPr="003F7B8E" w:rsidRDefault="00CA0B06" w:rsidP="00F54657">
            <w:pPr>
              <w:jc w:val="center"/>
              <w:rPr>
                <w:rFonts w:ascii="Arial" w:hAnsi="Arial" w:cs="Arial"/>
                <w:b/>
                <w:bCs/>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826" w:type="dxa"/>
            <w:tcBorders>
              <w:top w:val="nil"/>
              <w:left w:val="nil"/>
              <w:bottom w:val="single" w:sz="4" w:space="0" w:color="auto"/>
            </w:tcBorders>
            <w:shd w:val="clear" w:color="auto" w:fill="auto"/>
            <w:noWrap/>
            <w:vAlign w:val="center"/>
            <w:hideMark/>
          </w:tcPr>
          <w:p w14:paraId="41FAF996" w14:textId="77777777" w:rsidR="00CA0B06" w:rsidRPr="003F7B8E" w:rsidRDefault="00CA0B06" w:rsidP="00F54657">
            <w:pPr>
              <w:jc w:val="center"/>
              <w:rPr>
                <w:rFonts w:ascii="Arial" w:hAnsi="Arial" w:cs="Arial"/>
                <w:b/>
                <w:bCs/>
                <w:sz w:val="18"/>
                <w:szCs w:val="18"/>
              </w:rPr>
            </w:pPr>
            <w:r w:rsidRPr="003F7B8E">
              <w:rPr>
                <w:b/>
                <w:bCs/>
                <w:sz w:val="18"/>
                <w:szCs w:val="18"/>
              </w:rPr>
              <w:t>S</w:t>
            </w:r>
          </w:p>
        </w:tc>
        <w:tc>
          <w:tcPr>
            <w:tcW w:w="840" w:type="dxa"/>
            <w:tcBorders>
              <w:top w:val="nil"/>
              <w:bottom w:val="single" w:sz="4" w:space="0" w:color="auto"/>
            </w:tcBorders>
            <w:shd w:val="clear" w:color="auto" w:fill="auto"/>
            <w:noWrap/>
            <w:vAlign w:val="center"/>
            <w:hideMark/>
          </w:tcPr>
          <w:p w14:paraId="5445BBFE" w14:textId="77777777" w:rsidR="00CA0B06" w:rsidRPr="003F7B8E" w:rsidRDefault="00CA0B06" w:rsidP="00F54657">
            <w:pPr>
              <w:jc w:val="center"/>
              <w:rPr>
                <w:rFonts w:ascii="Symbol" w:hAnsi="Symbol" w:cs="Arial"/>
                <w:b/>
                <w:bCs/>
                <w:sz w:val="18"/>
                <w:szCs w:val="18"/>
              </w:rPr>
            </w:pPr>
            <w:r w:rsidRPr="003F7B8E">
              <w:rPr>
                <w:rFonts w:ascii="Symbol" w:hAnsi="Symbol" w:cs="Arial"/>
                <w:b/>
                <w:bCs/>
                <w:sz w:val="18"/>
                <w:szCs w:val="18"/>
              </w:rPr>
              <w:t></w:t>
            </w:r>
            <w:r w:rsidRPr="003F7B8E">
              <w:rPr>
                <w:b/>
                <w:bCs/>
                <w:sz w:val="18"/>
                <w:szCs w:val="18"/>
                <w:vertAlign w:val="subscript"/>
              </w:rPr>
              <w:t>S</w:t>
            </w:r>
          </w:p>
        </w:tc>
        <w:tc>
          <w:tcPr>
            <w:tcW w:w="826" w:type="dxa"/>
            <w:tcBorders>
              <w:top w:val="nil"/>
              <w:bottom w:val="single" w:sz="4" w:space="0" w:color="auto"/>
              <w:right w:val="single" w:sz="4" w:space="0" w:color="auto"/>
            </w:tcBorders>
            <w:shd w:val="clear" w:color="auto" w:fill="auto"/>
            <w:noWrap/>
            <w:vAlign w:val="center"/>
            <w:hideMark/>
          </w:tcPr>
          <w:p w14:paraId="1249EA93" w14:textId="77777777" w:rsidR="00CA0B06" w:rsidRPr="003F7B8E" w:rsidRDefault="00CA0B06" w:rsidP="00F54657">
            <w:pPr>
              <w:jc w:val="center"/>
              <w:rPr>
                <w:rFonts w:ascii="Arial" w:hAnsi="Arial" w:cs="Arial"/>
                <w:b/>
                <w:bCs/>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750" w:type="dxa"/>
            <w:tcBorders>
              <w:top w:val="nil"/>
              <w:left w:val="single" w:sz="4" w:space="0" w:color="auto"/>
              <w:bottom w:val="single" w:sz="4" w:space="0" w:color="auto"/>
            </w:tcBorders>
            <w:shd w:val="clear" w:color="auto" w:fill="auto"/>
            <w:noWrap/>
            <w:vAlign w:val="center"/>
            <w:hideMark/>
          </w:tcPr>
          <w:p w14:paraId="38B8C113" w14:textId="77777777" w:rsidR="00CA0B06" w:rsidRPr="003F7B8E" w:rsidRDefault="00CA0B06" w:rsidP="00F54657">
            <w:pPr>
              <w:jc w:val="center"/>
              <w:rPr>
                <w:b/>
                <w:bCs/>
                <w:sz w:val="18"/>
                <w:szCs w:val="18"/>
              </w:rPr>
            </w:pPr>
            <w:r w:rsidRPr="003F7B8E">
              <w:rPr>
                <w:b/>
                <w:bCs/>
                <w:sz w:val="18"/>
                <w:szCs w:val="18"/>
              </w:rPr>
              <w:t>S Diff in %</w:t>
            </w:r>
          </w:p>
        </w:tc>
        <w:tc>
          <w:tcPr>
            <w:tcW w:w="880" w:type="dxa"/>
            <w:tcBorders>
              <w:top w:val="nil"/>
              <w:bottom w:val="single" w:sz="4" w:space="0" w:color="auto"/>
            </w:tcBorders>
            <w:shd w:val="clear" w:color="auto" w:fill="auto"/>
            <w:noWrap/>
            <w:vAlign w:val="center"/>
            <w:hideMark/>
          </w:tcPr>
          <w:p w14:paraId="22D3CE2C" w14:textId="77777777" w:rsidR="00CA0B06" w:rsidRPr="003F7B8E" w:rsidRDefault="00CA0B06" w:rsidP="00F54657">
            <w:pPr>
              <w:jc w:val="center"/>
              <w:rPr>
                <w:b/>
                <w:bCs/>
                <w:sz w:val="18"/>
                <w:szCs w:val="18"/>
              </w:rPr>
            </w:pPr>
            <w:r w:rsidRPr="003F7B8E">
              <w:rPr>
                <w:b/>
                <w:bCs/>
                <w:sz w:val="18"/>
                <w:szCs w:val="18"/>
              </w:rPr>
              <w:t>S Diff in Std Dev</w:t>
            </w:r>
          </w:p>
        </w:tc>
        <w:tc>
          <w:tcPr>
            <w:tcW w:w="831" w:type="dxa"/>
            <w:tcBorders>
              <w:top w:val="nil"/>
              <w:bottom w:val="single" w:sz="4" w:space="0" w:color="auto"/>
            </w:tcBorders>
            <w:shd w:val="clear" w:color="auto" w:fill="auto"/>
            <w:noWrap/>
            <w:vAlign w:val="center"/>
            <w:hideMark/>
          </w:tcPr>
          <w:p w14:paraId="3299206A" w14:textId="77777777" w:rsidR="00CA0B06" w:rsidRPr="003F7B8E" w:rsidRDefault="00CA0B06" w:rsidP="00F54657">
            <w:pPr>
              <w:jc w:val="center"/>
              <w:rPr>
                <w:rFonts w:ascii="Symbol" w:hAnsi="Symbol" w:cs="Arial"/>
                <w:b/>
                <w:bCs/>
                <w:sz w:val="18"/>
                <w:szCs w:val="18"/>
              </w:rPr>
            </w:pPr>
            <w:r w:rsidRPr="003F7B8E">
              <w:rPr>
                <w:rFonts w:ascii="Symbol" w:hAnsi="Symbol" w:cs="Arial"/>
                <w:b/>
                <w:bCs/>
                <w:sz w:val="18"/>
                <w:szCs w:val="18"/>
              </w:rPr>
              <w:t></w:t>
            </w:r>
            <w:r w:rsidRPr="003F7B8E">
              <w:rPr>
                <w:b/>
                <w:bCs/>
                <w:sz w:val="18"/>
                <w:szCs w:val="18"/>
              </w:rPr>
              <w:t>S</w:t>
            </w:r>
          </w:p>
        </w:tc>
      </w:tr>
      <w:tr w:rsidR="00CA0B06" w:rsidRPr="003F7B8E" w14:paraId="56A0DF44" w14:textId="77777777" w:rsidTr="00357759">
        <w:trPr>
          <w:trHeight w:val="285"/>
          <w:jc w:val="center"/>
        </w:trPr>
        <w:tc>
          <w:tcPr>
            <w:tcW w:w="976" w:type="dxa"/>
            <w:shd w:val="clear" w:color="auto" w:fill="auto"/>
            <w:noWrap/>
            <w:vAlign w:val="center"/>
            <w:hideMark/>
          </w:tcPr>
          <w:p w14:paraId="684EEE8E" w14:textId="77777777" w:rsidR="00CA0B06" w:rsidRPr="003F7B8E" w:rsidRDefault="00CA0B06" w:rsidP="00F54657">
            <w:pPr>
              <w:jc w:val="center"/>
              <w:rPr>
                <w:color w:val="000000"/>
                <w:sz w:val="18"/>
                <w:szCs w:val="18"/>
              </w:rPr>
            </w:pPr>
            <w:r w:rsidRPr="003F7B8E">
              <w:rPr>
                <w:color w:val="000000"/>
                <w:sz w:val="18"/>
                <w:szCs w:val="18"/>
              </w:rPr>
              <w:t>H</w:t>
            </w:r>
          </w:p>
        </w:tc>
        <w:tc>
          <w:tcPr>
            <w:tcW w:w="1154" w:type="dxa"/>
            <w:tcBorders>
              <w:right w:val="single" w:sz="4" w:space="0" w:color="auto"/>
            </w:tcBorders>
            <w:shd w:val="clear" w:color="auto" w:fill="auto"/>
            <w:noWrap/>
            <w:vAlign w:val="center"/>
            <w:hideMark/>
          </w:tcPr>
          <w:p w14:paraId="3722AA9C" w14:textId="77777777" w:rsidR="00CA0B06" w:rsidRPr="003F7B8E" w:rsidRDefault="00CA0B06" w:rsidP="00F54657">
            <w:pPr>
              <w:jc w:val="center"/>
              <w:rPr>
                <w:color w:val="000000"/>
                <w:sz w:val="18"/>
                <w:szCs w:val="18"/>
              </w:rPr>
            </w:pPr>
            <w:r w:rsidRPr="003F7B8E">
              <w:rPr>
                <w:color w:val="000000"/>
                <w:sz w:val="18"/>
                <w:szCs w:val="18"/>
              </w:rPr>
              <w:t>Solution</w:t>
            </w:r>
          </w:p>
        </w:tc>
        <w:tc>
          <w:tcPr>
            <w:tcW w:w="831" w:type="dxa"/>
            <w:tcBorders>
              <w:top w:val="nil"/>
              <w:left w:val="nil"/>
              <w:bottom w:val="single" w:sz="4" w:space="0" w:color="auto"/>
              <w:right w:val="single" w:sz="4" w:space="0" w:color="auto"/>
            </w:tcBorders>
            <w:shd w:val="clear" w:color="auto" w:fill="auto"/>
            <w:vAlign w:val="center"/>
          </w:tcPr>
          <w:p w14:paraId="47F7E129" w14:textId="77777777" w:rsidR="00CA0B06" w:rsidRPr="003F7B8E" w:rsidRDefault="00CA0B06" w:rsidP="00F54657">
            <w:pPr>
              <w:jc w:val="center"/>
              <w:rPr>
                <w:color w:val="000000"/>
                <w:sz w:val="18"/>
                <w:szCs w:val="18"/>
              </w:rPr>
            </w:pPr>
            <w:r w:rsidRPr="003F7B8E">
              <w:rPr>
                <w:color w:val="000000"/>
                <w:sz w:val="18"/>
                <w:szCs w:val="18"/>
              </w:rPr>
              <w:t>0.2862</w:t>
            </w:r>
          </w:p>
        </w:tc>
        <w:tc>
          <w:tcPr>
            <w:tcW w:w="831" w:type="dxa"/>
            <w:tcBorders>
              <w:top w:val="nil"/>
              <w:left w:val="nil"/>
              <w:bottom w:val="single" w:sz="4" w:space="0" w:color="auto"/>
              <w:right w:val="single" w:sz="4" w:space="0" w:color="auto"/>
            </w:tcBorders>
            <w:shd w:val="clear" w:color="auto" w:fill="auto"/>
            <w:vAlign w:val="center"/>
          </w:tcPr>
          <w:p w14:paraId="0B85CE78" w14:textId="77777777" w:rsidR="00CA0B06" w:rsidRPr="003F7B8E" w:rsidRDefault="00CA0B06" w:rsidP="00F54657">
            <w:pPr>
              <w:jc w:val="center"/>
              <w:rPr>
                <w:color w:val="000000"/>
                <w:sz w:val="18"/>
                <w:szCs w:val="18"/>
              </w:rPr>
            </w:pPr>
            <w:r w:rsidRPr="003F7B8E">
              <w:rPr>
                <w:color w:val="000000"/>
                <w:sz w:val="18"/>
                <w:szCs w:val="18"/>
              </w:rPr>
              <w:t>2.63E-3</w:t>
            </w:r>
          </w:p>
        </w:tc>
        <w:tc>
          <w:tcPr>
            <w:tcW w:w="831" w:type="dxa"/>
            <w:tcBorders>
              <w:top w:val="nil"/>
              <w:left w:val="nil"/>
              <w:bottom w:val="single" w:sz="4" w:space="0" w:color="auto"/>
              <w:right w:val="single" w:sz="4" w:space="0" w:color="auto"/>
            </w:tcBorders>
            <w:shd w:val="clear" w:color="auto" w:fill="auto"/>
            <w:vAlign w:val="center"/>
          </w:tcPr>
          <w:p w14:paraId="274E8CA4" w14:textId="77777777" w:rsidR="00CA0B06" w:rsidRPr="003F7B8E" w:rsidRDefault="00CA0B06" w:rsidP="00F54657">
            <w:pPr>
              <w:jc w:val="center"/>
              <w:rPr>
                <w:color w:val="000000"/>
                <w:sz w:val="18"/>
                <w:szCs w:val="18"/>
              </w:rPr>
            </w:pPr>
            <w:r w:rsidRPr="003F7B8E">
              <w:rPr>
                <w:color w:val="000000"/>
                <w:sz w:val="18"/>
                <w:szCs w:val="18"/>
              </w:rPr>
              <w:t>0.92%</w:t>
            </w:r>
          </w:p>
        </w:tc>
        <w:tc>
          <w:tcPr>
            <w:tcW w:w="826" w:type="dxa"/>
            <w:tcBorders>
              <w:top w:val="nil"/>
              <w:left w:val="nil"/>
              <w:bottom w:val="single" w:sz="4" w:space="0" w:color="auto"/>
              <w:right w:val="single" w:sz="4" w:space="0" w:color="auto"/>
            </w:tcBorders>
            <w:shd w:val="clear" w:color="auto" w:fill="auto"/>
            <w:noWrap/>
            <w:vAlign w:val="center"/>
          </w:tcPr>
          <w:p w14:paraId="0B762827" w14:textId="77777777" w:rsidR="00CA0B06" w:rsidRPr="003F7B8E" w:rsidRDefault="00CA0B06" w:rsidP="00F54657">
            <w:pPr>
              <w:jc w:val="center"/>
              <w:rPr>
                <w:sz w:val="18"/>
                <w:szCs w:val="18"/>
              </w:rPr>
            </w:pPr>
            <w:r w:rsidRPr="003F7B8E">
              <w:rPr>
                <w:sz w:val="18"/>
                <w:szCs w:val="18"/>
              </w:rPr>
              <w:t>0.2828</w:t>
            </w:r>
          </w:p>
        </w:tc>
        <w:tc>
          <w:tcPr>
            <w:tcW w:w="840" w:type="dxa"/>
            <w:tcBorders>
              <w:top w:val="nil"/>
              <w:left w:val="nil"/>
              <w:bottom w:val="single" w:sz="4" w:space="0" w:color="auto"/>
              <w:right w:val="single" w:sz="4" w:space="0" w:color="auto"/>
            </w:tcBorders>
            <w:shd w:val="clear" w:color="auto" w:fill="auto"/>
            <w:noWrap/>
            <w:vAlign w:val="center"/>
          </w:tcPr>
          <w:p w14:paraId="4EEF18F7" w14:textId="77777777" w:rsidR="00CA0B06" w:rsidRPr="003F7B8E" w:rsidRDefault="00CA0B06" w:rsidP="00F54657">
            <w:pPr>
              <w:jc w:val="center"/>
              <w:rPr>
                <w:sz w:val="18"/>
                <w:szCs w:val="18"/>
              </w:rPr>
            </w:pPr>
            <w:r w:rsidRPr="003F7B8E">
              <w:rPr>
                <w:sz w:val="18"/>
                <w:szCs w:val="18"/>
              </w:rPr>
              <w:t>0.0038</w:t>
            </w:r>
          </w:p>
        </w:tc>
        <w:tc>
          <w:tcPr>
            <w:tcW w:w="826" w:type="dxa"/>
            <w:tcBorders>
              <w:top w:val="nil"/>
              <w:left w:val="nil"/>
              <w:bottom w:val="single" w:sz="4" w:space="0" w:color="auto"/>
              <w:right w:val="single" w:sz="4" w:space="0" w:color="auto"/>
            </w:tcBorders>
            <w:shd w:val="clear" w:color="auto" w:fill="auto"/>
            <w:noWrap/>
            <w:vAlign w:val="center"/>
          </w:tcPr>
          <w:p w14:paraId="459D896E" w14:textId="77777777" w:rsidR="00CA0B06" w:rsidRPr="003F7B8E" w:rsidRDefault="00CA0B06" w:rsidP="00F54657">
            <w:pPr>
              <w:jc w:val="center"/>
              <w:rPr>
                <w:sz w:val="18"/>
                <w:szCs w:val="18"/>
              </w:rPr>
            </w:pPr>
            <w:r w:rsidRPr="003F7B8E">
              <w:rPr>
                <w:sz w:val="18"/>
                <w:szCs w:val="18"/>
              </w:rPr>
              <w:t>1.36%</w:t>
            </w:r>
          </w:p>
        </w:tc>
        <w:tc>
          <w:tcPr>
            <w:tcW w:w="750" w:type="dxa"/>
            <w:tcBorders>
              <w:top w:val="nil"/>
              <w:left w:val="nil"/>
              <w:bottom w:val="single" w:sz="4" w:space="0" w:color="auto"/>
              <w:right w:val="single" w:sz="4" w:space="0" w:color="auto"/>
            </w:tcBorders>
            <w:shd w:val="clear" w:color="auto" w:fill="auto"/>
            <w:noWrap/>
            <w:vAlign w:val="center"/>
          </w:tcPr>
          <w:p w14:paraId="47AE28A9" w14:textId="77777777" w:rsidR="00CA0B06" w:rsidRPr="003F7B8E" w:rsidRDefault="00CA0B06" w:rsidP="00F54657">
            <w:pPr>
              <w:jc w:val="center"/>
              <w:rPr>
                <w:sz w:val="18"/>
                <w:szCs w:val="18"/>
              </w:rPr>
            </w:pPr>
            <w:r w:rsidRPr="003F7B8E">
              <w:rPr>
                <w:sz w:val="18"/>
                <w:szCs w:val="18"/>
              </w:rPr>
              <w:t>1.18%</w:t>
            </w:r>
          </w:p>
        </w:tc>
        <w:tc>
          <w:tcPr>
            <w:tcW w:w="880" w:type="dxa"/>
            <w:tcBorders>
              <w:top w:val="nil"/>
              <w:left w:val="nil"/>
              <w:bottom w:val="single" w:sz="4" w:space="0" w:color="auto"/>
              <w:right w:val="single" w:sz="4" w:space="0" w:color="auto"/>
            </w:tcBorders>
            <w:shd w:val="clear" w:color="auto" w:fill="auto"/>
            <w:noWrap/>
            <w:vAlign w:val="center"/>
          </w:tcPr>
          <w:p w14:paraId="7F5AC437" w14:textId="77777777" w:rsidR="00CA0B06" w:rsidRPr="003F7B8E" w:rsidRDefault="00CA0B06" w:rsidP="00F54657">
            <w:pPr>
              <w:jc w:val="center"/>
              <w:rPr>
                <w:sz w:val="18"/>
                <w:szCs w:val="18"/>
              </w:rPr>
            </w:pPr>
            <w:r w:rsidRPr="003F7B8E">
              <w:rPr>
                <w:sz w:val="18"/>
                <w:szCs w:val="18"/>
              </w:rPr>
              <w:t>0.71</w:t>
            </w:r>
          </w:p>
        </w:tc>
        <w:tc>
          <w:tcPr>
            <w:tcW w:w="831" w:type="dxa"/>
            <w:tcBorders>
              <w:top w:val="nil"/>
              <w:left w:val="nil"/>
              <w:bottom w:val="single" w:sz="4" w:space="0" w:color="auto"/>
            </w:tcBorders>
            <w:shd w:val="clear" w:color="auto" w:fill="auto"/>
            <w:noWrap/>
            <w:vAlign w:val="center"/>
          </w:tcPr>
          <w:p w14:paraId="5826769A" w14:textId="77777777" w:rsidR="00CA0B06" w:rsidRPr="003F7B8E" w:rsidRDefault="00CA0B06" w:rsidP="00F54657">
            <w:pPr>
              <w:jc w:val="center"/>
              <w:rPr>
                <w:sz w:val="18"/>
                <w:szCs w:val="18"/>
              </w:rPr>
            </w:pPr>
            <w:r w:rsidRPr="003F7B8E">
              <w:rPr>
                <w:sz w:val="18"/>
                <w:szCs w:val="18"/>
              </w:rPr>
              <w:t>0.0033</w:t>
            </w:r>
          </w:p>
        </w:tc>
      </w:tr>
      <w:tr w:rsidR="00CA0B06" w:rsidRPr="003F7B8E" w14:paraId="3A013F7F" w14:textId="77777777" w:rsidTr="00357759">
        <w:trPr>
          <w:trHeight w:val="285"/>
          <w:jc w:val="center"/>
        </w:trPr>
        <w:tc>
          <w:tcPr>
            <w:tcW w:w="976" w:type="dxa"/>
            <w:shd w:val="clear" w:color="auto" w:fill="auto"/>
            <w:noWrap/>
            <w:vAlign w:val="center"/>
          </w:tcPr>
          <w:p w14:paraId="74A20E10" w14:textId="77777777" w:rsidR="00CA0B06" w:rsidRPr="003F7B8E" w:rsidRDefault="00CA0B06" w:rsidP="00F54657">
            <w:pPr>
              <w:jc w:val="center"/>
              <w:rPr>
                <w:color w:val="000000"/>
                <w:sz w:val="18"/>
                <w:szCs w:val="18"/>
              </w:rPr>
            </w:pPr>
            <w:r w:rsidRPr="003F7B8E">
              <w:rPr>
                <w:color w:val="000000"/>
                <w:sz w:val="18"/>
                <w:szCs w:val="18"/>
              </w:rPr>
              <w:t>N</w:t>
            </w:r>
          </w:p>
        </w:tc>
        <w:tc>
          <w:tcPr>
            <w:tcW w:w="1154" w:type="dxa"/>
            <w:tcBorders>
              <w:right w:val="single" w:sz="4" w:space="0" w:color="auto"/>
            </w:tcBorders>
            <w:shd w:val="clear" w:color="auto" w:fill="auto"/>
            <w:noWrap/>
            <w:vAlign w:val="center"/>
          </w:tcPr>
          <w:p w14:paraId="08027E44" w14:textId="77777777" w:rsidR="00CA0B06" w:rsidRPr="003F7B8E" w:rsidRDefault="00CA0B06" w:rsidP="00F54657">
            <w:pPr>
              <w:jc w:val="center"/>
              <w:rPr>
                <w:color w:val="000000"/>
                <w:sz w:val="18"/>
                <w:szCs w:val="18"/>
              </w:rPr>
            </w:pPr>
            <w:r w:rsidRPr="003F7B8E">
              <w:rPr>
                <w:color w:val="000000"/>
                <w:sz w:val="18"/>
                <w:szCs w:val="18"/>
              </w:rPr>
              <w:t>Solution</w:t>
            </w:r>
          </w:p>
        </w:tc>
        <w:tc>
          <w:tcPr>
            <w:tcW w:w="831" w:type="dxa"/>
            <w:tcBorders>
              <w:top w:val="nil"/>
              <w:left w:val="nil"/>
              <w:bottom w:val="single" w:sz="4" w:space="0" w:color="auto"/>
              <w:right w:val="single" w:sz="4" w:space="0" w:color="auto"/>
            </w:tcBorders>
            <w:shd w:val="clear" w:color="auto" w:fill="auto"/>
            <w:vAlign w:val="center"/>
          </w:tcPr>
          <w:p w14:paraId="62B2B351" w14:textId="77777777" w:rsidR="00CA0B06" w:rsidRPr="003F7B8E" w:rsidRDefault="00CA0B06" w:rsidP="00F54657">
            <w:pPr>
              <w:jc w:val="center"/>
              <w:rPr>
                <w:color w:val="000000"/>
                <w:sz w:val="18"/>
                <w:szCs w:val="18"/>
              </w:rPr>
            </w:pPr>
            <w:r w:rsidRPr="003F7B8E">
              <w:rPr>
                <w:color w:val="000000"/>
                <w:sz w:val="18"/>
                <w:szCs w:val="18"/>
              </w:rPr>
              <w:t>-0.0194</w:t>
            </w:r>
          </w:p>
        </w:tc>
        <w:tc>
          <w:tcPr>
            <w:tcW w:w="831" w:type="dxa"/>
            <w:tcBorders>
              <w:top w:val="nil"/>
              <w:left w:val="nil"/>
              <w:bottom w:val="single" w:sz="4" w:space="0" w:color="auto"/>
              <w:right w:val="single" w:sz="4" w:space="0" w:color="auto"/>
            </w:tcBorders>
            <w:shd w:val="clear" w:color="auto" w:fill="auto"/>
            <w:vAlign w:val="center"/>
          </w:tcPr>
          <w:p w14:paraId="7C96289A" w14:textId="77777777" w:rsidR="00CA0B06" w:rsidRPr="003F7B8E" w:rsidRDefault="00CA0B06" w:rsidP="00F54657">
            <w:pPr>
              <w:jc w:val="center"/>
              <w:rPr>
                <w:color w:val="000000"/>
                <w:sz w:val="18"/>
                <w:szCs w:val="18"/>
              </w:rPr>
            </w:pPr>
            <w:r w:rsidRPr="003F7B8E">
              <w:rPr>
                <w:color w:val="000000"/>
                <w:sz w:val="18"/>
                <w:szCs w:val="18"/>
              </w:rPr>
              <w:t>1.62E-5</w:t>
            </w:r>
          </w:p>
        </w:tc>
        <w:tc>
          <w:tcPr>
            <w:tcW w:w="831" w:type="dxa"/>
            <w:tcBorders>
              <w:top w:val="nil"/>
              <w:left w:val="nil"/>
              <w:bottom w:val="single" w:sz="4" w:space="0" w:color="auto"/>
              <w:right w:val="single" w:sz="4" w:space="0" w:color="auto"/>
            </w:tcBorders>
            <w:shd w:val="clear" w:color="auto" w:fill="auto"/>
            <w:vAlign w:val="center"/>
          </w:tcPr>
          <w:p w14:paraId="27A097A7" w14:textId="77777777" w:rsidR="00CA0B06" w:rsidRPr="003F7B8E" w:rsidRDefault="00CA0B06" w:rsidP="00F54657">
            <w:pPr>
              <w:jc w:val="center"/>
              <w:rPr>
                <w:color w:val="000000"/>
                <w:sz w:val="18"/>
                <w:szCs w:val="18"/>
              </w:rPr>
            </w:pPr>
            <w:r w:rsidRPr="003F7B8E">
              <w:rPr>
                <w:color w:val="000000"/>
                <w:sz w:val="18"/>
                <w:szCs w:val="18"/>
              </w:rPr>
              <w:t>0.08%</w:t>
            </w:r>
          </w:p>
        </w:tc>
        <w:tc>
          <w:tcPr>
            <w:tcW w:w="826" w:type="dxa"/>
            <w:tcBorders>
              <w:top w:val="nil"/>
              <w:left w:val="nil"/>
              <w:bottom w:val="single" w:sz="4" w:space="0" w:color="auto"/>
              <w:right w:val="single" w:sz="4" w:space="0" w:color="auto"/>
            </w:tcBorders>
            <w:shd w:val="clear" w:color="auto" w:fill="auto"/>
            <w:noWrap/>
            <w:vAlign w:val="center"/>
          </w:tcPr>
          <w:p w14:paraId="56E6B74F" w14:textId="77777777" w:rsidR="00CA0B06" w:rsidRPr="003F7B8E" w:rsidRDefault="00CA0B06" w:rsidP="00F54657">
            <w:pPr>
              <w:jc w:val="center"/>
              <w:rPr>
                <w:sz w:val="18"/>
                <w:szCs w:val="18"/>
              </w:rPr>
            </w:pPr>
            <w:r w:rsidRPr="003F7B8E">
              <w:rPr>
                <w:sz w:val="18"/>
                <w:szCs w:val="18"/>
              </w:rPr>
              <w:t>-0.0192</w:t>
            </w:r>
          </w:p>
        </w:tc>
        <w:tc>
          <w:tcPr>
            <w:tcW w:w="840" w:type="dxa"/>
            <w:tcBorders>
              <w:top w:val="nil"/>
              <w:left w:val="nil"/>
              <w:bottom w:val="single" w:sz="4" w:space="0" w:color="auto"/>
              <w:right w:val="single" w:sz="4" w:space="0" w:color="auto"/>
            </w:tcBorders>
            <w:shd w:val="clear" w:color="auto" w:fill="auto"/>
            <w:noWrap/>
            <w:vAlign w:val="center"/>
          </w:tcPr>
          <w:p w14:paraId="6C134323" w14:textId="77777777" w:rsidR="00CA0B06" w:rsidRPr="003F7B8E" w:rsidRDefault="00CA0B06" w:rsidP="00F54657">
            <w:pPr>
              <w:jc w:val="center"/>
              <w:rPr>
                <w:sz w:val="18"/>
                <w:szCs w:val="18"/>
              </w:rPr>
            </w:pPr>
            <w:r w:rsidRPr="003F7B8E">
              <w:rPr>
                <w:sz w:val="18"/>
                <w:szCs w:val="18"/>
              </w:rPr>
              <w:t>0.0002</w:t>
            </w:r>
          </w:p>
        </w:tc>
        <w:tc>
          <w:tcPr>
            <w:tcW w:w="826" w:type="dxa"/>
            <w:tcBorders>
              <w:top w:val="nil"/>
              <w:left w:val="nil"/>
              <w:bottom w:val="single" w:sz="4" w:space="0" w:color="auto"/>
              <w:right w:val="single" w:sz="4" w:space="0" w:color="auto"/>
            </w:tcBorders>
            <w:shd w:val="clear" w:color="auto" w:fill="auto"/>
            <w:noWrap/>
            <w:vAlign w:val="center"/>
          </w:tcPr>
          <w:p w14:paraId="3A039611" w14:textId="77777777" w:rsidR="00CA0B06" w:rsidRPr="003F7B8E" w:rsidRDefault="00CA0B06" w:rsidP="00F54657">
            <w:pPr>
              <w:jc w:val="center"/>
              <w:rPr>
                <w:sz w:val="18"/>
                <w:szCs w:val="18"/>
              </w:rPr>
            </w:pPr>
            <w:r w:rsidRPr="003F7B8E">
              <w:rPr>
                <w:sz w:val="18"/>
                <w:szCs w:val="18"/>
              </w:rPr>
              <w:t>1.28%</w:t>
            </w:r>
          </w:p>
        </w:tc>
        <w:tc>
          <w:tcPr>
            <w:tcW w:w="750" w:type="dxa"/>
            <w:tcBorders>
              <w:top w:val="nil"/>
              <w:left w:val="nil"/>
              <w:bottom w:val="single" w:sz="4" w:space="0" w:color="auto"/>
              <w:right w:val="single" w:sz="4" w:space="0" w:color="auto"/>
            </w:tcBorders>
            <w:shd w:val="clear" w:color="auto" w:fill="auto"/>
            <w:noWrap/>
            <w:vAlign w:val="center"/>
          </w:tcPr>
          <w:p w14:paraId="36A0E9DC" w14:textId="77777777" w:rsidR="00CA0B06" w:rsidRPr="003F7B8E" w:rsidRDefault="00CA0B06" w:rsidP="00F54657">
            <w:pPr>
              <w:jc w:val="center"/>
              <w:rPr>
                <w:sz w:val="18"/>
                <w:szCs w:val="18"/>
              </w:rPr>
            </w:pPr>
            <w:r w:rsidRPr="003F7B8E">
              <w:rPr>
                <w:sz w:val="18"/>
                <w:szCs w:val="18"/>
              </w:rPr>
              <w:t>1.30%</w:t>
            </w:r>
          </w:p>
        </w:tc>
        <w:tc>
          <w:tcPr>
            <w:tcW w:w="880" w:type="dxa"/>
            <w:tcBorders>
              <w:top w:val="nil"/>
              <w:left w:val="nil"/>
              <w:bottom w:val="single" w:sz="4" w:space="0" w:color="auto"/>
              <w:right w:val="single" w:sz="4" w:space="0" w:color="auto"/>
            </w:tcBorders>
            <w:shd w:val="clear" w:color="auto" w:fill="auto"/>
            <w:noWrap/>
            <w:vAlign w:val="center"/>
          </w:tcPr>
          <w:p w14:paraId="56387509" w14:textId="77777777" w:rsidR="00CA0B06" w:rsidRPr="003F7B8E" w:rsidRDefault="00CA0B06" w:rsidP="00F54657">
            <w:pPr>
              <w:jc w:val="center"/>
              <w:rPr>
                <w:sz w:val="18"/>
                <w:szCs w:val="18"/>
              </w:rPr>
            </w:pPr>
            <w:r w:rsidRPr="003F7B8E">
              <w:rPr>
                <w:sz w:val="18"/>
                <w:szCs w:val="18"/>
              </w:rPr>
              <w:t>1.01</w:t>
            </w:r>
          </w:p>
        </w:tc>
        <w:tc>
          <w:tcPr>
            <w:tcW w:w="831" w:type="dxa"/>
            <w:tcBorders>
              <w:top w:val="nil"/>
              <w:left w:val="nil"/>
              <w:bottom w:val="single" w:sz="4" w:space="0" w:color="auto"/>
            </w:tcBorders>
            <w:shd w:val="clear" w:color="auto" w:fill="auto"/>
            <w:noWrap/>
            <w:vAlign w:val="center"/>
          </w:tcPr>
          <w:p w14:paraId="4EEECB7C" w14:textId="77777777" w:rsidR="00CA0B06" w:rsidRPr="003F7B8E" w:rsidRDefault="00CA0B06" w:rsidP="00F54657">
            <w:pPr>
              <w:jc w:val="center"/>
              <w:rPr>
                <w:sz w:val="18"/>
                <w:szCs w:val="18"/>
              </w:rPr>
            </w:pPr>
            <w:r w:rsidRPr="003F7B8E">
              <w:rPr>
                <w:sz w:val="18"/>
                <w:szCs w:val="18"/>
              </w:rPr>
              <w:t>-0.0003</w:t>
            </w:r>
          </w:p>
        </w:tc>
      </w:tr>
      <w:tr w:rsidR="00CA0B06" w:rsidRPr="003F7B8E" w14:paraId="1882521C" w14:textId="77777777" w:rsidTr="00357759">
        <w:trPr>
          <w:trHeight w:val="285"/>
          <w:jc w:val="center"/>
        </w:trPr>
        <w:tc>
          <w:tcPr>
            <w:tcW w:w="976" w:type="dxa"/>
            <w:shd w:val="clear" w:color="auto" w:fill="auto"/>
            <w:noWrap/>
            <w:vAlign w:val="center"/>
            <w:hideMark/>
          </w:tcPr>
          <w:p w14:paraId="5CEDB0BE" w14:textId="77777777" w:rsidR="00CA0B06" w:rsidRPr="003F7B8E" w:rsidRDefault="00CA0B06" w:rsidP="00F54657">
            <w:pPr>
              <w:jc w:val="center"/>
              <w:rPr>
                <w:color w:val="000000"/>
                <w:sz w:val="18"/>
                <w:szCs w:val="18"/>
              </w:rPr>
            </w:pPr>
            <w:r w:rsidRPr="003F7B8E">
              <w:rPr>
                <w:color w:val="000000"/>
                <w:sz w:val="18"/>
                <w:szCs w:val="18"/>
              </w:rPr>
              <w:t>O</w:t>
            </w:r>
          </w:p>
        </w:tc>
        <w:tc>
          <w:tcPr>
            <w:tcW w:w="1154" w:type="dxa"/>
            <w:tcBorders>
              <w:right w:val="single" w:sz="4" w:space="0" w:color="auto"/>
            </w:tcBorders>
            <w:shd w:val="clear" w:color="auto" w:fill="auto"/>
            <w:noWrap/>
            <w:vAlign w:val="center"/>
            <w:hideMark/>
          </w:tcPr>
          <w:p w14:paraId="25A25F69" w14:textId="77777777" w:rsidR="00CA0B06" w:rsidRPr="003F7B8E" w:rsidRDefault="00CA0B06" w:rsidP="00F54657">
            <w:pPr>
              <w:jc w:val="center"/>
              <w:rPr>
                <w:color w:val="000000"/>
                <w:sz w:val="18"/>
                <w:szCs w:val="18"/>
              </w:rPr>
            </w:pPr>
            <w:r w:rsidRPr="003F7B8E">
              <w:rPr>
                <w:color w:val="000000"/>
                <w:sz w:val="18"/>
                <w:szCs w:val="18"/>
              </w:rPr>
              <w:t>Solution</w:t>
            </w:r>
          </w:p>
        </w:tc>
        <w:tc>
          <w:tcPr>
            <w:tcW w:w="831" w:type="dxa"/>
            <w:tcBorders>
              <w:top w:val="single" w:sz="4" w:space="0" w:color="auto"/>
              <w:left w:val="nil"/>
              <w:bottom w:val="single" w:sz="4" w:space="0" w:color="auto"/>
              <w:right w:val="single" w:sz="4" w:space="0" w:color="auto"/>
            </w:tcBorders>
            <w:shd w:val="clear" w:color="auto" w:fill="auto"/>
            <w:vAlign w:val="center"/>
          </w:tcPr>
          <w:p w14:paraId="613318AF" w14:textId="77777777" w:rsidR="00CA0B06" w:rsidRPr="003F7B8E" w:rsidRDefault="00CA0B06" w:rsidP="00F54657">
            <w:pPr>
              <w:jc w:val="center"/>
              <w:rPr>
                <w:color w:val="000000"/>
                <w:sz w:val="18"/>
                <w:szCs w:val="18"/>
              </w:rPr>
            </w:pPr>
            <w:r w:rsidRPr="003F7B8E">
              <w:rPr>
                <w:color w:val="000000"/>
                <w:sz w:val="18"/>
                <w:szCs w:val="18"/>
              </w:rPr>
              <w:t>0.0955</w:t>
            </w:r>
          </w:p>
        </w:tc>
        <w:tc>
          <w:tcPr>
            <w:tcW w:w="831" w:type="dxa"/>
            <w:tcBorders>
              <w:top w:val="single" w:sz="4" w:space="0" w:color="auto"/>
              <w:left w:val="nil"/>
              <w:bottom w:val="single" w:sz="4" w:space="0" w:color="auto"/>
              <w:right w:val="single" w:sz="4" w:space="0" w:color="auto"/>
            </w:tcBorders>
            <w:shd w:val="clear" w:color="auto" w:fill="auto"/>
            <w:vAlign w:val="center"/>
          </w:tcPr>
          <w:p w14:paraId="0046CDBD" w14:textId="77777777" w:rsidR="00CA0B06" w:rsidRPr="003F7B8E" w:rsidRDefault="00CA0B06" w:rsidP="00F54657">
            <w:pPr>
              <w:jc w:val="center"/>
              <w:rPr>
                <w:color w:val="000000"/>
                <w:sz w:val="18"/>
                <w:szCs w:val="18"/>
              </w:rPr>
            </w:pPr>
            <w:r w:rsidRPr="003F7B8E">
              <w:rPr>
                <w:color w:val="000000"/>
                <w:sz w:val="18"/>
                <w:szCs w:val="18"/>
              </w:rPr>
              <w:t>1.68E-4</w:t>
            </w:r>
          </w:p>
        </w:tc>
        <w:tc>
          <w:tcPr>
            <w:tcW w:w="831" w:type="dxa"/>
            <w:tcBorders>
              <w:top w:val="single" w:sz="4" w:space="0" w:color="auto"/>
              <w:left w:val="nil"/>
              <w:bottom w:val="single" w:sz="4" w:space="0" w:color="auto"/>
              <w:right w:val="single" w:sz="4" w:space="0" w:color="auto"/>
            </w:tcBorders>
            <w:shd w:val="clear" w:color="auto" w:fill="auto"/>
            <w:vAlign w:val="center"/>
          </w:tcPr>
          <w:p w14:paraId="374F8F2C" w14:textId="77777777" w:rsidR="00CA0B06" w:rsidRPr="003F7B8E" w:rsidRDefault="00CA0B06" w:rsidP="00F54657">
            <w:pPr>
              <w:jc w:val="center"/>
              <w:rPr>
                <w:color w:val="000000"/>
                <w:sz w:val="18"/>
                <w:szCs w:val="18"/>
              </w:rPr>
            </w:pPr>
            <w:r w:rsidRPr="003F7B8E">
              <w:rPr>
                <w:color w:val="000000"/>
                <w:sz w:val="18"/>
                <w:szCs w:val="18"/>
              </w:rPr>
              <w:t>0.18%</w:t>
            </w:r>
          </w:p>
        </w:tc>
        <w:tc>
          <w:tcPr>
            <w:tcW w:w="826" w:type="dxa"/>
            <w:tcBorders>
              <w:top w:val="single" w:sz="4" w:space="0" w:color="auto"/>
              <w:left w:val="nil"/>
              <w:bottom w:val="single" w:sz="4" w:space="0" w:color="auto"/>
              <w:right w:val="single" w:sz="4" w:space="0" w:color="auto"/>
            </w:tcBorders>
            <w:shd w:val="clear" w:color="auto" w:fill="auto"/>
            <w:noWrap/>
            <w:vAlign w:val="center"/>
          </w:tcPr>
          <w:p w14:paraId="023457B7" w14:textId="77777777" w:rsidR="00CA0B06" w:rsidRPr="003F7B8E" w:rsidRDefault="00CA0B06" w:rsidP="00F54657">
            <w:pPr>
              <w:jc w:val="center"/>
              <w:rPr>
                <w:sz w:val="18"/>
                <w:szCs w:val="18"/>
              </w:rPr>
            </w:pPr>
            <w:r w:rsidRPr="003F7B8E">
              <w:rPr>
                <w:sz w:val="18"/>
                <w:szCs w:val="18"/>
              </w:rPr>
              <w:t>0.0967</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2D15C958" w14:textId="77777777" w:rsidR="00CA0B06" w:rsidRPr="003F7B8E" w:rsidRDefault="00CA0B06" w:rsidP="00F54657">
            <w:pPr>
              <w:jc w:val="center"/>
              <w:rPr>
                <w:sz w:val="18"/>
                <w:szCs w:val="18"/>
              </w:rPr>
            </w:pPr>
            <w:r w:rsidRPr="003F7B8E">
              <w:rPr>
                <w:sz w:val="18"/>
                <w:szCs w:val="18"/>
              </w:rPr>
              <w:t>0.0013</w:t>
            </w:r>
          </w:p>
        </w:tc>
        <w:tc>
          <w:tcPr>
            <w:tcW w:w="826" w:type="dxa"/>
            <w:tcBorders>
              <w:top w:val="single" w:sz="4" w:space="0" w:color="auto"/>
              <w:left w:val="nil"/>
              <w:bottom w:val="single" w:sz="4" w:space="0" w:color="auto"/>
              <w:right w:val="single" w:sz="4" w:space="0" w:color="auto"/>
            </w:tcBorders>
            <w:shd w:val="clear" w:color="auto" w:fill="auto"/>
            <w:noWrap/>
            <w:vAlign w:val="center"/>
          </w:tcPr>
          <w:p w14:paraId="37DA01D9" w14:textId="77777777" w:rsidR="00CA0B06" w:rsidRPr="003F7B8E" w:rsidRDefault="00CA0B06" w:rsidP="00F54657">
            <w:pPr>
              <w:jc w:val="center"/>
              <w:rPr>
                <w:sz w:val="18"/>
                <w:szCs w:val="18"/>
              </w:rPr>
            </w:pPr>
            <w:r w:rsidRPr="003F7B8E">
              <w:rPr>
                <w:sz w:val="18"/>
                <w:szCs w:val="18"/>
              </w:rPr>
              <w:t>1.31%</w:t>
            </w:r>
          </w:p>
        </w:tc>
        <w:tc>
          <w:tcPr>
            <w:tcW w:w="750" w:type="dxa"/>
            <w:tcBorders>
              <w:top w:val="single" w:sz="4" w:space="0" w:color="auto"/>
              <w:left w:val="nil"/>
              <w:bottom w:val="single" w:sz="4" w:space="0" w:color="auto"/>
              <w:right w:val="single" w:sz="4" w:space="0" w:color="auto"/>
            </w:tcBorders>
            <w:shd w:val="clear" w:color="auto" w:fill="auto"/>
            <w:noWrap/>
            <w:vAlign w:val="center"/>
          </w:tcPr>
          <w:p w14:paraId="4185BA3F" w14:textId="77777777" w:rsidR="00CA0B06" w:rsidRPr="003F7B8E" w:rsidRDefault="00CA0B06" w:rsidP="00F54657">
            <w:pPr>
              <w:jc w:val="center"/>
              <w:rPr>
                <w:sz w:val="18"/>
                <w:szCs w:val="18"/>
              </w:rPr>
            </w:pPr>
            <w:r w:rsidRPr="003F7B8E">
              <w:rPr>
                <w:sz w:val="18"/>
                <w:szCs w:val="18"/>
              </w:rPr>
              <w:t>1.21%</w:t>
            </w:r>
          </w:p>
        </w:tc>
        <w:tc>
          <w:tcPr>
            <w:tcW w:w="880" w:type="dxa"/>
            <w:tcBorders>
              <w:top w:val="single" w:sz="4" w:space="0" w:color="auto"/>
              <w:left w:val="nil"/>
              <w:bottom w:val="single" w:sz="4" w:space="0" w:color="auto"/>
              <w:right w:val="single" w:sz="4" w:space="0" w:color="auto"/>
            </w:tcBorders>
            <w:shd w:val="clear" w:color="auto" w:fill="auto"/>
            <w:noWrap/>
            <w:vAlign w:val="center"/>
          </w:tcPr>
          <w:p w14:paraId="4246E99D" w14:textId="77777777" w:rsidR="00CA0B06" w:rsidRPr="003F7B8E" w:rsidRDefault="00CA0B06" w:rsidP="00F54657">
            <w:pPr>
              <w:jc w:val="center"/>
              <w:rPr>
                <w:sz w:val="18"/>
                <w:szCs w:val="18"/>
              </w:rPr>
            </w:pPr>
            <w:r w:rsidRPr="003F7B8E">
              <w:rPr>
                <w:sz w:val="18"/>
                <w:szCs w:val="18"/>
              </w:rPr>
              <w:t>0.92</w:t>
            </w:r>
          </w:p>
        </w:tc>
        <w:tc>
          <w:tcPr>
            <w:tcW w:w="831" w:type="dxa"/>
            <w:tcBorders>
              <w:top w:val="single" w:sz="4" w:space="0" w:color="auto"/>
              <w:left w:val="nil"/>
              <w:bottom w:val="single" w:sz="4" w:space="0" w:color="auto"/>
            </w:tcBorders>
            <w:shd w:val="clear" w:color="auto" w:fill="auto"/>
            <w:noWrap/>
            <w:vAlign w:val="center"/>
          </w:tcPr>
          <w:p w14:paraId="357D0700" w14:textId="77777777" w:rsidR="00CA0B06" w:rsidRPr="003F7B8E" w:rsidRDefault="00CA0B06" w:rsidP="00F54657">
            <w:pPr>
              <w:jc w:val="center"/>
              <w:rPr>
                <w:sz w:val="18"/>
                <w:szCs w:val="18"/>
              </w:rPr>
            </w:pPr>
            <w:r w:rsidRPr="003F7B8E">
              <w:rPr>
                <w:sz w:val="18"/>
                <w:szCs w:val="18"/>
              </w:rPr>
              <w:t>-0.0012</w:t>
            </w:r>
          </w:p>
        </w:tc>
      </w:tr>
      <w:tr w:rsidR="00CA0B06" w:rsidRPr="003F7B8E" w14:paraId="1D7DB6BA" w14:textId="77777777" w:rsidTr="00357759">
        <w:trPr>
          <w:trHeight w:val="285"/>
          <w:jc w:val="center"/>
        </w:trPr>
        <w:tc>
          <w:tcPr>
            <w:tcW w:w="976" w:type="dxa"/>
            <w:shd w:val="clear" w:color="auto" w:fill="auto"/>
            <w:noWrap/>
            <w:vAlign w:val="center"/>
          </w:tcPr>
          <w:p w14:paraId="5A94BE1C" w14:textId="77777777" w:rsidR="00CA0B06" w:rsidRPr="003F7B8E" w:rsidRDefault="00CA0B06" w:rsidP="00F54657">
            <w:pPr>
              <w:jc w:val="center"/>
              <w:rPr>
                <w:color w:val="000000"/>
                <w:sz w:val="18"/>
                <w:szCs w:val="18"/>
              </w:rPr>
            </w:pPr>
            <w:r w:rsidRPr="003F7B8E">
              <w:rPr>
                <w:color w:val="000000"/>
                <w:sz w:val="18"/>
                <w:szCs w:val="18"/>
              </w:rPr>
              <w:t>Pu-239</w:t>
            </w:r>
          </w:p>
        </w:tc>
        <w:tc>
          <w:tcPr>
            <w:tcW w:w="1154" w:type="dxa"/>
            <w:tcBorders>
              <w:right w:val="single" w:sz="4" w:space="0" w:color="auto"/>
            </w:tcBorders>
            <w:shd w:val="clear" w:color="auto" w:fill="auto"/>
            <w:noWrap/>
            <w:vAlign w:val="center"/>
          </w:tcPr>
          <w:p w14:paraId="174E0C05" w14:textId="77777777" w:rsidR="00CA0B06" w:rsidRPr="003F7B8E" w:rsidRDefault="00CA0B06" w:rsidP="00F54657">
            <w:pPr>
              <w:jc w:val="center"/>
              <w:rPr>
                <w:color w:val="000000"/>
                <w:sz w:val="18"/>
                <w:szCs w:val="18"/>
              </w:rPr>
            </w:pPr>
            <w:r w:rsidRPr="003F7B8E">
              <w:rPr>
                <w:color w:val="000000"/>
                <w:sz w:val="18"/>
                <w:szCs w:val="18"/>
              </w:rPr>
              <w:t>Solution</w:t>
            </w:r>
          </w:p>
        </w:tc>
        <w:tc>
          <w:tcPr>
            <w:tcW w:w="831" w:type="dxa"/>
            <w:tcBorders>
              <w:top w:val="single" w:sz="4" w:space="0" w:color="auto"/>
              <w:left w:val="nil"/>
              <w:bottom w:val="single" w:sz="4" w:space="0" w:color="auto"/>
              <w:right w:val="single" w:sz="4" w:space="0" w:color="auto"/>
            </w:tcBorders>
            <w:shd w:val="clear" w:color="auto" w:fill="auto"/>
            <w:vAlign w:val="center"/>
          </w:tcPr>
          <w:p w14:paraId="282FD91C" w14:textId="77777777" w:rsidR="00CA0B06" w:rsidRPr="003F7B8E" w:rsidRDefault="00CA0B06" w:rsidP="00F54657">
            <w:pPr>
              <w:jc w:val="center"/>
              <w:rPr>
                <w:color w:val="000000"/>
                <w:sz w:val="18"/>
                <w:szCs w:val="18"/>
              </w:rPr>
            </w:pPr>
            <w:r w:rsidRPr="003F7B8E">
              <w:rPr>
                <w:color w:val="000000"/>
                <w:sz w:val="18"/>
                <w:szCs w:val="18"/>
              </w:rPr>
              <w:t>0.2799</w:t>
            </w:r>
          </w:p>
        </w:tc>
        <w:tc>
          <w:tcPr>
            <w:tcW w:w="831" w:type="dxa"/>
            <w:tcBorders>
              <w:top w:val="single" w:sz="4" w:space="0" w:color="auto"/>
              <w:left w:val="nil"/>
              <w:bottom w:val="single" w:sz="4" w:space="0" w:color="auto"/>
              <w:right w:val="single" w:sz="4" w:space="0" w:color="auto"/>
            </w:tcBorders>
            <w:shd w:val="clear" w:color="auto" w:fill="auto"/>
            <w:vAlign w:val="center"/>
          </w:tcPr>
          <w:p w14:paraId="4EA8D0FA" w14:textId="77777777" w:rsidR="00CA0B06" w:rsidRPr="003F7B8E" w:rsidRDefault="00CA0B06" w:rsidP="00F54657">
            <w:pPr>
              <w:jc w:val="center"/>
              <w:rPr>
                <w:color w:val="000000"/>
                <w:sz w:val="18"/>
                <w:szCs w:val="18"/>
              </w:rPr>
            </w:pPr>
            <w:r w:rsidRPr="003F7B8E">
              <w:rPr>
                <w:color w:val="000000"/>
                <w:sz w:val="18"/>
                <w:szCs w:val="18"/>
              </w:rPr>
              <w:t>9.13E-5</w:t>
            </w:r>
          </w:p>
        </w:tc>
        <w:tc>
          <w:tcPr>
            <w:tcW w:w="831" w:type="dxa"/>
            <w:tcBorders>
              <w:top w:val="single" w:sz="4" w:space="0" w:color="auto"/>
              <w:left w:val="nil"/>
              <w:bottom w:val="single" w:sz="4" w:space="0" w:color="auto"/>
              <w:right w:val="single" w:sz="4" w:space="0" w:color="auto"/>
            </w:tcBorders>
            <w:shd w:val="clear" w:color="auto" w:fill="auto"/>
            <w:vAlign w:val="center"/>
          </w:tcPr>
          <w:p w14:paraId="3D65DD70" w14:textId="77777777" w:rsidR="00CA0B06" w:rsidRPr="003F7B8E" w:rsidRDefault="00CA0B06" w:rsidP="00F54657">
            <w:pPr>
              <w:jc w:val="center"/>
              <w:rPr>
                <w:color w:val="000000"/>
                <w:sz w:val="18"/>
                <w:szCs w:val="18"/>
              </w:rPr>
            </w:pPr>
            <w:r w:rsidRPr="003F7B8E">
              <w:rPr>
                <w:color w:val="000000"/>
                <w:sz w:val="18"/>
                <w:szCs w:val="18"/>
              </w:rPr>
              <w:t>0.03%</w:t>
            </w:r>
          </w:p>
        </w:tc>
        <w:tc>
          <w:tcPr>
            <w:tcW w:w="826" w:type="dxa"/>
            <w:tcBorders>
              <w:top w:val="single" w:sz="4" w:space="0" w:color="auto"/>
              <w:left w:val="nil"/>
              <w:bottom w:val="single" w:sz="4" w:space="0" w:color="auto"/>
              <w:right w:val="single" w:sz="4" w:space="0" w:color="auto"/>
            </w:tcBorders>
            <w:shd w:val="clear" w:color="auto" w:fill="auto"/>
            <w:noWrap/>
            <w:vAlign w:val="center"/>
          </w:tcPr>
          <w:p w14:paraId="07ECEAA2" w14:textId="77777777" w:rsidR="00CA0B06" w:rsidRPr="003F7B8E" w:rsidRDefault="00CA0B06" w:rsidP="00F54657">
            <w:pPr>
              <w:jc w:val="center"/>
              <w:rPr>
                <w:sz w:val="18"/>
                <w:szCs w:val="18"/>
              </w:rPr>
            </w:pPr>
            <w:r w:rsidRPr="003F7B8E">
              <w:rPr>
                <w:sz w:val="18"/>
                <w:szCs w:val="18"/>
              </w:rPr>
              <w:t>0.2740</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26F1ED45" w14:textId="77777777" w:rsidR="00CA0B06" w:rsidRPr="003F7B8E" w:rsidRDefault="00CA0B06" w:rsidP="00F54657">
            <w:pPr>
              <w:jc w:val="center"/>
              <w:rPr>
                <w:sz w:val="18"/>
                <w:szCs w:val="18"/>
              </w:rPr>
            </w:pPr>
            <w:r w:rsidRPr="003F7B8E">
              <w:rPr>
                <w:sz w:val="18"/>
                <w:szCs w:val="18"/>
              </w:rPr>
              <w:t>0.0037</w:t>
            </w:r>
          </w:p>
        </w:tc>
        <w:tc>
          <w:tcPr>
            <w:tcW w:w="826" w:type="dxa"/>
            <w:tcBorders>
              <w:top w:val="single" w:sz="4" w:space="0" w:color="auto"/>
              <w:left w:val="nil"/>
              <w:bottom w:val="single" w:sz="4" w:space="0" w:color="auto"/>
              <w:right w:val="single" w:sz="4" w:space="0" w:color="auto"/>
            </w:tcBorders>
            <w:shd w:val="clear" w:color="auto" w:fill="auto"/>
            <w:noWrap/>
            <w:vAlign w:val="center"/>
          </w:tcPr>
          <w:p w14:paraId="2A282E2F" w14:textId="77777777" w:rsidR="00CA0B06" w:rsidRPr="003F7B8E" w:rsidRDefault="00CA0B06" w:rsidP="00F54657">
            <w:pPr>
              <w:jc w:val="center"/>
              <w:rPr>
                <w:sz w:val="18"/>
                <w:szCs w:val="18"/>
              </w:rPr>
            </w:pPr>
            <w:r w:rsidRPr="003F7B8E">
              <w:rPr>
                <w:sz w:val="18"/>
                <w:szCs w:val="18"/>
              </w:rPr>
              <w:t>1.33%</w:t>
            </w:r>
          </w:p>
        </w:tc>
        <w:tc>
          <w:tcPr>
            <w:tcW w:w="750" w:type="dxa"/>
            <w:tcBorders>
              <w:top w:val="single" w:sz="4" w:space="0" w:color="auto"/>
              <w:left w:val="nil"/>
              <w:bottom w:val="single" w:sz="4" w:space="0" w:color="auto"/>
              <w:right w:val="single" w:sz="4" w:space="0" w:color="auto"/>
            </w:tcBorders>
            <w:shd w:val="clear" w:color="auto" w:fill="auto"/>
            <w:noWrap/>
            <w:vAlign w:val="center"/>
          </w:tcPr>
          <w:p w14:paraId="62808ACD" w14:textId="77777777" w:rsidR="00CA0B06" w:rsidRPr="003F7B8E" w:rsidRDefault="00CA0B06" w:rsidP="00F54657">
            <w:pPr>
              <w:jc w:val="center"/>
              <w:rPr>
                <w:sz w:val="18"/>
                <w:szCs w:val="18"/>
              </w:rPr>
            </w:pPr>
            <w:r w:rsidRPr="003F7B8E">
              <w:rPr>
                <w:sz w:val="18"/>
                <w:szCs w:val="18"/>
              </w:rPr>
              <w:t>2.16%</w:t>
            </w:r>
          </w:p>
        </w:tc>
        <w:tc>
          <w:tcPr>
            <w:tcW w:w="880" w:type="dxa"/>
            <w:tcBorders>
              <w:top w:val="single" w:sz="4" w:space="0" w:color="auto"/>
              <w:left w:val="nil"/>
              <w:bottom w:val="single" w:sz="4" w:space="0" w:color="auto"/>
              <w:right w:val="single" w:sz="4" w:space="0" w:color="auto"/>
            </w:tcBorders>
            <w:shd w:val="clear" w:color="auto" w:fill="auto"/>
            <w:noWrap/>
            <w:vAlign w:val="center"/>
          </w:tcPr>
          <w:p w14:paraId="7859D07B" w14:textId="77777777" w:rsidR="00CA0B06" w:rsidRPr="003F7B8E" w:rsidRDefault="00CA0B06" w:rsidP="00F54657">
            <w:pPr>
              <w:jc w:val="center"/>
              <w:rPr>
                <w:sz w:val="18"/>
                <w:szCs w:val="18"/>
              </w:rPr>
            </w:pPr>
            <w:r w:rsidRPr="003F7B8E">
              <w:rPr>
                <w:sz w:val="18"/>
                <w:szCs w:val="18"/>
              </w:rPr>
              <w:t>1.62</w:t>
            </w:r>
          </w:p>
        </w:tc>
        <w:tc>
          <w:tcPr>
            <w:tcW w:w="831" w:type="dxa"/>
            <w:tcBorders>
              <w:top w:val="single" w:sz="4" w:space="0" w:color="auto"/>
              <w:left w:val="nil"/>
              <w:bottom w:val="single" w:sz="4" w:space="0" w:color="auto"/>
            </w:tcBorders>
            <w:shd w:val="clear" w:color="auto" w:fill="auto"/>
            <w:noWrap/>
            <w:vAlign w:val="center"/>
          </w:tcPr>
          <w:p w14:paraId="28A0021C" w14:textId="77777777" w:rsidR="00CA0B06" w:rsidRPr="003F7B8E" w:rsidRDefault="00CA0B06" w:rsidP="00F54657">
            <w:pPr>
              <w:jc w:val="center"/>
              <w:rPr>
                <w:sz w:val="18"/>
                <w:szCs w:val="18"/>
              </w:rPr>
            </w:pPr>
            <w:r w:rsidRPr="003F7B8E">
              <w:rPr>
                <w:sz w:val="18"/>
                <w:szCs w:val="18"/>
              </w:rPr>
              <w:t>0.0059</w:t>
            </w:r>
          </w:p>
        </w:tc>
      </w:tr>
      <w:tr w:rsidR="00CA0B06" w:rsidRPr="003F7B8E" w14:paraId="5D1F0FE7" w14:textId="77777777" w:rsidTr="00357759">
        <w:trPr>
          <w:trHeight w:val="285"/>
          <w:jc w:val="center"/>
        </w:trPr>
        <w:tc>
          <w:tcPr>
            <w:tcW w:w="976" w:type="dxa"/>
            <w:tcBorders>
              <w:bottom w:val="single" w:sz="4" w:space="0" w:color="auto"/>
            </w:tcBorders>
            <w:shd w:val="clear" w:color="auto" w:fill="auto"/>
            <w:noWrap/>
            <w:vAlign w:val="center"/>
          </w:tcPr>
          <w:p w14:paraId="7AD7CD24" w14:textId="77777777" w:rsidR="00CA0B06" w:rsidRPr="003F7B8E" w:rsidRDefault="00CA0B06" w:rsidP="00F54657">
            <w:pPr>
              <w:jc w:val="center"/>
              <w:rPr>
                <w:color w:val="000000"/>
                <w:sz w:val="18"/>
                <w:szCs w:val="18"/>
              </w:rPr>
            </w:pPr>
            <w:r w:rsidRPr="003F7B8E">
              <w:rPr>
                <w:color w:val="000000"/>
                <w:sz w:val="18"/>
                <w:szCs w:val="18"/>
              </w:rPr>
              <w:t>Pu-240</w:t>
            </w:r>
          </w:p>
        </w:tc>
        <w:tc>
          <w:tcPr>
            <w:tcW w:w="1154" w:type="dxa"/>
            <w:tcBorders>
              <w:bottom w:val="single" w:sz="4" w:space="0" w:color="auto"/>
              <w:right w:val="single" w:sz="4" w:space="0" w:color="auto"/>
            </w:tcBorders>
            <w:shd w:val="clear" w:color="auto" w:fill="auto"/>
            <w:noWrap/>
            <w:vAlign w:val="center"/>
          </w:tcPr>
          <w:p w14:paraId="43E5DA89" w14:textId="77777777" w:rsidR="00CA0B06" w:rsidRPr="003F7B8E" w:rsidRDefault="00CA0B06" w:rsidP="00F54657">
            <w:pPr>
              <w:jc w:val="center"/>
              <w:rPr>
                <w:color w:val="000000"/>
                <w:sz w:val="18"/>
                <w:szCs w:val="18"/>
              </w:rPr>
            </w:pPr>
            <w:r w:rsidRPr="003F7B8E">
              <w:rPr>
                <w:color w:val="000000"/>
                <w:sz w:val="18"/>
                <w:szCs w:val="18"/>
              </w:rPr>
              <w:t>Solution</w:t>
            </w:r>
          </w:p>
        </w:tc>
        <w:tc>
          <w:tcPr>
            <w:tcW w:w="831" w:type="dxa"/>
            <w:tcBorders>
              <w:top w:val="single" w:sz="4" w:space="0" w:color="auto"/>
              <w:left w:val="nil"/>
              <w:bottom w:val="single" w:sz="4" w:space="0" w:color="auto"/>
              <w:right w:val="single" w:sz="4" w:space="0" w:color="auto"/>
            </w:tcBorders>
            <w:shd w:val="clear" w:color="auto" w:fill="auto"/>
            <w:vAlign w:val="center"/>
          </w:tcPr>
          <w:p w14:paraId="63FD885E" w14:textId="77777777" w:rsidR="00CA0B06" w:rsidRPr="003F7B8E" w:rsidRDefault="00CA0B06" w:rsidP="00F54657">
            <w:pPr>
              <w:jc w:val="center"/>
              <w:rPr>
                <w:color w:val="000000"/>
                <w:sz w:val="18"/>
                <w:szCs w:val="18"/>
              </w:rPr>
            </w:pPr>
            <w:r w:rsidRPr="003F7B8E">
              <w:rPr>
                <w:color w:val="000000"/>
                <w:sz w:val="18"/>
                <w:szCs w:val="18"/>
              </w:rPr>
              <w:t>-0.0206</w:t>
            </w:r>
          </w:p>
        </w:tc>
        <w:tc>
          <w:tcPr>
            <w:tcW w:w="831" w:type="dxa"/>
            <w:tcBorders>
              <w:top w:val="single" w:sz="4" w:space="0" w:color="auto"/>
              <w:left w:val="nil"/>
              <w:bottom w:val="single" w:sz="4" w:space="0" w:color="auto"/>
              <w:right w:val="single" w:sz="4" w:space="0" w:color="auto"/>
            </w:tcBorders>
            <w:shd w:val="clear" w:color="auto" w:fill="auto"/>
            <w:vAlign w:val="center"/>
          </w:tcPr>
          <w:p w14:paraId="10656CBF" w14:textId="77777777" w:rsidR="00CA0B06" w:rsidRPr="003F7B8E" w:rsidRDefault="00CA0B06" w:rsidP="00F54657">
            <w:pPr>
              <w:jc w:val="center"/>
              <w:rPr>
                <w:color w:val="000000"/>
                <w:sz w:val="18"/>
                <w:szCs w:val="18"/>
              </w:rPr>
            </w:pPr>
            <w:r w:rsidRPr="003F7B8E">
              <w:rPr>
                <w:color w:val="000000"/>
                <w:sz w:val="18"/>
                <w:szCs w:val="18"/>
              </w:rPr>
              <w:t>6.53E-6</w:t>
            </w:r>
          </w:p>
        </w:tc>
        <w:tc>
          <w:tcPr>
            <w:tcW w:w="831" w:type="dxa"/>
            <w:tcBorders>
              <w:top w:val="single" w:sz="4" w:space="0" w:color="auto"/>
              <w:left w:val="nil"/>
              <w:bottom w:val="single" w:sz="4" w:space="0" w:color="auto"/>
              <w:right w:val="single" w:sz="4" w:space="0" w:color="auto"/>
            </w:tcBorders>
            <w:shd w:val="clear" w:color="auto" w:fill="auto"/>
            <w:vAlign w:val="center"/>
          </w:tcPr>
          <w:p w14:paraId="1E0992C3" w14:textId="77777777" w:rsidR="00CA0B06" w:rsidRPr="003F7B8E" w:rsidRDefault="00CA0B06" w:rsidP="00F54657">
            <w:pPr>
              <w:jc w:val="center"/>
              <w:rPr>
                <w:color w:val="000000"/>
                <w:sz w:val="18"/>
                <w:szCs w:val="18"/>
              </w:rPr>
            </w:pPr>
            <w:r w:rsidRPr="003F7B8E">
              <w:rPr>
                <w:color w:val="000000"/>
                <w:sz w:val="18"/>
                <w:szCs w:val="18"/>
              </w:rPr>
              <w:t>0.03%</w:t>
            </w:r>
          </w:p>
        </w:tc>
        <w:tc>
          <w:tcPr>
            <w:tcW w:w="826" w:type="dxa"/>
            <w:tcBorders>
              <w:top w:val="single" w:sz="4" w:space="0" w:color="auto"/>
              <w:left w:val="nil"/>
              <w:bottom w:val="single" w:sz="4" w:space="0" w:color="auto"/>
              <w:right w:val="single" w:sz="4" w:space="0" w:color="auto"/>
            </w:tcBorders>
            <w:shd w:val="clear" w:color="auto" w:fill="auto"/>
            <w:noWrap/>
            <w:vAlign w:val="center"/>
          </w:tcPr>
          <w:p w14:paraId="704FFF3B" w14:textId="77777777" w:rsidR="00CA0B06" w:rsidRPr="003F7B8E" w:rsidRDefault="00CA0B06" w:rsidP="00F54657">
            <w:pPr>
              <w:jc w:val="center"/>
              <w:rPr>
                <w:sz w:val="18"/>
                <w:szCs w:val="18"/>
              </w:rPr>
            </w:pPr>
            <w:r w:rsidRPr="003F7B8E">
              <w:rPr>
                <w:sz w:val="18"/>
                <w:szCs w:val="18"/>
              </w:rPr>
              <w:t>-0.0210</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47FF63B5" w14:textId="77777777" w:rsidR="00CA0B06" w:rsidRPr="003F7B8E" w:rsidRDefault="00CA0B06" w:rsidP="00F54657">
            <w:pPr>
              <w:jc w:val="center"/>
              <w:rPr>
                <w:sz w:val="18"/>
                <w:szCs w:val="18"/>
              </w:rPr>
            </w:pPr>
            <w:r w:rsidRPr="003F7B8E">
              <w:rPr>
                <w:sz w:val="18"/>
                <w:szCs w:val="18"/>
              </w:rPr>
              <w:t>0.0003</w:t>
            </w:r>
          </w:p>
        </w:tc>
        <w:tc>
          <w:tcPr>
            <w:tcW w:w="826" w:type="dxa"/>
            <w:tcBorders>
              <w:top w:val="single" w:sz="4" w:space="0" w:color="auto"/>
              <w:left w:val="nil"/>
              <w:bottom w:val="single" w:sz="4" w:space="0" w:color="auto"/>
              <w:right w:val="single" w:sz="4" w:space="0" w:color="auto"/>
            </w:tcBorders>
            <w:shd w:val="clear" w:color="auto" w:fill="auto"/>
            <w:noWrap/>
            <w:vAlign w:val="center"/>
          </w:tcPr>
          <w:p w14:paraId="2BA0F889" w14:textId="77777777" w:rsidR="00CA0B06" w:rsidRPr="003F7B8E" w:rsidRDefault="00CA0B06" w:rsidP="00F54657">
            <w:pPr>
              <w:jc w:val="center"/>
              <w:rPr>
                <w:sz w:val="18"/>
                <w:szCs w:val="18"/>
              </w:rPr>
            </w:pPr>
            <w:r w:rsidRPr="003F7B8E">
              <w:rPr>
                <w:sz w:val="18"/>
                <w:szCs w:val="18"/>
              </w:rPr>
              <w:t>1.28%</w:t>
            </w:r>
          </w:p>
        </w:tc>
        <w:tc>
          <w:tcPr>
            <w:tcW w:w="750" w:type="dxa"/>
            <w:tcBorders>
              <w:top w:val="single" w:sz="4" w:space="0" w:color="auto"/>
              <w:left w:val="nil"/>
              <w:bottom w:val="single" w:sz="4" w:space="0" w:color="auto"/>
              <w:right w:val="single" w:sz="4" w:space="0" w:color="auto"/>
            </w:tcBorders>
            <w:shd w:val="clear" w:color="auto" w:fill="auto"/>
            <w:noWrap/>
            <w:vAlign w:val="center"/>
          </w:tcPr>
          <w:p w14:paraId="596B7B2E" w14:textId="77777777" w:rsidR="00CA0B06" w:rsidRPr="003F7B8E" w:rsidRDefault="00CA0B06" w:rsidP="00F54657">
            <w:pPr>
              <w:jc w:val="center"/>
              <w:rPr>
                <w:sz w:val="18"/>
                <w:szCs w:val="18"/>
              </w:rPr>
            </w:pPr>
            <w:r w:rsidRPr="003F7B8E">
              <w:rPr>
                <w:sz w:val="18"/>
                <w:szCs w:val="18"/>
              </w:rPr>
              <w:t>1.58%</w:t>
            </w:r>
          </w:p>
        </w:tc>
        <w:tc>
          <w:tcPr>
            <w:tcW w:w="880" w:type="dxa"/>
            <w:tcBorders>
              <w:top w:val="single" w:sz="4" w:space="0" w:color="auto"/>
              <w:left w:val="nil"/>
              <w:bottom w:val="single" w:sz="4" w:space="0" w:color="auto"/>
              <w:right w:val="single" w:sz="4" w:space="0" w:color="auto"/>
            </w:tcBorders>
            <w:shd w:val="clear" w:color="auto" w:fill="auto"/>
            <w:noWrap/>
            <w:vAlign w:val="center"/>
          </w:tcPr>
          <w:p w14:paraId="0B6184A2" w14:textId="77777777" w:rsidR="00CA0B06" w:rsidRPr="003F7B8E" w:rsidRDefault="00CA0B06" w:rsidP="00F54657">
            <w:pPr>
              <w:jc w:val="center"/>
              <w:rPr>
                <w:sz w:val="18"/>
                <w:szCs w:val="18"/>
              </w:rPr>
            </w:pPr>
            <w:r w:rsidRPr="003F7B8E">
              <w:rPr>
                <w:sz w:val="18"/>
                <w:szCs w:val="18"/>
              </w:rPr>
              <w:t>1.23</w:t>
            </w:r>
          </w:p>
        </w:tc>
        <w:tc>
          <w:tcPr>
            <w:tcW w:w="831" w:type="dxa"/>
            <w:tcBorders>
              <w:top w:val="single" w:sz="4" w:space="0" w:color="auto"/>
              <w:left w:val="nil"/>
              <w:bottom w:val="single" w:sz="4" w:space="0" w:color="auto"/>
            </w:tcBorders>
            <w:shd w:val="clear" w:color="auto" w:fill="auto"/>
            <w:noWrap/>
            <w:vAlign w:val="center"/>
          </w:tcPr>
          <w:p w14:paraId="3729E410" w14:textId="77777777" w:rsidR="00CA0B06" w:rsidRPr="003F7B8E" w:rsidRDefault="00CA0B06" w:rsidP="00F54657">
            <w:pPr>
              <w:jc w:val="center"/>
              <w:rPr>
                <w:sz w:val="18"/>
                <w:szCs w:val="18"/>
              </w:rPr>
            </w:pPr>
            <w:r w:rsidRPr="003F7B8E">
              <w:rPr>
                <w:sz w:val="18"/>
                <w:szCs w:val="18"/>
              </w:rPr>
              <w:t>0.0003</w:t>
            </w:r>
          </w:p>
        </w:tc>
      </w:tr>
    </w:tbl>
    <w:p w14:paraId="0B8E1445" w14:textId="77777777" w:rsidR="00357759" w:rsidRDefault="00357759" w:rsidP="00357759">
      <w:pPr>
        <w:rPr>
          <w:highlight w:val="cyan"/>
        </w:rPr>
      </w:pPr>
    </w:p>
    <w:p w14:paraId="1E95A737" w14:textId="77777777" w:rsidR="0013318E" w:rsidRDefault="0013318E" w:rsidP="008817AD">
      <w:pPr>
        <w:ind w:firstLine="720"/>
        <w:jc w:val="both"/>
        <w:rPr>
          <w:highlight w:val="cyan"/>
        </w:rPr>
      </w:pPr>
    </w:p>
    <w:p w14:paraId="2C7E69CD" w14:textId="5605CEA1" w:rsidR="0029521E" w:rsidRDefault="00DD7374" w:rsidP="0029521E">
      <w:pPr>
        <w:spacing w:line="360" w:lineRule="auto"/>
        <w:ind w:firstLine="720"/>
        <w:jc w:val="both"/>
      </w:pPr>
      <w:r>
        <w:fldChar w:fldCharType="begin"/>
      </w:r>
      <w:r>
        <w:instrText xml:space="preserve"> REF _Ref287041455 \h </w:instrText>
      </w:r>
      <w:r>
        <w:fldChar w:fldCharType="separate"/>
      </w:r>
      <w:r w:rsidR="005835A8" w:rsidRPr="00587F28">
        <w:t>Table</w:t>
      </w:r>
      <w:r w:rsidR="005835A8">
        <w:t xml:space="preserve"> </w:t>
      </w:r>
      <w:r w:rsidR="005835A8">
        <w:rPr>
          <w:noProof/>
        </w:rPr>
        <w:t>39</w:t>
      </w:r>
      <w:r>
        <w:fldChar w:fldCharType="end"/>
      </w:r>
      <w:r>
        <w:t xml:space="preserve"> in Appendix A </w:t>
      </w:r>
      <w:r w:rsidR="0029521E">
        <w:t xml:space="preserve">provides the results for ten different CE TSUNAMI-3D cases with a single changing parameter between each case. For each PST-011-012 case shown in </w:t>
      </w:r>
      <w:r>
        <w:fldChar w:fldCharType="begin"/>
      </w:r>
      <w:r>
        <w:instrText xml:space="preserve"> REF _Ref287041455 \h </w:instrText>
      </w:r>
      <w:r>
        <w:fldChar w:fldCharType="separate"/>
      </w:r>
      <w:r w:rsidR="005835A8" w:rsidRPr="00587F28">
        <w:t>Table</w:t>
      </w:r>
      <w:r w:rsidR="005835A8">
        <w:t xml:space="preserve"> </w:t>
      </w:r>
      <w:r w:rsidR="005835A8">
        <w:rPr>
          <w:noProof/>
        </w:rPr>
        <w:t>39</w:t>
      </w:r>
      <w:r>
        <w:fldChar w:fldCharType="end"/>
      </w:r>
      <w:r w:rsidR="0029521E">
        <w:t xml:space="preserve">, five latent generations are simulated with 1,000 skipped generations and 10,000 particles per generation. The ten different active generations (GEN-NSK) are as follows: 100, 250, 500, 1000, 1500, 4000, 6500, 9000, 14000, and 19000. </w:t>
      </w:r>
      <w:r w:rsidR="00FF24EB">
        <w:t xml:space="preserve">The difficulty in obtaining accurate PST-011-012 sensitivities with CE TSUNAMI-3D was initially a result of the large uncertainty of the hydrogen sensitivity in the solution. Until this point, the majority of large uncertainties in sensitivities have appeared in the MG TSUNAMI-3D results. Ideally, whether using MG or CE TSUNAMI-3D, the user expects a decrease in the uncertainty of the sensitivity as the total number of particles simulated increases. Unfortunately, since MG TSUNAMI-3D can only be executed in serial, achieving the desired uncertainty can require a significant (and potentially unrealistic) increase in runtime. However, for CE TSUNAMI-3D CLUTCH, the parallel capabilities allow the simulation of a large number of generations without an unrealistic wall time. </w:t>
      </w:r>
      <w:r w:rsidR="0029521E">
        <w:t xml:space="preserve">From </w:t>
      </w:r>
      <w:r>
        <w:fldChar w:fldCharType="begin"/>
      </w:r>
      <w:r>
        <w:instrText xml:space="preserve"> REF _Ref287041455 \h </w:instrText>
      </w:r>
      <w:r>
        <w:fldChar w:fldCharType="separate"/>
      </w:r>
      <w:r w:rsidR="005835A8" w:rsidRPr="00587F28">
        <w:t>Table</w:t>
      </w:r>
      <w:r w:rsidR="005835A8">
        <w:t xml:space="preserve"> </w:t>
      </w:r>
      <w:r w:rsidR="005835A8">
        <w:rPr>
          <w:noProof/>
        </w:rPr>
        <w:t>39</w:t>
      </w:r>
      <w:r>
        <w:fldChar w:fldCharType="end"/>
      </w:r>
      <w:r w:rsidR="0029521E">
        <w:t>, the uncertainty in the Pu-239 sensitivity begins at 21.50% for 100 active generations, and then improves to 1.81% after</w:t>
      </w:r>
      <w:r w:rsidR="00D0394C">
        <w:t xml:space="preserve"> 19</w:t>
      </w:r>
      <w:r w:rsidR="0029521E">
        <w:t>,000 active generations. However, sufficient uncer</w:t>
      </w:r>
      <w:r w:rsidR="00D0394C">
        <w:t>tainty of 2.62% is achieved at 9</w:t>
      </w:r>
      <w:r w:rsidR="0029521E">
        <w:t xml:space="preserve">,000 active generations, which will be considered the optimal case for PST-011-012. </w:t>
      </w:r>
    </w:p>
    <w:p w14:paraId="4E86AE19" w14:textId="69B01AAA" w:rsidR="008B0FB2" w:rsidRPr="005470C5" w:rsidRDefault="00FF24EB" w:rsidP="005470C5">
      <w:pPr>
        <w:spacing w:line="360" w:lineRule="auto"/>
        <w:ind w:firstLine="720"/>
        <w:jc w:val="both"/>
        <w:rPr>
          <w:highlight w:val="cyan"/>
        </w:rPr>
      </w:pPr>
      <w:r w:rsidRPr="0039161D">
        <w:t>The most efficient PST-011-012 CE TSUNAMI-3D model, which is also shown in Table 18, has a memory footprint of approximately 1.2 GB with a runtime of 2 days in serial CE TSUNAMI-3D. The mesh interval size</w:t>
      </w:r>
      <w:r w:rsidR="00071419">
        <w:t xml:space="preserve"> that provides accurate sensitivities</w:t>
      </w:r>
      <w:r w:rsidRPr="0039161D">
        <w:t xml:space="preserve"> was determined to be 1 cm in the x-, y-, and z-direction. </w:t>
      </w:r>
      <w:r w:rsidR="0039161D" w:rsidRPr="0039161D">
        <w:t>From</w:t>
      </w:r>
      <w:r w:rsidR="0039161D">
        <w:t xml:space="preserve"> </w:t>
      </w:r>
      <w:r w:rsidR="0039161D" w:rsidRPr="00587F28">
        <w:t xml:space="preserve">Table </w:t>
      </w:r>
      <w:r w:rsidR="0039161D">
        <w:rPr>
          <w:noProof/>
        </w:rPr>
        <w:t>18</w:t>
      </w:r>
      <w:r w:rsidR="008D6E72" w:rsidRPr="008A69CD">
        <w:t xml:space="preserve">, </w:t>
      </w:r>
      <w:r w:rsidR="008B0FB2" w:rsidRPr="008A69CD">
        <w:t xml:space="preserve">the CE TSUNAMI-3D agreement with the DPs is acceptable for each nuclide. </w:t>
      </w:r>
      <w:r w:rsidR="008B0FB2" w:rsidRPr="008A69CD">
        <w:rPr>
          <w:szCs w:val="22"/>
        </w:rPr>
        <w:t>The largest magnitude of difference is 0.00</w:t>
      </w:r>
      <w:r w:rsidR="008A69CD" w:rsidRPr="008A69CD">
        <w:rPr>
          <w:szCs w:val="22"/>
        </w:rPr>
        <w:t>29</w:t>
      </w:r>
      <w:r w:rsidR="008B0FB2" w:rsidRPr="008A69CD">
        <w:rPr>
          <w:szCs w:val="22"/>
        </w:rPr>
        <w:t xml:space="preserve">, which occurred for </w:t>
      </w:r>
      <w:r w:rsidR="008A69CD" w:rsidRPr="008A69CD">
        <w:rPr>
          <w:szCs w:val="22"/>
        </w:rPr>
        <w:t>Pu-239</w:t>
      </w:r>
      <w:r w:rsidR="008B0FB2" w:rsidRPr="008A69CD">
        <w:rPr>
          <w:szCs w:val="22"/>
        </w:rPr>
        <w:t xml:space="preserve"> in the solution. </w:t>
      </w:r>
      <w:r w:rsidR="00C86934">
        <w:t xml:space="preserve">The </w:t>
      </w:r>
      <w:r w:rsidR="00C86934" w:rsidRPr="008A69CD">
        <w:t xml:space="preserve">PST-011-012 </w:t>
      </w:r>
      <w:r w:rsidR="00071419" w:rsidRPr="00163D11">
        <w:t>CE TSUNAMI-3D model with the following parameters is considered accurate:</w:t>
      </w:r>
      <w:r w:rsidR="008B0FB2" w:rsidRPr="008A69CD">
        <w:t xml:space="preserve"> </w:t>
      </w:r>
    </w:p>
    <w:tbl>
      <w:tblPr>
        <w:tblStyle w:val="TableGrid"/>
        <w:tblW w:w="911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4421"/>
      </w:tblGrid>
      <w:tr w:rsidR="008B0FB2" w:rsidRPr="0013318E" w14:paraId="141A323C" w14:textId="77777777" w:rsidTr="008A69CD">
        <w:trPr>
          <w:trHeight w:val="245"/>
        </w:trPr>
        <w:tc>
          <w:tcPr>
            <w:tcW w:w="4691" w:type="dxa"/>
          </w:tcPr>
          <w:p w14:paraId="1FD1C808" w14:textId="522A0947" w:rsidR="008B0FB2" w:rsidRPr="0013318E" w:rsidRDefault="0013318E" w:rsidP="008B0FB2">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13318E">
              <w:rPr>
                <w:rFonts w:ascii="Times New Roman" w:hAnsi="Times New Roman"/>
                <w:i/>
              </w:rPr>
              <w:t>GEN=10</w:t>
            </w:r>
            <w:r w:rsidR="008B0FB2" w:rsidRPr="0013318E">
              <w:rPr>
                <w:rFonts w:ascii="Times New Roman" w:hAnsi="Times New Roman"/>
                <w:i/>
              </w:rPr>
              <w:t>,000</w:t>
            </w:r>
          </w:p>
        </w:tc>
        <w:tc>
          <w:tcPr>
            <w:tcW w:w="4421" w:type="dxa"/>
          </w:tcPr>
          <w:p w14:paraId="4DF3914E" w14:textId="77777777" w:rsidR="008B0FB2" w:rsidRPr="0013318E" w:rsidRDefault="008B0FB2" w:rsidP="008B0FB2">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3318E">
              <w:rPr>
                <w:rFonts w:ascii="Times New Roman" w:hAnsi="Times New Roman"/>
                <w:i/>
              </w:rPr>
              <w:t>CET=1 (CLUTCH)</w:t>
            </w:r>
          </w:p>
        </w:tc>
      </w:tr>
      <w:tr w:rsidR="008B0FB2" w:rsidRPr="0013318E" w14:paraId="7235CA18" w14:textId="77777777" w:rsidTr="008A69CD">
        <w:trPr>
          <w:trHeight w:val="245"/>
        </w:trPr>
        <w:tc>
          <w:tcPr>
            <w:tcW w:w="4691" w:type="dxa"/>
          </w:tcPr>
          <w:p w14:paraId="4C05D38E" w14:textId="4C817C98" w:rsidR="008B0FB2" w:rsidRPr="0013318E" w:rsidRDefault="0013318E" w:rsidP="008B0FB2">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3318E">
              <w:rPr>
                <w:rFonts w:ascii="Times New Roman" w:hAnsi="Times New Roman"/>
                <w:i/>
              </w:rPr>
              <w:t>NPG=1</w:t>
            </w:r>
            <w:r w:rsidR="008B0FB2" w:rsidRPr="0013318E">
              <w:rPr>
                <w:rFonts w:ascii="Times New Roman" w:hAnsi="Times New Roman"/>
                <w:i/>
              </w:rPr>
              <w:t>0,000</w:t>
            </w:r>
          </w:p>
        </w:tc>
        <w:tc>
          <w:tcPr>
            <w:tcW w:w="4421" w:type="dxa"/>
          </w:tcPr>
          <w:p w14:paraId="1691CB6D" w14:textId="77777777" w:rsidR="008B0FB2" w:rsidRPr="0013318E" w:rsidRDefault="008B0FB2" w:rsidP="008B0FB2">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3318E">
              <w:rPr>
                <w:rFonts w:ascii="Times New Roman" w:hAnsi="Times New Roman"/>
                <w:i/>
              </w:rPr>
              <w:t>CFP=5</w:t>
            </w:r>
          </w:p>
        </w:tc>
      </w:tr>
      <w:tr w:rsidR="008B0FB2" w:rsidRPr="0013318E" w14:paraId="3A415151" w14:textId="77777777" w:rsidTr="008A69CD">
        <w:trPr>
          <w:trHeight w:val="237"/>
        </w:trPr>
        <w:tc>
          <w:tcPr>
            <w:tcW w:w="4691" w:type="dxa"/>
          </w:tcPr>
          <w:p w14:paraId="1496EF16" w14:textId="77777777" w:rsidR="008B0FB2" w:rsidRPr="0013318E" w:rsidRDefault="008B0FB2" w:rsidP="008B0FB2">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3318E">
              <w:rPr>
                <w:rFonts w:ascii="Times New Roman" w:hAnsi="Times New Roman"/>
                <w:i/>
              </w:rPr>
              <w:t>NSK=1,000</w:t>
            </w:r>
          </w:p>
        </w:tc>
        <w:tc>
          <w:tcPr>
            <w:tcW w:w="4421" w:type="dxa"/>
          </w:tcPr>
          <w:p w14:paraId="7D5ED5E9" w14:textId="0992B26D" w:rsidR="008B0FB2" w:rsidRPr="00DB628C" w:rsidRDefault="00DB628C" w:rsidP="00DB628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Pr>
                <w:rFonts w:ascii="Times New Roman" w:hAnsi="Times New Roman"/>
                <w:i/>
              </w:rPr>
              <w:t>TBA=30</w:t>
            </w:r>
          </w:p>
        </w:tc>
      </w:tr>
      <w:tr w:rsidR="008B0FB2" w:rsidRPr="0013318E" w14:paraId="1D531DCB" w14:textId="77777777" w:rsidTr="008A69CD">
        <w:trPr>
          <w:trHeight w:val="50"/>
        </w:trPr>
        <w:tc>
          <w:tcPr>
            <w:tcW w:w="4691" w:type="dxa"/>
          </w:tcPr>
          <w:p w14:paraId="76D96C0F" w14:textId="6B031392" w:rsidR="0013318E" w:rsidRPr="0013318E" w:rsidRDefault="00DB628C" w:rsidP="00DB628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3318E">
              <w:rPr>
                <w:rFonts w:ascii="Times New Roman" w:hAnsi="Times New Roman"/>
                <w:i/>
              </w:rPr>
              <w:t xml:space="preserve">Mesh size in x-, y-, and z-dir. ≈ 1 cm </w:t>
            </w:r>
          </w:p>
        </w:tc>
        <w:tc>
          <w:tcPr>
            <w:tcW w:w="4421" w:type="dxa"/>
          </w:tcPr>
          <w:p w14:paraId="0E138146" w14:textId="397BE72D" w:rsidR="0013318E" w:rsidRPr="00DB628C" w:rsidRDefault="0013318E" w:rsidP="00DB628C">
            <w:pPr>
              <w:tabs>
                <w:tab w:val="center" w:pos="720"/>
                <w:tab w:val="center" w:pos="2160"/>
                <w:tab w:val="center" w:pos="5130"/>
                <w:tab w:val="center" w:pos="7560"/>
              </w:tabs>
              <w:spacing w:line="360" w:lineRule="auto"/>
              <w:ind w:left="360"/>
              <w:jc w:val="both"/>
              <w:rPr>
                <w:rFonts w:ascii="Times New Roman" w:hAnsi="Times New Roman"/>
              </w:rPr>
            </w:pPr>
          </w:p>
        </w:tc>
      </w:tr>
    </w:tbl>
    <w:p w14:paraId="6E33852A" w14:textId="77777777" w:rsidR="008A69CD" w:rsidRDefault="008A69CD" w:rsidP="00A64AE3">
      <w:pPr>
        <w:pStyle w:val="Caption"/>
      </w:pPr>
      <w:bookmarkStart w:id="208" w:name="_Ref287041215"/>
    </w:p>
    <w:p w14:paraId="47959776" w14:textId="24CA3CCE" w:rsidR="00CA0B06" w:rsidRDefault="00CA0B06" w:rsidP="00A64AE3">
      <w:pPr>
        <w:pStyle w:val="Caption"/>
      </w:pPr>
      <w:bookmarkStart w:id="209" w:name="_Ref287046738"/>
      <w:bookmarkStart w:id="210" w:name="_Toc290643959"/>
      <w:r w:rsidRPr="00587F28">
        <w:t xml:space="preserve">Table </w:t>
      </w:r>
      <w:fldSimple w:instr=" SEQ Table \* ARABIC ">
        <w:r w:rsidR="005835A8">
          <w:rPr>
            <w:noProof/>
          </w:rPr>
          <w:t>18</w:t>
        </w:r>
      </w:fldSimple>
      <w:bookmarkEnd w:id="208"/>
      <w:bookmarkEnd w:id="209"/>
      <w:r w:rsidRPr="00587F28">
        <w:t xml:space="preserve">. </w:t>
      </w:r>
      <w:r>
        <w:t>CE</w:t>
      </w:r>
      <w:r w:rsidRPr="00587F28">
        <w:t xml:space="preserve"> TSUNAMI-3D</w:t>
      </w:r>
      <w:r w:rsidR="00AB21E2">
        <w:t xml:space="preserve"> CLUTCH</w:t>
      </w:r>
      <w:r w:rsidRPr="00587F28">
        <w:t xml:space="preserve"> Results for </w:t>
      </w:r>
      <w:r>
        <w:t>PST-011-012</w:t>
      </w:r>
      <w:bookmarkEnd w:id="210"/>
    </w:p>
    <w:tbl>
      <w:tblPr>
        <w:tblW w:w="5000" w:type="pct"/>
        <w:jc w:val="center"/>
        <w:tblLayout w:type="fixed"/>
        <w:tblLook w:val="04A0" w:firstRow="1" w:lastRow="0" w:firstColumn="1" w:lastColumn="0" w:noHBand="0" w:noVBand="1"/>
      </w:tblPr>
      <w:tblGrid>
        <w:gridCol w:w="869"/>
        <w:gridCol w:w="1109"/>
        <w:gridCol w:w="933"/>
        <w:gridCol w:w="6"/>
        <w:gridCol w:w="942"/>
        <w:gridCol w:w="795"/>
        <w:gridCol w:w="796"/>
        <w:gridCol w:w="946"/>
        <w:gridCol w:w="719"/>
        <w:gridCol w:w="795"/>
        <w:gridCol w:w="871"/>
        <w:gridCol w:w="795"/>
      </w:tblGrid>
      <w:tr w:rsidR="00CA0B06" w:rsidRPr="003F7B8E" w14:paraId="03152690" w14:textId="77777777" w:rsidTr="00EE33A5">
        <w:trPr>
          <w:trHeight w:val="240"/>
          <w:tblHeader/>
          <w:jc w:val="center"/>
        </w:trPr>
        <w:tc>
          <w:tcPr>
            <w:tcW w:w="869" w:type="dxa"/>
            <w:tcBorders>
              <w:top w:val="single" w:sz="4" w:space="0" w:color="auto"/>
            </w:tcBorders>
            <w:shd w:val="clear" w:color="auto" w:fill="auto"/>
            <w:noWrap/>
            <w:vAlign w:val="center"/>
          </w:tcPr>
          <w:p w14:paraId="50E06BB9" w14:textId="77777777" w:rsidR="00CA0B06" w:rsidRPr="003F7B8E" w:rsidRDefault="00CA0B06" w:rsidP="00F54657">
            <w:pPr>
              <w:jc w:val="center"/>
              <w:rPr>
                <w:sz w:val="18"/>
                <w:szCs w:val="18"/>
              </w:rPr>
            </w:pPr>
            <w:r w:rsidRPr="003F7B8E">
              <w:rPr>
                <w:b/>
                <w:bCs/>
                <w:sz w:val="18"/>
                <w:szCs w:val="18"/>
              </w:rPr>
              <w:t>Nuclide</w:t>
            </w:r>
          </w:p>
        </w:tc>
        <w:tc>
          <w:tcPr>
            <w:tcW w:w="1109" w:type="dxa"/>
            <w:tcBorders>
              <w:top w:val="single" w:sz="4" w:space="0" w:color="auto"/>
              <w:right w:val="single" w:sz="4" w:space="0" w:color="auto"/>
            </w:tcBorders>
            <w:shd w:val="clear" w:color="auto" w:fill="auto"/>
            <w:noWrap/>
            <w:vAlign w:val="center"/>
          </w:tcPr>
          <w:p w14:paraId="4C917A96" w14:textId="77777777" w:rsidR="00CA0B06" w:rsidRPr="003F7B8E" w:rsidRDefault="00CA0B06" w:rsidP="00F54657">
            <w:pPr>
              <w:jc w:val="center"/>
              <w:rPr>
                <w:sz w:val="18"/>
                <w:szCs w:val="18"/>
              </w:rPr>
            </w:pPr>
            <w:r w:rsidRPr="003F7B8E">
              <w:rPr>
                <w:b/>
                <w:bCs/>
                <w:sz w:val="18"/>
                <w:szCs w:val="18"/>
              </w:rPr>
              <w:t>In Material</w:t>
            </w:r>
          </w:p>
        </w:tc>
        <w:tc>
          <w:tcPr>
            <w:tcW w:w="2676" w:type="dxa"/>
            <w:gridSpan w:val="4"/>
            <w:tcBorders>
              <w:top w:val="single" w:sz="4" w:space="0" w:color="auto"/>
              <w:left w:val="single" w:sz="4" w:space="0" w:color="auto"/>
              <w:bottom w:val="single" w:sz="4" w:space="0" w:color="auto"/>
              <w:right w:val="single" w:sz="4" w:space="0" w:color="auto"/>
            </w:tcBorders>
            <w:shd w:val="clear" w:color="000000" w:fill="auto"/>
            <w:noWrap/>
            <w:vAlign w:val="center"/>
          </w:tcPr>
          <w:p w14:paraId="0418B94B" w14:textId="77777777" w:rsidR="00CA0B06" w:rsidRPr="003F7B8E" w:rsidRDefault="00CA0B06" w:rsidP="00F54657">
            <w:pPr>
              <w:jc w:val="center"/>
              <w:rPr>
                <w:rFonts w:ascii="Arial" w:hAnsi="Arial" w:cs="Arial"/>
                <w:color w:val="000000"/>
                <w:sz w:val="18"/>
                <w:szCs w:val="18"/>
              </w:rPr>
            </w:pPr>
            <w:r w:rsidRPr="003F7B8E">
              <w:rPr>
                <w:b/>
                <w:bCs/>
                <w:color w:val="DD0806"/>
                <w:sz w:val="18"/>
                <w:szCs w:val="18"/>
              </w:rPr>
              <w:t>TSUNAMI Results</w:t>
            </w:r>
          </w:p>
        </w:tc>
        <w:tc>
          <w:tcPr>
            <w:tcW w:w="2461"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43891BD5" w14:textId="77777777" w:rsidR="00CA0B06" w:rsidRPr="003F7B8E" w:rsidRDefault="00CA0B06" w:rsidP="00F54657">
            <w:pPr>
              <w:jc w:val="center"/>
              <w:rPr>
                <w:rFonts w:ascii="Arial" w:hAnsi="Arial" w:cs="Arial"/>
                <w:color w:val="000000"/>
                <w:sz w:val="18"/>
                <w:szCs w:val="18"/>
              </w:rPr>
            </w:pPr>
            <w:r w:rsidRPr="003F7B8E">
              <w:rPr>
                <w:b/>
                <w:bCs/>
                <w:color w:val="DD0806"/>
                <w:sz w:val="18"/>
                <w:szCs w:val="18"/>
              </w:rPr>
              <w:t>Direct Perturbation Results</w:t>
            </w:r>
          </w:p>
        </w:tc>
        <w:tc>
          <w:tcPr>
            <w:tcW w:w="2461" w:type="dxa"/>
            <w:gridSpan w:val="3"/>
            <w:tcBorders>
              <w:top w:val="single" w:sz="4" w:space="0" w:color="auto"/>
              <w:left w:val="single" w:sz="4" w:space="0" w:color="auto"/>
              <w:bottom w:val="single" w:sz="4" w:space="0" w:color="auto"/>
            </w:tcBorders>
            <w:shd w:val="clear" w:color="auto" w:fill="auto"/>
            <w:noWrap/>
            <w:vAlign w:val="center"/>
          </w:tcPr>
          <w:p w14:paraId="7DFD8CF2" w14:textId="77777777" w:rsidR="00CA0B06" w:rsidRPr="003F7B8E" w:rsidRDefault="00CA0B06" w:rsidP="00EE33A5">
            <w:pPr>
              <w:jc w:val="center"/>
              <w:rPr>
                <w:sz w:val="18"/>
                <w:szCs w:val="18"/>
              </w:rPr>
            </w:pPr>
            <w:r w:rsidRPr="003F7B8E">
              <w:rPr>
                <w:b/>
                <w:bCs/>
                <w:color w:val="DD0806"/>
                <w:sz w:val="18"/>
                <w:szCs w:val="18"/>
              </w:rPr>
              <w:t>Results Comparison</w:t>
            </w:r>
          </w:p>
        </w:tc>
      </w:tr>
      <w:tr w:rsidR="00CA0B06" w:rsidRPr="003F7B8E" w14:paraId="622D8DB8" w14:textId="77777777" w:rsidTr="00EE33A5">
        <w:trPr>
          <w:trHeight w:val="386"/>
          <w:tblHeader/>
          <w:jc w:val="center"/>
        </w:trPr>
        <w:tc>
          <w:tcPr>
            <w:tcW w:w="869" w:type="dxa"/>
            <w:tcBorders>
              <w:bottom w:val="single" w:sz="4" w:space="0" w:color="auto"/>
            </w:tcBorders>
            <w:shd w:val="clear" w:color="auto" w:fill="auto"/>
            <w:noWrap/>
            <w:vAlign w:val="center"/>
          </w:tcPr>
          <w:p w14:paraId="5D752586" w14:textId="77777777" w:rsidR="00CA0B06" w:rsidRPr="003F7B8E" w:rsidRDefault="00CA0B06" w:rsidP="00F54657">
            <w:pPr>
              <w:rPr>
                <w:sz w:val="18"/>
                <w:szCs w:val="18"/>
              </w:rPr>
            </w:pPr>
            <w:r w:rsidRPr="003F7B8E">
              <w:rPr>
                <w:rFonts w:ascii="Arial" w:hAnsi="Arial" w:cs="Arial"/>
                <w:sz w:val="18"/>
                <w:szCs w:val="18"/>
              </w:rPr>
              <w:t> </w:t>
            </w:r>
          </w:p>
        </w:tc>
        <w:tc>
          <w:tcPr>
            <w:tcW w:w="1109" w:type="dxa"/>
            <w:tcBorders>
              <w:bottom w:val="single" w:sz="4" w:space="0" w:color="auto"/>
              <w:right w:val="single" w:sz="4" w:space="0" w:color="auto"/>
            </w:tcBorders>
            <w:shd w:val="clear" w:color="auto" w:fill="auto"/>
            <w:noWrap/>
            <w:vAlign w:val="center"/>
          </w:tcPr>
          <w:p w14:paraId="722D5CE5" w14:textId="77777777" w:rsidR="00CA0B06" w:rsidRPr="003F7B8E" w:rsidRDefault="00CA0B06" w:rsidP="00F54657">
            <w:pPr>
              <w:rPr>
                <w:sz w:val="18"/>
                <w:szCs w:val="18"/>
              </w:rPr>
            </w:pPr>
            <w:r w:rsidRPr="003F7B8E">
              <w:rPr>
                <w:rFonts w:ascii="Arial" w:hAnsi="Arial" w:cs="Arial"/>
                <w:sz w:val="18"/>
                <w:szCs w:val="18"/>
              </w:rPr>
              <w:t> </w:t>
            </w:r>
          </w:p>
        </w:tc>
        <w:tc>
          <w:tcPr>
            <w:tcW w:w="933" w:type="dxa"/>
            <w:tcBorders>
              <w:top w:val="single" w:sz="4" w:space="0" w:color="auto"/>
              <w:left w:val="single" w:sz="4" w:space="0" w:color="auto"/>
              <w:bottom w:val="single" w:sz="4" w:space="0" w:color="auto"/>
            </w:tcBorders>
            <w:shd w:val="clear" w:color="000000" w:fill="auto"/>
            <w:noWrap/>
            <w:vAlign w:val="center"/>
          </w:tcPr>
          <w:p w14:paraId="5151BE84" w14:textId="77777777" w:rsidR="00CA0B06" w:rsidRPr="003F7B8E" w:rsidRDefault="00CA0B06" w:rsidP="00F54657">
            <w:pPr>
              <w:jc w:val="center"/>
              <w:rPr>
                <w:rFonts w:ascii="Arial" w:hAnsi="Arial" w:cs="Arial"/>
                <w:color w:val="000000"/>
                <w:sz w:val="18"/>
                <w:szCs w:val="18"/>
              </w:rPr>
            </w:pPr>
            <w:r w:rsidRPr="003F7B8E">
              <w:rPr>
                <w:b/>
                <w:bCs/>
                <w:sz w:val="18"/>
                <w:szCs w:val="18"/>
              </w:rPr>
              <w:t>S</w:t>
            </w:r>
          </w:p>
        </w:tc>
        <w:tc>
          <w:tcPr>
            <w:tcW w:w="948" w:type="dxa"/>
            <w:gridSpan w:val="2"/>
            <w:tcBorders>
              <w:top w:val="single" w:sz="4" w:space="0" w:color="auto"/>
              <w:bottom w:val="single" w:sz="4" w:space="0" w:color="auto"/>
            </w:tcBorders>
            <w:shd w:val="clear" w:color="000000" w:fill="auto"/>
            <w:vAlign w:val="center"/>
          </w:tcPr>
          <w:p w14:paraId="4806BB93" w14:textId="77777777" w:rsidR="00CA0B06" w:rsidRPr="003F7B8E" w:rsidRDefault="00CA0B06" w:rsidP="00F54657">
            <w:pPr>
              <w:jc w:val="center"/>
              <w:rPr>
                <w:rFonts w:ascii="Arial" w:hAnsi="Arial" w:cs="Arial"/>
                <w:color w:val="000000"/>
                <w:sz w:val="18"/>
                <w:szCs w:val="18"/>
              </w:rPr>
            </w:pPr>
            <w:r w:rsidRPr="003F7B8E">
              <w:rPr>
                <w:rFonts w:ascii="Symbol" w:hAnsi="Symbol" w:cs="Arial"/>
                <w:b/>
                <w:bCs/>
                <w:sz w:val="18"/>
                <w:szCs w:val="18"/>
              </w:rPr>
              <w:t></w:t>
            </w:r>
            <w:r w:rsidRPr="003F7B8E">
              <w:rPr>
                <w:b/>
                <w:bCs/>
                <w:sz w:val="18"/>
                <w:szCs w:val="18"/>
                <w:vertAlign w:val="subscript"/>
              </w:rPr>
              <w:t>S</w:t>
            </w:r>
          </w:p>
        </w:tc>
        <w:tc>
          <w:tcPr>
            <w:tcW w:w="795" w:type="dxa"/>
            <w:tcBorders>
              <w:top w:val="single" w:sz="4" w:space="0" w:color="auto"/>
              <w:bottom w:val="single" w:sz="4" w:space="0" w:color="auto"/>
              <w:right w:val="single" w:sz="4" w:space="0" w:color="auto"/>
            </w:tcBorders>
            <w:shd w:val="clear" w:color="000000" w:fill="auto"/>
            <w:vAlign w:val="center"/>
          </w:tcPr>
          <w:p w14:paraId="4556C647" w14:textId="77777777" w:rsidR="00CA0B06" w:rsidRPr="003F7B8E" w:rsidRDefault="00CA0B06" w:rsidP="00F54657">
            <w:pPr>
              <w:jc w:val="center"/>
              <w:rPr>
                <w:rFonts w:ascii="Arial" w:hAnsi="Arial" w:cs="Arial"/>
                <w:color w:val="000000"/>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796" w:type="dxa"/>
            <w:tcBorders>
              <w:top w:val="single" w:sz="4" w:space="0" w:color="auto"/>
              <w:left w:val="single" w:sz="4" w:space="0" w:color="auto"/>
              <w:bottom w:val="single" w:sz="4" w:space="0" w:color="auto"/>
            </w:tcBorders>
            <w:shd w:val="clear" w:color="000000" w:fill="auto"/>
            <w:vAlign w:val="center"/>
          </w:tcPr>
          <w:p w14:paraId="2D015D66" w14:textId="77777777" w:rsidR="00CA0B06" w:rsidRPr="003F7B8E" w:rsidRDefault="00CA0B06" w:rsidP="00F54657">
            <w:pPr>
              <w:jc w:val="center"/>
              <w:rPr>
                <w:rFonts w:ascii="Arial" w:hAnsi="Arial" w:cs="Arial"/>
                <w:color w:val="000000"/>
                <w:sz w:val="18"/>
                <w:szCs w:val="18"/>
              </w:rPr>
            </w:pPr>
            <w:r w:rsidRPr="003F7B8E">
              <w:rPr>
                <w:b/>
                <w:bCs/>
                <w:sz w:val="18"/>
                <w:szCs w:val="18"/>
              </w:rPr>
              <w:t>S</w:t>
            </w:r>
          </w:p>
        </w:tc>
        <w:tc>
          <w:tcPr>
            <w:tcW w:w="946" w:type="dxa"/>
            <w:tcBorders>
              <w:top w:val="single" w:sz="4" w:space="0" w:color="auto"/>
              <w:bottom w:val="single" w:sz="4" w:space="0" w:color="auto"/>
            </w:tcBorders>
            <w:shd w:val="clear" w:color="000000" w:fill="auto"/>
            <w:vAlign w:val="center"/>
          </w:tcPr>
          <w:p w14:paraId="2868D019" w14:textId="77777777" w:rsidR="00CA0B06" w:rsidRPr="003F7B8E" w:rsidRDefault="00CA0B06" w:rsidP="00F54657">
            <w:pPr>
              <w:jc w:val="center"/>
              <w:rPr>
                <w:rFonts w:ascii="Arial" w:hAnsi="Arial" w:cs="Arial"/>
                <w:color w:val="000000"/>
                <w:sz w:val="18"/>
                <w:szCs w:val="18"/>
              </w:rPr>
            </w:pPr>
            <w:r w:rsidRPr="003F7B8E">
              <w:rPr>
                <w:rFonts w:ascii="Symbol" w:hAnsi="Symbol" w:cs="Arial"/>
                <w:b/>
                <w:bCs/>
                <w:sz w:val="18"/>
                <w:szCs w:val="18"/>
              </w:rPr>
              <w:t></w:t>
            </w:r>
            <w:r w:rsidRPr="003F7B8E">
              <w:rPr>
                <w:b/>
                <w:bCs/>
                <w:sz w:val="18"/>
                <w:szCs w:val="18"/>
                <w:vertAlign w:val="subscript"/>
              </w:rPr>
              <w:t>S</w:t>
            </w:r>
          </w:p>
        </w:tc>
        <w:tc>
          <w:tcPr>
            <w:tcW w:w="719" w:type="dxa"/>
            <w:tcBorders>
              <w:top w:val="single" w:sz="4" w:space="0" w:color="auto"/>
              <w:bottom w:val="single" w:sz="4" w:space="0" w:color="auto"/>
            </w:tcBorders>
            <w:shd w:val="clear" w:color="000000" w:fill="auto"/>
            <w:vAlign w:val="center"/>
          </w:tcPr>
          <w:p w14:paraId="580411D8" w14:textId="77777777" w:rsidR="00CA0B06" w:rsidRPr="003F7B8E" w:rsidRDefault="00CA0B06" w:rsidP="00F54657">
            <w:pPr>
              <w:jc w:val="center"/>
              <w:rPr>
                <w:rFonts w:ascii="Arial" w:hAnsi="Arial" w:cs="Arial"/>
                <w:color w:val="000000"/>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795" w:type="dxa"/>
            <w:tcBorders>
              <w:top w:val="single" w:sz="4" w:space="0" w:color="auto"/>
              <w:left w:val="single" w:sz="4" w:space="0" w:color="auto"/>
              <w:bottom w:val="single" w:sz="4" w:space="0" w:color="auto"/>
            </w:tcBorders>
            <w:shd w:val="clear" w:color="auto" w:fill="auto"/>
            <w:noWrap/>
            <w:vAlign w:val="center"/>
          </w:tcPr>
          <w:p w14:paraId="2F2D5F3D" w14:textId="77777777" w:rsidR="00CA0B06" w:rsidRPr="003F7B8E" w:rsidRDefault="00CA0B06" w:rsidP="00F54657">
            <w:pPr>
              <w:jc w:val="center"/>
              <w:rPr>
                <w:sz w:val="18"/>
                <w:szCs w:val="18"/>
              </w:rPr>
            </w:pPr>
            <w:r w:rsidRPr="003F7B8E">
              <w:rPr>
                <w:b/>
                <w:bCs/>
                <w:sz w:val="18"/>
                <w:szCs w:val="18"/>
              </w:rPr>
              <w:t>S Diff in %</w:t>
            </w:r>
          </w:p>
        </w:tc>
        <w:tc>
          <w:tcPr>
            <w:tcW w:w="871" w:type="dxa"/>
            <w:tcBorders>
              <w:top w:val="single" w:sz="4" w:space="0" w:color="auto"/>
              <w:bottom w:val="single" w:sz="4" w:space="0" w:color="auto"/>
            </w:tcBorders>
            <w:shd w:val="clear" w:color="auto" w:fill="auto"/>
            <w:vAlign w:val="center"/>
          </w:tcPr>
          <w:p w14:paraId="7AAB83D8" w14:textId="77777777" w:rsidR="00CA0B06" w:rsidRPr="003F7B8E" w:rsidRDefault="00CA0B06" w:rsidP="00F54657">
            <w:pPr>
              <w:jc w:val="center"/>
              <w:rPr>
                <w:sz w:val="18"/>
                <w:szCs w:val="18"/>
              </w:rPr>
            </w:pPr>
            <w:r w:rsidRPr="003F7B8E">
              <w:rPr>
                <w:b/>
                <w:bCs/>
                <w:sz w:val="18"/>
                <w:szCs w:val="18"/>
              </w:rPr>
              <w:t>S Diff in Std Dev</w:t>
            </w:r>
          </w:p>
        </w:tc>
        <w:tc>
          <w:tcPr>
            <w:tcW w:w="795" w:type="dxa"/>
            <w:tcBorders>
              <w:top w:val="single" w:sz="4" w:space="0" w:color="auto"/>
              <w:bottom w:val="single" w:sz="4" w:space="0" w:color="auto"/>
            </w:tcBorders>
            <w:shd w:val="clear" w:color="auto" w:fill="auto"/>
            <w:vAlign w:val="center"/>
          </w:tcPr>
          <w:p w14:paraId="20EDE9C2" w14:textId="77777777" w:rsidR="00CA0B06" w:rsidRPr="003F7B8E" w:rsidRDefault="00CA0B06" w:rsidP="00F54657">
            <w:pPr>
              <w:jc w:val="center"/>
              <w:rPr>
                <w:sz w:val="18"/>
                <w:szCs w:val="18"/>
              </w:rPr>
            </w:pPr>
            <w:r w:rsidRPr="003F7B8E">
              <w:rPr>
                <w:rFonts w:ascii="Symbol" w:hAnsi="Symbol" w:cs="Arial"/>
                <w:b/>
                <w:bCs/>
                <w:sz w:val="18"/>
                <w:szCs w:val="18"/>
              </w:rPr>
              <w:t></w:t>
            </w:r>
            <w:r w:rsidRPr="003F7B8E">
              <w:rPr>
                <w:b/>
                <w:bCs/>
                <w:sz w:val="18"/>
                <w:szCs w:val="18"/>
              </w:rPr>
              <w:t>S</w:t>
            </w:r>
          </w:p>
        </w:tc>
      </w:tr>
      <w:tr w:rsidR="00CA0B06" w:rsidRPr="003F7B8E" w14:paraId="48286531" w14:textId="77777777" w:rsidTr="00EE33A5">
        <w:trPr>
          <w:trHeight w:val="240"/>
          <w:jc w:val="center"/>
        </w:trPr>
        <w:tc>
          <w:tcPr>
            <w:tcW w:w="869" w:type="dxa"/>
            <w:shd w:val="clear" w:color="auto" w:fill="auto"/>
            <w:noWrap/>
            <w:vAlign w:val="center"/>
            <w:hideMark/>
          </w:tcPr>
          <w:p w14:paraId="1167D474" w14:textId="77777777" w:rsidR="00CA0B06" w:rsidRPr="003F7B8E" w:rsidRDefault="00CA0B06" w:rsidP="00F54657">
            <w:pPr>
              <w:jc w:val="center"/>
              <w:rPr>
                <w:color w:val="000000"/>
                <w:sz w:val="18"/>
                <w:szCs w:val="18"/>
              </w:rPr>
            </w:pPr>
            <w:r w:rsidRPr="003F7B8E">
              <w:rPr>
                <w:color w:val="000000"/>
                <w:sz w:val="18"/>
                <w:szCs w:val="18"/>
              </w:rPr>
              <w:t>H</w:t>
            </w:r>
          </w:p>
        </w:tc>
        <w:tc>
          <w:tcPr>
            <w:tcW w:w="1109" w:type="dxa"/>
            <w:tcBorders>
              <w:right w:val="single" w:sz="4" w:space="0" w:color="auto"/>
            </w:tcBorders>
            <w:shd w:val="clear" w:color="auto" w:fill="auto"/>
            <w:noWrap/>
            <w:vAlign w:val="center"/>
            <w:hideMark/>
          </w:tcPr>
          <w:p w14:paraId="574E1425" w14:textId="77777777" w:rsidR="00CA0B06" w:rsidRPr="003F7B8E" w:rsidRDefault="00CA0B06" w:rsidP="00F54657">
            <w:pPr>
              <w:jc w:val="center"/>
              <w:rPr>
                <w:color w:val="000000"/>
                <w:sz w:val="18"/>
                <w:szCs w:val="18"/>
              </w:rPr>
            </w:pPr>
            <w:r w:rsidRPr="003F7B8E">
              <w:rPr>
                <w:color w:val="000000"/>
                <w:sz w:val="18"/>
                <w:szCs w:val="18"/>
              </w:rPr>
              <w:t>Solution</w:t>
            </w:r>
          </w:p>
        </w:tc>
        <w:tc>
          <w:tcPr>
            <w:tcW w:w="9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67BD82" w14:textId="77777777" w:rsidR="00CA0B06" w:rsidRPr="003F7B8E" w:rsidRDefault="00CA0B06" w:rsidP="00F54657">
            <w:pPr>
              <w:jc w:val="center"/>
              <w:rPr>
                <w:color w:val="000000"/>
                <w:sz w:val="18"/>
                <w:szCs w:val="18"/>
              </w:rPr>
            </w:pPr>
            <w:r w:rsidRPr="003F7B8E">
              <w:rPr>
                <w:color w:val="000000"/>
                <w:sz w:val="18"/>
                <w:szCs w:val="18"/>
              </w:rPr>
              <w:t>0.2841</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E1DE9" w14:textId="77777777" w:rsidR="00CA0B06" w:rsidRPr="003F7B8E" w:rsidRDefault="00CA0B06" w:rsidP="00F54657">
            <w:pPr>
              <w:jc w:val="center"/>
              <w:rPr>
                <w:color w:val="000000"/>
                <w:sz w:val="18"/>
                <w:szCs w:val="18"/>
              </w:rPr>
            </w:pPr>
            <w:r w:rsidRPr="003F7B8E">
              <w:rPr>
                <w:color w:val="000000"/>
                <w:sz w:val="18"/>
                <w:szCs w:val="18"/>
              </w:rPr>
              <w:t>7.45E-3</w:t>
            </w: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E4CE3" w14:textId="77777777" w:rsidR="00CA0B06" w:rsidRPr="003F7B8E" w:rsidRDefault="00CA0B06" w:rsidP="00F54657">
            <w:pPr>
              <w:jc w:val="center"/>
              <w:rPr>
                <w:color w:val="000000"/>
                <w:sz w:val="18"/>
                <w:szCs w:val="18"/>
              </w:rPr>
            </w:pPr>
            <w:r w:rsidRPr="003F7B8E">
              <w:rPr>
                <w:color w:val="000000"/>
                <w:sz w:val="18"/>
                <w:szCs w:val="18"/>
              </w:rPr>
              <w:t>2.62%</w:t>
            </w: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860C1" w14:textId="77777777" w:rsidR="00CA0B06" w:rsidRPr="003F7B8E" w:rsidRDefault="00CA0B06" w:rsidP="00F54657">
            <w:pPr>
              <w:jc w:val="center"/>
              <w:rPr>
                <w:sz w:val="18"/>
                <w:szCs w:val="18"/>
              </w:rPr>
            </w:pPr>
            <w:r w:rsidRPr="003F7B8E">
              <w:rPr>
                <w:sz w:val="18"/>
                <w:szCs w:val="18"/>
              </w:rPr>
              <w:t>0.2870</w:t>
            </w:r>
          </w:p>
        </w:tc>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4A01B" w14:textId="77777777" w:rsidR="00CA0B06" w:rsidRPr="003F7B8E" w:rsidRDefault="00CA0B06" w:rsidP="00F54657">
            <w:pPr>
              <w:jc w:val="center"/>
              <w:rPr>
                <w:sz w:val="18"/>
                <w:szCs w:val="18"/>
              </w:rPr>
            </w:pPr>
            <w:r w:rsidRPr="003F7B8E">
              <w:rPr>
                <w:sz w:val="18"/>
                <w:szCs w:val="18"/>
              </w:rPr>
              <w:t>0.0034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F1D66" w14:textId="77777777" w:rsidR="00CA0B06" w:rsidRPr="003F7B8E" w:rsidRDefault="00CA0B06" w:rsidP="00F54657">
            <w:pPr>
              <w:jc w:val="center"/>
              <w:rPr>
                <w:sz w:val="18"/>
                <w:szCs w:val="18"/>
              </w:rPr>
            </w:pPr>
            <w:r w:rsidRPr="003F7B8E">
              <w:rPr>
                <w:sz w:val="18"/>
                <w:szCs w:val="18"/>
              </w:rPr>
              <w:t>1.19%</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7B9FB" w14:textId="77777777" w:rsidR="00CA0B06" w:rsidRPr="003F7B8E" w:rsidRDefault="00CA0B06" w:rsidP="00F54657">
            <w:pPr>
              <w:jc w:val="center"/>
              <w:rPr>
                <w:sz w:val="18"/>
                <w:szCs w:val="18"/>
              </w:rPr>
            </w:pPr>
            <w:r w:rsidRPr="003F7B8E">
              <w:rPr>
                <w:sz w:val="18"/>
                <w:szCs w:val="18"/>
              </w:rPr>
              <w:t>0.99%</w:t>
            </w:r>
          </w:p>
        </w:tc>
        <w:tc>
          <w:tcPr>
            <w:tcW w:w="8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6A98D" w14:textId="77777777" w:rsidR="00CA0B06" w:rsidRPr="003F7B8E" w:rsidRDefault="00CA0B06" w:rsidP="00F54657">
            <w:pPr>
              <w:jc w:val="center"/>
              <w:rPr>
                <w:sz w:val="18"/>
                <w:szCs w:val="18"/>
              </w:rPr>
            </w:pPr>
            <w:r w:rsidRPr="003F7B8E">
              <w:rPr>
                <w:sz w:val="18"/>
                <w:szCs w:val="18"/>
              </w:rPr>
              <w:t>0.35</w:t>
            </w:r>
          </w:p>
        </w:tc>
        <w:tc>
          <w:tcPr>
            <w:tcW w:w="795" w:type="dxa"/>
            <w:tcBorders>
              <w:top w:val="single" w:sz="4" w:space="0" w:color="auto"/>
              <w:left w:val="single" w:sz="4" w:space="0" w:color="auto"/>
              <w:bottom w:val="single" w:sz="4" w:space="0" w:color="auto"/>
            </w:tcBorders>
            <w:shd w:val="clear" w:color="auto" w:fill="auto"/>
            <w:noWrap/>
            <w:vAlign w:val="center"/>
            <w:hideMark/>
          </w:tcPr>
          <w:p w14:paraId="7313581E" w14:textId="77777777" w:rsidR="00CA0B06" w:rsidRPr="003F7B8E" w:rsidRDefault="00CA0B06" w:rsidP="00F54657">
            <w:pPr>
              <w:jc w:val="center"/>
              <w:rPr>
                <w:sz w:val="18"/>
                <w:szCs w:val="18"/>
              </w:rPr>
            </w:pPr>
            <w:r w:rsidRPr="003F7B8E">
              <w:rPr>
                <w:sz w:val="18"/>
                <w:szCs w:val="18"/>
              </w:rPr>
              <w:t>-0.0028</w:t>
            </w:r>
          </w:p>
        </w:tc>
      </w:tr>
      <w:tr w:rsidR="00CA0B06" w:rsidRPr="003F7B8E" w14:paraId="410C7AA8" w14:textId="77777777" w:rsidTr="00EE33A5">
        <w:trPr>
          <w:trHeight w:val="240"/>
          <w:jc w:val="center"/>
        </w:trPr>
        <w:tc>
          <w:tcPr>
            <w:tcW w:w="869" w:type="dxa"/>
            <w:shd w:val="clear" w:color="auto" w:fill="auto"/>
            <w:noWrap/>
            <w:vAlign w:val="center"/>
            <w:hideMark/>
          </w:tcPr>
          <w:p w14:paraId="50BEF106" w14:textId="77777777" w:rsidR="00CA0B06" w:rsidRPr="003F7B8E" w:rsidRDefault="00CA0B06" w:rsidP="00F54657">
            <w:pPr>
              <w:jc w:val="center"/>
              <w:rPr>
                <w:color w:val="000000"/>
                <w:sz w:val="18"/>
                <w:szCs w:val="18"/>
              </w:rPr>
            </w:pPr>
            <w:r w:rsidRPr="003F7B8E">
              <w:rPr>
                <w:color w:val="000000"/>
                <w:sz w:val="18"/>
                <w:szCs w:val="18"/>
              </w:rPr>
              <w:t>N</w:t>
            </w:r>
          </w:p>
        </w:tc>
        <w:tc>
          <w:tcPr>
            <w:tcW w:w="1109" w:type="dxa"/>
            <w:tcBorders>
              <w:right w:val="single" w:sz="4" w:space="0" w:color="auto"/>
            </w:tcBorders>
            <w:shd w:val="clear" w:color="auto" w:fill="auto"/>
            <w:noWrap/>
            <w:vAlign w:val="center"/>
            <w:hideMark/>
          </w:tcPr>
          <w:p w14:paraId="4831666B" w14:textId="77777777" w:rsidR="00CA0B06" w:rsidRPr="003F7B8E" w:rsidRDefault="00CA0B06" w:rsidP="00F54657">
            <w:pPr>
              <w:jc w:val="center"/>
              <w:rPr>
                <w:color w:val="000000"/>
                <w:sz w:val="18"/>
                <w:szCs w:val="18"/>
              </w:rPr>
            </w:pPr>
            <w:r w:rsidRPr="003F7B8E">
              <w:rPr>
                <w:color w:val="000000"/>
                <w:sz w:val="18"/>
                <w:szCs w:val="18"/>
              </w:rPr>
              <w:t>Solution</w:t>
            </w:r>
          </w:p>
        </w:tc>
        <w:tc>
          <w:tcPr>
            <w:tcW w:w="9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32FEA6" w14:textId="77777777" w:rsidR="00CA0B06" w:rsidRPr="003F7B8E" w:rsidRDefault="00CA0B06" w:rsidP="00F54657">
            <w:pPr>
              <w:jc w:val="center"/>
              <w:rPr>
                <w:color w:val="000000"/>
                <w:sz w:val="18"/>
                <w:szCs w:val="18"/>
              </w:rPr>
            </w:pPr>
            <w:r w:rsidRPr="003F7B8E">
              <w:rPr>
                <w:color w:val="000000"/>
                <w:sz w:val="18"/>
                <w:szCs w:val="18"/>
              </w:rPr>
              <w:t>-0.0194</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FEFBD" w14:textId="77777777" w:rsidR="00CA0B06" w:rsidRPr="003F7B8E" w:rsidRDefault="00CA0B06" w:rsidP="00F54657">
            <w:pPr>
              <w:jc w:val="center"/>
              <w:rPr>
                <w:color w:val="000000"/>
                <w:sz w:val="18"/>
                <w:szCs w:val="18"/>
              </w:rPr>
            </w:pPr>
            <w:r w:rsidRPr="003F7B8E">
              <w:rPr>
                <w:color w:val="000000"/>
                <w:sz w:val="18"/>
                <w:szCs w:val="18"/>
              </w:rPr>
              <w:t>9.37E-5</w:t>
            </w: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CD96F" w14:textId="77777777" w:rsidR="00CA0B06" w:rsidRPr="003F7B8E" w:rsidRDefault="00CA0B06" w:rsidP="00F54657">
            <w:pPr>
              <w:jc w:val="center"/>
              <w:rPr>
                <w:color w:val="000000"/>
                <w:sz w:val="18"/>
                <w:szCs w:val="18"/>
              </w:rPr>
            </w:pPr>
            <w:r w:rsidRPr="003F7B8E">
              <w:rPr>
                <w:color w:val="000000"/>
                <w:sz w:val="18"/>
                <w:szCs w:val="18"/>
              </w:rPr>
              <w:t>0.48%</w:t>
            </w: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E64DF" w14:textId="77777777" w:rsidR="00CA0B06" w:rsidRPr="003F7B8E" w:rsidRDefault="00CA0B06" w:rsidP="00F54657">
            <w:pPr>
              <w:jc w:val="center"/>
              <w:rPr>
                <w:sz w:val="18"/>
                <w:szCs w:val="18"/>
              </w:rPr>
            </w:pPr>
            <w:r w:rsidRPr="003F7B8E">
              <w:rPr>
                <w:sz w:val="18"/>
                <w:szCs w:val="18"/>
              </w:rPr>
              <w:t>-0.0197</w:t>
            </w:r>
          </w:p>
        </w:tc>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09361" w14:textId="77777777" w:rsidR="00CA0B06" w:rsidRPr="003F7B8E" w:rsidRDefault="00CA0B06" w:rsidP="00F54657">
            <w:pPr>
              <w:jc w:val="center"/>
              <w:rPr>
                <w:sz w:val="18"/>
                <w:szCs w:val="18"/>
              </w:rPr>
            </w:pPr>
            <w:r w:rsidRPr="003F7B8E">
              <w:rPr>
                <w:sz w:val="18"/>
                <w:szCs w:val="18"/>
              </w:rPr>
              <w:t>0.0003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2DE4F" w14:textId="77777777" w:rsidR="00CA0B06" w:rsidRPr="003F7B8E" w:rsidRDefault="00CA0B06" w:rsidP="00F54657">
            <w:pPr>
              <w:jc w:val="center"/>
              <w:rPr>
                <w:sz w:val="18"/>
                <w:szCs w:val="18"/>
              </w:rPr>
            </w:pPr>
            <w:r w:rsidRPr="003F7B8E">
              <w:rPr>
                <w:sz w:val="18"/>
                <w:szCs w:val="18"/>
              </w:rPr>
              <w:t>1.32%</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75006" w14:textId="77777777" w:rsidR="00CA0B06" w:rsidRPr="003F7B8E" w:rsidRDefault="00CA0B06" w:rsidP="00F54657">
            <w:pPr>
              <w:jc w:val="center"/>
              <w:rPr>
                <w:sz w:val="18"/>
                <w:szCs w:val="18"/>
              </w:rPr>
            </w:pPr>
            <w:r w:rsidRPr="003F7B8E">
              <w:rPr>
                <w:sz w:val="18"/>
                <w:szCs w:val="18"/>
              </w:rPr>
              <w:t>1.64%</w:t>
            </w:r>
          </w:p>
        </w:tc>
        <w:tc>
          <w:tcPr>
            <w:tcW w:w="8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5A90F" w14:textId="77777777" w:rsidR="00CA0B06" w:rsidRPr="003F7B8E" w:rsidRDefault="00CA0B06" w:rsidP="00F54657">
            <w:pPr>
              <w:jc w:val="center"/>
              <w:rPr>
                <w:sz w:val="18"/>
                <w:szCs w:val="18"/>
              </w:rPr>
            </w:pPr>
            <w:r w:rsidRPr="003F7B8E">
              <w:rPr>
                <w:sz w:val="18"/>
                <w:szCs w:val="18"/>
              </w:rPr>
              <w:t>1.17</w:t>
            </w:r>
          </w:p>
        </w:tc>
        <w:tc>
          <w:tcPr>
            <w:tcW w:w="795" w:type="dxa"/>
            <w:tcBorders>
              <w:top w:val="single" w:sz="4" w:space="0" w:color="auto"/>
              <w:left w:val="single" w:sz="4" w:space="0" w:color="auto"/>
              <w:bottom w:val="single" w:sz="4" w:space="0" w:color="auto"/>
            </w:tcBorders>
            <w:shd w:val="clear" w:color="auto" w:fill="auto"/>
            <w:noWrap/>
            <w:vAlign w:val="center"/>
            <w:hideMark/>
          </w:tcPr>
          <w:p w14:paraId="561364BD" w14:textId="77777777" w:rsidR="00CA0B06" w:rsidRPr="003F7B8E" w:rsidRDefault="00CA0B06" w:rsidP="00F54657">
            <w:pPr>
              <w:jc w:val="center"/>
              <w:rPr>
                <w:sz w:val="18"/>
                <w:szCs w:val="18"/>
              </w:rPr>
            </w:pPr>
            <w:r w:rsidRPr="003F7B8E">
              <w:rPr>
                <w:sz w:val="18"/>
                <w:szCs w:val="18"/>
              </w:rPr>
              <w:t>0.0003</w:t>
            </w:r>
          </w:p>
        </w:tc>
      </w:tr>
      <w:tr w:rsidR="00CA0B06" w:rsidRPr="003F7B8E" w14:paraId="229A96A8" w14:textId="77777777" w:rsidTr="00EE33A5">
        <w:trPr>
          <w:trHeight w:val="240"/>
          <w:jc w:val="center"/>
        </w:trPr>
        <w:tc>
          <w:tcPr>
            <w:tcW w:w="869" w:type="dxa"/>
            <w:shd w:val="clear" w:color="auto" w:fill="auto"/>
            <w:noWrap/>
            <w:vAlign w:val="center"/>
            <w:hideMark/>
          </w:tcPr>
          <w:p w14:paraId="16CA4A43" w14:textId="77777777" w:rsidR="00CA0B06" w:rsidRPr="003F7B8E" w:rsidRDefault="00CA0B06" w:rsidP="00F54657">
            <w:pPr>
              <w:jc w:val="center"/>
              <w:rPr>
                <w:color w:val="000000"/>
                <w:sz w:val="18"/>
                <w:szCs w:val="18"/>
              </w:rPr>
            </w:pPr>
            <w:r w:rsidRPr="003F7B8E">
              <w:rPr>
                <w:color w:val="000000"/>
                <w:sz w:val="18"/>
                <w:szCs w:val="18"/>
              </w:rPr>
              <w:t>O</w:t>
            </w:r>
          </w:p>
        </w:tc>
        <w:tc>
          <w:tcPr>
            <w:tcW w:w="1109" w:type="dxa"/>
            <w:tcBorders>
              <w:right w:val="single" w:sz="4" w:space="0" w:color="auto"/>
            </w:tcBorders>
            <w:shd w:val="clear" w:color="auto" w:fill="auto"/>
            <w:noWrap/>
            <w:vAlign w:val="center"/>
            <w:hideMark/>
          </w:tcPr>
          <w:p w14:paraId="698FADE6" w14:textId="77777777" w:rsidR="00CA0B06" w:rsidRPr="003F7B8E" w:rsidRDefault="00CA0B06" w:rsidP="00F54657">
            <w:pPr>
              <w:jc w:val="center"/>
              <w:rPr>
                <w:color w:val="000000"/>
                <w:sz w:val="18"/>
                <w:szCs w:val="18"/>
              </w:rPr>
            </w:pPr>
            <w:r w:rsidRPr="003F7B8E">
              <w:rPr>
                <w:color w:val="000000"/>
                <w:sz w:val="18"/>
                <w:szCs w:val="18"/>
              </w:rPr>
              <w:t>Solution</w:t>
            </w:r>
          </w:p>
        </w:tc>
        <w:tc>
          <w:tcPr>
            <w:tcW w:w="9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0F4E49" w14:textId="77777777" w:rsidR="00CA0B06" w:rsidRPr="003F7B8E" w:rsidRDefault="00CA0B06" w:rsidP="00F54657">
            <w:pPr>
              <w:jc w:val="center"/>
              <w:rPr>
                <w:color w:val="000000"/>
                <w:sz w:val="18"/>
                <w:szCs w:val="18"/>
              </w:rPr>
            </w:pPr>
            <w:r w:rsidRPr="003F7B8E">
              <w:rPr>
                <w:color w:val="000000"/>
                <w:sz w:val="18"/>
                <w:szCs w:val="18"/>
              </w:rPr>
              <w:t>0.0945</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B186B" w14:textId="77777777" w:rsidR="00CA0B06" w:rsidRPr="003F7B8E" w:rsidRDefault="00CA0B06" w:rsidP="00F54657">
            <w:pPr>
              <w:jc w:val="center"/>
              <w:rPr>
                <w:color w:val="000000"/>
                <w:sz w:val="18"/>
                <w:szCs w:val="18"/>
              </w:rPr>
            </w:pPr>
            <w:r w:rsidRPr="003F7B8E">
              <w:rPr>
                <w:color w:val="000000"/>
                <w:sz w:val="18"/>
                <w:szCs w:val="18"/>
              </w:rPr>
              <w:t>6.69E-4</w:t>
            </w: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488CE" w14:textId="77777777" w:rsidR="00CA0B06" w:rsidRPr="003F7B8E" w:rsidRDefault="00CA0B06" w:rsidP="00F54657">
            <w:pPr>
              <w:jc w:val="center"/>
              <w:rPr>
                <w:color w:val="000000"/>
                <w:sz w:val="18"/>
                <w:szCs w:val="18"/>
              </w:rPr>
            </w:pPr>
            <w:r w:rsidRPr="003F7B8E">
              <w:rPr>
                <w:color w:val="000000"/>
                <w:sz w:val="18"/>
                <w:szCs w:val="18"/>
              </w:rPr>
              <w:t>0.71%</w:t>
            </w: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A108B2" w14:textId="77777777" w:rsidR="00CA0B06" w:rsidRPr="003F7B8E" w:rsidRDefault="00CA0B06" w:rsidP="00F54657">
            <w:pPr>
              <w:jc w:val="center"/>
              <w:rPr>
                <w:sz w:val="18"/>
                <w:szCs w:val="18"/>
              </w:rPr>
            </w:pPr>
            <w:r w:rsidRPr="003F7B8E">
              <w:rPr>
                <w:sz w:val="18"/>
                <w:szCs w:val="18"/>
              </w:rPr>
              <w:t>0.0949</w:t>
            </w:r>
          </w:p>
        </w:tc>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787E7" w14:textId="77777777" w:rsidR="00CA0B06" w:rsidRPr="003F7B8E" w:rsidRDefault="00CA0B06" w:rsidP="00F54657">
            <w:pPr>
              <w:jc w:val="center"/>
              <w:rPr>
                <w:sz w:val="18"/>
                <w:szCs w:val="18"/>
              </w:rPr>
            </w:pPr>
            <w:r w:rsidRPr="003F7B8E">
              <w:rPr>
                <w:sz w:val="18"/>
                <w:szCs w:val="18"/>
              </w:rPr>
              <w:t>0.0012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590D8" w14:textId="77777777" w:rsidR="00CA0B06" w:rsidRPr="003F7B8E" w:rsidRDefault="00CA0B06" w:rsidP="00F54657">
            <w:pPr>
              <w:jc w:val="center"/>
              <w:rPr>
                <w:sz w:val="18"/>
                <w:szCs w:val="18"/>
              </w:rPr>
            </w:pPr>
            <w:r w:rsidRPr="003F7B8E">
              <w:rPr>
                <w:sz w:val="18"/>
                <w:szCs w:val="18"/>
              </w:rPr>
              <w:t>1.25%</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285E9" w14:textId="77777777" w:rsidR="00CA0B06" w:rsidRPr="003F7B8E" w:rsidRDefault="00CA0B06" w:rsidP="00F54657">
            <w:pPr>
              <w:jc w:val="center"/>
              <w:rPr>
                <w:sz w:val="18"/>
                <w:szCs w:val="18"/>
              </w:rPr>
            </w:pPr>
            <w:r w:rsidRPr="003F7B8E">
              <w:rPr>
                <w:sz w:val="18"/>
                <w:szCs w:val="18"/>
              </w:rPr>
              <w:t>0.42%</w:t>
            </w:r>
          </w:p>
        </w:tc>
        <w:tc>
          <w:tcPr>
            <w:tcW w:w="8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81483" w14:textId="77777777" w:rsidR="00CA0B06" w:rsidRPr="003F7B8E" w:rsidRDefault="00CA0B06" w:rsidP="00F54657">
            <w:pPr>
              <w:jc w:val="center"/>
              <w:rPr>
                <w:sz w:val="18"/>
                <w:szCs w:val="18"/>
              </w:rPr>
            </w:pPr>
            <w:r w:rsidRPr="003F7B8E">
              <w:rPr>
                <w:sz w:val="18"/>
                <w:szCs w:val="18"/>
              </w:rPr>
              <w:t>0.29</w:t>
            </w:r>
          </w:p>
        </w:tc>
        <w:tc>
          <w:tcPr>
            <w:tcW w:w="795" w:type="dxa"/>
            <w:tcBorders>
              <w:top w:val="single" w:sz="4" w:space="0" w:color="auto"/>
              <w:left w:val="single" w:sz="4" w:space="0" w:color="auto"/>
              <w:bottom w:val="single" w:sz="4" w:space="0" w:color="auto"/>
            </w:tcBorders>
            <w:shd w:val="clear" w:color="auto" w:fill="auto"/>
            <w:noWrap/>
            <w:vAlign w:val="center"/>
            <w:hideMark/>
          </w:tcPr>
          <w:p w14:paraId="0E27A967" w14:textId="77777777" w:rsidR="00CA0B06" w:rsidRPr="003F7B8E" w:rsidRDefault="00CA0B06" w:rsidP="00F54657">
            <w:pPr>
              <w:jc w:val="center"/>
              <w:rPr>
                <w:sz w:val="18"/>
                <w:szCs w:val="18"/>
              </w:rPr>
            </w:pPr>
            <w:r w:rsidRPr="003F7B8E">
              <w:rPr>
                <w:sz w:val="18"/>
                <w:szCs w:val="18"/>
              </w:rPr>
              <w:t>-0.0004</w:t>
            </w:r>
          </w:p>
        </w:tc>
      </w:tr>
      <w:tr w:rsidR="00CA0B06" w:rsidRPr="003F7B8E" w14:paraId="35DBC2C8" w14:textId="77777777" w:rsidTr="00EE33A5">
        <w:trPr>
          <w:trHeight w:val="240"/>
          <w:jc w:val="center"/>
        </w:trPr>
        <w:tc>
          <w:tcPr>
            <w:tcW w:w="869" w:type="dxa"/>
            <w:shd w:val="clear" w:color="auto" w:fill="auto"/>
            <w:noWrap/>
            <w:vAlign w:val="center"/>
            <w:hideMark/>
          </w:tcPr>
          <w:p w14:paraId="1F927463" w14:textId="77777777" w:rsidR="00CA0B06" w:rsidRPr="003F7B8E" w:rsidRDefault="00CA0B06" w:rsidP="00F54657">
            <w:pPr>
              <w:jc w:val="center"/>
              <w:rPr>
                <w:color w:val="000000"/>
                <w:sz w:val="18"/>
                <w:szCs w:val="18"/>
              </w:rPr>
            </w:pPr>
            <w:r w:rsidRPr="003F7B8E">
              <w:rPr>
                <w:color w:val="000000"/>
                <w:sz w:val="18"/>
                <w:szCs w:val="18"/>
              </w:rPr>
              <w:t>Pu-239</w:t>
            </w:r>
          </w:p>
        </w:tc>
        <w:tc>
          <w:tcPr>
            <w:tcW w:w="1109" w:type="dxa"/>
            <w:tcBorders>
              <w:right w:val="single" w:sz="4" w:space="0" w:color="auto"/>
            </w:tcBorders>
            <w:shd w:val="clear" w:color="auto" w:fill="auto"/>
            <w:noWrap/>
            <w:vAlign w:val="center"/>
            <w:hideMark/>
          </w:tcPr>
          <w:p w14:paraId="5087CD22" w14:textId="77777777" w:rsidR="00CA0B06" w:rsidRPr="003F7B8E" w:rsidRDefault="00CA0B06" w:rsidP="00F54657">
            <w:pPr>
              <w:jc w:val="center"/>
              <w:rPr>
                <w:color w:val="000000"/>
                <w:sz w:val="18"/>
                <w:szCs w:val="18"/>
              </w:rPr>
            </w:pPr>
            <w:r w:rsidRPr="003F7B8E">
              <w:rPr>
                <w:color w:val="000000"/>
                <w:sz w:val="18"/>
                <w:szCs w:val="18"/>
              </w:rPr>
              <w:t>Solution</w:t>
            </w:r>
          </w:p>
        </w:tc>
        <w:tc>
          <w:tcPr>
            <w:tcW w:w="9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D58306" w14:textId="77777777" w:rsidR="00CA0B06" w:rsidRPr="003F7B8E" w:rsidRDefault="00CA0B06" w:rsidP="00F54657">
            <w:pPr>
              <w:jc w:val="center"/>
              <w:rPr>
                <w:color w:val="000000"/>
                <w:sz w:val="18"/>
                <w:szCs w:val="18"/>
              </w:rPr>
            </w:pPr>
            <w:r w:rsidRPr="003F7B8E">
              <w:rPr>
                <w:color w:val="000000"/>
                <w:sz w:val="18"/>
                <w:szCs w:val="18"/>
              </w:rPr>
              <w:t>0.2800</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01F5A" w14:textId="77777777" w:rsidR="00CA0B06" w:rsidRPr="003F7B8E" w:rsidRDefault="00CA0B06" w:rsidP="00F54657">
            <w:pPr>
              <w:jc w:val="center"/>
              <w:rPr>
                <w:color w:val="000000"/>
                <w:sz w:val="18"/>
                <w:szCs w:val="18"/>
              </w:rPr>
            </w:pPr>
            <w:r w:rsidRPr="003F7B8E">
              <w:rPr>
                <w:color w:val="000000"/>
                <w:sz w:val="18"/>
                <w:szCs w:val="18"/>
              </w:rPr>
              <w:t>5.20E-5</w:t>
            </w: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F6C94" w14:textId="77777777" w:rsidR="00CA0B06" w:rsidRPr="003F7B8E" w:rsidRDefault="00CA0B06" w:rsidP="00F54657">
            <w:pPr>
              <w:jc w:val="center"/>
              <w:rPr>
                <w:color w:val="000000"/>
                <w:sz w:val="18"/>
                <w:szCs w:val="18"/>
              </w:rPr>
            </w:pPr>
            <w:r w:rsidRPr="003F7B8E">
              <w:rPr>
                <w:color w:val="000000"/>
                <w:sz w:val="18"/>
                <w:szCs w:val="18"/>
              </w:rPr>
              <w:t>0.02%</w:t>
            </w: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53C09" w14:textId="77777777" w:rsidR="00CA0B06" w:rsidRPr="003F7B8E" w:rsidRDefault="00CA0B06" w:rsidP="00F54657">
            <w:pPr>
              <w:jc w:val="center"/>
              <w:rPr>
                <w:sz w:val="18"/>
                <w:szCs w:val="18"/>
              </w:rPr>
            </w:pPr>
            <w:r w:rsidRPr="003F7B8E">
              <w:rPr>
                <w:sz w:val="18"/>
                <w:szCs w:val="18"/>
              </w:rPr>
              <w:t>0.2771</w:t>
            </w:r>
          </w:p>
        </w:tc>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D100B" w14:textId="77777777" w:rsidR="00CA0B06" w:rsidRPr="003F7B8E" w:rsidRDefault="00CA0B06" w:rsidP="00F54657">
            <w:pPr>
              <w:jc w:val="center"/>
              <w:rPr>
                <w:sz w:val="18"/>
                <w:szCs w:val="18"/>
              </w:rPr>
            </w:pPr>
            <w:r w:rsidRPr="003F7B8E">
              <w:rPr>
                <w:sz w:val="18"/>
                <w:szCs w:val="18"/>
              </w:rPr>
              <w:t>0.0034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D499E" w14:textId="77777777" w:rsidR="00CA0B06" w:rsidRPr="003F7B8E" w:rsidRDefault="00CA0B06" w:rsidP="00F54657">
            <w:pPr>
              <w:jc w:val="center"/>
              <w:rPr>
                <w:sz w:val="18"/>
                <w:szCs w:val="18"/>
              </w:rPr>
            </w:pPr>
            <w:r w:rsidRPr="003F7B8E">
              <w:rPr>
                <w:sz w:val="18"/>
                <w:szCs w:val="18"/>
              </w:rPr>
              <w:t>1.24%</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FE0126" w14:textId="77777777" w:rsidR="00CA0B06" w:rsidRPr="003F7B8E" w:rsidRDefault="00CA0B06" w:rsidP="00F54657">
            <w:pPr>
              <w:jc w:val="center"/>
              <w:rPr>
                <w:sz w:val="18"/>
                <w:szCs w:val="18"/>
              </w:rPr>
            </w:pPr>
            <w:r w:rsidRPr="003F7B8E">
              <w:rPr>
                <w:sz w:val="18"/>
                <w:szCs w:val="18"/>
              </w:rPr>
              <w:t>1.06%</w:t>
            </w:r>
          </w:p>
        </w:tc>
        <w:tc>
          <w:tcPr>
            <w:tcW w:w="8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EE4F9" w14:textId="77777777" w:rsidR="00CA0B06" w:rsidRPr="003F7B8E" w:rsidRDefault="00CA0B06" w:rsidP="00F54657">
            <w:pPr>
              <w:jc w:val="center"/>
              <w:rPr>
                <w:sz w:val="18"/>
                <w:szCs w:val="18"/>
              </w:rPr>
            </w:pPr>
            <w:r w:rsidRPr="003F7B8E">
              <w:rPr>
                <w:sz w:val="18"/>
                <w:szCs w:val="18"/>
              </w:rPr>
              <w:t>0.85</w:t>
            </w:r>
          </w:p>
        </w:tc>
        <w:tc>
          <w:tcPr>
            <w:tcW w:w="795" w:type="dxa"/>
            <w:tcBorders>
              <w:top w:val="single" w:sz="4" w:space="0" w:color="auto"/>
              <w:left w:val="single" w:sz="4" w:space="0" w:color="auto"/>
              <w:bottom w:val="single" w:sz="4" w:space="0" w:color="auto"/>
            </w:tcBorders>
            <w:shd w:val="clear" w:color="auto" w:fill="auto"/>
            <w:noWrap/>
            <w:vAlign w:val="center"/>
            <w:hideMark/>
          </w:tcPr>
          <w:p w14:paraId="0122F9F4" w14:textId="77777777" w:rsidR="00CA0B06" w:rsidRPr="003F7B8E" w:rsidRDefault="00CA0B06" w:rsidP="00F54657">
            <w:pPr>
              <w:jc w:val="center"/>
              <w:rPr>
                <w:sz w:val="18"/>
                <w:szCs w:val="18"/>
              </w:rPr>
            </w:pPr>
            <w:r w:rsidRPr="003F7B8E">
              <w:rPr>
                <w:sz w:val="18"/>
                <w:szCs w:val="18"/>
              </w:rPr>
              <w:t>0.0029</w:t>
            </w:r>
          </w:p>
        </w:tc>
      </w:tr>
      <w:tr w:rsidR="00CA0B06" w:rsidRPr="003F7B8E" w14:paraId="553B6716" w14:textId="77777777" w:rsidTr="00EE33A5">
        <w:trPr>
          <w:trHeight w:val="67"/>
          <w:jc w:val="center"/>
        </w:trPr>
        <w:tc>
          <w:tcPr>
            <w:tcW w:w="869" w:type="dxa"/>
            <w:tcBorders>
              <w:bottom w:val="single" w:sz="4" w:space="0" w:color="auto"/>
            </w:tcBorders>
            <w:shd w:val="clear" w:color="auto" w:fill="auto"/>
            <w:noWrap/>
            <w:vAlign w:val="center"/>
            <w:hideMark/>
          </w:tcPr>
          <w:p w14:paraId="4ACC54E3" w14:textId="77777777" w:rsidR="00CA0B06" w:rsidRPr="003F7B8E" w:rsidRDefault="00CA0B06" w:rsidP="00F54657">
            <w:pPr>
              <w:jc w:val="center"/>
              <w:rPr>
                <w:color w:val="000000"/>
                <w:sz w:val="18"/>
                <w:szCs w:val="18"/>
              </w:rPr>
            </w:pPr>
            <w:r w:rsidRPr="003F7B8E">
              <w:rPr>
                <w:color w:val="000000"/>
                <w:sz w:val="18"/>
                <w:szCs w:val="18"/>
              </w:rPr>
              <w:t>Pu-240</w:t>
            </w:r>
          </w:p>
        </w:tc>
        <w:tc>
          <w:tcPr>
            <w:tcW w:w="1109" w:type="dxa"/>
            <w:tcBorders>
              <w:bottom w:val="single" w:sz="4" w:space="0" w:color="auto"/>
              <w:right w:val="single" w:sz="4" w:space="0" w:color="auto"/>
            </w:tcBorders>
            <w:shd w:val="clear" w:color="auto" w:fill="auto"/>
            <w:noWrap/>
            <w:vAlign w:val="center"/>
            <w:hideMark/>
          </w:tcPr>
          <w:p w14:paraId="1BE172CA" w14:textId="77777777" w:rsidR="00CA0B06" w:rsidRPr="003F7B8E" w:rsidRDefault="00CA0B06" w:rsidP="00F54657">
            <w:pPr>
              <w:jc w:val="center"/>
              <w:rPr>
                <w:color w:val="000000"/>
                <w:sz w:val="18"/>
                <w:szCs w:val="18"/>
              </w:rPr>
            </w:pPr>
            <w:r w:rsidRPr="003F7B8E">
              <w:rPr>
                <w:color w:val="000000"/>
                <w:sz w:val="18"/>
                <w:szCs w:val="18"/>
              </w:rPr>
              <w:t>Solution</w:t>
            </w:r>
          </w:p>
        </w:tc>
        <w:tc>
          <w:tcPr>
            <w:tcW w:w="9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FD7F8F" w14:textId="77777777" w:rsidR="00CA0B06" w:rsidRPr="003F7B8E" w:rsidRDefault="00CA0B06" w:rsidP="00F54657">
            <w:pPr>
              <w:jc w:val="center"/>
              <w:rPr>
                <w:color w:val="000000"/>
                <w:sz w:val="18"/>
                <w:szCs w:val="18"/>
              </w:rPr>
            </w:pPr>
            <w:r w:rsidRPr="003F7B8E">
              <w:rPr>
                <w:color w:val="000000"/>
                <w:sz w:val="18"/>
                <w:szCs w:val="18"/>
              </w:rPr>
              <w:t>-0.0208</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35210" w14:textId="77777777" w:rsidR="00CA0B06" w:rsidRPr="003F7B8E" w:rsidRDefault="00CA0B06" w:rsidP="00F54657">
            <w:pPr>
              <w:jc w:val="center"/>
              <w:rPr>
                <w:color w:val="000000"/>
                <w:sz w:val="18"/>
                <w:szCs w:val="18"/>
              </w:rPr>
            </w:pPr>
            <w:r w:rsidRPr="003F7B8E">
              <w:rPr>
                <w:color w:val="000000"/>
                <w:sz w:val="18"/>
                <w:szCs w:val="18"/>
              </w:rPr>
              <w:t>1.01E-5</w:t>
            </w: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003BB" w14:textId="77777777" w:rsidR="00CA0B06" w:rsidRPr="003F7B8E" w:rsidRDefault="00CA0B06" w:rsidP="00F54657">
            <w:pPr>
              <w:jc w:val="center"/>
              <w:rPr>
                <w:color w:val="000000"/>
                <w:sz w:val="18"/>
                <w:szCs w:val="18"/>
              </w:rPr>
            </w:pPr>
            <w:r w:rsidRPr="003F7B8E">
              <w:rPr>
                <w:color w:val="000000"/>
                <w:sz w:val="18"/>
                <w:szCs w:val="18"/>
              </w:rPr>
              <w:t>0.05%</w:t>
            </w:r>
          </w:p>
        </w:tc>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C078F" w14:textId="77777777" w:rsidR="00CA0B06" w:rsidRPr="003F7B8E" w:rsidRDefault="00CA0B06" w:rsidP="00F54657">
            <w:pPr>
              <w:jc w:val="center"/>
              <w:rPr>
                <w:sz w:val="18"/>
                <w:szCs w:val="18"/>
              </w:rPr>
            </w:pPr>
            <w:r w:rsidRPr="003F7B8E">
              <w:rPr>
                <w:sz w:val="18"/>
                <w:szCs w:val="18"/>
              </w:rPr>
              <w:t>-0.0209</w:t>
            </w:r>
          </w:p>
        </w:tc>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ABEB6" w14:textId="77777777" w:rsidR="00CA0B06" w:rsidRPr="003F7B8E" w:rsidRDefault="00CA0B06" w:rsidP="00F54657">
            <w:pPr>
              <w:jc w:val="center"/>
              <w:rPr>
                <w:sz w:val="18"/>
                <w:szCs w:val="18"/>
              </w:rPr>
            </w:pPr>
            <w:r w:rsidRPr="003F7B8E">
              <w:rPr>
                <w:sz w:val="18"/>
                <w:szCs w:val="18"/>
              </w:rPr>
              <w:t>0.0003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303B8" w14:textId="77777777" w:rsidR="00CA0B06" w:rsidRPr="003F7B8E" w:rsidRDefault="00CA0B06" w:rsidP="00F54657">
            <w:pPr>
              <w:jc w:val="center"/>
              <w:rPr>
                <w:sz w:val="18"/>
                <w:szCs w:val="18"/>
              </w:rPr>
            </w:pPr>
            <w:r w:rsidRPr="003F7B8E">
              <w:rPr>
                <w:sz w:val="18"/>
                <w:szCs w:val="18"/>
              </w:rPr>
              <w:t>1.26%</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254C7" w14:textId="77777777" w:rsidR="00CA0B06" w:rsidRPr="003F7B8E" w:rsidRDefault="00CA0B06" w:rsidP="00F54657">
            <w:pPr>
              <w:jc w:val="center"/>
              <w:rPr>
                <w:sz w:val="18"/>
                <w:szCs w:val="18"/>
              </w:rPr>
            </w:pPr>
            <w:r w:rsidRPr="003F7B8E">
              <w:rPr>
                <w:sz w:val="18"/>
                <w:szCs w:val="18"/>
              </w:rPr>
              <w:t>0.53%</w:t>
            </w:r>
          </w:p>
        </w:tc>
        <w:tc>
          <w:tcPr>
            <w:tcW w:w="8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B3335" w14:textId="77777777" w:rsidR="00CA0B06" w:rsidRPr="003F7B8E" w:rsidRDefault="00CA0B06" w:rsidP="00F54657">
            <w:pPr>
              <w:jc w:val="center"/>
              <w:rPr>
                <w:sz w:val="18"/>
                <w:szCs w:val="18"/>
              </w:rPr>
            </w:pPr>
            <w:r w:rsidRPr="003F7B8E">
              <w:rPr>
                <w:sz w:val="18"/>
                <w:szCs w:val="18"/>
              </w:rPr>
              <w:t>0.42</w:t>
            </w:r>
          </w:p>
        </w:tc>
        <w:tc>
          <w:tcPr>
            <w:tcW w:w="795" w:type="dxa"/>
            <w:tcBorders>
              <w:top w:val="single" w:sz="4" w:space="0" w:color="auto"/>
              <w:left w:val="single" w:sz="4" w:space="0" w:color="auto"/>
              <w:bottom w:val="single" w:sz="4" w:space="0" w:color="auto"/>
            </w:tcBorders>
            <w:shd w:val="clear" w:color="auto" w:fill="auto"/>
            <w:noWrap/>
            <w:vAlign w:val="center"/>
            <w:hideMark/>
          </w:tcPr>
          <w:p w14:paraId="46E834B9" w14:textId="77777777" w:rsidR="00CA0B06" w:rsidRPr="003F7B8E" w:rsidRDefault="00CA0B06" w:rsidP="00F54657">
            <w:pPr>
              <w:jc w:val="center"/>
              <w:rPr>
                <w:sz w:val="18"/>
                <w:szCs w:val="18"/>
              </w:rPr>
            </w:pPr>
            <w:r w:rsidRPr="003F7B8E">
              <w:rPr>
                <w:sz w:val="18"/>
                <w:szCs w:val="18"/>
              </w:rPr>
              <w:t>0.0001</w:t>
            </w:r>
          </w:p>
        </w:tc>
      </w:tr>
    </w:tbl>
    <w:p w14:paraId="70B4CC03" w14:textId="77777777" w:rsidR="00CA0B06" w:rsidRDefault="00CA0B06" w:rsidP="00C72948"/>
    <w:p w14:paraId="1C36679C" w14:textId="77777777" w:rsidR="009F6221" w:rsidRDefault="009F6221" w:rsidP="00C72948"/>
    <w:p w14:paraId="12BE368C" w14:textId="6018A5A7" w:rsidR="00C479FF" w:rsidRDefault="00C479FF" w:rsidP="002F42B4">
      <w:pPr>
        <w:spacing w:line="360" w:lineRule="auto"/>
        <w:ind w:firstLine="720"/>
        <w:jc w:val="both"/>
      </w:pPr>
      <w:r>
        <w:fldChar w:fldCharType="begin"/>
      </w:r>
      <w:r>
        <w:instrText xml:space="preserve"> REF _Ref287046428 \h </w:instrText>
      </w:r>
      <w:r>
        <w:fldChar w:fldCharType="separate"/>
      </w:r>
      <w:r w:rsidR="005835A8" w:rsidRPr="001716F6">
        <w:t xml:space="preserve">Figure </w:t>
      </w:r>
      <w:r w:rsidR="005835A8">
        <w:rPr>
          <w:noProof/>
        </w:rPr>
        <w:t>25</w:t>
      </w:r>
      <w:r>
        <w:fldChar w:fldCharType="end"/>
      </w:r>
      <w:r>
        <w:t xml:space="preserve"> depicts the convergence of the eigenvalue sensitivity coefficient</w:t>
      </w:r>
      <w:r w:rsidRPr="003F7227">
        <w:t xml:space="preserve"> </w:t>
      </w:r>
      <w:r>
        <w:t>for hydrogen in the solution with</w:t>
      </w:r>
      <w:r w:rsidRPr="003F7227">
        <w:t xml:space="preserve"> </w:t>
      </w:r>
      <w:r>
        <w:t>CE</w:t>
      </w:r>
      <w:r w:rsidRPr="003F7227">
        <w:t xml:space="preserve"> TSUNAMI-3D-K5 </w:t>
      </w:r>
      <w:r>
        <w:t xml:space="preserve">as a function of total active </w:t>
      </w:r>
      <w:r w:rsidR="00FF24EB">
        <w:t>particles</w:t>
      </w:r>
      <w:r>
        <w:t>.</w:t>
      </w:r>
      <w:r w:rsidR="000B6FA5">
        <w:t xml:space="preserve"> The </w:t>
      </w:r>
      <w:r w:rsidR="00F2632E">
        <w:t xml:space="preserve">hydrogen </w:t>
      </w:r>
      <w:r w:rsidR="000B6FA5">
        <w:t xml:space="preserve">sensitivities </w:t>
      </w:r>
      <w:r w:rsidR="00F2632E">
        <w:t xml:space="preserve">in </w:t>
      </w:r>
      <w:r w:rsidR="00F2632E">
        <w:fldChar w:fldCharType="begin"/>
      </w:r>
      <w:r w:rsidR="00F2632E">
        <w:instrText xml:space="preserve"> REF _Ref287046428 \h </w:instrText>
      </w:r>
      <w:r w:rsidR="00F2632E">
        <w:fldChar w:fldCharType="separate"/>
      </w:r>
      <w:r w:rsidR="005835A8" w:rsidRPr="001716F6">
        <w:t xml:space="preserve">Figure </w:t>
      </w:r>
      <w:r w:rsidR="005835A8">
        <w:rPr>
          <w:noProof/>
        </w:rPr>
        <w:t>25</w:t>
      </w:r>
      <w:r w:rsidR="00F2632E">
        <w:fldChar w:fldCharType="end"/>
      </w:r>
      <w:r w:rsidR="00F2632E">
        <w:t xml:space="preserve"> </w:t>
      </w:r>
      <w:r w:rsidR="000B6FA5">
        <w:t>fluctuate between 0.2559 and 0.3097</w:t>
      </w:r>
      <w:r w:rsidR="00F2632E">
        <w:t xml:space="preserve">. However, since </w:t>
      </w:r>
      <w:r w:rsidR="000B6FA5">
        <w:t>all data points are within one-sigma of each other</w:t>
      </w:r>
      <w:r w:rsidR="00F2632E">
        <w:t>, the convergence of the hydrogen sensitivity as a function of active particles is acceptable</w:t>
      </w:r>
      <w:r w:rsidR="000B6FA5">
        <w:t xml:space="preserve">. </w:t>
      </w:r>
      <w:r>
        <w:fldChar w:fldCharType="begin"/>
      </w:r>
      <w:r>
        <w:instrText xml:space="preserve"> REF _Ref287046681 \h </w:instrText>
      </w:r>
      <w:r>
        <w:fldChar w:fldCharType="separate"/>
      </w:r>
      <w:r w:rsidR="005835A8" w:rsidRPr="001716F6">
        <w:t xml:space="preserve">Figure </w:t>
      </w:r>
      <w:r w:rsidR="005835A8">
        <w:rPr>
          <w:noProof/>
        </w:rPr>
        <w:t>26</w:t>
      </w:r>
      <w:r>
        <w:fldChar w:fldCharType="end"/>
      </w:r>
      <w:r>
        <w:t xml:space="preserve"> represents the corresponding uncertainties as a function of runtime (in serial processing)</w:t>
      </w:r>
      <w:r w:rsidR="003B1730">
        <w:t xml:space="preserve"> on a log-log scale</w:t>
      </w:r>
      <w:r>
        <w:t xml:space="preserve">. </w:t>
      </w:r>
      <w:r w:rsidR="003B1730">
        <w:t>When analyzing uncertainty convergence as a function of runtime, the users expect a theoretical straight line</w:t>
      </w:r>
      <w:r w:rsidR="00EF7543">
        <w:t xml:space="preserve"> for a well-behaved problem</w:t>
      </w:r>
      <w:r w:rsidR="003B1730">
        <w:t xml:space="preserve">. The PST-011-012 </w:t>
      </w:r>
      <w:r w:rsidR="002F42B4">
        <w:t>results demonstrate an almost perfectly linear behavior with an R</w:t>
      </w:r>
      <w:r w:rsidR="002F42B4" w:rsidRPr="002F42B4">
        <w:rPr>
          <w:vertAlign w:val="superscript"/>
        </w:rPr>
        <w:t>2</w:t>
      </w:r>
      <w:r w:rsidR="002F42B4">
        <w:t xml:space="preserve"> values greater than 0.98. </w:t>
      </w:r>
      <w:r w:rsidR="0046367A">
        <w:t xml:space="preserve">Both figures provide an indication of the proper number of total active particles for convergence along with the suitable runtime required in order to obtain a low uncertainty for the hydrogen in PST-011-012. </w:t>
      </w:r>
    </w:p>
    <w:p w14:paraId="4D1DB7DC" w14:textId="77777777" w:rsidR="009856DC" w:rsidRDefault="009856DC" w:rsidP="00EF7543">
      <w:pPr>
        <w:jc w:val="both"/>
        <w:rPr>
          <w:rFonts w:ascii="Calibri" w:hAnsi="Calibri"/>
          <w:sz w:val="22"/>
          <w:szCs w:val="22"/>
        </w:rPr>
      </w:pPr>
    </w:p>
    <w:p w14:paraId="2C97EE18" w14:textId="77777777" w:rsidR="002F42B4" w:rsidRDefault="002F42B4" w:rsidP="00EF7543">
      <w:pPr>
        <w:jc w:val="both"/>
      </w:pPr>
    </w:p>
    <w:p w14:paraId="48FEB4EF" w14:textId="5BD8D689" w:rsidR="00C479FF" w:rsidRPr="001716F6" w:rsidRDefault="00C479FF" w:rsidP="00C479FF">
      <w:pPr>
        <w:jc w:val="center"/>
      </w:pPr>
      <w:r w:rsidRPr="001716F6">
        <w:rPr>
          <w:noProof/>
        </w:rPr>
        <w:drawing>
          <wp:inline distT="0" distB="0" distL="0" distR="0" wp14:anchorId="11DE3D36" wp14:editId="43B429D9">
            <wp:extent cx="5402784" cy="2971800"/>
            <wp:effectExtent l="0" t="0" r="33020" b="2540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E702224" w14:textId="77777777" w:rsidR="00C479FF" w:rsidRPr="001716F6" w:rsidRDefault="00C479FF" w:rsidP="00A64AE3">
      <w:pPr>
        <w:pStyle w:val="Caption"/>
      </w:pPr>
      <w:bookmarkStart w:id="211" w:name="_Toc290644034"/>
      <w:bookmarkStart w:id="212" w:name="_Ref287046428"/>
      <w:r w:rsidRPr="001716F6">
        <w:t xml:space="preserve">Figure </w:t>
      </w:r>
      <w:fldSimple w:instr=" SEQ Figure \* ARABIC ">
        <w:r w:rsidR="005835A8">
          <w:rPr>
            <w:noProof/>
          </w:rPr>
          <w:t>25</w:t>
        </w:r>
      </w:fldSimple>
      <w:bookmarkEnd w:id="212"/>
      <w:r w:rsidRPr="001716F6">
        <w:t>. CE TSUNAMI-3D Hydrogen Sensitivity as a Function of Total Active Particles PST-011-012</w:t>
      </w:r>
      <w:bookmarkEnd w:id="211"/>
    </w:p>
    <w:p w14:paraId="5EDABFCE" w14:textId="77777777" w:rsidR="00C479FF" w:rsidRDefault="00C479FF" w:rsidP="00C479FF"/>
    <w:p w14:paraId="5EFD3495" w14:textId="77777777" w:rsidR="009856DC" w:rsidRPr="001716F6" w:rsidRDefault="009856DC" w:rsidP="00C479FF"/>
    <w:p w14:paraId="17E52BC6" w14:textId="77777777" w:rsidR="006F1CB8" w:rsidRPr="001716F6" w:rsidRDefault="006F1CB8" w:rsidP="006F1CB8">
      <w:pPr>
        <w:jc w:val="center"/>
      </w:pPr>
      <w:r w:rsidRPr="001716F6">
        <w:rPr>
          <w:noProof/>
        </w:rPr>
        <w:drawing>
          <wp:inline distT="0" distB="0" distL="0" distR="0" wp14:anchorId="4DEF3A71" wp14:editId="677529CC">
            <wp:extent cx="5379537" cy="2778071"/>
            <wp:effectExtent l="0" t="0" r="31115" b="1651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DCD096B" w14:textId="77777777" w:rsidR="006F1CB8" w:rsidRDefault="006F1CB8" w:rsidP="00A64AE3">
      <w:pPr>
        <w:pStyle w:val="Caption"/>
      </w:pPr>
      <w:bookmarkStart w:id="213" w:name="_Toc290644035"/>
      <w:bookmarkStart w:id="214" w:name="_Ref287046681"/>
      <w:r w:rsidRPr="001716F6">
        <w:t xml:space="preserve">Figure </w:t>
      </w:r>
      <w:fldSimple w:instr=" SEQ Figure \* ARABIC ">
        <w:r w:rsidR="005835A8">
          <w:rPr>
            <w:noProof/>
          </w:rPr>
          <w:t>26</w:t>
        </w:r>
      </w:fldSimple>
      <w:bookmarkEnd w:id="214"/>
      <w:r w:rsidRPr="001716F6">
        <w:t>. CE TSUNAMI-3D Hydrogen Sensitivity Uncertainty as a Function of Runtime</w:t>
      </w:r>
      <w:r>
        <w:t xml:space="preserve"> in Serial for</w:t>
      </w:r>
      <w:r w:rsidRPr="001716F6">
        <w:t xml:space="preserve"> PST-011-012</w:t>
      </w:r>
      <w:bookmarkEnd w:id="213"/>
    </w:p>
    <w:p w14:paraId="091DDFA9" w14:textId="77777777" w:rsidR="003B1730" w:rsidRDefault="003B1730" w:rsidP="003B1730"/>
    <w:p w14:paraId="5A1A1901" w14:textId="77777777" w:rsidR="003B1730" w:rsidRPr="003B1730" w:rsidRDefault="003B1730" w:rsidP="003B1730"/>
    <w:p w14:paraId="3E76B0A6" w14:textId="6D3AD4DC" w:rsidR="009856DC" w:rsidRDefault="009856DC" w:rsidP="009856DC">
      <w:pPr>
        <w:spacing w:line="360" w:lineRule="auto"/>
        <w:ind w:firstLine="720"/>
        <w:jc w:val="both"/>
      </w:pPr>
      <w:r>
        <w:fldChar w:fldCharType="begin"/>
      </w:r>
      <w:r>
        <w:instrText xml:space="preserve"> REF _Ref287048077 \h </w:instrText>
      </w:r>
      <w:r>
        <w:fldChar w:fldCharType="separate"/>
      </w:r>
      <w:r w:rsidR="005835A8" w:rsidRPr="000E2EC2">
        <w:t xml:space="preserve">Figure </w:t>
      </w:r>
      <w:r w:rsidR="005835A8">
        <w:rPr>
          <w:noProof/>
        </w:rPr>
        <w:t>27</w:t>
      </w:r>
      <w:r>
        <w:fldChar w:fldCharType="end"/>
      </w:r>
      <w:r>
        <w:t xml:space="preserve"> depicts </w:t>
      </w:r>
      <w:r w:rsidR="00022AF1">
        <w:t xml:space="preserve">an XY-planar slice </w:t>
      </w:r>
      <w:r>
        <w:t>of the F*(r) function using the SCALE Meshview visualization tool. As expected, the F*(r) values are highest (greater importance) near the center of the spherical model (</w:t>
      </w:r>
      <w:r>
        <w:fldChar w:fldCharType="begin"/>
      </w:r>
      <w:r>
        <w:instrText xml:space="preserve"> REF _Ref287048077 \h </w:instrText>
      </w:r>
      <w:r>
        <w:fldChar w:fldCharType="separate"/>
      </w:r>
      <w:r w:rsidR="005835A8" w:rsidRPr="000E2EC2">
        <w:t xml:space="preserve">Figure </w:t>
      </w:r>
      <w:r w:rsidR="005835A8">
        <w:rPr>
          <w:noProof/>
        </w:rPr>
        <w:t>27</w:t>
      </w:r>
      <w:r>
        <w:fldChar w:fldCharType="end"/>
      </w:r>
      <w:r>
        <w:t xml:space="preserve"> (a)). Additionally, the F*(r) values decrease to</w:t>
      </w:r>
      <w:r w:rsidR="00200255">
        <w:t xml:space="preserve">wards the edge of the sphere. </w:t>
      </w:r>
      <w:r>
        <w:fldChar w:fldCharType="begin"/>
      </w:r>
      <w:r>
        <w:instrText xml:space="preserve"> REF _Ref287048077 \h </w:instrText>
      </w:r>
      <w:r>
        <w:fldChar w:fldCharType="separate"/>
      </w:r>
      <w:r w:rsidR="005835A8" w:rsidRPr="000E2EC2">
        <w:t xml:space="preserve">Figure </w:t>
      </w:r>
      <w:r w:rsidR="005835A8">
        <w:rPr>
          <w:noProof/>
        </w:rPr>
        <w:t>27</w:t>
      </w:r>
      <w:r>
        <w:fldChar w:fldCharType="end"/>
      </w:r>
      <w:r>
        <w:t xml:space="preserve"> (b) </w:t>
      </w:r>
      <w:r w:rsidR="00A26C18">
        <w:t>depict</w:t>
      </w:r>
      <w:r w:rsidR="00200255">
        <w:t>s</w:t>
      </w:r>
      <w:r>
        <w:t xml:space="preserve"> </w:t>
      </w:r>
      <w:r w:rsidR="002B3B5A">
        <w:t>low uncertainties</w:t>
      </w:r>
      <w:r>
        <w:t xml:space="preserve"> in the center of the sphere, </w:t>
      </w:r>
      <w:r w:rsidR="00022AF1">
        <w:t xml:space="preserve">with </w:t>
      </w:r>
      <w:r w:rsidR="00022AF1" w:rsidRPr="00596B5A">
        <w:t>large uncertaint</w:t>
      </w:r>
      <w:r w:rsidR="00022AF1">
        <w:t>ies</w:t>
      </w:r>
      <w:r w:rsidR="00022AF1" w:rsidRPr="00596B5A">
        <w:t xml:space="preserve"> </w:t>
      </w:r>
      <w:r w:rsidR="00022AF1">
        <w:t>near the periphery of the sphere</w:t>
      </w:r>
      <w:r w:rsidRPr="00596B5A">
        <w:t>. This is expected due to the large number of interactions in the center of the sphere, which reduces the uncertainty</w:t>
      </w:r>
      <w:r w:rsidR="00F2632E" w:rsidRPr="00F2632E">
        <w:t xml:space="preserve"> </w:t>
      </w:r>
      <w:r w:rsidR="00F2632E">
        <w:t>of the F*(r) function</w:t>
      </w:r>
      <w:r w:rsidRPr="00596B5A">
        <w:t xml:space="preserve">. </w:t>
      </w:r>
      <w:r w:rsidRPr="00596B5A">
        <w:fldChar w:fldCharType="begin"/>
      </w:r>
      <w:r w:rsidRPr="00596B5A">
        <w:instrText xml:space="preserve"> REF _Ref287046989 \h </w:instrText>
      </w:r>
      <w:r w:rsidRPr="00596B5A">
        <w:fldChar w:fldCharType="separate"/>
      </w:r>
      <w:r w:rsidR="005835A8" w:rsidRPr="00F52A14">
        <w:t xml:space="preserve">Figure </w:t>
      </w:r>
      <w:r w:rsidR="005835A8">
        <w:rPr>
          <w:noProof/>
        </w:rPr>
        <w:t>28</w:t>
      </w:r>
      <w:r w:rsidRPr="00596B5A">
        <w:fldChar w:fldCharType="end"/>
      </w:r>
      <w:r w:rsidRPr="00596B5A">
        <w:t xml:space="preserve"> represents the plot of F*(r) values </w:t>
      </w:r>
      <w:r w:rsidR="00F2632E">
        <w:t xml:space="preserve">and uncertainties </w:t>
      </w:r>
      <w:r w:rsidRPr="00596B5A">
        <w:t>along the x-direction for PST-011-012.</w:t>
      </w:r>
      <w:r w:rsidR="00F2632E">
        <w:t xml:space="preserve"> The plot of </w:t>
      </w:r>
      <w:r w:rsidR="00F2632E" w:rsidRPr="00596B5A">
        <w:t>F*(r) values</w:t>
      </w:r>
      <w:r w:rsidR="00F2632E">
        <w:t xml:space="preserve"> in </w:t>
      </w:r>
      <w:r w:rsidR="00F2632E" w:rsidRPr="00596B5A">
        <w:fldChar w:fldCharType="begin"/>
      </w:r>
      <w:r w:rsidR="00F2632E" w:rsidRPr="00596B5A">
        <w:instrText xml:space="preserve"> REF _Ref287046989 \h </w:instrText>
      </w:r>
      <w:r w:rsidR="00F2632E" w:rsidRPr="00596B5A">
        <w:fldChar w:fldCharType="separate"/>
      </w:r>
      <w:r w:rsidR="005835A8" w:rsidRPr="00F52A14">
        <w:t xml:space="preserve">Figure </w:t>
      </w:r>
      <w:r w:rsidR="005835A8">
        <w:rPr>
          <w:noProof/>
        </w:rPr>
        <w:t>28</w:t>
      </w:r>
      <w:r w:rsidR="00F2632E" w:rsidRPr="00596B5A">
        <w:fldChar w:fldCharType="end"/>
      </w:r>
      <w:r w:rsidR="00F2632E">
        <w:t xml:space="preserve">, which correlate to the values in </w:t>
      </w:r>
      <w:r w:rsidR="00F2632E">
        <w:fldChar w:fldCharType="begin"/>
      </w:r>
      <w:r w:rsidR="00F2632E">
        <w:instrText xml:space="preserve"> REF _Ref287048077 \h </w:instrText>
      </w:r>
      <w:r w:rsidR="00F2632E">
        <w:fldChar w:fldCharType="separate"/>
      </w:r>
      <w:r w:rsidR="005835A8" w:rsidRPr="000E2EC2">
        <w:t xml:space="preserve">Figure </w:t>
      </w:r>
      <w:r w:rsidR="005835A8">
        <w:rPr>
          <w:noProof/>
        </w:rPr>
        <w:t>27</w:t>
      </w:r>
      <w:r w:rsidR="00F2632E">
        <w:fldChar w:fldCharType="end"/>
      </w:r>
      <w:r w:rsidR="003B1730">
        <w:t>, displays</w:t>
      </w:r>
      <w:r w:rsidR="00F2632E">
        <w:t xml:space="preserve"> the highest </w:t>
      </w:r>
      <w:r w:rsidR="003B1730" w:rsidRPr="00596B5A">
        <w:t xml:space="preserve">F*(r) </w:t>
      </w:r>
      <w:r w:rsidR="00F2632E">
        <w:t>values at the ce</w:t>
      </w:r>
      <w:r w:rsidR="003B1730">
        <w:t>nter of the sphere and decreasing</w:t>
      </w:r>
      <w:r w:rsidR="00F2632E">
        <w:t xml:space="preserve"> values </w:t>
      </w:r>
      <w:r w:rsidR="003B1730">
        <w:t xml:space="preserve">near the edge of the sphere. When analyzing the plot of </w:t>
      </w:r>
      <w:r w:rsidR="003B1730" w:rsidRPr="00596B5A">
        <w:t>F*(r) values</w:t>
      </w:r>
      <w:r w:rsidR="003B1730">
        <w:t xml:space="preserve"> in </w:t>
      </w:r>
      <w:r w:rsidR="003B1730" w:rsidRPr="00596B5A">
        <w:fldChar w:fldCharType="begin"/>
      </w:r>
      <w:r w:rsidR="003B1730" w:rsidRPr="00596B5A">
        <w:instrText xml:space="preserve"> REF _Ref287046989 \h </w:instrText>
      </w:r>
      <w:r w:rsidR="003B1730" w:rsidRPr="00596B5A">
        <w:fldChar w:fldCharType="separate"/>
      </w:r>
      <w:r w:rsidR="005835A8" w:rsidRPr="00F52A14">
        <w:t xml:space="preserve">Figure </w:t>
      </w:r>
      <w:r w:rsidR="005835A8">
        <w:rPr>
          <w:noProof/>
        </w:rPr>
        <w:t>28</w:t>
      </w:r>
      <w:r w:rsidR="003B1730" w:rsidRPr="00596B5A">
        <w:fldChar w:fldCharType="end"/>
      </w:r>
      <w:r w:rsidR="003B1730">
        <w:t xml:space="preserve">, the user should not focus too heavily on obtaining lower uncertainty values as long as the resulting TSUNAMI-3D sensitivities agree with the direct perturbation sensitivities. </w:t>
      </w:r>
      <w:r w:rsidR="006F1CB8" w:rsidRPr="00596B5A">
        <w:t xml:space="preserve">It is </w:t>
      </w:r>
      <w:r w:rsidRPr="00596B5A">
        <w:t>important to note that the “_FStar_3dmap” file is created immediately after the number of skipped generations is complete. Therefore, for time conservation purposes, the user should view the F*(r) values and the uncertainties associated with the F*(r) values as soon as the number of skipped generations has ended. I</w:t>
      </w:r>
      <w:r w:rsidR="00022AF1">
        <w:t>f the uncertainties in the F*(r) values appear</w:t>
      </w:r>
      <w:r w:rsidRPr="00596B5A">
        <w:t xml:space="preserve"> too large in areas of the model with high expected </w:t>
      </w:r>
      <w:r>
        <w:t>importance</w:t>
      </w:r>
      <w:r w:rsidRPr="00596B5A">
        <w:t xml:space="preserve">, then the user should terminate the </w:t>
      </w:r>
      <w:r w:rsidR="00022AF1">
        <w:t>calculation</w:t>
      </w:r>
      <w:r w:rsidRPr="00596B5A">
        <w:t xml:space="preserve"> and increase </w:t>
      </w:r>
      <w:r>
        <w:t>the number of particles</w:t>
      </w:r>
      <w:r w:rsidRPr="00596B5A">
        <w:t xml:space="preserve"> </w:t>
      </w:r>
      <w:r>
        <w:t xml:space="preserve">or adjust the mesh size </w:t>
      </w:r>
      <w:r w:rsidRPr="00596B5A">
        <w:t>in order to obtain lower uncertainty in the F*(r) values.</w:t>
      </w:r>
    </w:p>
    <w:p w14:paraId="474BD274" w14:textId="4C35A66A" w:rsidR="00A327F2" w:rsidRDefault="00A327F2" w:rsidP="00A327F2">
      <w:pPr>
        <w:spacing w:line="360" w:lineRule="auto"/>
        <w:ind w:firstLine="720"/>
        <w:jc w:val="both"/>
      </w:pPr>
      <w:r>
        <w:fldChar w:fldCharType="begin"/>
      </w:r>
      <w:r>
        <w:instrText xml:space="preserve"> REF _Ref287044016 \h </w:instrText>
      </w:r>
      <w:r>
        <w:fldChar w:fldCharType="separate"/>
      </w:r>
      <w:r w:rsidR="005835A8" w:rsidRPr="00884739">
        <w:t xml:space="preserve">Figure </w:t>
      </w:r>
      <w:r w:rsidR="005835A8">
        <w:rPr>
          <w:noProof/>
        </w:rPr>
        <w:t>29</w:t>
      </w:r>
      <w:r>
        <w:fldChar w:fldCharType="end"/>
      </w:r>
      <w:r>
        <w:t xml:space="preserve"> </w:t>
      </w:r>
      <w:r w:rsidRPr="003F7227">
        <w:t>presents comparisons of TSUNAMI-3D-K5 and direct perturbation results for nuclide sensitivities having an absolute magnitude of ~0.0</w:t>
      </w:r>
      <w:r>
        <w:t>2</w:t>
      </w:r>
      <w:r w:rsidRPr="003F7227">
        <w:t xml:space="preserve"> or greater</w:t>
      </w:r>
      <w:r>
        <w:t xml:space="preserve"> for both MG and CE TSUNAMI-3D and the corresponding direct perturbation sensitivities</w:t>
      </w:r>
      <w:r w:rsidRPr="003F7227">
        <w:t xml:space="preserve">. </w:t>
      </w:r>
      <w:r w:rsidR="00F7304C">
        <w:rPr>
          <w:szCs w:val="22"/>
        </w:rPr>
        <w:t xml:space="preserve">The </w:t>
      </w:r>
      <w:r>
        <w:rPr>
          <w:szCs w:val="22"/>
        </w:rPr>
        <w:t xml:space="preserve">MG and CE </w:t>
      </w:r>
      <w:r w:rsidRPr="003F7227">
        <w:rPr>
          <w:szCs w:val="22"/>
        </w:rPr>
        <w:t>TSUNAMI</w:t>
      </w:r>
      <w:r w:rsidR="00F7304C">
        <w:rPr>
          <w:szCs w:val="22"/>
        </w:rPr>
        <w:t xml:space="preserve">-3D </w:t>
      </w:r>
      <w:r w:rsidRPr="003F7227">
        <w:rPr>
          <w:szCs w:val="22"/>
        </w:rPr>
        <w:t xml:space="preserve">results presented in </w:t>
      </w:r>
      <w:r>
        <w:fldChar w:fldCharType="begin"/>
      </w:r>
      <w:r>
        <w:instrText xml:space="preserve"> REF _Ref287044016 \h </w:instrText>
      </w:r>
      <w:r>
        <w:fldChar w:fldCharType="separate"/>
      </w:r>
      <w:r w:rsidR="005835A8" w:rsidRPr="00884739">
        <w:t xml:space="preserve">Figure </w:t>
      </w:r>
      <w:r w:rsidR="005835A8">
        <w:rPr>
          <w:noProof/>
        </w:rPr>
        <w:t>29</w:t>
      </w:r>
      <w:r>
        <w:fldChar w:fldCharType="end"/>
      </w:r>
      <w:r>
        <w:t xml:space="preserve"> </w:t>
      </w:r>
      <w:r w:rsidRPr="003F7227">
        <w:rPr>
          <w:szCs w:val="22"/>
        </w:rPr>
        <w:t>are considered acce</w:t>
      </w:r>
      <w:r>
        <w:rPr>
          <w:szCs w:val="22"/>
        </w:rPr>
        <w:t xml:space="preserve">ptably consistent; however, the CE TSUNAMI-3D results show a slight improvement in the sensitivity comparisons for the hydrogen, Pu-239 and Pu-240 in the solution. </w:t>
      </w:r>
      <w:r>
        <w:t xml:space="preserve">Since both MG and CE TSUNAMI-3D have low sensitivity uncertainty and good agreement with the direct perturbation sensitivities, both methods are considered adequate for </w:t>
      </w:r>
      <w:r w:rsidR="00340651">
        <w:t>calcul</w:t>
      </w:r>
      <w:r>
        <w:t xml:space="preserve">ating </w:t>
      </w:r>
      <w:r w:rsidR="00E818AE">
        <w:t xml:space="preserve">PST-011-012 </w:t>
      </w:r>
      <w:r>
        <w:t>sensitivities.</w:t>
      </w:r>
    </w:p>
    <w:p w14:paraId="69C6F343" w14:textId="77777777" w:rsidR="0046367A" w:rsidRDefault="0046367A" w:rsidP="00C479FF"/>
    <w:p w14:paraId="4C8F5B50" w14:textId="77777777" w:rsidR="005E181D" w:rsidRDefault="005E181D" w:rsidP="00C479FF"/>
    <w:p w14:paraId="6333E9B7" w14:textId="77777777" w:rsidR="00C479FF" w:rsidRDefault="00C479FF" w:rsidP="00022AF1">
      <w:r>
        <w:rPr>
          <w:noProof/>
        </w:rPr>
        <w:drawing>
          <wp:inline distT="0" distB="0" distL="0" distR="0" wp14:anchorId="2A599701" wp14:editId="7ABFBB55">
            <wp:extent cx="1871932" cy="1863306"/>
            <wp:effectExtent l="0" t="0" r="0" b="3810"/>
            <wp:docPr id="97" name="Pictur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ST011_Values_Final.JPG"/>
                    <pic:cNvPicPr/>
                  </pic:nvPicPr>
                  <pic:blipFill>
                    <a:blip r:embed="rId47">
                      <a:extLst>
                        <a:ext uri="{28A0092B-C50C-407E-A947-70E740481C1C}">
                          <a14:useLocalDpi xmlns:a14="http://schemas.microsoft.com/office/drawing/2010/main" val="0"/>
                        </a:ext>
                      </a:extLst>
                    </a:blip>
                    <a:stretch>
                      <a:fillRect/>
                    </a:stretch>
                  </pic:blipFill>
                  <pic:spPr>
                    <a:xfrm>
                      <a:off x="0" y="0"/>
                      <a:ext cx="1871932" cy="1863306"/>
                    </a:xfrm>
                    <a:prstGeom prst="rect">
                      <a:avLst/>
                    </a:prstGeom>
                  </pic:spPr>
                </pic:pic>
              </a:graphicData>
            </a:graphic>
          </wp:inline>
        </w:drawing>
      </w:r>
      <w:r>
        <w:rPr>
          <w:noProof/>
        </w:rPr>
        <w:drawing>
          <wp:inline distT="0" distB="0" distL="0" distR="0" wp14:anchorId="67AF0D72" wp14:editId="279F1EF4">
            <wp:extent cx="977415" cy="150876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T011_Values__Legend_Final.JPG"/>
                    <pic:cNvPicPr/>
                  </pic:nvPicPr>
                  <pic:blipFill>
                    <a:blip r:embed="rId48">
                      <a:extLst>
                        <a:ext uri="{28A0092B-C50C-407E-A947-70E740481C1C}">
                          <a14:useLocalDpi xmlns:a14="http://schemas.microsoft.com/office/drawing/2010/main" val="0"/>
                        </a:ext>
                      </a:extLst>
                    </a:blip>
                    <a:stretch>
                      <a:fillRect/>
                    </a:stretch>
                  </pic:blipFill>
                  <pic:spPr>
                    <a:xfrm>
                      <a:off x="0" y="0"/>
                      <a:ext cx="977415" cy="1508760"/>
                    </a:xfrm>
                    <a:prstGeom prst="rect">
                      <a:avLst/>
                    </a:prstGeom>
                  </pic:spPr>
                </pic:pic>
              </a:graphicData>
            </a:graphic>
          </wp:inline>
        </w:drawing>
      </w:r>
      <w:r>
        <w:rPr>
          <w:noProof/>
        </w:rPr>
        <w:drawing>
          <wp:inline distT="0" distB="0" distL="0" distR="0" wp14:anchorId="3F3E0E7E" wp14:editId="6131AC7D">
            <wp:extent cx="1874520" cy="1868312"/>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T011_Values_Unc_Final.JPG"/>
                    <pic:cNvPicPr/>
                  </pic:nvPicPr>
                  <pic:blipFill>
                    <a:blip r:embed="rId49">
                      <a:extLst>
                        <a:ext uri="{28A0092B-C50C-407E-A947-70E740481C1C}">
                          <a14:useLocalDpi xmlns:a14="http://schemas.microsoft.com/office/drawing/2010/main" val="0"/>
                        </a:ext>
                      </a:extLst>
                    </a:blip>
                    <a:stretch>
                      <a:fillRect/>
                    </a:stretch>
                  </pic:blipFill>
                  <pic:spPr>
                    <a:xfrm>
                      <a:off x="0" y="0"/>
                      <a:ext cx="1874520" cy="1868312"/>
                    </a:xfrm>
                    <a:prstGeom prst="rect">
                      <a:avLst/>
                    </a:prstGeom>
                  </pic:spPr>
                </pic:pic>
              </a:graphicData>
            </a:graphic>
          </wp:inline>
        </w:drawing>
      </w:r>
      <w:r w:rsidRPr="000E2EC2">
        <w:rPr>
          <w:noProof/>
        </w:rPr>
        <w:drawing>
          <wp:inline distT="0" distB="0" distL="0" distR="0" wp14:anchorId="13AA9AA9" wp14:editId="5CA43310">
            <wp:extent cx="969264" cy="1512050"/>
            <wp:effectExtent l="0" t="0" r="254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T042007CFP5NPG1k_unc_leg_only.JPG"/>
                    <pic:cNvPicPr/>
                  </pic:nvPicPr>
                  <pic:blipFill>
                    <a:blip r:embed="rId50">
                      <a:extLst>
                        <a:ext uri="{28A0092B-C50C-407E-A947-70E740481C1C}">
                          <a14:useLocalDpi xmlns:a14="http://schemas.microsoft.com/office/drawing/2010/main" val="0"/>
                        </a:ext>
                      </a:extLst>
                    </a:blip>
                    <a:stretch>
                      <a:fillRect/>
                    </a:stretch>
                  </pic:blipFill>
                  <pic:spPr>
                    <a:xfrm>
                      <a:off x="0" y="0"/>
                      <a:ext cx="969264" cy="1512050"/>
                    </a:xfrm>
                    <a:prstGeom prst="rect">
                      <a:avLst/>
                    </a:prstGeom>
                  </pic:spPr>
                </pic:pic>
              </a:graphicData>
            </a:graphic>
          </wp:inline>
        </w:drawing>
      </w:r>
    </w:p>
    <w:p w14:paraId="5999F91B" w14:textId="3A3F8BDE" w:rsidR="00C479FF" w:rsidRDefault="00304DE9" w:rsidP="005B58C8">
      <w:pPr>
        <w:pStyle w:val="Caption"/>
        <w:ind w:firstLine="720"/>
      </w:pPr>
      <w:r>
        <w:t>(a) F*(r) Values</w:t>
      </w:r>
      <w:r>
        <w:tab/>
      </w:r>
      <w:r>
        <w:tab/>
        <w:t xml:space="preserve">       </w:t>
      </w:r>
      <w:r w:rsidR="00527936">
        <w:tab/>
      </w:r>
      <w:r w:rsidR="00527936">
        <w:tab/>
      </w:r>
      <w:r>
        <w:t xml:space="preserve"> </w:t>
      </w:r>
      <w:r w:rsidR="00C479FF">
        <w:t>(b) F*(r) Uncertainties</w:t>
      </w:r>
    </w:p>
    <w:p w14:paraId="02F662AB" w14:textId="77777777" w:rsidR="00C479FF" w:rsidRPr="000E2EC2" w:rsidRDefault="00C479FF" w:rsidP="00A64AE3">
      <w:pPr>
        <w:pStyle w:val="Caption"/>
      </w:pPr>
      <w:bookmarkStart w:id="215" w:name="_Toc290644036"/>
      <w:bookmarkStart w:id="216" w:name="_Ref287048077"/>
      <w:r w:rsidRPr="000E2EC2">
        <w:t xml:space="preserve">Figure </w:t>
      </w:r>
      <w:fldSimple w:instr=" SEQ Figure \* ARABIC ">
        <w:r w:rsidR="005835A8">
          <w:rPr>
            <w:noProof/>
          </w:rPr>
          <w:t>27</w:t>
        </w:r>
      </w:fldSimple>
      <w:bookmarkEnd w:id="216"/>
      <w:r w:rsidRPr="000E2EC2">
        <w:t xml:space="preserve">. Meshview Plot of F*(r) </w:t>
      </w:r>
      <w:r>
        <w:t xml:space="preserve">with </w:t>
      </w:r>
      <w:r w:rsidRPr="000E2EC2">
        <w:t>NPG=200,000</w:t>
      </w:r>
      <w:r>
        <w:t xml:space="preserve"> for PST-011-012</w:t>
      </w:r>
      <w:bookmarkEnd w:id="215"/>
    </w:p>
    <w:p w14:paraId="4133F624" w14:textId="77777777" w:rsidR="00C479FF" w:rsidRDefault="00C479FF" w:rsidP="00C479FF">
      <w:pPr>
        <w:jc w:val="center"/>
      </w:pPr>
    </w:p>
    <w:p w14:paraId="60A43F72" w14:textId="77777777" w:rsidR="009856DC" w:rsidRDefault="009856DC" w:rsidP="00C479FF">
      <w:pPr>
        <w:jc w:val="center"/>
      </w:pPr>
    </w:p>
    <w:p w14:paraId="01768984" w14:textId="77777777" w:rsidR="00C479FF" w:rsidRDefault="00C479FF" w:rsidP="00C479FF">
      <w:pPr>
        <w:jc w:val="center"/>
      </w:pPr>
      <w:r>
        <w:rPr>
          <w:noProof/>
        </w:rPr>
        <w:drawing>
          <wp:inline distT="0" distB="0" distL="0" distR="0" wp14:anchorId="69C63AD1" wp14:editId="0270F7B8">
            <wp:extent cx="3271339" cy="1977275"/>
            <wp:effectExtent l="0" t="0" r="5715" b="444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T011_Values_Plot.jpg"/>
                    <pic:cNvPicPr/>
                  </pic:nvPicPr>
                  <pic:blipFill>
                    <a:blip r:embed="rId51">
                      <a:extLst>
                        <a:ext uri="{28A0092B-C50C-407E-A947-70E740481C1C}">
                          <a14:useLocalDpi xmlns:a14="http://schemas.microsoft.com/office/drawing/2010/main" val="0"/>
                        </a:ext>
                      </a:extLst>
                    </a:blip>
                    <a:stretch>
                      <a:fillRect/>
                    </a:stretch>
                  </pic:blipFill>
                  <pic:spPr>
                    <a:xfrm>
                      <a:off x="0" y="0"/>
                      <a:ext cx="3275783" cy="1979961"/>
                    </a:xfrm>
                    <a:prstGeom prst="rect">
                      <a:avLst/>
                    </a:prstGeom>
                  </pic:spPr>
                </pic:pic>
              </a:graphicData>
            </a:graphic>
          </wp:inline>
        </w:drawing>
      </w:r>
    </w:p>
    <w:p w14:paraId="1FAB2E3C" w14:textId="11E25FBB" w:rsidR="00C479FF" w:rsidRDefault="00C479FF" w:rsidP="00E97B72">
      <w:pPr>
        <w:pStyle w:val="Caption"/>
      </w:pPr>
      <w:bookmarkStart w:id="217" w:name="_Toc290644037"/>
      <w:bookmarkStart w:id="218" w:name="_Ref287046989"/>
      <w:r w:rsidRPr="00F52A14">
        <w:t xml:space="preserve">Figure </w:t>
      </w:r>
      <w:fldSimple w:instr=" SEQ Figure \* ARABIC ">
        <w:r w:rsidR="005835A8">
          <w:rPr>
            <w:noProof/>
          </w:rPr>
          <w:t>28</w:t>
        </w:r>
      </w:fldSimple>
      <w:bookmarkEnd w:id="218"/>
      <w:r w:rsidRPr="00F52A14">
        <w:t>. Plot of F*(r) Values in the x-direction for PST-011-012</w:t>
      </w:r>
      <w:bookmarkEnd w:id="217"/>
    </w:p>
    <w:p w14:paraId="00959E60" w14:textId="77777777" w:rsidR="00E73C6D" w:rsidRDefault="00E73C6D" w:rsidP="00E73C6D"/>
    <w:p w14:paraId="06E98246" w14:textId="77777777" w:rsidR="00E73C6D" w:rsidRPr="00E73C6D" w:rsidRDefault="00E73C6D" w:rsidP="00E73C6D"/>
    <w:p w14:paraId="1160CE91" w14:textId="05762BEA" w:rsidR="00C72948" w:rsidRPr="00884739" w:rsidRDefault="00C72948" w:rsidP="00C72948">
      <w:pPr>
        <w:jc w:val="center"/>
        <w:rPr>
          <w:sz w:val="22"/>
          <w:highlight w:val="yellow"/>
        </w:rPr>
      </w:pPr>
      <w:r>
        <w:rPr>
          <w:noProof/>
        </w:rPr>
        <w:drawing>
          <wp:inline distT="0" distB="0" distL="0" distR="0" wp14:anchorId="217F5E17" wp14:editId="5A18FDD8">
            <wp:extent cx="4837339" cy="2302329"/>
            <wp:effectExtent l="0" t="0" r="14605" b="34925"/>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26048494" w14:textId="2A22BE11" w:rsidR="00157E5D" w:rsidRDefault="00C72948" w:rsidP="00E97B72">
      <w:pPr>
        <w:pStyle w:val="Caption"/>
      </w:pPr>
      <w:bookmarkStart w:id="219" w:name="_Toc290644038"/>
      <w:bookmarkStart w:id="220" w:name="_Ref287044016"/>
      <w:r w:rsidRPr="00884739">
        <w:t xml:space="preserve">Figure </w:t>
      </w:r>
      <w:fldSimple w:instr=" SEQ Figure \* ARABIC ">
        <w:r w:rsidR="005835A8">
          <w:rPr>
            <w:noProof/>
          </w:rPr>
          <w:t>29</w:t>
        </w:r>
      </w:fldSimple>
      <w:bookmarkEnd w:id="220"/>
      <w:r w:rsidRPr="00884739">
        <w:t xml:space="preserve">. TSUNAMI and Direct Perturbation Sensitivity Comparisons for </w:t>
      </w:r>
      <w:r>
        <w:t>Representative PST-011-012 Nuclide</w:t>
      </w:r>
      <w:r w:rsidR="00CB4DC2">
        <w:t>s</w:t>
      </w:r>
      <w:r w:rsidR="005922C3" w:rsidRPr="005922C3">
        <w:t xml:space="preserve"> </w:t>
      </w:r>
      <w:r w:rsidR="005922C3" w:rsidRPr="00884739">
        <w:t>in the Solution</w:t>
      </w:r>
      <w:bookmarkEnd w:id="219"/>
      <w:r w:rsidR="00BC6263" w:rsidRPr="00BC6263">
        <w:t xml:space="preserve"> </w:t>
      </w:r>
    </w:p>
    <w:p w14:paraId="6656602B" w14:textId="5A691126" w:rsidR="008E6245" w:rsidRDefault="0021487B" w:rsidP="008E6245">
      <w:pPr>
        <w:spacing w:line="360" w:lineRule="auto"/>
        <w:ind w:firstLine="720"/>
        <w:jc w:val="both"/>
      </w:pPr>
      <w:r>
        <w:fldChar w:fldCharType="begin"/>
      </w:r>
      <w:r>
        <w:instrText xml:space="preserve"> REF _Ref290650403 \h </w:instrText>
      </w:r>
      <w:r>
        <w:fldChar w:fldCharType="separate"/>
      </w:r>
      <w:r w:rsidR="005835A8" w:rsidRPr="00CA23D6">
        <w:t xml:space="preserve">Figure </w:t>
      </w:r>
      <w:r w:rsidR="005835A8">
        <w:rPr>
          <w:noProof/>
        </w:rPr>
        <w:t>30</w:t>
      </w:r>
      <w:r>
        <w:fldChar w:fldCharType="end"/>
      </w:r>
      <w:r>
        <w:t xml:space="preserve"> </w:t>
      </w:r>
      <w:r w:rsidR="008E6245" w:rsidRPr="009856DC">
        <w:t>represents</w:t>
      </w:r>
      <w:r w:rsidR="00E93F7B" w:rsidRPr="009856DC">
        <w:t xml:space="preserve"> the figure of merit for </w:t>
      </w:r>
      <w:r w:rsidR="007D4F6D" w:rsidRPr="009856DC">
        <w:t xml:space="preserve">the </w:t>
      </w:r>
      <w:r w:rsidR="00E93F7B" w:rsidRPr="009856DC">
        <w:t>important nuclide</w:t>
      </w:r>
      <w:r w:rsidR="007D4F6D" w:rsidRPr="009856DC">
        <w:t>s</w:t>
      </w:r>
      <w:r w:rsidR="00E93F7B" w:rsidRPr="009856DC">
        <w:t xml:space="preserve"> for the MG and CE TSUNAMI-3D methods</w:t>
      </w:r>
      <w:r w:rsidR="00964C4A" w:rsidRPr="009856DC">
        <w:t xml:space="preserve"> for PST-011-012</w:t>
      </w:r>
      <w:r w:rsidR="007449FC" w:rsidRPr="009856DC">
        <w:t xml:space="preserve">. </w:t>
      </w:r>
      <w:r w:rsidR="009856DC">
        <w:t>For serial processing, t</w:t>
      </w:r>
      <w:r w:rsidR="007449FC" w:rsidRPr="009856DC">
        <w:t xml:space="preserve">he </w:t>
      </w:r>
      <w:r w:rsidR="008E6245" w:rsidRPr="009856DC">
        <w:t xml:space="preserve">MG TSUNAMI-3D method exceeds the CE FoM for all nuclides. </w:t>
      </w:r>
      <w:r w:rsidR="009856DC" w:rsidRPr="009856DC">
        <w:t>For the PST-011-012</w:t>
      </w:r>
      <w:r w:rsidR="005E181D">
        <w:t xml:space="preserve"> case</w:t>
      </w:r>
      <w:r w:rsidR="008E6245" w:rsidRPr="009856DC">
        <w:t xml:space="preserve">, the most important </w:t>
      </w:r>
      <w:r w:rsidR="006D605E">
        <w:t>nuclide when calculating the FoM</w:t>
      </w:r>
      <w:r w:rsidR="008E6245" w:rsidRPr="009856DC">
        <w:t xml:space="preserve"> is the hydrogen in the solution.</w:t>
      </w:r>
      <w:r w:rsidR="008E6245">
        <w:t xml:space="preserve"> </w:t>
      </w:r>
    </w:p>
    <w:p w14:paraId="01E45742" w14:textId="77777777" w:rsidR="00D33189" w:rsidRDefault="00D33189" w:rsidP="008E6245">
      <w:pPr>
        <w:spacing w:line="360" w:lineRule="auto"/>
        <w:ind w:firstLine="720"/>
        <w:jc w:val="both"/>
      </w:pPr>
    </w:p>
    <w:p w14:paraId="15D4B00D" w14:textId="77777777" w:rsidR="00D80CBC" w:rsidRDefault="00D80CBC" w:rsidP="003B1730">
      <w:pPr>
        <w:pStyle w:val="Caption"/>
        <w:jc w:val="center"/>
      </w:pPr>
      <w:bookmarkStart w:id="221" w:name="_Ref415065558"/>
      <w:r>
        <w:rPr>
          <w:noProof/>
        </w:rPr>
        <w:drawing>
          <wp:inline distT="0" distB="0" distL="0" distR="0" wp14:anchorId="189995F1" wp14:editId="56182A93">
            <wp:extent cx="5072380" cy="2499102"/>
            <wp:effectExtent l="0" t="0" r="33020" b="1587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BB86B95" w14:textId="6A4B2E0B" w:rsidR="00900BAF" w:rsidRDefault="00BC6263" w:rsidP="00A64AE3">
      <w:pPr>
        <w:pStyle w:val="Caption"/>
      </w:pPr>
      <w:bookmarkStart w:id="222" w:name="_Toc290644039"/>
      <w:bookmarkStart w:id="223" w:name="_Ref290650403"/>
      <w:r w:rsidRPr="00CA23D6">
        <w:t xml:space="preserve">Figure </w:t>
      </w:r>
      <w:fldSimple w:instr=" SEQ Figure \* ARABIC ">
        <w:r w:rsidR="005835A8">
          <w:rPr>
            <w:noProof/>
          </w:rPr>
          <w:t>30</w:t>
        </w:r>
      </w:fldSimple>
      <w:bookmarkEnd w:id="221"/>
      <w:bookmarkEnd w:id="223"/>
      <w:r w:rsidRPr="00CA23D6">
        <w:t>. Figure</w:t>
      </w:r>
      <w:r>
        <w:t>s</w:t>
      </w:r>
      <w:r w:rsidRPr="00CA23D6">
        <w:t xml:space="preserve"> of Merit for MG</w:t>
      </w:r>
      <w:r>
        <w:t xml:space="preserve"> and CE TSUNAMI-3D for PST-011-012</w:t>
      </w:r>
      <w:bookmarkEnd w:id="222"/>
    </w:p>
    <w:p w14:paraId="50A83BE6" w14:textId="77777777" w:rsidR="00114F41" w:rsidRDefault="00114F41" w:rsidP="0029521E"/>
    <w:p w14:paraId="0BC3CF80" w14:textId="77777777" w:rsidR="0021487B" w:rsidRDefault="0021487B" w:rsidP="0029521E"/>
    <w:p w14:paraId="017A3F46" w14:textId="3CFDB338" w:rsidR="0021326B" w:rsidRDefault="00537C7E" w:rsidP="00B606CD">
      <w:pPr>
        <w:pStyle w:val="Heading2"/>
      </w:pPr>
      <w:bookmarkStart w:id="224" w:name="_Toc413676482"/>
      <w:r>
        <w:t>HEU</w:t>
      </w:r>
      <w:r w:rsidRPr="00C92C6F">
        <w:t>-SOL-THERM-00</w:t>
      </w:r>
      <w:r>
        <w:t>1-001</w:t>
      </w:r>
      <w:r w:rsidRPr="00C92C6F">
        <w:t xml:space="preserve"> </w:t>
      </w:r>
      <w:r>
        <w:t>Results</w:t>
      </w:r>
      <w:bookmarkEnd w:id="224"/>
    </w:p>
    <w:p w14:paraId="1A87DA09" w14:textId="77777777" w:rsidR="00681B18" w:rsidRPr="00681B18" w:rsidRDefault="00681B18" w:rsidP="00681B18"/>
    <w:p w14:paraId="719FD26C" w14:textId="76E7370A" w:rsidR="0064102E" w:rsidRDefault="0064102E" w:rsidP="00681B18">
      <w:pPr>
        <w:spacing w:line="360" w:lineRule="auto"/>
        <w:ind w:firstLine="720"/>
      </w:pPr>
      <w:r>
        <w:fldChar w:fldCharType="begin"/>
      </w:r>
      <w:r>
        <w:instrText xml:space="preserve"> REF _Ref287003607 \h </w:instrText>
      </w:r>
      <w:r>
        <w:fldChar w:fldCharType="separate"/>
      </w:r>
      <w:r w:rsidR="005835A8" w:rsidRPr="00587F28">
        <w:t xml:space="preserve">Table </w:t>
      </w:r>
      <w:r w:rsidR="005835A8">
        <w:rPr>
          <w:noProof/>
        </w:rPr>
        <w:t>19</w:t>
      </w:r>
      <w:r>
        <w:fldChar w:fldCharType="end"/>
      </w:r>
      <w:r>
        <w:t xml:space="preserve"> </w:t>
      </w:r>
      <w:r w:rsidRPr="003F7227">
        <w:t xml:space="preserve">provides </w:t>
      </w:r>
      <w:r w:rsidRPr="003F7227">
        <w:rPr>
          <w:i/>
        </w:rPr>
        <w:t>k</w:t>
      </w:r>
      <w:r w:rsidRPr="003F7227">
        <w:rPr>
          <w:i/>
          <w:vertAlign w:val="subscript"/>
        </w:rPr>
        <w:t>eff</w:t>
      </w:r>
      <w:r w:rsidRPr="003F7227">
        <w:t xml:space="preserve"> results for the CSAS5 calculations using the V7-238 and CE_V7 libraries</w:t>
      </w:r>
      <w:r>
        <w:t>, which are used as</w:t>
      </w:r>
      <w:r w:rsidRPr="00914CEE">
        <w:rPr>
          <w:i/>
        </w:rPr>
        <w:t xml:space="preserve"> </w:t>
      </w:r>
      <w:r w:rsidRPr="003F7227">
        <w:rPr>
          <w:i/>
        </w:rPr>
        <w:t>k</w:t>
      </w:r>
      <w:r>
        <w:rPr>
          <w:i/>
          <w:vertAlign w:val="subscript"/>
        </w:rPr>
        <w:t>nominal</w:t>
      </w:r>
      <w:r>
        <w:rPr>
          <w:color w:val="000000"/>
        </w:rPr>
        <w:t xml:space="preserve"> in the</w:t>
      </w:r>
      <w:r>
        <w:t xml:space="preserve"> direct perturbation calculations</w:t>
      </w:r>
      <w:r w:rsidR="00321CA8">
        <w:t xml:space="preserve"> for HST-001-001</w:t>
      </w:r>
      <w:r>
        <w:t>.</w:t>
      </w:r>
    </w:p>
    <w:p w14:paraId="7E659812" w14:textId="77777777" w:rsidR="00681B18" w:rsidRPr="0064102E" w:rsidRDefault="00681B18" w:rsidP="00681B18">
      <w:pPr>
        <w:ind w:firstLine="720"/>
      </w:pPr>
    </w:p>
    <w:p w14:paraId="1B861F3B" w14:textId="44F9CFD6" w:rsidR="00396190" w:rsidRDefault="0021326B" w:rsidP="00A64AE3">
      <w:pPr>
        <w:pStyle w:val="Caption"/>
      </w:pPr>
      <w:bookmarkStart w:id="225" w:name="_Ref287003607"/>
      <w:bookmarkStart w:id="226" w:name="_Toc290643960"/>
      <w:r w:rsidRPr="00587F28">
        <w:t xml:space="preserve">Table </w:t>
      </w:r>
      <w:fldSimple w:instr=" SEQ Table \* ARABIC ">
        <w:r w:rsidR="005835A8">
          <w:rPr>
            <w:noProof/>
          </w:rPr>
          <w:t>19</w:t>
        </w:r>
      </w:fldSimple>
      <w:bookmarkEnd w:id="225"/>
      <w:r w:rsidRPr="00587F28">
        <w:t>.</w:t>
      </w:r>
      <w:r w:rsidR="00056A85">
        <w:t xml:space="preserve"> </w:t>
      </w:r>
      <w:r w:rsidR="00150805">
        <w:t>HST-001-001</w:t>
      </w:r>
      <w:r w:rsidRPr="00587F28">
        <w:t xml:space="preserve"> </w:t>
      </w:r>
      <w:r w:rsidR="00FF4526" w:rsidRPr="001E04D7">
        <w:t xml:space="preserve">CSAS5 </w:t>
      </w:r>
      <w:r w:rsidRPr="001E04D7">
        <w:t>k</w:t>
      </w:r>
      <w:r w:rsidRPr="001E04D7">
        <w:rPr>
          <w:vertAlign w:val="subscript"/>
        </w:rPr>
        <w:t>eff</w:t>
      </w:r>
      <w:r w:rsidRPr="001E04D7">
        <w:t xml:space="preserve"> Results Using the V7-238 and the CE_V7 Libraries</w:t>
      </w:r>
      <w:bookmarkEnd w:id="226"/>
    </w:p>
    <w:tbl>
      <w:tblPr>
        <w:tblW w:w="5000" w:type="pct"/>
        <w:jc w:val="center"/>
        <w:tblLook w:val="04A0" w:firstRow="1" w:lastRow="0" w:firstColumn="1" w:lastColumn="0" w:noHBand="0" w:noVBand="1"/>
      </w:tblPr>
      <w:tblGrid>
        <w:gridCol w:w="2567"/>
        <w:gridCol w:w="743"/>
        <w:gridCol w:w="743"/>
        <w:gridCol w:w="837"/>
        <w:gridCol w:w="743"/>
        <w:gridCol w:w="1111"/>
        <w:gridCol w:w="986"/>
        <w:gridCol w:w="978"/>
        <w:gridCol w:w="868"/>
      </w:tblGrid>
      <w:tr w:rsidR="00396190" w:rsidRPr="0018582F" w14:paraId="3858FA58" w14:textId="77777777" w:rsidTr="0018582F">
        <w:trPr>
          <w:trHeight w:val="300"/>
          <w:jc w:val="center"/>
        </w:trPr>
        <w:tc>
          <w:tcPr>
            <w:tcW w:w="0" w:type="auto"/>
            <w:tcBorders>
              <w:top w:val="single" w:sz="4" w:space="0" w:color="auto"/>
              <w:left w:val="nil"/>
              <w:bottom w:val="nil"/>
              <w:right w:val="nil"/>
            </w:tcBorders>
            <w:shd w:val="clear" w:color="auto" w:fill="auto"/>
            <w:vAlign w:val="center"/>
            <w:hideMark/>
          </w:tcPr>
          <w:p w14:paraId="2AE71778" w14:textId="77777777" w:rsidR="00396190" w:rsidRPr="0018582F" w:rsidRDefault="00396190">
            <w:pPr>
              <w:jc w:val="center"/>
              <w:rPr>
                <w:color w:val="000000"/>
                <w:sz w:val="18"/>
                <w:szCs w:val="18"/>
              </w:rPr>
            </w:pPr>
            <w:r w:rsidRPr="0018582F">
              <w:rPr>
                <w:color w:val="000000"/>
                <w:sz w:val="18"/>
                <w:szCs w:val="18"/>
              </w:rPr>
              <w:t>Case</w:t>
            </w:r>
          </w:p>
        </w:tc>
        <w:tc>
          <w:tcPr>
            <w:tcW w:w="0" w:type="auto"/>
            <w:gridSpan w:val="2"/>
            <w:tcBorders>
              <w:top w:val="single" w:sz="4" w:space="0" w:color="auto"/>
              <w:left w:val="nil"/>
              <w:bottom w:val="nil"/>
              <w:right w:val="nil"/>
            </w:tcBorders>
            <w:shd w:val="clear" w:color="auto" w:fill="auto"/>
            <w:noWrap/>
            <w:vAlign w:val="center"/>
            <w:hideMark/>
          </w:tcPr>
          <w:p w14:paraId="7E7C1F92" w14:textId="77777777" w:rsidR="00396190" w:rsidRPr="0018582F" w:rsidRDefault="00396190">
            <w:pPr>
              <w:jc w:val="center"/>
              <w:rPr>
                <w:color w:val="000000"/>
                <w:sz w:val="18"/>
                <w:szCs w:val="18"/>
              </w:rPr>
            </w:pPr>
            <w:r w:rsidRPr="0018582F">
              <w:rPr>
                <w:color w:val="000000"/>
                <w:sz w:val="18"/>
                <w:szCs w:val="18"/>
              </w:rPr>
              <w:t>Benchmark</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7AD42C98" w14:textId="77777777" w:rsidR="00396190" w:rsidRPr="0018582F" w:rsidRDefault="00396190">
            <w:pPr>
              <w:jc w:val="center"/>
              <w:rPr>
                <w:color w:val="000000"/>
                <w:sz w:val="18"/>
                <w:szCs w:val="18"/>
              </w:rPr>
            </w:pPr>
            <w:r w:rsidRPr="0018582F">
              <w:rPr>
                <w:color w:val="000000"/>
                <w:sz w:val="18"/>
                <w:szCs w:val="18"/>
              </w:rPr>
              <w:t>CSAS5 Result</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38BFB1BD" w14:textId="77777777" w:rsidR="00396190" w:rsidRPr="0018582F" w:rsidRDefault="00396190">
            <w:pPr>
              <w:jc w:val="center"/>
              <w:rPr>
                <w:color w:val="000000"/>
                <w:sz w:val="18"/>
                <w:szCs w:val="18"/>
              </w:rPr>
            </w:pPr>
            <w:r w:rsidRPr="0018582F">
              <w:rPr>
                <w:color w:val="000000"/>
                <w:sz w:val="18"/>
                <w:szCs w:val="18"/>
              </w:rPr>
              <w:t>Calculated/Experimental</w:t>
            </w:r>
          </w:p>
        </w:tc>
        <w:tc>
          <w:tcPr>
            <w:tcW w:w="0" w:type="auto"/>
            <w:gridSpan w:val="2"/>
            <w:tcBorders>
              <w:top w:val="single" w:sz="4" w:space="0" w:color="auto"/>
              <w:left w:val="nil"/>
              <w:bottom w:val="nil"/>
              <w:right w:val="nil"/>
            </w:tcBorders>
            <w:shd w:val="clear" w:color="auto" w:fill="auto"/>
            <w:noWrap/>
            <w:vAlign w:val="center"/>
            <w:hideMark/>
          </w:tcPr>
          <w:p w14:paraId="2D127681" w14:textId="77777777" w:rsidR="00396190" w:rsidRPr="0018582F" w:rsidRDefault="00396190">
            <w:pPr>
              <w:jc w:val="center"/>
              <w:rPr>
                <w:color w:val="000000"/>
                <w:sz w:val="18"/>
                <w:szCs w:val="18"/>
              </w:rPr>
            </w:pPr>
            <w:r w:rsidRPr="0018582F">
              <w:rPr>
                <w:color w:val="000000"/>
                <w:sz w:val="18"/>
                <w:szCs w:val="18"/>
              </w:rPr>
              <w:t>Δ</w:t>
            </w:r>
            <w:r w:rsidRPr="0018582F">
              <w:rPr>
                <w:i/>
                <w:iCs/>
                <w:color w:val="000000"/>
                <w:sz w:val="18"/>
                <w:szCs w:val="18"/>
              </w:rPr>
              <w:t>k</w:t>
            </w:r>
            <w:r w:rsidRPr="0018582F">
              <w:rPr>
                <w:i/>
                <w:iCs/>
                <w:color w:val="000000"/>
                <w:sz w:val="18"/>
                <w:szCs w:val="18"/>
                <w:vertAlign w:val="subscript"/>
              </w:rPr>
              <w:t>eff</w:t>
            </w:r>
          </w:p>
        </w:tc>
      </w:tr>
      <w:tr w:rsidR="00396190" w:rsidRPr="0018582F" w14:paraId="457FA00E" w14:textId="77777777" w:rsidTr="0018582F">
        <w:trPr>
          <w:trHeight w:val="300"/>
          <w:jc w:val="center"/>
        </w:trPr>
        <w:tc>
          <w:tcPr>
            <w:tcW w:w="0" w:type="auto"/>
            <w:tcBorders>
              <w:top w:val="nil"/>
              <w:left w:val="nil"/>
              <w:bottom w:val="single" w:sz="4" w:space="0" w:color="auto"/>
              <w:right w:val="nil"/>
            </w:tcBorders>
            <w:shd w:val="clear" w:color="auto" w:fill="auto"/>
            <w:vAlign w:val="center"/>
            <w:hideMark/>
          </w:tcPr>
          <w:p w14:paraId="4888E6BF" w14:textId="77777777" w:rsidR="00396190" w:rsidRPr="0018582F" w:rsidRDefault="00396190">
            <w:pPr>
              <w:jc w:val="center"/>
              <w:rPr>
                <w:color w:val="000000"/>
                <w:sz w:val="18"/>
                <w:szCs w:val="18"/>
              </w:rPr>
            </w:pPr>
            <w:r w:rsidRPr="0018582F">
              <w:rPr>
                <w:color w:val="000000"/>
                <w:sz w:val="18"/>
                <w:szCs w:val="18"/>
              </w:rPr>
              <w:t>(HEU-SOL-THERM-001-001)</w:t>
            </w:r>
          </w:p>
        </w:tc>
        <w:tc>
          <w:tcPr>
            <w:tcW w:w="0" w:type="auto"/>
            <w:gridSpan w:val="2"/>
            <w:tcBorders>
              <w:top w:val="nil"/>
              <w:left w:val="nil"/>
              <w:bottom w:val="single" w:sz="4" w:space="0" w:color="auto"/>
              <w:right w:val="nil"/>
            </w:tcBorders>
            <w:shd w:val="clear" w:color="auto" w:fill="auto"/>
            <w:noWrap/>
            <w:vAlign w:val="center"/>
            <w:hideMark/>
          </w:tcPr>
          <w:p w14:paraId="470912FD" w14:textId="77777777" w:rsidR="00396190" w:rsidRPr="0018582F" w:rsidRDefault="00396190">
            <w:pPr>
              <w:jc w:val="center"/>
              <w:rPr>
                <w:color w:val="000000"/>
                <w:sz w:val="18"/>
                <w:szCs w:val="18"/>
              </w:rPr>
            </w:pPr>
            <w:r w:rsidRPr="0018582F">
              <w:rPr>
                <w:color w:val="000000"/>
                <w:sz w:val="18"/>
                <w:szCs w:val="18"/>
              </w:rPr>
              <w:t>Model Values</w:t>
            </w:r>
          </w:p>
        </w:tc>
        <w:tc>
          <w:tcPr>
            <w:tcW w:w="0" w:type="auto"/>
            <w:gridSpan w:val="2"/>
            <w:vMerge/>
            <w:tcBorders>
              <w:top w:val="single" w:sz="4" w:space="0" w:color="auto"/>
              <w:left w:val="nil"/>
              <w:bottom w:val="single" w:sz="4" w:space="0" w:color="000000"/>
              <w:right w:val="nil"/>
            </w:tcBorders>
            <w:vAlign w:val="center"/>
            <w:hideMark/>
          </w:tcPr>
          <w:p w14:paraId="422A5970" w14:textId="77777777" w:rsidR="00396190" w:rsidRPr="0018582F" w:rsidRDefault="00396190">
            <w:pPr>
              <w:rPr>
                <w:color w:val="000000"/>
                <w:sz w:val="18"/>
                <w:szCs w:val="18"/>
              </w:rPr>
            </w:pPr>
          </w:p>
        </w:tc>
        <w:tc>
          <w:tcPr>
            <w:tcW w:w="0" w:type="auto"/>
            <w:gridSpan w:val="2"/>
            <w:vMerge/>
            <w:tcBorders>
              <w:top w:val="single" w:sz="4" w:space="0" w:color="auto"/>
              <w:left w:val="nil"/>
              <w:bottom w:val="single" w:sz="4" w:space="0" w:color="000000"/>
              <w:right w:val="nil"/>
            </w:tcBorders>
            <w:vAlign w:val="center"/>
            <w:hideMark/>
          </w:tcPr>
          <w:p w14:paraId="6DB5FC3F" w14:textId="77777777" w:rsidR="00396190" w:rsidRPr="0018582F" w:rsidRDefault="00396190">
            <w:pPr>
              <w:rPr>
                <w:color w:val="000000"/>
                <w:sz w:val="18"/>
                <w:szCs w:val="18"/>
              </w:rPr>
            </w:pPr>
          </w:p>
        </w:tc>
        <w:tc>
          <w:tcPr>
            <w:tcW w:w="0" w:type="auto"/>
            <w:gridSpan w:val="2"/>
            <w:tcBorders>
              <w:top w:val="nil"/>
              <w:left w:val="nil"/>
              <w:bottom w:val="single" w:sz="4" w:space="0" w:color="auto"/>
              <w:right w:val="nil"/>
            </w:tcBorders>
            <w:shd w:val="clear" w:color="auto" w:fill="auto"/>
            <w:noWrap/>
            <w:vAlign w:val="center"/>
            <w:hideMark/>
          </w:tcPr>
          <w:p w14:paraId="799ADF90" w14:textId="77777777" w:rsidR="00396190" w:rsidRPr="0018582F" w:rsidRDefault="00396190">
            <w:pPr>
              <w:jc w:val="center"/>
              <w:rPr>
                <w:color w:val="000000"/>
                <w:sz w:val="18"/>
                <w:szCs w:val="18"/>
              </w:rPr>
            </w:pPr>
            <w:r w:rsidRPr="0018582F">
              <w:rPr>
                <w:color w:val="000000"/>
                <w:sz w:val="18"/>
                <w:szCs w:val="18"/>
              </w:rPr>
              <w:t>(CSAS - Benchmark)</w:t>
            </w:r>
          </w:p>
        </w:tc>
      </w:tr>
      <w:tr w:rsidR="00396190" w:rsidRPr="0018582F" w14:paraId="65E42B27" w14:textId="77777777" w:rsidTr="0018582F">
        <w:trPr>
          <w:trHeight w:val="300"/>
          <w:jc w:val="center"/>
        </w:trPr>
        <w:tc>
          <w:tcPr>
            <w:tcW w:w="0" w:type="auto"/>
            <w:tcBorders>
              <w:top w:val="nil"/>
              <w:left w:val="nil"/>
              <w:bottom w:val="single" w:sz="4" w:space="0" w:color="auto"/>
              <w:right w:val="nil"/>
            </w:tcBorders>
            <w:shd w:val="clear" w:color="auto" w:fill="auto"/>
            <w:vAlign w:val="center"/>
            <w:hideMark/>
          </w:tcPr>
          <w:p w14:paraId="4C2C25F5" w14:textId="77777777" w:rsidR="00396190" w:rsidRPr="0018582F" w:rsidRDefault="00396190">
            <w:pPr>
              <w:rPr>
                <w:rFonts w:ascii="Calibri" w:hAnsi="Calibri"/>
                <w:color w:val="000000"/>
                <w:sz w:val="18"/>
                <w:szCs w:val="18"/>
              </w:rPr>
            </w:pPr>
            <w:r w:rsidRPr="0018582F">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14:paraId="54B8FEEB" w14:textId="77777777" w:rsidR="00396190" w:rsidRPr="0018582F" w:rsidRDefault="00396190">
            <w:pPr>
              <w:jc w:val="center"/>
              <w:rPr>
                <w:i/>
                <w:iCs/>
                <w:color w:val="000000"/>
                <w:sz w:val="18"/>
                <w:szCs w:val="18"/>
              </w:rPr>
            </w:pP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5818722F"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3CE155BB" w14:textId="77777777" w:rsidR="00396190" w:rsidRPr="0018582F" w:rsidRDefault="00396190">
            <w:pPr>
              <w:jc w:val="center"/>
              <w:rPr>
                <w:i/>
                <w:iCs/>
                <w:color w:val="000000"/>
                <w:sz w:val="18"/>
                <w:szCs w:val="18"/>
              </w:rPr>
            </w:pP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2BA2CCEA"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1F9BE8A7" w14:textId="77777777" w:rsidR="00396190" w:rsidRPr="0018582F" w:rsidRDefault="00396190">
            <w:pPr>
              <w:jc w:val="center"/>
              <w:rPr>
                <w:color w:val="000000"/>
                <w:sz w:val="18"/>
                <w:szCs w:val="18"/>
              </w:rPr>
            </w:pPr>
            <w:r w:rsidRPr="0018582F">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3B39189F"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18727051" w14:textId="77777777" w:rsidR="00396190" w:rsidRPr="0018582F" w:rsidRDefault="00396190">
            <w:pPr>
              <w:jc w:val="center"/>
              <w:rPr>
                <w:color w:val="000000"/>
                <w:sz w:val="18"/>
                <w:szCs w:val="18"/>
              </w:rPr>
            </w:pPr>
            <w:r w:rsidRPr="0018582F">
              <w:rPr>
                <w:color w:val="000000"/>
                <w:sz w:val="18"/>
                <w:szCs w:val="18"/>
              </w:rPr>
              <w:t>Δ</w:t>
            </w: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794BA41F"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r>
      <w:tr w:rsidR="0082473E" w:rsidRPr="0018582F" w14:paraId="3A236979" w14:textId="77777777" w:rsidTr="0018582F">
        <w:trPr>
          <w:trHeight w:val="300"/>
          <w:jc w:val="center"/>
        </w:trPr>
        <w:tc>
          <w:tcPr>
            <w:tcW w:w="0" w:type="auto"/>
            <w:tcBorders>
              <w:top w:val="nil"/>
              <w:left w:val="nil"/>
              <w:bottom w:val="nil"/>
              <w:right w:val="nil"/>
            </w:tcBorders>
            <w:shd w:val="clear" w:color="auto" w:fill="auto"/>
            <w:noWrap/>
            <w:vAlign w:val="center"/>
            <w:hideMark/>
          </w:tcPr>
          <w:p w14:paraId="7D58549A" w14:textId="77777777" w:rsidR="0082473E" w:rsidRPr="0018582F" w:rsidRDefault="0082473E" w:rsidP="00DC62DC">
            <w:pPr>
              <w:jc w:val="center"/>
              <w:rPr>
                <w:color w:val="000000"/>
                <w:sz w:val="18"/>
                <w:szCs w:val="18"/>
              </w:rPr>
            </w:pPr>
            <w:r w:rsidRPr="0018582F">
              <w:rPr>
                <w:color w:val="000000"/>
                <w:sz w:val="18"/>
                <w:szCs w:val="18"/>
              </w:rPr>
              <w:t>MG</w:t>
            </w:r>
          </w:p>
        </w:tc>
        <w:tc>
          <w:tcPr>
            <w:tcW w:w="0" w:type="auto"/>
            <w:tcBorders>
              <w:top w:val="nil"/>
              <w:left w:val="nil"/>
              <w:bottom w:val="nil"/>
              <w:right w:val="nil"/>
            </w:tcBorders>
            <w:shd w:val="clear" w:color="auto" w:fill="auto"/>
            <w:noWrap/>
            <w:vAlign w:val="center"/>
            <w:hideMark/>
          </w:tcPr>
          <w:p w14:paraId="40B28531" w14:textId="77777777" w:rsidR="0082473E" w:rsidRPr="0018582F" w:rsidRDefault="0082473E" w:rsidP="00DC62DC">
            <w:pPr>
              <w:jc w:val="center"/>
              <w:rPr>
                <w:color w:val="000000"/>
                <w:sz w:val="18"/>
                <w:szCs w:val="18"/>
              </w:rPr>
            </w:pPr>
            <w:r w:rsidRPr="0018582F">
              <w:rPr>
                <w:color w:val="000000"/>
                <w:sz w:val="18"/>
                <w:szCs w:val="18"/>
              </w:rPr>
              <w:t>1.0004</w:t>
            </w:r>
          </w:p>
        </w:tc>
        <w:tc>
          <w:tcPr>
            <w:tcW w:w="0" w:type="auto"/>
            <w:tcBorders>
              <w:top w:val="nil"/>
              <w:left w:val="nil"/>
              <w:bottom w:val="nil"/>
              <w:right w:val="nil"/>
            </w:tcBorders>
            <w:shd w:val="clear" w:color="auto" w:fill="auto"/>
            <w:noWrap/>
            <w:vAlign w:val="center"/>
            <w:hideMark/>
          </w:tcPr>
          <w:p w14:paraId="1BAC7C33" w14:textId="77777777" w:rsidR="0082473E" w:rsidRPr="0018582F" w:rsidRDefault="0082473E" w:rsidP="00DC62DC">
            <w:pPr>
              <w:jc w:val="center"/>
              <w:rPr>
                <w:color w:val="000000"/>
                <w:sz w:val="18"/>
                <w:szCs w:val="18"/>
              </w:rPr>
            </w:pPr>
            <w:r w:rsidRPr="0018582F">
              <w:rPr>
                <w:color w:val="000000"/>
                <w:sz w:val="18"/>
                <w:szCs w:val="18"/>
              </w:rPr>
              <w:t>0.0060</w:t>
            </w:r>
          </w:p>
        </w:tc>
        <w:tc>
          <w:tcPr>
            <w:tcW w:w="0" w:type="auto"/>
            <w:tcBorders>
              <w:top w:val="nil"/>
              <w:left w:val="nil"/>
              <w:bottom w:val="nil"/>
              <w:right w:val="nil"/>
            </w:tcBorders>
            <w:shd w:val="clear" w:color="auto" w:fill="auto"/>
            <w:noWrap/>
            <w:vAlign w:val="center"/>
            <w:hideMark/>
          </w:tcPr>
          <w:p w14:paraId="43256A5F" w14:textId="77777777" w:rsidR="0082473E" w:rsidRPr="0018582F" w:rsidRDefault="0082473E" w:rsidP="00DC62DC">
            <w:pPr>
              <w:jc w:val="center"/>
              <w:rPr>
                <w:color w:val="000000"/>
                <w:sz w:val="18"/>
                <w:szCs w:val="18"/>
              </w:rPr>
            </w:pPr>
            <w:r w:rsidRPr="0018582F">
              <w:rPr>
                <w:color w:val="000000"/>
                <w:sz w:val="18"/>
                <w:szCs w:val="18"/>
              </w:rPr>
              <w:t>0.99870</w:t>
            </w:r>
          </w:p>
        </w:tc>
        <w:tc>
          <w:tcPr>
            <w:tcW w:w="0" w:type="auto"/>
            <w:tcBorders>
              <w:top w:val="nil"/>
              <w:left w:val="nil"/>
              <w:bottom w:val="nil"/>
              <w:right w:val="nil"/>
            </w:tcBorders>
            <w:shd w:val="clear" w:color="auto" w:fill="auto"/>
            <w:noWrap/>
            <w:vAlign w:val="center"/>
            <w:hideMark/>
          </w:tcPr>
          <w:p w14:paraId="0D6EA10C" w14:textId="77777777" w:rsidR="0082473E" w:rsidRPr="0018582F" w:rsidRDefault="0082473E" w:rsidP="00DC62DC">
            <w:pPr>
              <w:jc w:val="center"/>
              <w:rPr>
                <w:color w:val="000000"/>
                <w:sz w:val="18"/>
                <w:szCs w:val="18"/>
              </w:rPr>
            </w:pPr>
            <w:r w:rsidRPr="0018582F">
              <w:rPr>
                <w:color w:val="000000"/>
                <w:sz w:val="18"/>
                <w:szCs w:val="18"/>
              </w:rPr>
              <w:t>0.0001</w:t>
            </w:r>
          </w:p>
        </w:tc>
        <w:tc>
          <w:tcPr>
            <w:tcW w:w="0" w:type="auto"/>
            <w:tcBorders>
              <w:top w:val="nil"/>
              <w:left w:val="nil"/>
              <w:bottom w:val="nil"/>
              <w:right w:val="nil"/>
            </w:tcBorders>
            <w:shd w:val="clear" w:color="auto" w:fill="auto"/>
            <w:noWrap/>
            <w:vAlign w:val="center"/>
            <w:hideMark/>
          </w:tcPr>
          <w:p w14:paraId="6824F75D" w14:textId="77777777" w:rsidR="0082473E" w:rsidRPr="0018582F" w:rsidRDefault="0082473E" w:rsidP="00DC62DC">
            <w:pPr>
              <w:jc w:val="center"/>
              <w:rPr>
                <w:color w:val="000000"/>
                <w:sz w:val="18"/>
                <w:szCs w:val="18"/>
              </w:rPr>
            </w:pPr>
            <w:r w:rsidRPr="0018582F">
              <w:rPr>
                <w:color w:val="000000"/>
                <w:sz w:val="18"/>
                <w:szCs w:val="18"/>
              </w:rPr>
              <w:t>0.99830</w:t>
            </w:r>
          </w:p>
        </w:tc>
        <w:tc>
          <w:tcPr>
            <w:tcW w:w="0" w:type="auto"/>
            <w:tcBorders>
              <w:top w:val="nil"/>
              <w:left w:val="nil"/>
              <w:bottom w:val="nil"/>
              <w:right w:val="nil"/>
            </w:tcBorders>
            <w:shd w:val="clear" w:color="auto" w:fill="auto"/>
            <w:noWrap/>
            <w:vAlign w:val="center"/>
            <w:hideMark/>
          </w:tcPr>
          <w:p w14:paraId="6D3298DA" w14:textId="77777777" w:rsidR="0082473E" w:rsidRPr="0018582F" w:rsidRDefault="0082473E" w:rsidP="00DC62DC">
            <w:pPr>
              <w:jc w:val="center"/>
              <w:rPr>
                <w:color w:val="000000"/>
                <w:sz w:val="18"/>
                <w:szCs w:val="18"/>
              </w:rPr>
            </w:pPr>
            <w:r w:rsidRPr="0018582F">
              <w:rPr>
                <w:color w:val="000000"/>
                <w:sz w:val="18"/>
                <w:szCs w:val="18"/>
              </w:rPr>
              <w:t>0.0060</w:t>
            </w:r>
          </w:p>
        </w:tc>
        <w:tc>
          <w:tcPr>
            <w:tcW w:w="0" w:type="auto"/>
            <w:tcBorders>
              <w:top w:val="nil"/>
              <w:left w:val="nil"/>
              <w:bottom w:val="nil"/>
              <w:right w:val="nil"/>
            </w:tcBorders>
            <w:shd w:val="clear" w:color="auto" w:fill="auto"/>
            <w:vAlign w:val="center"/>
            <w:hideMark/>
          </w:tcPr>
          <w:p w14:paraId="491EDCE1" w14:textId="75BABF49" w:rsidR="0082473E" w:rsidRPr="0018582F" w:rsidRDefault="0082473E" w:rsidP="0082473E">
            <w:pPr>
              <w:jc w:val="center"/>
              <w:rPr>
                <w:color w:val="000000"/>
                <w:sz w:val="18"/>
                <w:szCs w:val="18"/>
              </w:rPr>
            </w:pPr>
            <w:r w:rsidRPr="0018582F">
              <w:rPr>
                <w:color w:val="000000"/>
                <w:sz w:val="18"/>
                <w:szCs w:val="18"/>
              </w:rPr>
              <w:t>0.00210</w:t>
            </w:r>
          </w:p>
        </w:tc>
        <w:tc>
          <w:tcPr>
            <w:tcW w:w="0" w:type="auto"/>
            <w:tcBorders>
              <w:top w:val="nil"/>
              <w:left w:val="nil"/>
              <w:bottom w:val="nil"/>
              <w:right w:val="nil"/>
            </w:tcBorders>
            <w:shd w:val="clear" w:color="auto" w:fill="auto"/>
            <w:vAlign w:val="center"/>
            <w:hideMark/>
          </w:tcPr>
          <w:p w14:paraId="400C7CFA" w14:textId="4DB3ADAF" w:rsidR="0082473E" w:rsidRPr="0018582F" w:rsidRDefault="0082473E" w:rsidP="0082473E">
            <w:pPr>
              <w:jc w:val="center"/>
              <w:rPr>
                <w:color w:val="000000"/>
                <w:sz w:val="18"/>
                <w:szCs w:val="18"/>
              </w:rPr>
            </w:pPr>
            <w:r w:rsidRPr="0018582F">
              <w:rPr>
                <w:color w:val="000000"/>
                <w:sz w:val="18"/>
                <w:szCs w:val="18"/>
              </w:rPr>
              <w:t>0.0060</w:t>
            </w:r>
          </w:p>
        </w:tc>
      </w:tr>
      <w:tr w:rsidR="0082473E" w:rsidRPr="0018582F" w14:paraId="41591A3A" w14:textId="77777777" w:rsidTr="0018582F">
        <w:trPr>
          <w:trHeight w:val="300"/>
          <w:jc w:val="center"/>
        </w:trPr>
        <w:tc>
          <w:tcPr>
            <w:tcW w:w="0" w:type="auto"/>
            <w:tcBorders>
              <w:top w:val="nil"/>
              <w:left w:val="nil"/>
              <w:bottom w:val="single" w:sz="4" w:space="0" w:color="auto"/>
              <w:right w:val="nil"/>
            </w:tcBorders>
            <w:shd w:val="clear" w:color="auto" w:fill="auto"/>
            <w:noWrap/>
            <w:vAlign w:val="center"/>
            <w:hideMark/>
          </w:tcPr>
          <w:p w14:paraId="7B921AF3" w14:textId="77777777" w:rsidR="0082473E" w:rsidRPr="0018582F" w:rsidRDefault="0082473E" w:rsidP="00DC62DC">
            <w:pPr>
              <w:jc w:val="center"/>
              <w:rPr>
                <w:color w:val="000000"/>
                <w:sz w:val="18"/>
                <w:szCs w:val="18"/>
              </w:rPr>
            </w:pPr>
            <w:r w:rsidRPr="0018582F">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2F20CDDF" w14:textId="77777777" w:rsidR="0082473E" w:rsidRPr="0018582F" w:rsidRDefault="0082473E" w:rsidP="00DC62DC">
            <w:pPr>
              <w:jc w:val="center"/>
              <w:rPr>
                <w:color w:val="000000"/>
                <w:sz w:val="18"/>
                <w:szCs w:val="18"/>
              </w:rPr>
            </w:pPr>
            <w:r w:rsidRPr="0018582F">
              <w:rPr>
                <w:color w:val="000000"/>
                <w:sz w:val="18"/>
                <w:szCs w:val="18"/>
              </w:rPr>
              <w:t>1.0004</w:t>
            </w:r>
          </w:p>
        </w:tc>
        <w:tc>
          <w:tcPr>
            <w:tcW w:w="0" w:type="auto"/>
            <w:tcBorders>
              <w:top w:val="nil"/>
              <w:left w:val="nil"/>
              <w:bottom w:val="single" w:sz="4" w:space="0" w:color="auto"/>
              <w:right w:val="nil"/>
            </w:tcBorders>
            <w:shd w:val="clear" w:color="auto" w:fill="auto"/>
            <w:noWrap/>
            <w:vAlign w:val="center"/>
            <w:hideMark/>
          </w:tcPr>
          <w:p w14:paraId="1886A594" w14:textId="77777777" w:rsidR="0082473E" w:rsidRPr="0018582F" w:rsidRDefault="0082473E" w:rsidP="00DC62DC">
            <w:pPr>
              <w:jc w:val="center"/>
              <w:rPr>
                <w:color w:val="000000"/>
                <w:sz w:val="18"/>
                <w:szCs w:val="18"/>
              </w:rPr>
            </w:pPr>
            <w:r w:rsidRPr="0018582F">
              <w:rPr>
                <w:color w:val="000000"/>
                <w:sz w:val="18"/>
                <w:szCs w:val="18"/>
              </w:rPr>
              <w:t>0.0060</w:t>
            </w:r>
          </w:p>
        </w:tc>
        <w:tc>
          <w:tcPr>
            <w:tcW w:w="0" w:type="auto"/>
            <w:tcBorders>
              <w:top w:val="nil"/>
              <w:left w:val="nil"/>
              <w:bottom w:val="single" w:sz="4" w:space="0" w:color="auto"/>
              <w:right w:val="nil"/>
            </w:tcBorders>
            <w:shd w:val="clear" w:color="auto" w:fill="auto"/>
            <w:noWrap/>
            <w:vAlign w:val="center"/>
            <w:hideMark/>
          </w:tcPr>
          <w:p w14:paraId="008ACFC6" w14:textId="77777777" w:rsidR="0082473E" w:rsidRPr="0018582F" w:rsidRDefault="0082473E" w:rsidP="00DC62DC">
            <w:pPr>
              <w:jc w:val="center"/>
              <w:rPr>
                <w:color w:val="000000"/>
                <w:sz w:val="18"/>
                <w:szCs w:val="18"/>
              </w:rPr>
            </w:pPr>
            <w:r w:rsidRPr="0018582F">
              <w:rPr>
                <w:color w:val="000000"/>
                <w:sz w:val="18"/>
                <w:szCs w:val="18"/>
              </w:rPr>
              <w:t>0.99799</w:t>
            </w:r>
          </w:p>
        </w:tc>
        <w:tc>
          <w:tcPr>
            <w:tcW w:w="0" w:type="auto"/>
            <w:tcBorders>
              <w:top w:val="nil"/>
              <w:left w:val="nil"/>
              <w:bottom w:val="single" w:sz="4" w:space="0" w:color="auto"/>
              <w:right w:val="nil"/>
            </w:tcBorders>
            <w:shd w:val="clear" w:color="auto" w:fill="auto"/>
            <w:noWrap/>
            <w:vAlign w:val="center"/>
            <w:hideMark/>
          </w:tcPr>
          <w:p w14:paraId="68518A76" w14:textId="77777777" w:rsidR="0082473E" w:rsidRPr="0018582F" w:rsidRDefault="0082473E" w:rsidP="00DC62DC">
            <w:pPr>
              <w:jc w:val="center"/>
              <w:rPr>
                <w:color w:val="000000"/>
                <w:sz w:val="18"/>
                <w:szCs w:val="18"/>
              </w:rPr>
            </w:pPr>
            <w:r w:rsidRPr="0018582F">
              <w:rPr>
                <w:color w:val="000000"/>
                <w:sz w:val="18"/>
                <w:szCs w:val="18"/>
              </w:rPr>
              <w:t>0.0001</w:t>
            </w:r>
          </w:p>
        </w:tc>
        <w:tc>
          <w:tcPr>
            <w:tcW w:w="0" w:type="auto"/>
            <w:tcBorders>
              <w:top w:val="nil"/>
              <w:left w:val="nil"/>
              <w:bottom w:val="single" w:sz="4" w:space="0" w:color="auto"/>
              <w:right w:val="nil"/>
            </w:tcBorders>
            <w:shd w:val="clear" w:color="auto" w:fill="auto"/>
            <w:noWrap/>
            <w:vAlign w:val="center"/>
            <w:hideMark/>
          </w:tcPr>
          <w:p w14:paraId="1B39BF2A" w14:textId="77777777" w:rsidR="0082473E" w:rsidRPr="0018582F" w:rsidRDefault="0082473E" w:rsidP="00DC62DC">
            <w:pPr>
              <w:jc w:val="center"/>
              <w:rPr>
                <w:color w:val="000000"/>
                <w:sz w:val="18"/>
                <w:szCs w:val="18"/>
              </w:rPr>
            </w:pPr>
            <w:r w:rsidRPr="0018582F">
              <w:rPr>
                <w:color w:val="000000"/>
                <w:sz w:val="18"/>
                <w:szCs w:val="18"/>
              </w:rPr>
              <w:t>0.99759</w:t>
            </w:r>
          </w:p>
        </w:tc>
        <w:tc>
          <w:tcPr>
            <w:tcW w:w="0" w:type="auto"/>
            <w:tcBorders>
              <w:top w:val="nil"/>
              <w:left w:val="nil"/>
              <w:bottom w:val="single" w:sz="4" w:space="0" w:color="auto"/>
              <w:right w:val="nil"/>
            </w:tcBorders>
            <w:shd w:val="clear" w:color="auto" w:fill="auto"/>
            <w:noWrap/>
            <w:vAlign w:val="center"/>
            <w:hideMark/>
          </w:tcPr>
          <w:p w14:paraId="11677B96" w14:textId="77777777" w:rsidR="0082473E" w:rsidRPr="0018582F" w:rsidRDefault="0082473E" w:rsidP="00DC62DC">
            <w:pPr>
              <w:jc w:val="center"/>
              <w:rPr>
                <w:color w:val="000000"/>
                <w:sz w:val="18"/>
                <w:szCs w:val="18"/>
              </w:rPr>
            </w:pPr>
            <w:r w:rsidRPr="0018582F">
              <w:rPr>
                <w:color w:val="000000"/>
                <w:sz w:val="18"/>
                <w:szCs w:val="18"/>
              </w:rPr>
              <w:t>0.0060</w:t>
            </w:r>
          </w:p>
        </w:tc>
        <w:tc>
          <w:tcPr>
            <w:tcW w:w="0" w:type="auto"/>
            <w:tcBorders>
              <w:top w:val="nil"/>
              <w:left w:val="nil"/>
              <w:bottom w:val="single" w:sz="4" w:space="0" w:color="auto"/>
              <w:right w:val="nil"/>
            </w:tcBorders>
            <w:shd w:val="clear" w:color="auto" w:fill="auto"/>
            <w:vAlign w:val="center"/>
            <w:hideMark/>
          </w:tcPr>
          <w:p w14:paraId="49FCEE5A" w14:textId="01680A9F" w:rsidR="0082473E" w:rsidRPr="0018582F" w:rsidRDefault="0082473E" w:rsidP="0082473E">
            <w:pPr>
              <w:jc w:val="center"/>
              <w:rPr>
                <w:color w:val="000000"/>
                <w:sz w:val="18"/>
                <w:szCs w:val="18"/>
              </w:rPr>
            </w:pPr>
            <w:r w:rsidRPr="0018582F">
              <w:rPr>
                <w:color w:val="000000"/>
                <w:sz w:val="18"/>
                <w:szCs w:val="18"/>
              </w:rPr>
              <w:t>0.00281</w:t>
            </w:r>
          </w:p>
        </w:tc>
        <w:tc>
          <w:tcPr>
            <w:tcW w:w="0" w:type="auto"/>
            <w:tcBorders>
              <w:top w:val="nil"/>
              <w:left w:val="nil"/>
              <w:bottom w:val="single" w:sz="4" w:space="0" w:color="auto"/>
              <w:right w:val="nil"/>
            </w:tcBorders>
            <w:shd w:val="clear" w:color="auto" w:fill="auto"/>
            <w:vAlign w:val="center"/>
            <w:hideMark/>
          </w:tcPr>
          <w:p w14:paraId="0750C9C4" w14:textId="45962DE3" w:rsidR="0082473E" w:rsidRPr="0018582F" w:rsidRDefault="0082473E" w:rsidP="0082473E">
            <w:pPr>
              <w:jc w:val="center"/>
              <w:rPr>
                <w:color w:val="000000"/>
                <w:sz w:val="18"/>
                <w:szCs w:val="18"/>
              </w:rPr>
            </w:pPr>
            <w:r w:rsidRPr="0018582F">
              <w:rPr>
                <w:color w:val="000000"/>
                <w:sz w:val="18"/>
                <w:szCs w:val="18"/>
              </w:rPr>
              <w:t>0.0060</w:t>
            </w:r>
          </w:p>
        </w:tc>
      </w:tr>
    </w:tbl>
    <w:p w14:paraId="0A188D62" w14:textId="77777777" w:rsidR="00DC62DC" w:rsidRPr="00D7683B" w:rsidRDefault="00DC62DC" w:rsidP="00634071">
      <w:pPr>
        <w:pStyle w:val="Caption"/>
        <w:spacing w:before="0" w:after="0"/>
        <w:rPr>
          <w:i w:val="0"/>
        </w:rPr>
      </w:pPr>
    </w:p>
    <w:p w14:paraId="434057A3" w14:textId="77777777" w:rsidR="0018582F" w:rsidRDefault="0018582F" w:rsidP="00634071">
      <w:pPr>
        <w:contextualSpacing/>
      </w:pPr>
    </w:p>
    <w:p w14:paraId="59AD9330" w14:textId="26D8CB81" w:rsidR="00F772DA" w:rsidRDefault="00F772DA" w:rsidP="00F772DA">
      <w:pPr>
        <w:tabs>
          <w:tab w:val="center" w:pos="720"/>
          <w:tab w:val="center" w:pos="2160"/>
          <w:tab w:val="center" w:pos="5130"/>
          <w:tab w:val="center" w:pos="7560"/>
        </w:tabs>
        <w:spacing w:line="360" w:lineRule="auto"/>
        <w:jc w:val="both"/>
        <w:rPr>
          <w:szCs w:val="22"/>
        </w:rPr>
      </w:pPr>
      <w:r>
        <w:tab/>
      </w:r>
      <w:r>
        <w:tab/>
      </w:r>
      <w:r w:rsidRPr="00985DF7">
        <w:t>The MG TSUNAMI-3D result</w:t>
      </w:r>
      <w:r w:rsidR="00985DF7" w:rsidRPr="00985DF7">
        <w:t>s were obtained by simulating 2</w:t>
      </w:r>
      <w:r w:rsidRPr="00985DF7">
        <w:t xml:space="preserve">0 skipped generations and </w:t>
      </w:r>
      <w:r w:rsidR="00985DF7" w:rsidRPr="00985DF7">
        <w:t>9,980</w:t>
      </w:r>
      <w:r w:rsidRPr="00985DF7">
        <w:t xml:space="preserve"> active generations with </w:t>
      </w:r>
      <w:r w:rsidR="00985DF7" w:rsidRPr="00985DF7">
        <w:t xml:space="preserve">10,000 neutrons per generation </w:t>
      </w:r>
      <w:r w:rsidRPr="00985DF7">
        <w:t xml:space="preserve">for the forward calculation and </w:t>
      </w:r>
      <w:r w:rsidR="00985DF7" w:rsidRPr="00985DF7">
        <w:t>150</w:t>
      </w:r>
      <w:r w:rsidRPr="00985DF7">
        <w:t xml:space="preserve"> skipped generations and</w:t>
      </w:r>
      <w:r w:rsidR="00985DF7" w:rsidRPr="00985DF7">
        <w:t xml:space="preserve"> 4,625 active generations with 2</w:t>
      </w:r>
      <w:r w:rsidRPr="00985DF7">
        <w:t xml:space="preserve">0,000 neutrons per generation for the adjoint calculation. The MG </w:t>
      </w:r>
      <w:r w:rsidRPr="00BA5CE2">
        <w:t xml:space="preserve">TSUNAMI-3D </w:t>
      </w:r>
      <w:r w:rsidR="008817AD" w:rsidRPr="00BA5CE2">
        <w:t>requires</w:t>
      </w:r>
      <w:r w:rsidRPr="00BA5CE2">
        <w:t xml:space="preserve"> </w:t>
      </w:r>
      <w:r w:rsidR="00215EDB">
        <w:t>186 MB</w:t>
      </w:r>
      <w:r w:rsidRPr="00BA5CE2">
        <w:t xml:space="preserve"> of memory with a runtime of </w:t>
      </w:r>
      <w:r w:rsidR="00985DF7" w:rsidRPr="00BA5CE2">
        <w:t>3.4 hours</w:t>
      </w:r>
      <w:r w:rsidRPr="00BA5CE2">
        <w:t xml:space="preserve">. </w:t>
      </w:r>
      <w:r w:rsidRPr="00BA5CE2">
        <w:tab/>
      </w:r>
      <w:r w:rsidR="00985DF7" w:rsidRPr="00BA5CE2">
        <w:fldChar w:fldCharType="begin"/>
      </w:r>
      <w:r w:rsidR="00985DF7" w:rsidRPr="00BA5CE2">
        <w:instrText xml:space="preserve"> REF _Ref287044552 \h </w:instrText>
      </w:r>
      <w:r w:rsidR="00985DF7" w:rsidRPr="00BA5CE2">
        <w:fldChar w:fldCharType="separate"/>
      </w:r>
      <w:r w:rsidR="005835A8" w:rsidRPr="00587F28">
        <w:t xml:space="preserve">Table </w:t>
      </w:r>
      <w:r w:rsidR="005835A8">
        <w:rPr>
          <w:noProof/>
        </w:rPr>
        <w:t>20</w:t>
      </w:r>
      <w:r w:rsidR="00985DF7" w:rsidRPr="00BA5CE2">
        <w:fldChar w:fldCharType="end"/>
      </w:r>
      <w:r w:rsidR="00985DF7" w:rsidRPr="00BA5CE2">
        <w:t xml:space="preserve"> </w:t>
      </w:r>
      <w:r w:rsidRPr="00BA5CE2">
        <w:t xml:space="preserve">provides the results for the MG TSUNAMI-3D sensitivities and DP calculations using the V7-238 library.  </w:t>
      </w:r>
      <w:r w:rsidRPr="00BA5CE2">
        <w:rPr>
          <w:szCs w:val="22"/>
        </w:rPr>
        <w:t xml:space="preserve">The MG results are within </w:t>
      </w:r>
      <w:r w:rsidR="00985DF7" w:rsidRPr="00BA5CE2">
        <w:rPr>
          <w:szCs w:val="22"/>
        </w:rPr>
        <w:t>3.68</w:t>
      </w:r>
      <w:r w:rsidRPr="00BA5CE2">
        <w:rPr>
          <w:szCs w:val="22"/>
        </w:rPr>
        <w:t>% for all examined sensitivities. The largest magnitude of difference is 0.00</w:t>
      </w:r>
      <w:r w:rsidR="00985DF7" w:rsidRPr="00BA5CE2">
        <w:rPr>
          <w:szCs w:val="22"/>
        </w:rPr>
        <w:t>42</w:t>
      </w:r>
      <w:r w:rsidRPr="00BA5CE2">
        <w:rPr>
          <w:szCs w:val="22"/>
        </w:rPr>
        <w:t xml:space="preserve">, which occurred for the </w:t>
      </w:r>
      <w:r w:rsidR="00985DF7" w:rsidRPr="00BA5CE2">
        <w:rPr>
          <w:szCs w:val="22"/>
        </w:rPr>
        <w:t>U-235</w:t>
      </w:r>
      <w:r w:rsidRPr="00BA5CE2">
        <w:rPr>
          <w:szCs w:val="22"/>
        </w:rPr>
        <w:t xml:space="preserve"> in the solution.</w:t>
      </w:r>
      <w:r w:rsidR="00985DF7">
        <w:rPr>
          <w:szCs w:val="22"/>
        </w:rPr>
        <w:t xml:space="preserve"> </w:t>
      </w:r>
      <w:r w:rsidR="00BA5CE2">
        <w:rPr>
          <w:szCs w:val="22"/>
        </w:rPr>
        <w:t xml:space="preserve">Even though the largest difference in standard deviations is 3.53, which is greater than two standard deviations, MG TSUNAMI-3D are still considered consistent with the direct perturbations. </w:t>
      </w:r>
    </w:p>
    <w:p w14:paraId="1D9E36EB" w14:textId="77777777" w:rsidR="00F772DA" w:rsidRPr="0018582F" w:rsidRDefault="00F772DA" w:rsidP="0018582F"/>
    <w:p w14:paraId="1A01C17C" w14:textId="3BD8AE81" w:rsidR="009043B9" w:rsidRDefault="009043B9" w:rsidP="00A64AE3">
      <w:pPr>
        <w:pStyle w:val="Caption"/>
      </w:pPr>
      <w:bookmarkStart w:id="227" w:name="_Ref287044552"/>
      <w:bookmarkStart w:id="228" w:name="_Toc290643961"/>
      <w:r w:rsidRPr="00587F28">
        <w:t xml:space="preserve">Table </w:t>
      </w:r>
      <w:fldSimple w:instr=" SEQ Table \* ARABIC ">
        <w:r w:rsidR="005835A8">
          <w:rPr>
            <w:noProof/>
          </w:rPr>
          <w:t>20</w:t>
        </w:r>
      </w:fldSimple>
      <w:bookmarkEnd w:id="227"/>
      <w:r w:rsidRPr="00587F28">
        <w:t xml:space="preserve">. </w:t>
      </w:r>
      <w:r>
        <w:t>MG</w:t>
      </w:r>
      <w:r w:rsidRPr="00587F28">
        <w:t xml:space="preserve"> TSUNAMI-3D Results for </w:t>
      </w:r>
      <w:r w:rsidR="00991148">
        <w:t>HST</w:t>
      </w:r>
      <w:r w:rsidRPr="00C92C6F">
        <w:t>-00</w:t>
      </w:r>
      <w:r>
        <w:t>1-001</w:t>
      </w:r>
      <w:bookmarkEnd w:id="228"/>
    </w:p>
    <w:tbl>
      <w:tblPr>
        <w:tblW w:w="5000" w:type="pct"/>
        <w:jc w:val="center"/>
        <w:tblLayout w:type="fixed"/>
        <w:tblLook w:val="04A0" w:firstRow="1" w:lastRow="0" w:firstColumn="1" w:lastColumn="0" w:noHBand="0" w:noVBand="1"/>
      </w:tblPr>
      <w:tblGrid>
        <w:gridCol w:w="884"/>
        <w:gridCol w:w="1187"/>
        <w:gridCol w:w="777"/>
        <w:gridCol w:w="885"/>
        <w:gridCol w:w="797"/>
        <w:gridCol w:w="797"/>
        <w:gridCol w:w="797"/>
        <w:gridCol w:w="797"/>
        <w:gridCol w:w="797"/>
        <w:gridCol w:w="973"/>
        <w:gridCol w:w="885"/>
      </w:tblGrid>
      <w:tr w:rsidR="00D44E08" w:rsidRPr="0018582F" w14:paraId="2F09679A" w14:textId="77777777" w:rsidTr="00AB08C1">
        <w:trPr>
          <w:trHeight w:hRule="exact" w:val="514"/>
          <w:jc w:val="center"/>
        </w:trPr>
        <w:tc>
          <w:tcPr>
            <w:tcW w:w="884" w:type="dxa"/>
            <w:tcBorders>
              <w:top w:val="single" w:sz="4" w:space="0" w:color="auto"/>
            </w:tcBorders>
            <w:shd w:val="clear" w:color="auto" w:fill="auto"/>
            <w:noWrap/>
            <w:vAlign w:val="center"/>
          </w:tcPr>
          <w:p w14:paraId="506881EB" w14:textId="77777777" w:rsidR="00AC5374" w:rsidRPr="0018582F" w:rsidRDefault="00AC5374" w:rsidP="009043B9">
            <w:pPr>
              <w:jc w:val="center"/>
              <w:rPr>
                <w:b/>
                <w:bCs/>
                <w:sz w:val="18"/>
                <w:szCs w:val="18"/>
              </w:rPr>
            </w:pPr>
            <w:r w:rsidRPr="0018582F">
              <w:rPr>
                <w:b/>
                <w:bCs/>
                <w:sz w:val="18"/>
                <w:szCs w:val="18"/>
              </w:rPr>
              <w:t>Nuclide</w:t>
            </w:r>
          </w:p>
        </w:tc>
        <w:tc>
          <w:tcPr>
            <w:tcW w:w="1187" w:type="dxa"/>
            <w:tcBorders>
              <w:top w:val="single" w:sz="4" w:space="0" w:color="auto"/>
              <w:right w:val="single" w:sz="4" w:space="0" w:color="auto"/>
            </w:tcBorders>
            <w:shd w:val="clear" w:color="auto" w:fill="auto"/>
            <w:noWrap/>
            <w:vAlign w:val="center"/>
          </w:tcPr>
          <w:p w14:paraId="544D0656" w14:textId="77777777" w:rsidR="00AC5374" w:rsidRPr="0018582F" w:rsidRDefault="00AC5374" w:rsidP="009043B9">
            <w:pPr>
              <w:jc w:val="center"/>
              <w:rPr>
                <w:b/>
                <w:bCs/>
                <w:sz w:val="18"/>
                <w:szCs w:val="18"/>
              </w:rPr>
            </w:pPr>
            <w:r w:rsidRPr="0018582F">
              <w:rPr>
                <w:b/>
                <w:bCs/>
                <w:sz w:val="18"/>
                <w:szCs w:val="18"/>
              </w:rPr>
              <w:t>In Material</w:t>
            </w:r>
          </w:p>
        </w:tc>
        <w:tc>
          <w:tcPr>
            <w:tcW w:w="2459" w:type="dxa"/>
            <w:gridSpan w:val="3"/>
            <w:tcBorders>
              <w:top w:val="single" w:sz="4" w:space="0" w:color="auto"/>
              <w:left w:val="nil"/>
              <w:bottom w:val="single" w:sz="4" w:space="0" w:color="auto"/>
              <w:right w:val="single" w:sz="4" w:space="0" w:color="auto"/>
            </w:tcBorders>
            <w:shd w:val="clear" w:color="auto" w:fill="auto"/>
            <w:noWrap/>
            <w:vAlign w:val="center"/>
          </w:tcPr>
          <w:p w14:paraId="29F8F5A6" w14:textId="77777777" w:rsidR="00AC5374" w:rsidRPr="0018582F" w:rsidRDefault="00AC5374" w:rsidP="009043B9">
            <w:pPr>
              <w:jc w:val="center"/>
              <w:rPr>
                <w:b/>
                <w:bCs/>
                <w:color w:val="DD0806"/>
                <w:sz w:val="18"/>
                <w:szCs w:val="18"/>
              </w:rPr>
            </w:pPr>
            <w:r w:rsidRPr="0018582F">
              <w:rPr>
                <w:b/>
                <w:bCs/>
                <w:color w:val="DD0806"/>
                <w:sz w:val="18"/>
                <w:szCs w:val="18"/>
              </w:rPr>
              <w:t>TSUNAMI Results</w:t>
            </w:r>
          </w:p>
        </w:tc>
        <w:tc>
          <w:tcPr>
            <w:tcW w:w="2391" w:type="dxa"/>
            <w:gridSpan w:val="3"/>
            <w:tcBorders>
              <w:top w:val="single" w:sz="4" w:space="0" w:color="auto"/>
              <w:left w:val="nil"/>
              <w:bottom w:val="single" w:sz="4" w:space="0" w:color="auto"/>
              <w:right w:val="single" w:sz="4" w:space="0" w:color="auto"/>
            </w:tcBorders>
            <w:shd w:val="clear" w:color="auto" w:fill="auto"/>
            <w:noWrap/>
            <w:vAlign w:val="center"/>
          </w:tcPr>
          <w:p w14:paraId="758B8749" w14:textId="77777777" w:rsidR="00AC5374" w:rsidRPr="0018582F" w:rsidRDefault="00AC5374" w:rsidP="009043B9">
            <w:pPr>
              <w:jc w:val="center"/>
              <w:rPr>
                <w:b/>
                <w:bCs/>
                <w:color w:val="DD0806"/>
                <w:sz w:val="18"/>
                <w:szCs w:val="18"/>
              </w:rPr>
            </w:pPr>
            <w:r w:rsidRPr="0018582F">
              <w:rPr>
                <w:b/>
                <w:bCs/>
                <w:color w:val="DD0806"/>
                <w:sz w:val="18"/>
                <w:szCs w:val="18"/>
              </w:rPr>
              <w:t>Direct Perturbation Results</w:t>
            </w:r>
          </w:p>
        </w:tc>
        <w:tc>
          <w:tcPr>
            <w:tcW w:w="2655" w:type="dxa"/>
            <w:gridSpan w:val="3"/>
            <w:tcBorders>
              <w:top w:val="single" w:sz="4" w:space="0" w:color="auto"/>
              <w:left w:val="nil"/>
              <w:bottom w:val="single" w:sz="4" w:space="0" w:color="auto"/>
            </w:tcBorders>
            <w:shd w:val="clear" w:color="auto" w:fill="auto"/>
            <w:noWrap/>
            <w:vAlign w:val="center"/>
          </w:tcPr>
          <w:p w14:paraId="1A46F3F3" w14:textId="77777777" w:rsidR="00AC5374" w:rsidRPr="0018582F" w:rsidRDefault="00AC5374" w:rsidP="009043B9">
            <w:pPr>
              <w:jc w:val="center"/>
              <w:rPr>
                <w:b/>
                <w:bCs/>
                <w:color w:val="DD0806"/>
                <w:sz w:val="18"/>
                <w:szCs w:val="18"/>
              </w:rPr>
            </w:pPr>
            <w:r w:rsidRPr="0018582F">
              <w:rPr>
                <w:b/>
                <w:bCs/>
                <w:color w:val="DD0806"/>
                <w:sz w:val="18"/>
                <w:szCs w:val="18"/>
              </w:rPr>
              <w:t>Results Comparison</w:t>
            </w:r>
          </w:p>
        </w:tc>
      </w:tr>
      <w:tr w:rsidR="00D44E08" w:rsidRPr="0018582F" w14:paraId="44891E10" w14:textId="77777777" w:rsidTr="00AB08C1">
        <w:trPr>
          <w:trHeight w:val="260"/>
          <w:jc w:val="center"/>
        </w:trPr>
        <w:tc>
          <w:tcPr>
            <w:tcW w:w="884" w:type="dxa"/>
            <w:tcBorders>
              <w:bottom w:val="single" w:sz="4" w:space="0" w:color="auto"/>
            </w:tcBorders>
            <w:shd w:val="clear" w:color="auto" w:fill="auto"/>
            <w:noWrap/>
            <w:vAlign w:val="center"/>
            <w:hideMark/>
          </w:tcPr>
          <w:p w14:paraId="16D84CE0" w14:textId="77777777" w:rsidR="00AC5374" w:rsidRPr="0018582F" w:rsidRDefault="00AC5374" w:rsidP="009043B9">
            <w:pPr>
              <w:rPr>
                <w:rFonts w:ascii="Arial" w:hAnsi="Arial" w:cs="Arial"/>
                <w:sz w:val="18"/>
                <w:szCs w:val="18"/>
              </w:rPr>
            </w:pPr>
            <w:r w:rsidRPr="0018582F">
              <w:rPr>
                <w:rFonts w:ascii="Arial" w:hAnsi="Arial" w:cs="Arial"/>
                <w:sz w:val="18"/>
                <w:szCs w:val="18"/>
              </w:rPr>
              <w:t> </w:t>
            </w:r>
          </w:p>
        </w:tc>
        <w:tc>
          <w:tcPr>
            <w:tcW w:w="1187" w:type="dxa"/>
            <w:tcBorders>
              <w:bottom w:val="single" w:sz="4" w:space="0" w:color="auto"/>
              <w:right w:val="single" w:sz="4" w:space="0" w:color="auto"/>
            </w:tcBorders>
            <w:shd w:val="clear" w:color="auto" w:fill="auto"/>
            <w:noWrap/>
            <w:vAlign w:val="center"/>
            <w:hideMark/>
          </w:tcPr>
          <w:p w14:paraId="0309DD42" w14:textId="77777777" w:rsidR="00AC5374" w:rsidRPr="0018582F" w:rsidRDefault="00AC5374" w:rsidP="009043B9">
            <w:pPr>
              <w:rPr>
                <w:rFonts w:ascii="Arial" w:hAnsi="Arial" w:cs="Arial"/>
                <w:sz w:val="18"/>
                <w:szCs w:val="18"/>
              </w:rPr>
            </w:pPr>
            <w:r w:rsidRPr="0018582F">
              <w:rPr>
                <w:rFonts w:ascii="Arial" w:hAnsi="Arial" w:cs="Arial"/>
                <w:sz w:val="18"/>
                <w:szCs w:val="18"/>
              </w:rPr>
              <w:t> </w:t>
            </w:r>
          </w:p>
        </w:tc>
        <w:tc>
          <w:tcPr>
            <w:tcW w:w="777" w:type="dxa"/>
            <w:tcBorders>
              <w:top w:val="nil"/>
              <w:left w:val="nil"/>
              <w:bottom w:val="single" w:sz="4" w:space="0" w:color="auto"/>
            </w:tcBorders>
            <w:shd w:val="clear" w:color="auto" w:fill="auto"/>
            <w:noWrap/>
            <w:vAlign w:val="center"/>
            <w:hideMark/>
          </w:tcPr>
          <w:p w14:paraId="2C79E314" w14:textId="77777777" w:rsidR="00AC5374" w:rsidRPr="0018582F" w:rsidRDefault="00AC5374" w:rsidP="009043B9">
            <w:pPr>
              <w:jc w:val="center"/>
              <w:rPr>
                <w:b/>
                <w:bCs/>
                <w:sz w:val="18"/>
                <w:szCs w:val="18"/>
              </w:rPr>
            </w:pPr>
            <w:r w:rsidRPr="0018582F">
              <w:rPr>
                <w:b/>
                <w:bCs/>
                <w:sz w:val="18"/>
                <w:szCs w:val="18"/>
              </w:rPr>
              <w:t>S</w:t>
            </w:r>
          </w:p>
        </w:tc>
        <w:tc>
          <w:tcPr>
            <w:tcW w:w="885" w:type="dxa"/>
            <w:tcBorders>
              <w:top w:val="nil"/>
              <w:bottom w:val="single" w:sz="4" w:space="0" w:color="auto"/>
            </w:tcBorders>
            <w:shd w:val="clear" w:color="auto" w:fill="auto"/>
            <w:noWrap/>
            <w:vAlign w:val="center"/>
            <w:hideMark/>
          </w:tcPr>
          <w:p w14:paraId="5B092F49" w14:textId="77777777" w:rsidR="00AC5374" w:rsidRPr="0018582F" w:rsidRDefault="00AC5374" w:rsidP="009043B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97" w:type="dxa"/>
            <w:tcBorders>
              <w:top w:val="nil"/>
              <w:bottom w:val="single" w:sz="4" w:space="0" w:color="auto"/>
              <w:right w:val="single" w:sz="4" w:space="0" w:color="auto"/>
            </w:tcBorders>
            <w:shd w:val="clear" w:color="auto" w:fill="auto"/>
            <w:noWrap/>
            <w:vAlign w:val="center"/>
            <w:hideMark/>
          </w:tcPr>
          <w:p w14:paraId="0A67FD22" w14:textId="77777777" w:rsidR="00AC5374" w:rsidRPr="0018582F" w:rsidRDefault="00AC5374" w:rsidP="009043B9">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97" w:type="dxa"/>
            <w:tcBorders>
              <w:top w:val="nil"/>
              <w:left w:val="nil"/>
              <w:bottom w:val="single" w:sz="4" w:space="0" w:color="auto"/>
            </w:tcBorders>
            <w:shd w:val="clear" w:color="auto" w:fill="auto"/>
            <w:noWrap/>
            <w:vAlign w:val="center"/>
            <w:hideMark/>
          </w:tcPr>
          <w:p w14:paraId="5266AD42" w14:textId="77777777" w:rsidR="00AC5374" w:rsidRPr="0018582F" w:rsidRDefault="00AC5374" w:rsidP="009043B9">
            <w:pPr>
              <w:jc w:val="center"/>
              <w:rPr>
                <w:rFonts w:ascii="Arial" w:hAnsi="Arial" w:cs="Arial"/>
                <w:b/>
                <w:bCs/>
                <w:sz w:val="18"/>
                <w:szCs w:val="18"/>
              </w:rPr>
            </w:pPr>
            <w:r w:rsidRPr="0018582F">
              <w:rPr>
                <w:b/>
                <w:bCs/>
                <w:sz w:val="18"/>
                <w:szCs w:val="18"/>
              </w:rPr>
              <w:t>S</w:t>
            </w:r>
          </w:p>
        </w:tc>
        <w:tc>
          <w:tcPr>
            <w:tcW w:w="797" w:type="dxa"/>
            <w:tcBorders>
              <w:top w:val="nil"/>
              <w:bottom w:val="single" w:sz="4" w:space="0" w:color="auto"/>
            </w:tcBorders>
            <w:shd w:val="clear" w:color="auto" w:fill="auto"/>
            <w:noWrap/>
            <w:vAlign w:val="center"/>
            <w:hideMark/>
          </w:tcPr>
          <w:p w14:paraId="4811A7C0" w14:textId="77777777" w:rsidR="00AC5374" w:rsidRPr="0018582F" w:rsidRDefault="00AC5374" w:rsidP="009043B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97" w:type="dxa"/>
            <w:tcBorders>
              <w:top w:val="nil"/>
              <w:bottom w:val="single" w:sz="4" w:space="0" w:color="auto"/>
              <w:right w:val="single" w:sz="4" w:space="0" w:color="auto"/>
            </w:tcBorders>
            <w:shd w:val="clear" w:color="auto" w:fill="auto"/>
            <w:noWrap/>
            <w:vAlign w:val="center"/>
            <w:hideMark/>
          </w:tcPr>
          <w:p w14:paraId="685D445E" w14:textId="77777777" w:rsidR="00AC5374" w:rsidRPr="0018582F" w:rsidRDefault="00AC5374" w:rsidP="009043B9">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97" w:type="dxa"/>
            <w:tcBorders>
              <w:top w:val="nil"/>
              <w:left w:val="single" w:sz="4" w:space="0" w:color="auto"/>
              <w:bottom w:val="single" w:sz="4" w:space="0" w:color="auto"/>
            </w:tcBorders>
            <w:shd w:val="clear" w:color="auto" w:fill="auto"/>
            <w:noWrap/>
            <w:vAlign w:val="center"/>
            <w:hideMark/>
          </w:tcPr>
          <w:p w14:paraId="3EFCA7B8" w14:textId="77777777" w:rsidR="00AC5374" w:rsidRPr="0018582F" w:rsidRDefault="00AC5374" w:rsidP="009043B9">
            <w:pPr>
              <w:jc w:val="center"/>
              <w:rPr>
                <w:b/>
                <w:bCs/>
                <w:sz w:val="18"/>
                <w:szCs w:val="18"/>
              </w:rPr>
            </w:pPr>
            <w:r w:rsidRPr="0018582F">
              <w:rPr>
                <w:b/>
                <w:bCs/>
                <w:sz w:val="18"/>
                <w:szCs w:val="18"/>
              </w:rPr>
              <w:t>S Diff in %</w:t>
            </w:r>
          </w:p>
        </w:tc>
        <w:tc>
          <w:tcPr>
            <w:tcW w:w="973" w:type="dxa"/>
            <w:tcBorders>
              <w:top w:val="nil"/>
              <w:bottom w:val="single" w:sz="4" w:space="0" w:color="auto"/>
            </w:tcBorders>
            <w:shd w:val="clear" w:color="auto" w:fill="auto"/>
            <w:noWrap/>
            <w:vAlign w:val="center"/>
            <w:hideMark/>
          </w:tcPr>
          <w:p w14:paraId="7DBB216C" w14:textId="77777777" w:rsidR="00AC5374" w:rsidRPr="0018582F" w:rsidRDefault="00AC5374" w:rsidP="009043B9">
            <w:pPr>
              <w:jc w:val="center"/>
              <w:rPr>
                <w:b/>
                <w:bCs/>
                <w:sz w:val="18"/>
                <w:szCs w:val="18"/>
              </w:rPr>
            </w:pPr>
            <w:r w:rsidRPr="0018582F">
              <w:rPr>
                <w:b/>
                <w:bCs/>
                <w:sz w:val="18"/>
                <w:szCs w:val="18"/>
              </w:rPr>
              <w:t>S Diff in Std Dev</w:t>
            </w:r>
          </w:p>
        </w:tc>
        <w:tc>
          <w:tcPr>
            <w:tcW w:w="885" w:type="dxa"/>
            <w:tcBorders>
              <w:top w:val="nil"/>
              <w:bottom w:val="single" w:sz="4" w:space="0" w:color="auto"/>
            </w:tcBorders>
            <w:shd w:val="clear" w:color="auto" w:fill="auto"/>
            <w:noWrap/>
            <w:vAlign w:val="center"/>
            <w:hideMark/>
          </w:tcPr>
          <w:p w14:paraId="0EFE1570" w14:textId="77777777" w:rsidR="00AC5374" w:rsidRPr="0018582F" w:rsidRDefault="00AC5374" w:rsidP="009043B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rPr>
              <w:t>S</w:t>
            </w:r>
          </w:p>
        </w:tc>
      </w:tr>
      <w:tr w:rsidR="00D44E08" w:rsidRPr="0018582F" w14:paraId="11398F66" w14:textId="77777777" w:rsidTr="00AB08C1">
        <w:trPr>
          <w:trHeight w:val="260"/>
          <w:jc w:val="center"/>
        </w:trPr>
        <w:tc>
          <w:tcPr>
            <w:tcW w:w="884" w:type="dxa"/>
            <w:tcBorders>
              <w:top w:val="single" w:sz="4" w:space="0" w:color="auto"/>
            </w:tcBorders>
            <w:shd w:val="clear" w:color="auto" w:fill="auto"/>
            <w:noWrap/>
            <w:vAlign w:val="center"/>
            <w:hideMark/>
          </w:tcPr>
          <w:p w14:paraId="38CB1C6A" w14:textId="68414461" w:rsidR="00AC5374" w:rsidRPr="0018582F" w:rsidRDefault="00AC5374" w:rsidP="009043B9">
            <w:pPr>
              <w:jc w:val="center"/>
              <w:rPr>
                <w:color w:val="000000"/>
                <w:sz w:val="18"/>
                <w:szCs w:val="18"/>
              </w:rPr>
            </w:pPr>
            <w:r w:rsidRPr="0018582F">
              <w:rPr>
                <w:color w:val="000000"/>
                <w:sz w:val="18"/>
                <w:szCs w:val="18"/>
              </w:rPr>
              <w:t>U-235</w:t>
            </w:r>
          </w:p>
        </w:tc>
        <w:tc>
          <w:tcPr>
            <w:tcW w:w="1187" w:type="dxa"/>
            <w:tcBorders>
              <w:top w:val="nil"/>
              <w:right w:val="single" w:sz="4" w:space="0" w:color="auto"/>
            </w:tcBorders>
            <w:shd w:val="clear" w:color="auto" w:fill="auto"/>
            <w:noWrap/>
            <w:vAlign w:val="center"/>
            <w:hideMark/>
          </w:tcPr>
          <w:p w14:paraId="630DEFD6" w14:textId="4DB0CEB6" w:rsidR="00AC5374" w:rsidRPr="0018582F" w:rsidRDefault="00AC5374" w:rsidP="009043B9">
            <w:pPr>
              <w:jc w:val="center"/>
              <w:rPr>
                <w:color w:val="000000"/>
                <w:sz w:val="18"/>
                <w:szCs w:val="18"/>
              </w:rPr>
            </w:pPr>
            <w:r w:rsidRPr="0018582F">
              <w:rPr>
                <w:color w:val="000000"/>
                <w:sz w:val="18"/>
                <w:szCs w:val="18"/>
              </w:rPr>
              <w:t>Solution</w:t>
            </w:r>
          </w:p>
        </w:tc>
        <w:tc>
          <w:tcPr>
            <w:tcW w:w="777" w:type="dxa"/>
            <w:tcBorders>
              <w:top w:val="nil"/>
              <w:left w:val="nil"/>
              <w:bottom w:val="single" w:sz="4" w:space="0" w:color="auto"/>
              <w:right w:val="single" w:sz="4" w:space="0" w:color="auto"/>
            </w:tcBorders>
            <w:shd w:val="clear" w:color="auto" w:fill="auto"/>
            <w:vAlign w:val="bottom"/>
          </w:tcPr>
          <w:p w14:paraId="28B6E313" w14:textId="1D26169A" w:rsidR="00AC5374" w:rsidRPr="0018582F" w:rsidRDefault="00AC5374" w:rsidP="009043B9">
            <w:pPr>
              <w:jc w:val="center"/>
              <w:rPr>
                <w:color w:val="000000"/>
                <w:sz w:val="18"/>
                <w:szCs w:val="18"/>
              </w:rPr>
            </w:pPr>
            <w:r w:rsidRPr="0018582F">
              <w:rPr>
                <w:color w:val="000000"/>
                <w:sz w:val="18"/>
                <w:szCs w:val="18"/>
              </w:rPr>
              <w:t>0.1173</w:t>
            </w:r>
          </w:p>
        </w:tc>
        <w:tc>
          <w:tcPr>
            <w:tcW w:w="885" w:type="dxa"/>
            <w:tcBorders>
              <w:top w:val="nil"/>
              <w:left w:val="nil"/>
              <w:bottom w:val="single" w:sz="4" w:space="0" w:color="auto"/>
              <w:right w:val="single" w:sz="4" w:space="0" w:color="auto"/>
            </w:tcBorders>
            <w:shd w:val="clear" w:color="auto" w:fill="auto"/>
            <w:vAlign w:val="bottom"/>
          </w:tcPr>
          <w:p w14:paraId="0B320CD3" w14:textId="593DC99E" w:rsidR="00AC5374" w:rsidRPr="0018582F" w:rsidRDefault="00AC5374" w:rsidP="009043B9">
            <w:pPr>
              <w:jc w:val="center"/>
              <w:rPr>
                <w:color w:val="000000"/>
                <w:sz w:val="18"/>
                <w:szCs w:val="18"/>
              </w:rPr>
            </w:pPr>
            <w:r w:rsidRPr="0018582F">
              <w:rPr>
                <w:color w:val="000000"/>
                <w:sz w:val="18"/>
                <w:szCs w:val="18"/>
              </w:rPr>
              <w:t>2.38E-4</w:t>
            </w:r>
          </w:p>
        </w:tc>
        <w:tc>
          <w:tcPr>
            <w:tcW w:w="797" w:type="dxa"/>
            <w:tcBorders>
              <w:top w:val="nil"/>
              <w:left w:val="nil"/>
              <w:bottom w:val="single" w:sz="4" w:space="0" w:color="auto"/>
              <w:right w:val="single" w:sz="4" w:space="0" w:color="auto"/>
            </w:tcBorders>
            <w:shd w:val="clear" w:color="auto" w:fill="auto"/>
            <w:vAlign w:val="bottom"/>
          </w:tcPr>
          <w:p w14:paraId="1A22A19E" w14:textId="326C8AAA" w:rsidR="00AC5374" w:rsidRPr="0018582F" w:rsidRDefault="00AC5374" w:rsidP="009043B9">
            <w:pPr>
              <w:jc w:val="center"/>
              <w:rPr>
                <w:color w:val="000000"/>
                <w:sz w:val="18"/>
                <w:szCs w:val="18"/>
              </w:rPr>
            </w:pPr>
            <w:r w:rsidRPr="0018582F">
              <w:rPr>
                <w:color w:val="000000"/>
                <w:sz w:val="18"/>
                <w:szCs w:val="18"/>
              </w:rPr>
              <w:t>0.20%</w:t>
            </w:r>
          </w:p>
        </w:tc>
        <w:tc>
          <w:tcPr>
            <w:tcW w:w="797" w:type="dxa"/>
            <w:tcBorders>
              <w:top w:val="nil"/>
              <w:left w:val="nil"/>
              <w:bottom w:val="single" w:sz="4" w:space="0" w:color="auto"/>
              <w:right w:val="single" w:sz="4" w:space="0" w:color="auto"/>
            </w:tcBorders>
            <w:shd w:val="clear" w:color="auto" w:fill="auto"/>
            <w:noWrap/>
            <w:vAlign w:val="bottom"/>
          </w:tcPr>
          <w:p w14:paraId="3D9EEF42" w14:textId="6ED0CB03" w:rsidR="00AC5374" w:rsidRPr="0018582F" w:rsidRDefault="00AC5374" w:rsidP="009043B9">
            <w:pPr>
              <w:jc w:val="center"/>
              <w:rPr>
                <w:sz w:val="18"/>
                <w:szCs w:val="18"/>
              </w:rPr>
            </w:pPr>
            <w:r w:rsidRPr="0018582F">
              <w:rPr>
                <w:sz w:val="18"/>
                <w:szCs w:val="18"/>
              </w:rPr>
              <w:t>0.1131</w:t>
            </w:r>
          </w:p>
        </w:tc>
        <w:tc>
          <w:tcPr>
            <w:tcW w:w="797" w:type="dxa"/>
            <w:tcBorders>
              <w:top w:val="nil"/>
              <w:left w:val="nil"/>
              <w:bottom w:val="single" w:sz="4" w:space="0" w:color="auto"/>
              <w:right w:val="single" w:sz="4" w:space="0" w:color="auto"/>
            </w:tcBorders>
            <w:shd w:val="clear" w:color="auto" w:fill="auto"/>
            <w:noWrap/>
            <w:vAlign w:val="bottom"/>
          </w:tcPr>
          <w:p w14:paraId="154D8E0C" w14:textId="5B092255" w:rsidR="00AC5374" w:rsidRPr="0018582F" w:rsidRDefault="00AC5374" w:rsidP="009043B9">
            <w:pPr>
              <w:jc w:val="center"/>
              <w:rPr>
                <w:sz w:val="18"/>
                <w:szCs w:val="18"/>
              </w:rPr>
            </w:pPr>
            <w:r w:rsidRPr="0018582F">
              <w:rPr>
                <w:sz w:val="18"/>
                <w:szCs w:val="18"/>
              </w:rPr>
              <w:t>0.0012</w:t>
            </w:r>
          </w:p>
        </w:tc>
        <w:tc>
          <w:tcPr>
            <w:tcW w:w="797" w:type="dxa"/>
            <w:tcBorders>
              <w:top w:val="nil"/>
              <w:left w:val="nil"/>
              <w:bottom w:val="single" w:sz="4" w:space="0" w:color="auto"/>
              <w:right w:val="single" w:sz="4" w:space="0" w:color="auto"/>
            </w:tcBorders>
            <w:shd w:val="clear" w:color="auto" w:fill="auto"/>
            <w:noWrap/>
            <w:vAlign w:val="bottom"/>
          </w:tcPr>
          <w:p w14:paraId="5B4F1862" w14:textId="0876F49E" w:rsidR="00AC5374" w:rsidRPr="0018582F" w:rsidRDefault="00AC5374" w:rsidP="009043B9">
            <w:pPr>
              <w:jc w:val="center"/>
              <w:rPr>
                <w:sz w:val="18"/>
                <w:szCs w:val="18"/>
              </w:rPr>
            </w:pPr>
            <w:r w:rsidRPr="0018582F">
              <w:rPr>
                <w:sz w:val="18"/>
                <w:szCs w:val="18"/>
              </w:rPr>
              <w:t>1.02%</w:t>
            </w:r>
          </w:p>
        </w:tc>
        <w:tc>
          <w:tcPr>
            <w:tcW w:w="797" w:type="dxa"/>
            <w:tcBorders>
              <w:top w:val="nil"/>
              <w:left w:val="nil"/>
              <w:bottom w:val="single" w:sz="4" w:space="0" w:color="auto"/>
              <w:right w:val="single" w:sz="4" w:space="0" w:color="auto"/>
            </w:tcBorders>
            <w:shd w:val="clear" w:color="auto" w:fill="auto"/>
            <w:noWrap/>
            <w:vAlign w:val="center"/>
          </w:tcPr>
          <w:p w14:paraId="5F4C7FAC" w14:textId="4E19F178" w:rsidR="00AC5374" w:rsidRPr="0018582F" w:rsidRDefault="00AC5374" w:rsidP="009043B9">
            <w:pPr>
              <w:jc w:val="center"/>
              <w:rPr>
                <w:sz w:val="18"/>
                <w:szCs w:val="18"/>
              </w:rPr>
            </w:pPr>
            <w:r w:rsidRPr="0018582F">
              <w:rPr>
                <w:sz w:val="18"/>
                <w:szCs w:val="18"/>
              </w:rPr>
              <w:t>3.68%</w:t>
            </w:r>
          </w:p>
        </w:tc>
        <w:tc>
          <w:tcPr>
            <w:tcW w:w="973" w:type="dxa"/>
            <w:tcBorders>
              <w:top w:val="single" w:sz="4" w:space="0" w:color="auto"/>
              <w:left w:val="nil"/>
              <w:bottom w:val="single" w:sz="4" w:space="0" w:color="auto"/>
              <w:right w:val="single" w:sz="4" w:space="0" w:color="auto"/>
            </w:tcBorders>
            <w:shd w:val="clear" w:color="auto" w:fill="FFFF00"/>
            <w:noWrap/>
            <w:vAlign w:val="center"/>
          </w:tcPr>
          <w:p w14:paraId="14CAD6F5" w14:textId="545160C9" w:rsidR="00AC5374" w:rsidRPr="0018582F" w:rsidRDefault="00AC5374" w:rsidP="009043B9">
            <w:pPr>
              <w:jc w:val="center"/>
              <w:rPr>
                <w:sz w:val="18"/>
                <w:szCs w:val="18"/>
              </w:rPr>
            </w:pPr>
            <w:r w:rsidRPr="0018582F">
              <w:rPr>
                <w:sz w:val="18"/>
                <w:szCs w:val="18"/>
              </w:rPr>
              <w:t>3.53</w:t>
            </w:r>
          </w:p>
        </w:tc>
        <w:tc>
          <w:tcPr>
            <w:tcW w:w="885" w:type="dxa"/>
            <w:tcBorders>
              <w:top w:val="nil"/>
              <w:left w:val="nil"/>
              <w:bottom w:val="single" w:sz="4" w:space="0" w:color="auto"/>
            </w:tcBorders>
            <w:shd w:val="clear" w:color="auto" w:fill="auto"/>
            <w:noWrap/>
            <w:vAlign w:val="center"/>
          </w:tcPr>
          <w:p w14:paraId="44A536F1" w14:textId="50FAD0D7" w:rsidR="00AC5374" w:rsidRPr="0018582F" w:rsidRDefault="00AC5374" w:rsidP="009043B9">
            <w:pPr>
              <w:jc w:val="center"/>
              <w:rPr>
                <w:sz w:val="18"/>
                <w:szCs w:val="18"/>
              </w:rPr>
            </w:pPr>
            <w:r w:rsidRPr="0018582F">
              <w:rPr>
                <w:sz w:val="18"/>
                <w:szCs w:val="18"/>
              </w:rPr>
              <w:t>0.0042</w:t>
            </w:r>
          </w:p>
        </w:tc>
      </w:tr>
      <w:tr w:rsidR="00D44E08" w:rsidRPr="0018582F" w14:paraId="7052F2DC" w14:textId="77777777" w:rsidTr="00AB08C1">
        <w:trPr>
          <w:trHeight w:val="260"/>
          <w:jc w:val="center"/>
        </w:trPr>
        <w:tc>
          <w:tcPr>
            <w:tcW w:w="884" w:type="dxa"/>
            <w:shd w:val="clear" w:color="auto" w:fill="auto"/>
            <w:noWrap/>
            <w:vAlign w:val="center"/>
            <w:hideMark/>
          </w:tcPr>
          <w:p w14:paraId="683EF958" w14:textId="2FE80A5C" w:rsidR="00AC5374" w:rsidRPr="0018582F" w:rsidRDefault="00AC5374" w:rsidP="009043B9">
            <w:pPr>
              <w:jc w:val="center"/>
              <w:rPr>
                <w:color w:val="000000"/>
                <w:sz w:val="18"/>
                <w:szCs w:val="18"/>
              </w:rPr>
            </w:pPr>
            <w:r w:rsidRPr="0018582F">
              <w:rPr>
                <w:color w:val="000000"/>
                <w:sz w:val="18"/>
                <w:szCs w:val="18"/>
              </w:rPr>
              <w:t>O</w:t>
            </w:r>
          </w:p>
        </w:tc>
        <w:tc>
          <w:tcPr>
            <w:tcW w:w="1187" w:type="dxa"/>
            <w:tcBorders>
              <w:right w:val="single" w:sz="4" w:space="0" w:color="auto"/>
            </w:tcBorders>
            <w:shd w:val="clear" w:color="auto" w:fill="auto"/>
            <w:noWrap/>
            <w:vAlign w:val="center"/>
            <w:hideMark/>
          </w:tcPr>
          <w:p w14:paraId="52F09523" w14:textId="71F81360" w:rsidR="00AC5374" w:rsidRPr="0018582F" w:rsidRDefault="00AC5374" w:rsidP="009043B9">
            <w:pPr>
              <w:jc w:val="center"/>
              <w:rPr>
                <w:color w:val="000000"/>
                <w:sz w:val="18"/>
                <w:szCs w:val="18"/>
              </w:rPr>
            </w:pPr>
            <w:r w:rsidRPr="0018582F">
              <w:rPr>
                <w:color w:val="000000"/>
                <w:sz w:val="18"/>
                <w:szCs w:val="18"/>
              </w:rPr>
              <w:t>Solution</w:t>
            </w:r>
          </w:p>
        </w:tc>
        <w:tc>
          <w:tcPr>
            <w:tcW w:w="777" w:type="dxa"/>
            <w:tcBorders>
              <w:top w:val="nil"/>
              <w:left w:val="nil"/>
              <w:bottom w:val="single" w:sz="4" w:space="0" w:color="auto"/>
              <w:right w:val="single" w:sz="4" w:space="0" w:color="auto"/>
            </w:tcBorders>
            <w:shd w:val="clear" w:color="auto" w:fill="auto"/>
            <w:vAlign w:val="bottom"/>
          </w:tcPr>
          <w:p w14:paraId="72963654" w14:textId="0910748D" w:rsidR="00AC5374" w:rsidRPr="0018582F" w:rsidRDefault="00AC5374" w:rsidP="009043B9">
            <w:pPr>
              <w:jc w:val="center"/>
              <w:rPr>
                <w:color w:val="000000"/>
                <w:sz w:val="18"/>
                <w:szCs w:val="18"/>
              </w:rPr>
            </w:pPr>
            <w:r w:rsidRPr="0018582F">
              <w:rPr>
                <w:color w:val="000000"/>
                <w:sz w:val="18"/>
                <w:szCs w:val="18"/>
              </w:rPr>
              <w:t>0.1292</w:t>
            </w:r>
          </w:p>
        </w:tc>
        <w:tc>
          <w:tcPr>
            <w:tcW w:w="885" w:type="dxa"/>
            <w:tcBorders>
              <w:top w:val="nil"/>
              <w:left w:val="nil"/>
              <w:bottom w:val="single" w:sz="4" w:space="0" w:color="auto"/>
              <w:right w:val="single" w:sz="4" w:space="0" w:color="auto"/>
            </w:tcBorders>
            <w:shd w:val="clear" w:color="auto" w:fill="auto"/>
            <w:vAlign w:val="bottom"/>
          </w:tcPr>
          <w:p w14:paraId="07AF33D3" w14:textId="57540210" w:rsidR="00AC5374" w:rsidRPr="0018582F" w:rsidRDefault="00AC5374" w:rsidP="009043B9">
            <w:pPr>
              <w:jc w:val="center"/>
              <w:rPr>
                <w:color w:val="000000"/>
                <w:sz w:val="18"/>
                <w:szCs w:val="18"/>
              </w:rPr>
            </w:pPr>
            <w:r w:rsidRPr="0018582F">
              <w:rPr>
                <w:color w:val="000000"/>
                <w:sz w:val="18"/>
                <w:szCs w:val="18"/>
              </w:rPr>
              <w:t>2.16E-4</w:t>
            </w:r>
          </w:p>
        </w:tc>
        <w:tc>
          <w:tcPr>
            <w:tcW w:w="797" w:type="dxa"/>
            <w:tcBorders>
              <w:top w:val="nil"/>
              <w:left w:val="nil"/>
              <w:bottom w:val="single" w:sz="4" w:space="0" w:color="auto"/>
              <w:right w:val="single" w:sz="4" w:space="0" w:color="auto"/>
            </w:tcBorders>
            <w:shd w:val="clear" w:color="auto" w:fill="auto"/>
            <w:vAlign w:val="bottom"/>
          </w:tcPr>
          <w:p w14:paraId="6763CA24" w14:textId="4CE00C88" w:rsidR="00AC5374" w:rsidRPr="0018582F" w:rsidRDefault="00AC5374" w:rsidP="009043B9">
            <w:pPr>
              <w:jc w:val="center"/>
              <w:rPr>
                <w:color w:val="000000"/>
                <w:sz w:val="18"/>
                <w:szCs w:val="18"/>
              </w:rPr>
            </w:pPr>
            <w:r w:rsidRPr="0018582F">
              <w:rPr>
                <w:color w:val="000000"/>
                <w:sz w:val="18"/>
                <w:szCs w:val="18"/>
              </w:rPr>
              <w:t>0.17%</w:t>
            </w:r>
          </w:p>
        </w:tc>
        <w:tc>
          <w:tcPr>
            <w:tcW w:w="797" w:type="dxa"/>
            <w:tcBorders>
              <w:top w:val="nil"/>
              <w:left w:val="nil"/>
              <w:bottom w:val="single" w:sz="4" w:space="0" w:color="auto"/>
              <w:right w:val="single" w:sz="4" w:space="0" w:color="auto"/>
            </w:tcBorders>
            <w:shd w:val="clear" w:color="auto" w:fill="auto"/>
            <w:noWrap/>
            <w:vAlign w:val="bottom"/>
          </w:tcPr>
          <w:p w14:paraId="7A4EB286" w14:textId="1FB7F9BD" w:rsidR="00AC5374" w:rsidRPr="0018582F" w:rsidRDefault="00AC5374" w:rsidP="009043B9">
            <w:pPr>
              <w:jc w:val="center"/>
              <w:rPr>
                <w:sz w:val="18"/>
                <w:szCs w:val="18"/>
              </w:rPr>
            </w:pPr>
            <w:r w:rsidRPr="0018582F">
              <w:rPr>
                <w:sz w:val="18"/>
                <w:szCs w:val="18"/>
              </w:rPr>
              <w:t>0.1310</w:t>
            </w:r>
          </w:p>
        </w:tc>
        <w:tc>
          <w:tcPr>
            <w:tcW w:w="797" w:type="dxa"/>
            <w:tcBorders>
              <w:top w:val="nil"/>
              <w:left w:val="nil"/>
              <w:bottom w:val="single" w:sz="4" w:space="0" w:color="auto"/>
              <w:right w:val="single" w:sz="4" w:space="0" w:color="auto"/>
            </w:tcBorders>
            <w:shd w:val="clear" w:color="auto" w:fill="auto"/>
            <w:noWrap/>
            <w:vAlign w:val="bottom"/>
          </w:tcPr>
          <w:p w14:paraId="3823AAA7" w14:textId="6FF49C1A" w:rsidR="00AC5374" w:rsidRPr="0018582F" w:rsidRDefault="00AC5374" w:rsidP="009043B9">
            <w:pPr>
              <w:jc w:val="center"/>
              <w:rPr>
                <w:sz w:val="18"/>
                <w:szCs w:val="18"/>
              </w:rPr>
            </w:pPr>
            <w:r w:rsidRPr="0018582F">
              <w:rPr>
                <w:sz w:val="18"/>
                <w:szCs w:val="18"/>
              </w:rPr>
              <w:t>0.0013</w:t>
            </w:r>
          </w:p>
        </w:tc>
        <w:tc>
          <w:tcPr>
            <w:tcW w:w="797" w:type="dxa"/>
            <w:tcBorders>
              <w:top w:val="nil"/>
              <w:left w:val="nil"/>
              <w:bottom w:val="single" w:sz="4" w:space="0" w:color="auto"/>
              <w:right w:val="single" w:sz="4" w:space="0" w:color="auto"/>
            </w:tcBorders>
            <w:shd w:val="clear" w:color="auto" w:fill="auto"/>
            <w:noWrap/>
            <w:vAlign w:val="bottom"/>
          </w:tcPr>
          <w:p w14:paraId="4B5698C4" w14:textId="1615867C" w:rsidR="00AC5374" w:rsidRPr="0018582F" w:rsidRDefault="00AC5374" w:rsidP="009043B9">
            <w:pPr>
              <w:jc w:val="center"/>
              <w:rPr>
                <w:sz w:val="18"/>
                <w:szCs w:val="18"/>
              </w:rPr>
            </w:pPr>
            <w:r w:rsidRPr="0018582F">
              <w:rPr>
                <w:sz w:val="18"/>
                <w:szCs w:val="18"/>
              </w:rPr>
              <w:t>0.96%</w:t>
            </w:r>
          </w:p>
        </w:tc>
        <w:tc>
          <w:tcPr>
            <w:tcW w:w="797"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A393DC7" w14:textId="412AAF6F" w:rsidR="00AC5374" w:rsidRPr="0018582F" w:rsidRDefault="00AC5374" w:rsidP="009043B9">
            <w:pPr>
              <w:jc w:val="center"/>
              <w:rPr>
                <w:sz w:val="18"/>
                <w:szCs w:val="18"/>
              </w:rPr>
            </w:pPr>
            <w:r w:rsidRPr="0018582F">
              <w:rPr>
                <w:sz w:val="18"/>
                <w:szCs w:val="18"/>
              </w:rPr>
              <w:t>1.34%</w:t>
            </w:r>
          </w:p>
        </w:tc>
        <w:tc>
          <w:tcPr>
            <w:tcW w:w="973"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6103EADC" w14:textId="1D98FB4F" w:rsidR="00AC5374" w:rsidRPr="0018582F" w:rsidRDefault="00AC5374" w:rsidP="009043B9">
            <w:pPr>
              <w:jc w:val="center"/>
              <w:rPr>
                <w:sz w:val="18"/>
                <w:szCs w:val="18"/>
              </w:rPr>
            </w:pPr>
            <w:r w:rsidRPr="0018582F">
              <w:rPr>
                <w:sz w:val="18"/>
                <w:szCs w:val="18"/>
              </w:rPr>
              <w:t>1.37</w:t>
            </w:r>
          </w:p>
        </w:tc>
        <w:tc>
          <w:tcPr>
            <w:tcW w:w="885" w:type="dxa"/>
            <w:tcBorders>
              <w:top w:val="nil"/>
              <w:left w:val="nil"/>
              <w:bottom w:val="single" w:sz="4" w:space="0" w:color="auto"/>
            </w:tcBorders>
            <w:shd w:val="clear" w:color="auto" w:fill="auto"/>
            <w:noWrap/>
            <w:vAlign w:val="center"/>
          </w:tcPr>
          <w:p w14:paraId="6E55E584" w14:textId="10EDD234" w:rsidR="00AC5374" w:rsidRPr="0018582F" w:rsidRDefault="00AC5374" w:rsidP="009043B9">
            <w:pPr>
              <w:jc w:val="center"/>
              <w:rPr>
                <w:sz w:val="18"/>
                <w:szCs w:val="18"/>
              </w:rPr>
            </w:pPr>
            <w:r w:rsidRPr="0018582F">
              <w:rPr>
                <w:sz w:val="18"/>
                <w:szCs w:val="18"/>
              </w:rPr>
              <w:t>-0.0018</w:t>
            </w:r>
          </w:p>
        </w:tc>
      </w:tr>
      <w:tr w:rsidR="00D44E08" w:rsidRPr="0018582F" w14:paraId="1D2EBC52" w14:textId="77777777" w:rsidTr="00AB08C1">
        <w:trPr>
          <w:trHeight w:val="260"/>
          <w:jc w:val="center"/>
        </w:trPr>
        <w:tc>
          <w:tcPr>
            <w:tcW w:w="884" w:type="dxa"/>
            <w:shd w:val="clear" w:color="auto" w:fill="auto"/>
            <w:noWrap/>
            <w:vAlign w:val="center"/>
            <w:hideMark/>
          </w:tcPr>
          <w:p w14:paraId="393BD024" w14:textId="711A1BB7" w:rsidR="00AC5374" w:rsidRPr="0018582F" w:rsidRDefault="00AC5374" w:rsidP="009043B9">
            <w:pPr>
              <w:jc w:val="center"/>
              <w:rPr>
                <w:color w:val="000000"/>
                <w:sz w:val="18"/>
                <w:szCs w:val="18"/>
              </w:rPr>
            </w:pPr>
            <w:r w:rsidRPr="0018582F">
              <w:rPr>
                <w:color w:val="000000"/>
                <w:sz w:val="18"/>
                <w:szCs w:val="18"/>
              </w:rPr>
              <w:t>H</w:t>
            </w:r>
          </w:p>
        </w:tc>
        <w:tc>
          <w:tcPr>
            <w:tcW w:w="1187" w:type="dxa"/>
            <w:tcBorders>
              <w:right w:val="single" w:sz="4" w:space="0" w:color="auto"/>
            </w:tcBorders>
            <w:shd w:val="clear" w:color="auto" w:fill="auto"/>
            <w:noWrap/>
            <w:vAlign w:val="center"/>
            <w:hideMark/>
          </w:tcPr>
          <w:p w14:paraId="46ACD669" w14:textId="5ECF66C6" w:rsidR="00AC5374" w:rsidRPr="0018582F" w:rsidRDefault="00AC5374" w:rsidP="009043B9">
            <w:pPr>
              <w:jc w:val="center"/>
              <w:rPr>
                <w:color w:val="000000"/>
                <w:sz w:val="18"/>
                <w:szCs w:val="18"/>
              </w:rPr>
            </w:pPr>
            <w:r w:rsidRPr="0018582F">
              <w:rPr>
                <w:color w:val="000000"/>
                <w:sz w:val="18"/>
                <w:szCs w:val="18"/>
              </w:rPr>
              <w:t>Solution</w:t>
            </w:r>
          </w:p>
        </w:tc>
        <w:tc>
          <w:tcPr>
            <w:tcW w:w="777" w:type="dxa"/>
            <w:tcBorders>
              <w:top w:val="nil"/>
              <w:left w:val="nil"/>
              <w:bottom w:val="single" w:sz="4" w:space="0" w:color="auto"/>
              <w:right w:val="single" w:sz="4" w:space="0" w:color="auto"/>
            </w:tcBorders>
            <w:shd w:val="clear" w:color="auto" w:fill="auto"/>
            <w:vAlign w:val="bottom"/>
          </w:tcPr>
          <w:p w14:paraId="6FAA521C" w14:textId="4A4DACC0" w:rsidR="00AC5374" w:rsidRPr="0018582F" w:rsidRDefault="00AC5374" w:rsidP="009043B9">
            <w:pPr>
              <w:jc w:val="center"/>
              <w:rPr>
                <w:color w:val="000000"/>
                <w:sz w:val="18"/>
                <w:szCs w:val="18"/>
              </w:rPr>
            </w:pPr>
            <w:r w:rsidRPr="0018582F">
              <w:rPr>
                <w:color w:val="000000"/>
                <w:sz w:val="18"/>
                <w:szCs w:val="18"/>
              </w:rPr>
              <w:t>0.6433</w:t>
            </w:r>
          </w:p>
        </w:tc>
        <w:tc>
          <w:tcPr>
            <w:tcW w:w="885" w:type="dxa"/>
            <w:tcBorders>
              <w:top w:val="nil"/>
              <w:left w:val="nil"/>
              <w:bottom w:val="single" w:sz="4" w:space="0" w:color="auto"/>
              <w:right w:val="single" w:sz="4" w:space="0" w:color="auto"/>
            </w:tcBorders>
            <w:shd w:val="clear" w:color="auto" w:fill="auto"/>
            <w:vAlign w:val="bottom"/>
          </w:tcPr>
          <w:p w14:paraId="741CDF73" w14:textId="20E91872" w:rsidR="00AC5374" w:rsidRPr="0018582F" w:rsidRDefault="00AC5374" w:rsidP="009043B9">
            <w:pPr>
              <w:jc w:val="center"/>
              <w:rPr>
                <w:color w:val="000000"/>
                <w:sz w:val="18"/>
                <w:szCs w:val="18"/>
              </w:rPr>
            </w:pPr>
            <w:r w:rsidRPr="0018582F">
              <w:rPr>
                <w:color w:val="000000"/>
                <w:sz w:val="18"/>
                <w:szCs w:val="18"/>
              </w:rPr>
              <w:t>2.36E-3</w:t>
            </w:r>
          </w:p>
        </w:tc>
        <w:tc>
          <w:tcPr>
            <w:tcW w:w="797" w:type="dxa"/>
            <w:tcBorders>
              <w:top w:val="nil"/>
              <w:left w:val="nil"/>
              <w:bottom w:val="single" w:sz="4" w:space="0" w:color="auto"/>
              <w:right w:val="single" w:sz="4" w:space="0" w:color="auto"/>
            </w:tcBorders>
            <w:shd w:val="clear" w:color="auto" w:fill="auto"/>
            <w:vAlign w:val="bottom"/>
          </w:tcPr>
          <w:p w14:paraId="12B5328B" w14:textId="295B86F6" w:rsidR="00AC5374" w:rsidRPr="0018582F" w:rsidRDefault="00AC5374" w:rsidP="009043B9">
            <w:pPr>
              <w:jc w:val="center"/>
              <w:rPr>
                <w:color w:val="000000"/>
                <w:sz w:val="18"/>
                <w:szCs w:val="18"/>
              </w:rPr>
            </w:pPr>
            <w:r w:rsidRPr="0018582F">
              <w:rPr>
                <w:color w:val="000000"/>
                <w:sz w:val="18"/>
                <w:szCs w:val="18"/>
              </w:rPr>
              <w:t>0.37%</w:t>
            </w:r>
          </w:p>
        </w:tc>
        <w:tc>
          <w:tcPr>
            <w:tcW w:w="797" w:type="dxa"/>
            <w:tcBorders>
              <w:top w:val="nil"/>
              <w:left w:val="nil"/>
              <w:bottom w:val="single" w:sz="4" w:space="0" w:color="auto"/>
              <w:right w:val="single" w:sz="4" w:space="0" w:color="auto"/>
            </w:tcBorders>
            <w:shd w:val="clear" w:color="auto" w:fill="auto"/>
            <w:noWrap/>
            <w:vAlign w:val="bottom"/>
          </w:tcPr>
          <w:p w14:paraId="4C60CA66" w14:textId="6356E969" w:rsidR="00AC5374" w:rsidRPr="0018582F" w:rsidRDefault="00AC5374" w:rsidP="009043B9">
            <w:pPr>
              <w:jc w:val="center"/>
              <w:rPr>
                <w:sz w:val="18"/>
                <w:szCs w:val="18"/>
              </w:rPr>
            </w:pPr>
            <w:r w:rsidRPr="0018582F">
              <w:rPr>
                <w:sz w:val="18"/>
                <w:szCs w:val="18"/>
              </w:rPr>
              <w:t>0.6457</w:t>
            </w:r>
          </w:p>
        </w:tc>
        <w:tc>
          <w:tcPr>
            <w:tcW w:w="797" w:type="dxa"/>
            <w:tcBorders>
              <w:top w:val="nil"/>
              <w:left w:val="nil"/>
              <w:bottom w:val="single" w:sz="4" w:space="0" w:color="auto"/>
              <w:right w:val="single" w:sz="4" w:space="0" w:color="auto"/>
            </w:tcBorders>
            <w:shd w:val="clear" w:color="auto" w:fill="auto"/>
            <w:noWrap/>
            <w:vAlign w:val="bottom"/>
          </w:tcPr>
          <w:p w14:paraId="384184F8" w14:textId="184547A6" w:rsidR="00AC5374" w:rsidRPr="0018582F" w:rsidRDefault="00AC5374" w:rsidP="009043B9">
            <w:pPr>
              <w:jc w:val="center"/>
              <w:rPr>
                <w:sz w:val="18"/>
                <w:szCs w:val="18"/>
              </w:rPr>
            </w:pPr>
            <w:r w:rsidRPr="0018582F">
              <w:rPr>
                <w:sz w:val="18"/>
                <w:szCs w:val="18"/>
              </w:rPr>
              <w:t>0.0062</w:t>
            </w:r>
          </w:p>
        </w:tc>
        <w:tc>
          <w:tcPr>
            <w:tcW w:w="797" w:type="dxa"/>
            <w:tcBorders>
              <w:top w:val="nil"/>
              <w:left w:val="nil"/>
              <w:bottom w:val="single" w:sz="4" w:space="0" w:color="auto"/>
              <w:right w:val="single" w:sz="4" w:space="0" w:color="auto"/>
            </w:tcBorders>
            <w:shd w:val="clear" w:color="auto" w:fill="auto"/>
            <w:noWrap/>
            <w:vAlign w:val="bottom"/>
          </w:tcPr>
          <w:p w14:paraId="4496F6BC" w14:textId="34DA715D" w:rsidR="00AC5374" w:rsidRPr="0018582F" w:rsidRDefault="00AC5374" w:rsidP="009043B9">
            <w:pPr>
              <w:jc w:val="center"/>
              <w:rPr>
                <w:sz w:val="18"/>
                <w:szCs w:val="18"/>
              </w:rPr>
            </w:pPr>
            <w:r w:rsidRPr="0018582F">
              <w:rPr>
                <w:sz w:val="18"/>
                <w:szCs w:val="18"/>
              </w:rPr>
              <w:t>0.95%</w:t>
            </w:r>
          </w:p>
        </w:tc>
        <w:tc>
          <w:tcPr>
            <w:tcW w:w="797" w:type="dxa"/>
            <w:tcBorders>
              <w:top w:val="nil"/>
              <w:left w:val="nil"/>
              <w:bottom w:val="single" w:sz="4" w:space="0" w:color="auto"/>
              <w:right w:val="single" w:sz="4" w:space="0" w:color="auto"/>
            </w:tcBorders>
            <w:shd w:val="clear" w:color="auto" w:fill="auto"/>
            <w:noWrap/>
            <w:vAlign w:val="center"/>
          </w:tcPr>
          <w:p w14:paraId="780AC818" w14:textId="0EA5D9D4" w:rsidR="00AC5374" w:rsidRPr="0018582F" w:rsidRDefault="00AC5374" w:rsidP="009043B9">
            <w:pPr>
              <w:jc w:val="center"/>
              <w:rPr>
                <w:sz w:val="18"/>
                <w:szCs w:val="18"/>
              </w:rPr>
            </w:pPr>
            <w:r w:rsidRPr="0018582F">
              <w:rPr>
                <w:sz w:val="18"/>
                <w:szCs w:val="18"/>
              </w:rPr>
              <w:t>0.36%</w:t>
            </w:r>
          </w:p>
        </w:tc>
        <w:tc>
          <w:tcPr>
            <w:tcW w:w="973" w:type="dxa"/>
            <w:tcBorders>
              <w:top w:val="nil"/>
              <w:left w:val="nil"/>
              <w:bottom w:val="single" w:sz="4" w:space="0" w:color="auto"/>
              <w:right w:val="single" w:sz="4" w:space="0" w:color="auto"/>
            </w:tcBorders>
            <w:shd w:val="clear" w:color="auto" w:fill="auto"/>
            <w:noWrap/>
            <w:vAlign w:val="center"/>
          </w:tcPr>
          <w:p w14:paraId="50AB4BC9" w14:textId="0BA251B1" w:rsidR="00AC5374" w:rsidRPr="0018582F" w:rsidRDefault="00AC5374" w:rsidP="009043B9">
            <w:pPr>
              <w:jc w:val="center"/>
              <w:rPr>
                <w:sz w:val="18"/>
                <w:szCs w:val="18"/>
              </w:rPr>
            </w:pPr>
            <w:r w:rsidRPr="0018582F">
              <w:rPr>
                <w:sz w:val="18"/>
                <w:szCs w:val="18"/>
              </w:rPr>
              <w:t>0.35</w:t>
            </w:r>
          </w:p>
        </w:tc>
        <w:tc>
          <w:tcPr>
            <w:tcW w:w="885" w:type="dxa"/>
            <w:tcBorders>
              <w:top w:val="nil"/>
              <w:left w:val="nil"/>
              <w:bottom w:val="single" w:sz="4" w:space="0" w:color="auto"/>
            </w:tcBorders>
            <w:shd w:val="clear" w:color="auto" w:fill="auto"/>
            <w:noWrap/>
            <w:vAlign w:val="center"/>
          </w:tcPr>
          <w:p w14:paraId="56873CA7" w14:textId="6D24A533" w:rsidR="00AC5374" w:rsidRPr="0018582F" w:rsidRDefault="00AC5374" w:rsidP="009043B9">
            <w:pPr>
              <w:jc w:val="center"/>
              <w:rPr>
                <w:sz w:val="18"/>
                <w:szCs w:val="18"/>
              </w:rPr>
            </w:pPr>
            <w:r w:rsidRPr="0018582F">
              <w:rPr>
                <w:sz w:val="18"/>
                <w:szCs w:val="18"/>
              </w:rPr>
              <w:t>-0.0023</w:t>
            </w:r>
          </w:p>
        </w:tc>
      </w:tr>
      <w:tr w:rsidR="00D44E08" w:rsidRPr="0018582F" w14:paraId="25D18A88" w14:textId="77777777" w:rsidTr="00AB08C1">
        <w:trPr>
          <w:trHeight w:val="260"/>
          <w:jc w:val="center"/>
        </w:trPr>
        <w:tc>
          <w:tcPr>
            <w:tcW w:w="884" w:type="dxa"/>
            <w:tcBorders>
              <w:bottom w:val="single" w:sz="4" w:space="0" w:color="auto"/>
            </w:tcBorders>
            <w:shd w:val="clear" w:color="auto" w:fill="auto"/>
            <w:noWrap/>
            <w:vAlign w:val="center"/>
            <w:hideMark/>
          </w:tcPr>
          <w:p w14:paraId="24FB4D9D" w14:textId="3BC1FB8B" w:rsidR="00AC5374" w:rsidRPr="0018582F" w:rsidRDefault="00AC5374" w:rsidP="009043B9">
            <w:pPr>
              <w:jc w:val="center"/>
              <w:rPr>
                <w:color w:val="000000"/>
                <w:sz w:val="18"/>
                <w:szCs w:val="18"/>
                <w:highlight w:val="yellow"/>
              </w:rPr>
            </w:pPr>
            <w:r w:rsidRPr="0018582F">
              <w:rPr>
                <w:color w:val="000000"/>
                <w:sz w:val="18"/>
                <w:szCs w:val="18"/>
              </w:rPr>
              <w:t>Fe</w:t>
            </w:r>
          </w:p>
        </w:tc>
        <w:tc>
          <w:tcPr>
            <w:tcW w:w="1187" w:type="dxa"/>
            <w:tcBorders>
              <w:bottom w:val="single" w:sz="4" w:space="0" w:color="auto"/>
              <w:right w:val="single" w:sz="4" w:space="0" w:color="auto"/>
            </w:tcBorders>
            <w:shd w:val="clear" w:color="auto" w:fill="auto"/>
            <w:noWrap/>
            <w:vAlign w:val="center"/>
            <w:hideMark/>
          </w:tcPr>
          <w:p w14:paraId="57DD3FDF" w14:textId="0F64FC1D" w:rsidR="00AC5374" w:rsidRPr="0018582F" w:rsidRDefault="00AC5374" w:rsidP="009043B9">
            <w:pPr>
              <w:jc w:val="center"/>
              <w:rPr>
                <w:color w:val="000000"/>
                <w:sz w:val="18"/>
                <w:szCs w:val="18"/>
              </w:rPr>
            </w:pPr>
            <w:r w:rsidRPr="0018582F">
              <w:rPr>
                <w:color w:val="000000"/>
                <w:sz w:val="18"/>
                <w:szCs w:val="18"/>
              </w:rPr>
              <w:t>Tank</w:t>
            </w:r>
          </w:p>
        </w:tc>
        <w:tc>
          <w:tcPr>
            <w:tcW w:w="777" w:type="dxa"/>
            <w:tcBorders>
              <w:top w:val="nil"/>
              <w:left w:val="nil"/>
              <w:bottom w:val="single" w:sz="4" w:space="0" w:color="auto"/>
              <w:right w:val="single" w:sz="4" w:space="0" w:color="auto"/>
            </w:tcBorders>
            <w:shd w:val="clear" w:color="auto" w:fill="auto"/>
            <w:vAlign w:val="bottom"/>
          </w:tcPr>
          <w:p w14:paraId="5DE844EC" w14:textId="7B5E48F3" w:rsidR="00AC5374" w:rsidRPr="0018582F" w:rsidRDefault="00AC5374" w:rsidP="009043B9">
            <w:pPr>
              <w:jc w:val="center"/>
              <w:rPr>
                <w:color w:val="000000"/>
                <w:sz w:val="18"/>
                <w:szCs w:val="18"/>
              </w:rPr>
            </w:pPr>
            <w:r w:rsidRPr="0018582F">
              <w:rPr>
                <w:color w:val="000000"/>
                <w:sz w:val="18"/>
                <w:szCs w:val="18"/>
              </w:rPr>
              <w:t>0.0142</w:t>
            </w:r>
          </w:p>
        </w:tc>
        <w:tc>
          <w:tcPr>
            <w:tcW w:w="885" w:type="dxa"/>
            <w:tcBorders>
              <w:top w:val="nil"/>
              <w:left w:val="nil"/>
              <w:bottom w:val="single" w:sz="4" w:space="0" w:color="auto"/>
              <w:right w:val="single" w:sz="4" w:space="0" w:color="auto"/>
            </w:tcBorders>
            <w:shd w:val="clear" w:color="auto" w:fill="auto"/>
            <w:vAlign w:val="bottom"/>
          </w:tcPr>
          <w:p w14:paraId="32A8F5B1" w14:textId="7F7C4731" w:rsidR="00AC5374" w:rsidRPr="0018582F" w:rsidRDefault="00AC5374" w:rsidP="009043B9">
            <w:pPr>
              <w:jc w:val="center"/>
              <w:rPr>
                <w:color w:val="000000"/>
                <w:sz w:val="18"/>
                <w:szCs w:val="18"/>
              </w:rPr>
            </w:pPr>
            <w:r w:rsidRPr="0018582F">
              <w:rPr>
                <w:color w:val="000000"/>
                <w:sz w:val="18"/>
                <w:szCs w:val="18"/>
              </w:rPr>
              <w:t>1.28E-5</w:t>
            </w:r>
          </w:p>
        </w:tc>
        <w:tc>
          <w:tcPr>
            <w:tcW w:w="797" w:type="dxa"/>
            <w:tcBorders>
              <w:top w:val="nil"/>
              <w:left w:val="nil"/>
              <w:bottom w:val="single" w:sz="4" w:space="0" w:color="auto"/>
              <w:right w:val="single" w:sz="4" w:space="0" w:color="auto"/>
            </w:tcBorders>
            <w:shd w:val="clear" w:color="auto" w:fill="auto"/>
            <w:vAlign w:val="bottom"/>
          </w:tcPr>
          <w:p w14:paraId="16E6469E" w14:textId="482F32BB" w:rsidR="00AC5374" w:rsidRPr="0018582F" w:rsidRDefault="00AC5374" w:rsidP="009043B9">
            <w:pPr>
              <w:jc w:val="center"/>
              <w:rPr>
                <w:color w:val="000000"/>
                <w:sz w:val="18"/>
                <w:szCs w:val="18"/>
              </w:rPr>
            </w:pPr>
            <w:r w:rsidRPr="0018582F">
              <w:rPr>
                <w:color w:val="000000"/>
                <w:sz w:val="18"/>
                <w:szCs w:val="18"/>
              </w:rPr>
              <w:t>0.09%</w:t>
            </w:r>
          </w:p>
        </w:tc>
        <w:tc>
          <w:tcPr>
            <w:tcW w:w="797" w:type="dxa"/>
            <w:tcBorders>
              <w:top w:val="nil"/>
              <w:left w:val="nil"/>
              <w:bottom w:val="single" w:sz="4" w:space="0" w:color="auto"/>
              <w:right w:val="single" w:sz="4" w:space="0" w:color="auto"/>
            </w:tcBorders>
            <w:shd w:val="clear" w:color="auto" w:fill="auto"/>
            <w:noWrap/>
            <w:vAlign w:val="bottom"/>
          </w:tcPr>
          <w:p w14:paraId="1B2FE189" w14:textId="294307CB" w:rsidR="00AC5374" w:rsidRPr="0018582F" w:rsidRDefault="00AC5374" w:rsidP="009043B9">
            <w:pPr>
              <w:jc w:val="center"/>
              <w:rPr>
                <w:sz w:val="18"/>
                <w:szCs w:val="18"/>
              </w:rPr>
            </w:pPr>
            <w:r w:rsidRPr="0018582F">
              <w:rPr>
                <w:sz w:val="18"/>
                <w:szCs w:val="18"/>
              </w:rPr>
              <w:t>0.0139</w:t>
            </w:r>
          </w:p>
        </w:tc>
        <w:tc>
          <w:tcPr>
            <w:tcW w:w="797" w:type="dxa"/>
            <w:tcBorders>
              <w:top w:val="nil"/>
              <w:left w:val="nil"/>
              <w:bottom w:val="single" w:sz="4" w:space="0" w:color="auto"/>
              <w:right w:val="single" w:sz="4" w:space="0" w:color="auto"/>
            </w:tcBorders>
            <w:shd w:val="clear" w:color="auto" w:fill="auto"/>
            <w:noWrap/>
            <w:vAlign w:val="bottom"/>
          </w:tcPr>
          <w:p w14:paraId="16EBF8D9" w14:textId="0B8ECB7F" w:rsidR="00AC5374" w:rsidRPr="0018582F" w:rsidRDefault="00AC5374" w:rsidP="009043B9">
            <w:pPr>
              <w:jc w:val="center"/>
              <w:rPr>
                <w:sz w:val="18"/>
                <w:szCs w:val="18"/>
              </w:rPr>
            </w:pPr>
            <w:r w:rsidRPr="0018582F">
              <w:rPr>
                <w:sz w:val="18"/>
                <w:szCs w:val="18"/>
              </w:rPr>
              <w:t>0.0001</w:t>
            </w:r>
          </w:p>
        </w:tc>
        <w:tc>
          <w:tcPr>
            <w:tcW w:w="797" w:type="dxa"/>
            <w:tcBorders>
              <w:top w:val="nil"/>
              <w:left w:val="nil"/>
              <w:bottom w:val="single" w:sz="4" w:space="0" w:color="auto"/>
              <w:right w:val="single" w:sz="4" w:space="0" w:color="auto"/>
            </w:tcBorders>
            <w:shd w:val="clear" w:color="auto" w:fill="auto"/>
            <w:noWrap/>
            <w:vAlign w:val="bottom"/>
          </w:tcPr>
          <w:p w14:paraId="75B65985" w14:textId="00217077" w:rsidR="00AC5374" w:rsidRPr="0018582F" w:rsidRDefault="00AC5374" w:rsidP="009043B9">
            <w:pPr>
              <w:jc w:val="center"/>
              <w:rPr>
                <w:sz w:val="18"/>
                <w:szCs w:val="18"/>
              </w:rPr>
            </w:pPr>
            <w:r w:rsidRPr="0018582F">
              <w:rPr>
                <w:sz w:val="18"/>
                <w:szCs w:val="18"/>
              </w:rPr>
              <w:t>0.92%</w:t>
            </w:r>
          </w:p>
        </w:tc>
        <w:tc>
          <w:tcPr>
            <w:tcW w:w="797" w:type="dxa"/>
            <w:tcBorders>
              <w:top w:val="nil"/>
              <w:left w:val="nil"/>
              <w:bottom w:val="single" w:sz="4" w:space="0" w:color="auto"/>
              <w:right w:val="single" w:sz="4" w:space="0" w:color="auto"/>
            </w:tcBorders>
            <w:shd w:val="clear" w:color="auto" w:fill="auto"/>
            <w:noWrap/>
            <w:vAlign w:val="center"/>
          </w:tcPr>
          <w:p w14:paraId="0C44EE08" w14:textId="5E1B56D5" w:rsidR="00AC5374" w:rsidRPr="0018582F" w:rsidRDefault="00AC5374" w:rsidP="009043B9">
            <w:pPr>
              <w:jc w:val="center"/>
              <w:rPr>
                <w:sz w:val="18"/>
                <w:szCs w:val="18"/>
              </w:rPr>
            </w:pPr>
            <w:r w:rsidRPr="0018582F">
              <w:rPr>
                <w:sz w:val="18"/>
                <w:szCs w:val="18"/>
              </w:rPr>
              <w:t>1.83%</w:t>
            </w:r>
          </w:p>
        </w:tc>
        <w:tc>
          <w:tcPr>
            <w:tcW w:w="973" w:type="dxa"/>
            <w:tcBorders>
              <w:top w:val="single" w:sz="4" w:space="0" w:color="auto"/>
              <w:left w:val="nil"/>
              <w:bottom w:val="single" w:sz="4" w:space="0" w:color="auto"/>
              <w:right w:val="single" w:sz="4" w:space="0" w:color="auto"/>
            </w:tcBorders>
            <w:shd w:val="clear" w:color="auto" w:fill="FFFF00"/>
            <w:noWrap/>
            <w:vAlign w:val="center"/>
          </w:tcPr>
          <w:p w14:paraId="4B6C6C57" w14:textId="5ACC1A1D" w:rsidR="00AC5374" w:rsidRPr="0018582F" w:rsidRDefault="00AC5374" w:rsidP="009043B9">
            <w:pPr>
              <w:jc w:val="center"/>
              <w:rPr>
                <w:sz w:val="18"/>
                <w:szCs w:val="18"/>
              </w:rPr>
            </w:pPr>
            <w:r w:rsidRPr="0018582F">
              <w:rPr>
                <w:sz w:val="18"/>
                <w:szCs w:val="18"/>
              </w:rPr>
              <w:t>2.01</w:t>
            </w:r>
          </w:p>
        </w:tc>
        <w:tc>
          <w:tcPr>
            <w:tcW w:w="885" w:type="dxa"/>
            <w:tcBorders>
              <w:top w:val="nil"/>
              <w:left w:val="nil"/>
              <w:bottom w:val="single" w:sz="4" w:space="0" w:color="auto"/>
            </w:tcBorders>
            <w:shd w:val="clear" w:color="auto" w:fill="auto"/>
            <w:noWrap/>
            <w:vAlign w:val="center"/>
          </w:tcPr>
          <w:p w14:paraId="198531BB" w14:textId="5CC49EEB" w:rsidR="00AC5374" w:rsidRPr="0018582F" w:rsidRDefault="00AC5374" w:rsidP="004A0A1B">
            <w:pPr>
              <w:jc w:val="center"/>
              <w:rPr>
                <w:sz w:val="18"/>
                <w:szCs w:val="18"/>
              </w:rPr>
            </w:pPr>
            <w:r w:rsidRPr="0018582F">
              <w:rPr>
                <w:sz w:val="18"/>
                <w:szCs w:val="18"/>
              </w:rPr>
              <w:t>-0.0003</w:t>
            </w:r>
          </w:p>
        </w:tc>
      </w:tr>
    </w:tbl>
    <w:p w14:paraId="0FF217E8" w14:textId="77777777" w:rsidR="005972F4" w:rsidRDefault="005972F4" w:rsidP="00634071"/>
    <w:p w14:paraId="47A4B703" w14:textId="77777777" w:rsidR="00634071" w:rsidRDefault="00634071" w:rsidP="00634071"/>
    <w:p w14:paraId="4583F427" w14:textId="59297575" w:rsidR="005972F4" w:rsidRPr="005972F4" w:rsidRDefault="00634071" w:rsidP="00D7683B">
      <w:pPr>
        <w:spacing w:line="360" w:lineRule="auto"/>
        <w:ind w:firstLine="720"/>
        <w:jc w:val="both"/>
      </w:pPr>
      <w:r>
        <w:fldChar w:fldCharType="begin"/>
      </w:r>
      <w:r>
        <w:instrText xml:space="preserve"> REF _Ref290708004 \h </w:instrText>
      </w:r>
      <w:r>
        <w:fldChar w:fldCharType="separate"/>
      </w:r>
      <w:r w:rsidR="005835A8" w:rsidRPr="00587F28">
        <w:t xml:space="preserve">Table </w:t>
      </w:r>
      <w:r w:rsidR="005835A8">
        <w:rPr>
          <w:noProof/>
        </w:rPr>
        <w:t>21</w:t>
      </w:r>
      <w:r>
        <w:fldChar w:fldCharType="end"/>
      </w:r>
      <w:r>
        <w:t xml:space="preserve"> </w:t>
      </w:r>
      <w:r w:rsidR="005972F4">
        <w:t>provides the results for three different HST-001-001 CE TSUNAMI-3D cases with a single changing parameter between each case. For each HST-001-001 set of sensitivities shown i</w:t>
      </w:r>
      <w:r>
        <w:t xml:space="preserve">n </w:t>
      </w:r>
      <w:r>
        <w:fldChar w:fldCharType="begin"/>
      </w:r>
      <w:r>
        <w:instrText xml:space="preserve"> REF _Ref290708004 \h </w:instrText>
      </w:r>
      <w:r>
        <w:fldChar w:fldCharType="separate"/>
      </w:r>
      <w:r w:rsidR="005835A8" w:rsidRPr="00587F28">
        <w:t xml:space="preserve">Table </w:t>
      </w:r>
      <w:r w:rsidR="005835A8">
        <w:rPr>
          <w:noProof/>
        </w:rPr>
        <w:t>21</w:t>
      </w:r>
      <w:r>
        <w:fldChar w:fldCharType="end"/>
      </w:r>
      <w:r w:rsidR="005972F4">
        <w:t>, five latent generations are simulated with 3,001 total generations and 1</w:t>
      </w:r>
      <w:r w:rsidR="00D80CBC">
        <w:t xml:space="preserve">0,000 particles per generation. Initially, the HST-001-001 study showed difficulties in obtaining a low uncertainty for the hydrogen sensitivity and issues with obtaining proper DP agreement in the iron. </w:t>
      </w:r>
      <w:r w:rsidR="005972F4">
        <w:t>Ultimately, it was determined that simulating more particles decreased the uncertainty in the hydrogen sensitivity and creating a smaller mesh interval size improved the iron DP agreement. Alternatively, exclusively creating a smaller mesh did not reduce the hydrogen sensitivity uncertainty and solely simulating more particles did not improve the iron DP agreement.</w:t>
      </w:r>
    </w:p>
    <w:p w14:paraId="4EE8F43E" w14:textId="3EE2B07E" w:rsidR="00F772DA" w:rsidRPr="00D7683B" w:rsidRDefault="00163D11" w:rsidP="00BC210A">
      <w:pPr>
        <w:spacing w:line="360" w:lineRule="auto"/>
        <w:ind w:firstLine="720"/>
        <w:jc w:val="both"/>
        <w:rPr>
          <w:bCs/>
          <w:i/>
          <w:szCs w:val="20"/>
        </w:rPr>
      </w:pPr>
      <w:r w:rsidRPr="00163D11">
        <w:t xml:space="preserve">The three </w:t>
      </w:r>
      <w:r w:rsidR="00634071" w:rsidRPr="00163D11">
        <w:t xml:space="preserve">HST-001-001 </w:t>
      </w:r>
      <w:r w:rsidRPr="00163D11">
        <w:t xml:space="preserve">cases analyzed in </w:t>
      </w:r>
      <w:r w:rsidR="00634071">
        <w:fldChar w:fldCharType="begin"/>
      </w:r>
      <w:r w:rsidR="00634071">
        <w:instrText xml:space="preserve"> REF _Ref290708004 \h </w:instrText>
      </w:r>
      <w:r w:rsidR="00634071">
        <w:fldChar w:fldCharType="separate"/>
      </w:r>
      <w:r w:rsidR="005835A8" w:rsidRPr="00587F28">
        <w:t xml:space="preserve">Table </w:t>
      </w:r>
      <w:r w:rsidR="005835A8">
        <w:rPr>
          <w:noProof/>
        </w:rPr>
        <w:t>21</w:t>
      </w:r>
      <w:r w:rsidR="00634071">
        <w:fldChar w:fldCharType="end"/>
      </w:r>
      <w:r w:rsidR="00B41EBA">
        <w:t xml:space="preserve"> </w:t>
      </w:r>
      <w:r w:rsidRPr="00163D11">
        <w:t xml:space="preserve">represent results with a differing number of skipped generations (NSK=20, NSK=100, and NSK=1000). The increase in NSK, which required a longer runtime, did not improve the accuracy of the sensitivities. Therefore, the case with NSK=20 is considered the optimal case for HST-001-001. The preferred HST-001-001 CE TSUNAMI-3D model has a memory footprint of approximately 1.1 GB with a runtime of 13.4 minutes in parallel on 64 cores. The most efficient mesh interval size was determined to be 2.8 cm, 2.8 cm, and 4 cm in the x-, y-, and z-direction. From </w:t>
      </w:r>
      <w:r w:rsidR="00634071">
        <w:fldChar w:fldCharType="begin"/>
      </w:r>
      <w:r w:rsidR="00634071">
        <w:instrText xml:space="preserve"> REF _Ref290708004 \h </w:instrText>
      </w:r>
      <w:r w:rsidR="00634071">
        <w:fldChar w:fldCharType="separate"/>
      </w:r>
      <w:r w:rsidR="005835A8" w:rsidRPr="00587F28">
        <w:t xml:space="preserve">Table </w:t>
      </w:r>
      <w:r w:rsidR="005835A8">
        <w:rPr>
          <w:noProof/>
        </w:rPr>
        <w:t>21</w:t>
      </w:r>
      <w:r w:rsidR="00634071">
        <w:fldChar w:fldCharType="end"/>
      </w:r>
      <w:r w:rsidR="00D7683B">
        <w:t xml:space="preserve">, </w:t>
      </w:r>
      <w:r w:rsidRPr="00163D11">
        <w:t xml:space="preserve">the CE TSUNAMI-3D agreement with the DPs is acceptable for each nuclide. In addition, the largest disagreement between TSUNAMI and the DPs occurred in the oxygen in the solution, with a percent difference of 2.95%, a standard deviation difference of 1.87 and a difference of -0.0039. </w:t>
      </w:r>
      <w:r w:rsidR="00D80CBC" w:rsidRPr="00163D11">
        <w:t>Since none of these values exceed the desired limit, the HST-001-001 CE TSUNAMI-3D model with the following parameters is considered accurate:</w:t>
      </w:r>
    </w:p>
    <w:tbl>
      <w:tblPr>
        <w:tblStyle w:val="TableGrid"/>
        <w:tblW w:w="912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428"/>
      </w:tblGrid>
      <w:tr w:rsidR="00F772DA" w:rsidRPr="008B0FB2" w14:paraId="4D98FA18" w14:textId="77777777" w:rsidTr="00F772DA">
        <w:tc>
          <w:tcPr>
            <w:tcW w:w="4698" w:type="dxa"/>
          </w:tcPr>
          <w:p w14:paraId="59EEC789" w14:textId="57348EBA" w:rsidR="00F772DA" w:rsidRPr="00BA5CE2" w:rsidRDefault="00F772DA" w:rsidP="00BA5CE2">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BA5CE2">
              <w:rPr>
                <w:rFonts w:ascii="Times New Roman" w:hAnsi="Times New Roman"/>
                <w:i/>
              </w:rPr>
              <w:t>GEN=</w:t>
            </w:r>
            <w:r w:rsidR="00BA5CE2" w:rsidRPr="00BA5CE2">
              <w:rPr>
                <w:rFonts w:ascii="Times New Roman" w:hAnsi="Times New Roman"/>
                <w:i/>
              </w:rPr>
              <w:t>3</w:t>
            </w:r>
            <w:r w:rsidR="00CE1B48">
              <w:rPr>
                <w:rFonts w:ascii="Times New Roman" w:hAnsi="Times New Roman"/>
                <w:i/>
              </w:rPr>
              <w:t>,</w:t>
            </w:r>
            <w:r w:rsidR="00BA5CE2" w:rsidRPr="00BA5CE2">
              <w:rPr>
                <w:rFonts w:ascii="Times New Roman" w:hAnsi="Times New Roman"/>
                <w:i/>
              </w:rPr>
              <w:t>001</w:t>
            </w:r>
          </w:p>
        </w:tc>
        <w:tc>
          <w:tcPr>
            <w:tcW w:w="4428" w:type="dxa"/>
          </w:tcPr>
          <w:p w14:paraId="3869CAE1" w14:textId="77777777" w:rsidR="00F772DA" w:rsidRPr="00BA5CE2" w:rsidRDefault="00F772DA" w:rsidP="00F772DA">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BA5CE2">
              <w:rPr>
                <w:rFonts w:ascii="Times New Roman" w:hAnsi="Times New Roman"/>
                <w:i/>
              </w:rPr>
              <w:t>CET=1 (CLUTCH)</w:t>
            </w:r>
          </w:p>
        </w:tc>
      </w:tr>
      <w:tr w:rsidR="00F772DA" w:rsidRPr="008B0FB2" w14:paraId="2A60DF22" w14:textId="77777777" w:rsidTr="00F772DA">
        <w:tc>
          <w:tcPr>
            <w:tcW w:w="4698" w:type="dxa"/>
          </w:tcPr>
          <w:p w14:paraId="00BF5B31" w14:textId="719B2401" w:rsidR="00F772DA" w:rsidRPr="00BA5CE2" w:rsidRDefault="00F772DA" w:rsidP="00BA5CE2">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BA5CE2">
              <w:rPr>
                <w:rFonts w:ascii="Times New Roman" w:hAnsi="Times New Roman"/>
                <w:i/>
              </w:rPr>
              <w:t>NPG=10,000</w:t>
            </w:r>
          </w:p>
        </w:tc>
        <w:tc>
          <w:tcPr>
            <w:tcW w:w="4428" w:type="dxa"/>
          </w:tcPr>
          <w:p w14:paraId="481A0C91" w14:textId="77777777" w:rsidR="00F772DA" w:rsidRPr="00BA5CE2" w:rsidRDefault="00F772DA" w:rsidP="00F772DA">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BA5CE2">
              <w:rPr>
                <w:rFonts w:ascii="Times New Roman" w:hAnsi="Times New Roman"/>
                <w:i/>
              </w:rPr>
              <w:t>CFP=5</w:t>
            </w:r>
          </w:p>
        </w:tc>
      </w:tr>
      <w:tr w:rsidR="00F772DA" w:rsidRPr="008B0FB2" w14:paraId="3DB1A869" w14:textId="77777777" w:rsidTr="00F772DA">
        <w:trPr>
          <w:trHeight w:val="414"/>
        </w:trPr>
        <w:tc>
          <w:tcPr>
            <w:tcW w:w="4698" w:type="dxa"/>
          </w:tcPr>
          <w:p w14:paraId="615CF317" w14:textId="7969B002" w:rsidR="00F772DA" w:rsidRPr="00BA5CE2" w:rsidRDefault="00F772DA" w:rsidP="00BA5CE2">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BA5CE2">
              <w:rPr>
                <w:rFonts w:ascii="Times New Roman" w:hAnsi="Times New Roman"/>
                <w:i/>
              </w:rPr>
              <w:t>NSK=</w:t>
            </w:r>
            <w:r w:rsidR="00BA5CE2" w:rsidRPr="00BA5CE2">
              <w:rPr>
                <w:rFonts w:ascii="Times New Roman" w:hAnsi="Times New Roman"/>
                <w:i/>
              </w:rPr>
              <w:t>20</w:t>
            </w:r>
          </w:p>
        </w:tc>
        <w:tc>
          <w:tcPr>
            <w:tcW w:w="4428" w:type="dxa"/>
          </w:tcPr>
          <w:p w14:paraId="45E6AE18" w14:textId="23B267E9" w:rsidR="00F772DA" w:rsidRPr="00BA5CE2" w:rsidRDefault="0003240A" w:rsidP="0003240A">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Pr>
                <w:rFonts w:ascii="Times New Roman" w:hAnsi="Times New Roman"/>
                <w:i/>
              </w:rPr>
              <w:t>TBA=30</w:t>
            </w:r>
          </w:p>
        </w:tc>
      </w:tr>
      <w:tr w:rsidR="00F772DA" w:rsidRPr="008B0FB2" w14:paraId="71999DFC" w14:textId="77777777" w:rsidTr="00F772DA">
        <w:trPr>
          <w:trHeight w:val="90"/>
        </w:trPr>
        <w:tc>
          <w:tcPr>
            <w:tcW w:w="4698" w:type="dxa"/>
          </w:tcPr>
          <w:p w14:paraId="639687E1" w14:textId="34D1B01D" w:rsidR="00F772DA" w:rsidRPr="00BA5CE2" w:rsidRDefault="0003240A" w:rsidP="00F772DA">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BA5CE2">
              <w:rPr>
                <w:rFonts w:ascii="Times New Roman" w:hAnsi="Times New Roman"/>
                <w:i/>
              </w:rPr>
              <w:t>Mesh size in x- and y-dir. ≈ 2.8 cm</w:t>
            </w:r>
          </w:p>
        </w:tc>
        <w:tc>
          <w:tcPr>
            <w:tcW w:w="4428" w:type="dxa"/>
          </w:tcPr>
          <w:p w14:paraId="20E7A45F" w14:textId="6285EC94" w:rsidR="00F772DA" w:rsidRPr="00BA5CE2" w:rsidRDefault="0003240A" w:rsidP="00F772DA">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BA5CE2">
              <w:rPr>
                <w:rFonts w:ascii="Times New Roman" w:hAnsi="Times New Roman"/>
                <w:i/>
              </w:rPr>
              <w:t>Mesh size in z-dir. ≈ 4 cm</w:t>
            </w:r>
          </w:p>
        </w:tc>
      </w:tr>
    </w:tbl>
    <w:p w14:paraId="58E0BFE4" w14:textId="68624AB7" w:rsidR="00321CA8" w:rsidRDefault="00321CA8" w:rsidP="00321CA8">
      <w:pPr>
        <w:spacing w:line="360" w:lineRule="auto"/>
        <w:ind w:firstLine="720"/>
        <w:jc w:val="both"/>
      </w:pPr>
      <w:r w:rsidRPr="00506F79">
        <w:fldChar w:fldCharType="begin"/>
      </w:r>
      <w:r w:rsidRPr="00506F79">
        <w:instrText xml:space="preserve"> REF _Ref287045305 \h </w:instrText>
      </w:r>
      <w:r w:rsidRPr="00506F79">
        <w:fldChar w:fldCharType="separate"/>
      </w:r>
      <w:r w:rsidR="005835A8" w:rsidRPr="00884739">
        <w:t xml:space="preserve">Figure </w:t>
      </w:r>
      <w:r w:rsidR="005835A8">
        <w:rPr>
          <w:noProof/>
        </w:rPr>
        <w:t>31</w:t>
      </w:r>
      <w:r w:rsidRPr="00506F79">
        <w:fldChar w:fldCharType="end"/>
      </w:r>
      <w:r w:rsidRPr="00506F79">
        <w:t xml:space="preserve"> presents comparisons of TSUNAMI-3D-K5 and direct perturbation results for nuclide sensitivities having an absolute magnitude of ~0.02 or greater for both MG and CE TSUNAMI-3D. </w:t>
      </w:r>
      <w:r w:rsidR="00F7304C">
        <w:rPr>
          <w:szCs w:val="22"/>
        </w:rPr>
        <w:t>The MG and CE TSUNAMI-3D</w:t>
      </w:r>
      <w:r w:rsidRPr="00506F79">
        <w:rPr>
          <w:szCs w:val="22"/>
        </w:rPr>
        <w:t xml:space="preserve"> results presented in </w:t>
      </w:r>
      <w:r w:rsidRPr="00506F79">
        <w:fldChar w:fldCharType="begin"/>
      </w:r>
      <w:r w:rsidRPr="00506F79">
        <w:instrText xml:space="preserve"> REF _Ref287045305 \h </w:instrText>
      </w:r>
      <w:r w:rsidRPr="00506F79">
        <w:fldChar w:fldCharType="separate"/>
      </w:r>
      <w:r w:rsidR="005835A8" w:rsidRPr="00884739">
        <w:t xml:space="preserve">Figure </w:t>
      </w:r>
      <w:r w:rsidR="005835A8">
        <w:rPr>
          <w:noProof/>
        </w:rPr>
        <w:t>31</w:t>
      </w:r>
      <w:r w:rsidRPr="00506F79">
        <w:fldChar w:fldCharType="end"/>
      </w:r>
      <w:r w:rsidRPr="00506F79">
        <w:t xml:space="preserve"> </w:t>
      </w:r>
      <w:r w:rsidRPr="00506F79">
        <w:rPr>
          <w:szCs w:val="22"/>
        </w:rPr>
        <w:t xml:space="preserve">are considered acceptably consistent; however, the CE TSUNAMI-3D results show a slight improvement in the sensitivity comparisons for the hydrogen, and U-235 in the solution. </w:t>
      </w:r>
      <w:r w:rsidRPr="00506F79">
        <w:t xml:space="preserve">Since both MG and CE TSUNAMI-3D have low sensitivity uncertainty and good agreement with the direct perturbation sensitivities, both methods are considered adequate for </w:t>
      </w:r>
      <w:r w:rsidR="003C17BE">
        <w:t>calculating</w:t>
      </w:r>
      <w:r w:rsidRPr="00506F79">
        <w:t xml:space="preserve"> </w:t>
      </w:r>
      <w:r w:rsidR="00E818AE" w:rsidRPr="00506F79">
        <w:t>HST-001-00</w:t>
      </w:r>
      <w:r w:rsidR="00E818AE">
        <w:t xml:space="preserve">1 </w:t>
      </w:r>
      <w:r w:rsidRPr="00506F79">
        <w:t>sensitivities.</w:t>
      </w:r>
      <w:r>
        <w:t xml:space="preserve"> </w:t>
      </w:r>
    </w:p>
    <w:bookmarkStart w:id="229" w:name="_Ref287045131"/>
    <w:p w14:paraId="412E76E1" w14:textId="022F7CF2" w:rsidR="00321CA8" w:rsidRDefault="008D2AE5" w:rsidP="00157E5D">
      <w:pPr>
        <w:spacing w:line="360" w:lineRule="auto"/>
        <w:ind w:firstLine="720"/>
        <w:jc w:val="both"/>
      </w:pPr>
      <w:r w:rsidRPr="009A06FE">
        <w:fldChar w:fldCharType="begin"/>
      </w:r>
      <w:r w:rsidRPr="009A06FE">
        <w:instrText xml:space="preserve"> REF _Ref415066890 \h </w:instrText>
      </w:r>
      <w:r>
        <w:instrText xml:space="preserve"> \* MERGEFORMAT </w:instrText>
      </w:r>
      <w:r w:rsidRPr="009A06FE">
        <w:fldChar w:fldCharType="separate"/>
      </w:r>
      <w:r w:rsidR="005835A8" w:rsidRPr="00CA23D6">
        <w:t xml:space="preserve">Figure </w:t>
      </w:r>
      <w:r w:rsidR="005835A8">
        <w:rPr>
          <w:noProof/>
        </w:rPr>
        <w:t>32</w:t>
      </w:r>
      <w:r w:rsidRPr="009A06FE">
        <w:fldChar w:fldCharType="end"/>
      </w:r>
      <w:r w:rsidRPr="009A06FE">
        <w:t xml:space="preserve"> shows the figure of merit for each important nuclide for the MG and CE TSUNAMI-3D methods for HST-001-001. </w:t>
      </w:r>
      <w:r>
        <w:t>When calculating the FoM with the CPU runtime, t</w:t>
      </w:r>
      <w:r w:rsidRPr="009856DC">
        <w:t>he MG TSUNAMI-3D method excee</w:t>
      </w:r>
      <w:r>
        <w:t xml:space="preserve">ds the CE FoM for all nuclides. Unlike previous cases, neither method had difficulty obtaining a low sensitivity uncertainty in the hydrogen; however, the calculated hydrogen sensitivity uncertainty is still the largest compared to the other important nuclides. Therefore, hydrogen in the solution is </w:t>
      </w:r>
      <w:r w:rsidRPr="009856DC">
        <w:t xml:space="preserve">the </w:t>
      </w:r>
      <w:r>
        <w:t>limiting</w:t>
      </w:r>
      <w:r w:rsidRPr="009856DC">
        <w:t xml:space="preserve"> </w:t>
      </w:r>
      <w:r>
        <w:t>nuclide when analyzing the figure of merit for HST-001-001.</w:t>
      </w:r>
    </w:p>
    <w:p w14:paraId="0D42776F" w14:textId="6DC042C5" w:rsidR="00E73C6D" w:rsidRDefault="00E73C6D">
      <w:pPr>
        <w:rPr>
          <w:bCs/>
          <w:i/>
          <w:szCs w:val="20"/>
        </w:rPr>
      </w:pPr>
      <w:bookmarkStart w:id="230" w:name="_Ref287053551"/>
      <w:bookmarkStart w:id="231" w:name="_Toc290643962"/>
    </w:p>
    <w:p w14:paraId="406A819E" w14:textId="77777777" w:rsidR="00BC210A" w:rsidRDefault="00BC210A">
      <w:pPr>
        <w:rPr>
          <w:bCs/>
          <w:i/>
          <w:szCs w:val="20"/>
        </w:rPr>
      </w:pPr>
    </w:p>
    <w:p w14:paraId="50FB692F" w14:textId="77777777" w:rsidR="00BC210A" w:rsidRDefault="00BC210A">
      <w:pPr>
        <w:rPr>
          <w:bCs/>
          <w:i/>
          <w:szCs w:val="20"/>
        </w:rPr>
      </w:pPr>
    </w:p>
    <w:p w14:paraId="57FF014C" w14:textId="77777777" w:rsidR="00BC210A" w:rsidRDefault="00BC210A">
      <w:pPr>
        <w:rPr>
          <w:bCs/>
          <w:i/>
          <w:szCs w:val="20"/>
        </w:rPr>
      </w:pPr>
    </w:p>
    <w:p w14:paraId="6CE1968D" w14:textId="77777777" w:rsidR="00BC210A" w:rsidRDefault="00BC210A">
      <w:pPr>
        <w:rPr>
          <w:bCs/>
          <w:i/>
          <w:szCs w:val="20"/>
        </w:rPr>
      </w:pPr>
    </w:p>
    <w:p w14:paraId="2559862D" w14:textId="77777777" w:rsidR="00BC210A" w:rsidRDefault="00BC210A">
      <w:pPr>
        <w:rPr>
          <w:bCs/>
          <w:i/>
          <w:szCs w:val="20"/>
        </w:rPr>
      </w:pPr>
    </w:p>
    <w:p w14:paraId="767D3600" w14:textId="77777777" w:rsidR="00BC210A" w:rsidRDefault="00BC210A">
      <w:pPr>
        <w:rPr>
          <w:bCs/>
          <w:i/>
          <w:szCs w:val="20"/>
        </w:rPr>
      </w:pPr>
    </w:p>
    <w:p w14:paraId="3C8D8D0B" w14:textId="77777777" w:rsidR="00BC210A" w:rsidRDefault="00BC210A">
      <w:pPr>
        <w:rPr>
          <w:bCs/>
          <w:i/>
          <w:szCs w:val="20"/>
        </w:rPr>
      </w:pPr>
    </w:p>
    <w:p w14:paraId="1D68C055" w14:textId="77777777" w:rsidR="00BC210A" w:rsidRDefault="00BC210A">
      <w:pPr>
        <w:rPr>
          <w:bCs/>
          <w:i/>
          <w:szCs w:val="20"/>
        </w:rPr>
      </w:pPr>
    </w:p>
    <w:p w14:paraId="56A72E7B" w14:textId="77777777" w:rsidR="00BC210A" w:rsidRDefault="00BC210A">
      <w:pPr>
        <w:rPr>
          <w:bCs/>
          <w:i/>
          <w:szCs w:val="20"/>
        </w:rPr>
      </w:pPr>
    </w:p>
    <w:p w14:paraId="66AF07F6" w14:textId="77777777" w:rsidR="00BC210A" w:rsidRDefault="00BC210A">
      <w:pPr>
        <w:rPr>
          <w:bCs/>
          <w:i/>
          <w:szCs w:val="20"/>
        </w:rPr>
      </w:pPr>
    </w:p>
    <w:p w14:paraId="09EBFBD4" w14:textId="42DC01EB" w:rsidR="009043B9" w:rsidRDefault="009043B9" w:rsidP="00A64AE3">
      <w:pPr>
        <w:pStyle w:val="Caption"/>
      </w:pPr>
      <w:bookmarkStart w:id="232" w:name="_Ref290708004"/>
      <w:r w:rsidRPr="00587F28">
        <w:t xml:space="preserve">Table </w:t>
      </w:r>
      <w:fldSimple w:instr=" SEQ Table \* ARABIC ">
        <w:r w:rsidR="005835A8">
          <w:rPr>
            <w:noProof/>
          </w:rPr>
          <w:t>21</w:t>
        </w:r>
      </w:fldSimple>
      <w:bookmarkEnd w:id="229"/>
      <w:bookmarkEnd w:id="230"/>
      <w:bookmarkEnd w:id="232"/>
      <w:r w:rsidRPr="00587F28">
        <w:t xml:space="preserve">. </w:t>
      </w:r>
      <w:r>
        <w:t>CE</w:t>
      </w:r>
      <w:r w:rsidRPr="00587F28">
        <w:t xml:space="preserve"> TSUNAMI-3D </w:t>
      </w:r>
      <w:r w:rsidR="00AB21E2">
        <w:t xml:space="preserve">CLUTCH </w:t>
      </w:r>
      <w:r w:rsidRPr="00587F28">
        <w:t xml:space="preserve">Results for </w:t>
      </w:r>
      <w:r w:rsidR="00991148">
        <w:t>HST</w:t>
      </w:r>
      <w:r w:rsidRPr="00C92C6F">
        <w:t>-00</w:t>
      </w:r>
      <w:r>
        <w:t>1-001</w:t>
      </w:r>
      <w:bookmarkEnd w:id="231"/>
    </w:p>
    <w:tbl>
      <w:tblPr>
        <w:tblW w:w="5000" w:type="pct"/>
        <w:jc w:val="center"/>
        <w:tblLayout w:type="fixed"/>
        <w:tblLook w:val="04A0" w:firstRow="1" w:lastRow="0" w:firstColumn="1" w:lastColumn="0" w:noHBand="0" w:noVBand="1"/>
      </w:tblPr>
      <w:tblGrid>
        <w:gridCol w:w="882"/>
        <w:gridCol w:w="1198"/>
        <w:gridCol w:w="801"/>
        <w:gridCol w:w="881"/>
        <w:gridCol w:w="793"/>
        <w:gridCol w:w="793"/>
        <w:gridCol w:w="793"/>
        <w:gridCol w:w="793"/>
        <w:gridCol w:w="793"/>
        <w:gridCol w:w="968"/>
        <w:gridCol w:w="881"/>
      </w:tblGrid>
      <w:tr w:rsidR="00AC5374" w:rsidRPr="0018582F" w14:paraId="0D6A86BA" w14:textId="77777777" w:rsidTr="00AB08C1">
        <w:trPr>
          <w:trHeight w:hRule="exact" w:val="523"/>
          <w:tblHeader/>
          <w:jc w:val="center"/>
        </w:trPr>
        <w:tc>
          <w:tcPr>
            <w:tcW w:w="882" w:type="dxa"/>
            <w:tcBorders>
              <w:top w:val="single" w:sz="4" w:space="0" w:color="auto"/>
            </w:tcBorders>
            <w:shd w:val="clear" w:color="auto" w:fill="auto"/>
            <w:noWrap/>
            <w:vAlign w:val="center"/>
          </w:tcPr>
          <w:p w14:paraId="3D28AAA4" w14:textId="77777777" w:rsidR="00AC5374" w:rsidRPr="0018582F" w:rsidRDefault="00AC5374" w:rsidP="009043B9">
            <w:pPr>
              <w:jc w:val="center"/>
              <w:rPr>
                <w:b/>
                <w:bCs/>
                <w:sz w:val="18"/>
                <w:szCs w:val="18"/>
              </w:rPr>
            </w:pPr>
            <w:r w:rsidRPr="0018582F">
              <w:rPr>
                <w:b/>
                <w:bCs/>
                <w:sz w:val="18"/>
                <w:szCs w:val="18"/>
              </w:rPr>
              <w:t>Nuclide</w:t>
            </w:r>
          </w:p>
        </w:tc>
        <w:tc>
          <w:tcPr>
            <w:tcW w:w="1198" w:type="dxa"/>
            <w:tcBorders>
              <w:top w:val="single" w:sz="4" w:space="0" w:color="auto"/>
              <w:right w:val="single" w:sz="4" w:space="0" w:color="auto"/>
            </w:tcBorders>
            <w:shd w:val="clear" w:color="auto" w:fill="auto"/>
            <w:noWrap/>
            <w:vAlign w:val="center"/>
          </w:tcPr>
          <w:p w14:paraId="5C271903" w14:textId="77777777" w:rsidR="00AC5374" w:rsidRPr="0018582F" w:rsidRDefault="00AC5374" w:rsidP="009043B9">
            <w:pPr>
              <w:jc w:val="center"/>
              <w:rPr>
                <w:b/>
                <w:bCs/>
                <w:sz w:val="18"/>
                <w:szCs w:val="18"/>
              </w:rPr>
            </w:pPr>
            <w:r w:rsidRPr="0018582F">
              <w:rPr>
                <w:b/>
                <w:bCs/>
                <w:sz w:val="18"/>
                <w:szCs w:val="18"/>
              </w:rPr>
              <w:t>In Material</w:t>
            </w:r>
          </w:p>
        </w:tc>
        <w:tc>
          <w:tcPr>
            <w:tcW w:w="2475" w:type="dxa"/>
            <w:gridSpan w:val="3"/>
            <w:tcBorders>
              <w:top w:val="single" w:sz="4" w:space="0" w:color="auto"/>
              <w:left w:val="nil"/>
              <w:bottom w:val="single" w:sz="4" w:space="0" w:color="auto"/>
              <w:right w:val="single" w:sz="4" w:space="0" w:color="auto"/>
            </w:tcBorders>
            <w:shd w:val="clear" w:color="auto" w:fill="auto"/>
            <w:noWrap/>
            <w:vAlign w:val="center"/>
          </w:tcPr>
          <w:p w14:paraId="62F77436" w14:textId="77777777" w:rsidR="00AC5374" w:rsidRPr="0018582F" w:rsidRDefault="00AC5374" w:rsidP="009043B9">
            <w:pPr>
              <w:jc w:val="center"/>
              <w:rPr>
                <w:b/>
                <w:bCs/>
                <w:color w:val="DD0806"/>
                <w:sz w:val="18"/>
                <w:szCs w:val="18"/>
              </w:rPr>
            </w:pPr>
            <w:r w:rsidRPr="0018582F">
              <w:rPr>
                <w:b/>
                <w:bCs/>
                <w:color w:val="DD0806"/>
                <w:sz w:val="18"/>
                <w:szCs w:val="18"/>
              </w:rPr>
              <w:t>TSUNAMI Results</w:t>
            </w:r>
          </w:p>
        </w:tc>
        <w:tc>
          <w:tcPr>
            <w:tcW w:w="2379" w:type="dxa"/>
            <w:gridSpan w:val="3"/>
            <w:tcBorders>
              <w:top w:val="single" w:sz="4" w:space="0" w:color="auto"/>
              <w:left w:val="nil"/>
              <w:bottom w:val="single" w:sz="4" w:space="0" w:color="auto"/>
              <w:right w:val="single" w:sz="4" w:space="0" w:color="auto"/>
            </w:tcBorders>
            <w:shd w:val="clear" w:color="auto" w:fill="auto"/>
            <w:noWrap/>
            <w:vAlign w:val="center"/>
          </w:tcPr>
          <w:p w14:paraId="10007F17" w14:textId="77777777" w:rsidR="00AC5374" w:rsidRPr="0018582F" w:rsidRDefault="00AC5374" w:rsidP="009043B9">
            <w:pPr>
              <w:jc w:val="center"/>
              <w:rPr>
                <w:b/>
                <w:bCs/>
                <w:color w:val="DD0806"/>
                <w:sz w:val="18"/>
                <w:szCs w:val="18"/>
              </w:rPr>
            </w:pPr>
            <w:r w:rsidRPr="0018582F">
              <w:rPr>
                <w:b/>
                <w:bCs/>
                <w:color w:val="DD0806"/>
                <w:sz w:val="18"/>
                <w:szCs w:val="18"/>
              </w:rPr>
              <w:t>Direct Perturbation Results</w:t>
            </w:r>
          </w:p>
        </w:tc>
        <w:tc>
          <w:tcPr>
            <w:tcW w:w="2642" w:type="dxa"/>
            <w:gridSpan w:val="3"/>
            <w:tcBorders>
              <w:top w:val="single" w:sz="4" w:space="0" w:color="auto"/>
              <w:left w:val="nil"/>
              <w:bottom w:val="single" w:sz="4" w:space="0" w:color="auto"/>
            </w:tcBorders>
            <w:shd w:val="clear" w:color="auto" w:fill="auto"/>
            <w:noWrap/>
            <w:vAlign w:val="center"/>
          </w:tcPr>
          <w:p w14:paraId="7F0C140F" w14:textId="77777777" w:rsidR="00AC5374" w:rsidRPr="0018582F" w:rsidRDefault="00AC5374" w:rsidP="009043B9">
            <w:pPr>
              <w:jc w:val="center"/>
              <w:rPr>
                <w:b/>
                <w:bCs/>
                <w:color w:val="DD0806"/>
                <w:sz w:val="18"/>
                <w:szCs w:val="18"/>
              </w:rPr>
            </w:pPr>
            <w:r w:rsidRPr="0018582F">
              <w:rPr>
                <w:b/>
                <w:bCs/>
                <w:color w:val="DD0806"/>
                <w:sz w:val="18"/>
                <w:szCs w:val="18"/>
              </w:rPr>
              <w:t>Results Comparison</w:t>
            </w:r>
          </w:p>
        </w:tc>
      </w:tr>
      <w:tr w:rsidR="00AC5374" w:rsidRPr="0018582F" w14:paraId="4E24A393" w14:textId="77777777" w:rsidTr="00AB08C1">
        <w:trPr>
          <w:trHeight w:val="260"/>
          <w:tblHeader/>
          <w:jc w:val="center"/>
        </w:trPr>
        <w:tc>
          <w:tcPr>
            <w:tcW w:w="882" w:type="dxa"/>
            <w:tcBorders>
              <w:bottom w:val="single" w:sz="4" w:space="0" w:color="auto"/>
            </w:tcBorders>
            <w:shd w:val="clear" w:color="auto" w:fill="auto"/>
            <w:noWrap/>
            <w:vAlign w:val="center"/>
            <w:hideMark/>
          </w:tcPr>
          <w:p w14:paraId="4ABF4A0A" w14:textId="77777777" w:rsidR="00AC5374" w:rsidRPr="0018582F" w:rsidRDefault="00AC5374" w:rsidP="009043B9">
            <w:pPr>
              <w:rPr>
                <w:rFonts w:ascii="Arial" w:hAnsi="Arial" w:cs="Arial"/>
                <w:sz w:val="18"/>
                <w:szCs w:val="18"/>
              </w:rPr>
            </w:pPr>
            <w:r w:rsidRPr="0018582F">
              <w:rPr>
                <w:rFonts w:ascii="Arial" w:hAnsi="Arial" w:cs="Arial"/>
                <w:sz w:val="18"/>
                <w:szCs w:val="18"/>
              </w:rPr>
              <w:t> </w:t>
            </w:r>
          </w:p>
        </w:tc>
        <w:tc>
          <w:tcPr>
            <w:tcW w:w="1198" w:type="dxa"/>
            <w:tcBorders>
              <w:bottom w:val="single" w:sz="4" w:space="0" w:color="auto"/>
              <w:right w:val="single" w:sz="4" w:space="0" w:color="auto"/>
            </w:tcBorders>
            <w:shd w:val="clear" w:color="auto" w:fill="auto"/>
            <w:noWrap/>
            <w:vAlign w:val="center"/>
            <w:hideMark/>
          </w:tcPr>
          <w:p w14:paraId="27882B84" w14:textId="77777777" w:rsidR="00AC5374" w:rsidRPr="0018582F" w:rsidRDefault="00AC5374" w:rsidP="009043B9">
            <w:pPr>
              <w:rPr>
                <w:rFonts w:ascii="Arial" w:hAnsi="Arial" w:cs="Arial"/>
                <w:sz w:val="18"/>
                <w:szCs w:val="18"/>
              </w:rPr>
            </w:pPr>
            <w:r w:rsidRPr="0018582F">
              <w:rPr>
                <w:rFonts w:ascii="Arial" w:hAnsi="Arial" w:cs="Arial"/>
                <w:sz w:val="18"/>
                <w:szCs w:val="18"/>
              </w:rPr>
              <w:t> </w:t>
            </w:r>
          </w:p>
        </w:tc>
        <w:tc>
          <w:tcPr>
            <w:tcW w:w="801" w:type="dxa"/>
            <w:tcBorders>
              <w:top w:val="nil"/>
              <w:left w:val="nil"/>
              <w:bottom w:val="single" w:sz="4" w:space="0" w:color="auto"/>
            </w:tcBorders>
            <w:shd w:val="clear" w:color="auto" w:fill="auto"/>
            <w:noWrap/>
            <w:vAlign w:val="center"/>
            <w:hideMark/>
          </w:tcPr>
          <w:p w14:paraId="2DFA1E2D" w14:textId="77777777" w:rsidR="00AC5374" w:rsidRPr="0018582F" w:rsidRDefault="00AC5374" w:rsidP="009043B9">
            <w:pPr>
              <w:jc w:val="center"/>
              <w:rPr>
                <w:b/>
                <w:bCs/>
                <w:sz w:val="18"/>
                <w:szCs w:val="18"/>
              </w:rPr>
            </w:pPr>
            <w:r w:rsidRPr="0018582F">
              <w:rPr>
                <w:b/>
                <w:bCs/>
                <w:sz w:val="18"/>
                <w:szCs w:val="18"/>
              </w:rPr>
              <w:t>S</w:t>
            </w:r>
          </w:p>
        </w:tc>
        <w:tc>
          <w:tcPr>
            <w:tcW w:w="881" w:type="dxa"/>
            <w:tcBorders>
              <w:top w:val="nil"/>
              <w:bottom w:val="single" w:sz="4" w:space="0" w:color="auto"/>
            </w:tcBorders>
            <w:shd w:val="clear" w:color="auto" w:fill="auto"/>
            <w:noWrap/>
            <w:vAlign w:val="center"/>
            <w:hideMark/>
          </w:tcPr>
          <w:p w14:paraId="6F64792A" w14:textId="77777777" w:rsidR="00AC5374" w:rsidRPr="0018582F" w:rsidRDefault="00AC5374" w:rsidP="009043B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93" w:type="dxa"/>
            <w:tcBorders>
              <w:top w:val="nil"/>
              <w:bottom w:val="single" w:sz="4" w:space="0" w:color="auto"/>
              <w:right w:val="single" w:sz="4" w:space="0" w:color="auto"/>
            </w:tcBorders>
            <w:shd w:val="clear" w:color="auto" w:fill="auto"/>
            <w:noWrap/>
            <w:vAlign w:val="center"/>
            <w:hideMark/>
          </w:tcPr>
          <w:p w14:paraId="7C8931C5" w14:textId="77777777" w:rsidR="00AC5374" w:rsidRPr="0018582F" w:rsidRDefault="00AC5374" w:rsidP="009043B9">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93" w:type="dxa"/>
            <w:tcBorders>
              <w:top w:val="nil"/>
              <w:left w:val="nil"/>
              <w:bottom w:val="single" w:sz="4" w:space="0" w:color="auto"/>
            </w:tcBorders>
            <w:shd w:val="clear" w:color="auto" w:fill="auto"/>
            <w:noWrap/>
            <w:vAlign w:val="center"/>
            <w:hideMark/>
          </w:tcPr>
          <w:p w14:paraId="364759F6" w14:textId="77777777" w:rsidR="00AC5374" w:rsidRPr="0018582F" w:rsidRDefault="00AC5374" w:rsidP="009043B9">
            <w:pPr>
              <w:jc w:val="center"/>
              <w:rPr>
                <w:rFonts w:ascii="Arial" w:hAnsi="Arial" w:cs="Arial"/>
                <w:b/>
                <w:bCs/>
                <w:sz w:val="18"/>
                <w:szCs w:val="18"/>
              </w:rPr>
            </w:pPr>
            <w:r w:rsidRPr="0018582F">
              <w:rPr>
                <w:b/>
                <w:bCs/>
                <w:sz w:val="18"/>
                <w:szCs w:val="18"/>
              </w:rPr>
              <w:t>S</w:t>
            </w:r>
          </w:p>
        </w:tc>
        <w:tc>
          <w:tcPr>
            <w:tcW w:w="793" w:type="dxa"/>
            <w:tcBorders>
              <w:top w:val="nil"/>
              <w:bottom w:val="single" w:sz="4" w:space="0" w:color="auto"/>
            </w:tcBorders>
            <w:shd w:val="clear" w:color="auto" w:fill="auto"/>
            <w:noWrap/>
            <w:vAlign w:val="center"/>
            <w:hideMark/>
          </w:tcPr>
          <w:p w14:paraId="6A5314E5" w14:textId="77777777" w:rsidR="00AC5374" w:rsidRPr="0018582F" w:rsidRDefault="00AC5374" w:rsidP="009043B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93" w:type="dxa"/>
            <w:tcBorders>
              <w:top w:val="nil"/>
              <w:bottom w:val="single" w:sz="4" w:space="0" w:color="auto"/>
              <w:right w:val="single" w:sz="4" w:space="0" w:color="auto"/>
            </w:tcBorders>
            <w:shd w:val="clear" w:color="auto" w:fill="auto"/>
            <w:noWrap/>
            <w:vAlign w:val="center"/>
            <w:hideMark/>
          </w:tcPr>
          <w:p w14:paraId="10558FED" w14:textId="77777777" w:rsidR="00AC5374" w:rsidRPr="0018582F" w:rsidRDefault="00AC5374" w:rsidP="009043B9">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93" w:type="dxa"/>
            <w:tcBorders>
              <w:top w:val="nil"/>
              <w:left w:val="single" w:sz="4" w:space="0" w:color="auto"/>
              <w:bottom w:val="single" w:sz="4" w:space="0" w:color="auto"/>
            </w:tcBorders>
            <w:shd w:val="clear" w:color="auto" w:fill="auto"/>
            <w:noWrap/>
            <w:vAlign w:val="center"/>
            <w:hideMark/>
          </w:tcPr>
          <w:p w14:paraId="720C2FC5" w14:textId="77777777" w:rsidR="00AC5374" w:rsidRPr="0018582F" w:rsidRDefault="00AC5374" w:rsidP="009043B9">
            <w:pPr>
              <w:jc w:val="center"/>
              <w:rPr>
                <w:b/>
                <w:bCs/>
                <w:sz w:val="18"/>
                <w:szCs w:val="18"/>
              </w:rPr>
            </w:pPr>
            <w:r w:rsidRPr="0018582F">
              <w:rPr>
                <w:b/>
                <w:bCs/>
                <w:sz w:val="18"/>
                <w:szCs w:val="18"/>
              </w:rPr>
              <w:t>S Diff in %</w:t>
            </w:r>
          </w:p>
        </w:tc>
        <w:tc>
          <w:tcPr>
            <w:tcW w:w="968" w:type="dxa"/>
            <w:tcBorders>
              <w:top w:val="nil"/>
              <w:bottom w:val="single" w:sz="4" w:space="0" w:color="auto"/>
            </w:tcBorders>
            <w:shd w:val="clear" w:color="auto" w:fill="auto"/>
            <w:noWrap/>
            <w:vAlign w:val="center"/>
            <w:hideMark/>
          </w:tcPr>
          <w:p w14:paraId="58917F38" w14:textId="77777777" w:rsidR="00AC5374" w:rsidRPr="0018582F" w:rsidRDefault="00AC5374" w:rsidP="009043B9">
            <w:pPr>
              <w:jc w:val="center"/>
              <w:rPr>
                <w:b/>
                <w:bCs/>
                <w:sz w:val="18"/>
                <w:szCs w:val="18"/>
              </w:rPr>
            </w:pPr>
            <w:r w:rsidRPr="0018582F">
              <w:rPr>
                <w:b/>
                <w:bCs/>
                <w:sz w:val="18"/>
                <w:szCs w:val="18"/>
              </w:rPr>
              <w:t>S Diff in Std Dev</w:t>
            </w:r>
          </w:p>
        </w:tc>
        <w:tc>
          <w:tcPr>
            <w:tcW w:w="881" w:type="dxa"/>
            <w:tcBorders>
              <w:top w:val="nil"/>
              <w:bottom w:val="single" w:sz="4" w:space="0" w:color="auto"/>
            </w:tcBorders>
            <w:shd w:val="clear" w:color="auto" w:fill="auto"/>
            <w:noWrap/>
            <w:vAlign w:val="center"/>
            <w:hideMark/>
          </w:tcPr>
          <w:p w14:paraId="60CA5B7D" w14:textId="77777777" w:rsidR="00AC5374" w:rsidRPr="0018582F" w:rsidRDefault="00AC5374" w:rsidP="009043B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rPr>
              <w:t>S</w:t>
            </w:r>
          </w:p>
        </w:tc>
      </w:tr>
      <w:tr w:rsidR="00D3299E" w:rsidRPr="0018582F" w14:paraId="40479F07" w14:textId="77777777" w:rsidTr="00BF2D95">
        <w:trPr>
          <w:trHeight w:val="260"/>
          <w:jc w:val="center"/>
        </w:trPr>
        <w:tc>
          <w:tcPr>
            <w:tcW w:w="9576" w:type="dxa"/>
            <w:gridSpan w:val="11"/>
            <w:tcBorders>
              <w:top w:val="single" w:sz="4" w:space="0" w:color="auto"/>
              <w:bottom w:val="single" w:sz="4" w:space="0" w:color="auto"/>
            </w:tcBorders>
            <w:shd w:val="clear" w:color="auto" w:fill="auto"/>
            <w:noWrap/>
            <w:vAlign w:val="bottom"/>
            <w:hideMark/>
          </w:tcPr>
          <w:p w14:paraId="29230A1C" w14:textId="4115D738" w:rsidR="00D3299E" w:rsidRPr="00414C8E" w:rsidRDefault="00D3299E" w:rsidP="00D842F5">
            <w:pPr>
              <w:jc w:val="center"/>
              <w:rPr>
                <w:b/>
                <w:bCs/>
                <w:sz w:val="18"/>
                <w:szCs w:val="18"/>
              </w:rPr>
            </w:pPr>
            <w:r w:rsidRPr="00414C8E">
              <w:rPr>
                <w:sz w:val="18"/>
                <w:szCs w:val="18"/>
              </w:rPr>
              <w:t> </w:t>
            </w:r>
            <w:r w:rsidRPr="00D3299E">
              <w:rPr>
                <w:b/>
                <w:i/>
                <w:sz w:val="18"/>
                <w:szCs w:val="18"/>
              </w:rPr>
              <w:t>NSK</w:t>
            </w:r>
            <w:r>
              <w:rPr>
                <w:b/>
                <w:sz w:val="18"/>
                <w:szCs w:val="18"/>
              </w:rPr>
              <w:t>=2</w:t>
            </w:r>
            <w:r w:rsidRPr="00D3299E">
              <w:rPr>
                <w:b/>
                <w:sz w:val="18"/>
                <w:szCs w:val="18"/>
              </w:rPr>
              <w:t>0</w:t>
            </w:r>
          </w:p>
        </w:tc>
      </w:tr>
      <w:tr w:rsidR="00414C8E" w:rsidRPr="0018582F" w14:paraId="183F0BE6" w14:textId="77777777" w:rsidTr="00414C8E">
        <w:trPr>
          <w:trHeight w:val="260"/>
          <w:jc w:val="center"/>
        </w:trPr>
        <w:tc>
          <w:tcPr>
            <w:tcW w:w="882" w:type="dxa"/>
            <w:tcBorders>
              <w:top w:val="single" w:sz="4" w:space="0" w:color="auto"/>
            </w:tcBorders>
            <w:shd w:val="clear" w:color="auto" w:fill="auto"/>
            <w:noWrap/>
            <w:vAlign w:val="center"/>
            <w:hideMark/>
          </w:tcPr>
          <w:p w14:paraId="16AC94A1" w14:textId="5F64172E" w:rsidR="00414C8E" w:rsidRPr="00414C8E" w:rsidRDefault="00414C8E" w:rsidP="00414C8E">
            <w:pPr>
              <w:jc w:val="center"/>
              <w:rPr>
                <w:color w:val="000000"/>
                <w:sz w:val="18"/>
                <w:szCs w:val="18"/>
              </w:rPr>
            </w:pPr>
            <w:r w:rsidRPr="00414C8E">
              <w:rPr>
                <w:color w:val="000000"/>
                <w:sz w:val="18"/>
                <w:szCs w:val="18"/>
              </w:rPr>
              <w:t>U-235</w:t>
            </w:r>
          </w:p>
        </w:tc>
        <w:tc>
          <w:tcPr>
            <w:tcW w:w="1198" w:type="dxa"/>
            <w:tcBorders>
              <w:top w:val="nil"/>
              <w:right w:val="single" w:sz="4" w:space="0" w:color="auto"/>
            </w:tcBorders>
            <w:shd w:val="clear" w:color="auto" w:fill="auto"/>
            <w:noWrap/>
            <w:vAlign w:val="center"/>
            <w:hideMark/>
          </w:tcPr>
          <w:p w14:paraId="75CEAA18" w14:textId="553DCEEF" w:rsidR="00414C8E" w:rsidRPr="00414C8E" w:rsidRDefault="00414C8E" w:rsidP="00414C8E">
            <w:pPr>
              <w:jc w:val="center"/>
              <w:rPr>
                <w:color w:val="000000"/>
                <w:sz w:val="18"/>
                <w:szCs w:val="18"/>
              </w:rPr>
            </w:pPr>
            <w:r w:rsidRPr="00414C8E">
              <w:rPr>
                <w:color w:val="000000"/>
                <w:sz w:val="18"/>
                <w:szCs w:val="18"/>
              </w:rPr>
              <w:t>Solution</w:t>
            </w:r>
          </w:p>
        </w:tc>
        <w:tc>
          <w:tcPr>
            <w:tcW w:w="801" w:type="dxa"/>
            <w:tcBorders>
              <w:top w:val="nil"/>
              <w:left w:val="nil"/>
              <w:bottom w:val="single" w:sz="4" w:space="0" w:color="auto"/>
              <w:right w:val="single" w:sz="4" w:space="0" w:color="auto"/>
            </w:tcBorders>
            <w:shd w:val="clear" w:color="auto" w:fill="auto"/>
            <w:vAlign w:val="center"/>
          </w:tcPr>
          <w:p w14:paraId="1460511C" w14:textId="1CFBC803" w:rsidR="00414C8E" w:rsidRPr="00414C8E" w:rsidRDefault="00414C8E" w:rsidP="00414C8E">
            <w:pPr>
              <w:jc w:val="center"/>
              <w:rPr>
                <w:color w:val="000000"/>
                <w:sz w:val="18"/>
                <w:szCs w:val="18"/>
              </w:rPr>
            </w:pPr>
            <w:r w:rsidRPr="00414C8E">
              <w:rPr>
                <w:color w:val="000000"/>
                <w:sz w:val="18"/>
                <w:szCs w:val="18"/>
              </w:rPr>
              <w:t>0.1146</w:t>
            </w:r>
          </w:p>
        </w:tc>
        <w:tc>
          <w:tcPr>
            <w:tcW w:w="881" w:type="dxa"/>
            <w:tcBorders>
              <w:top w:val="nil"/>
              <w:left w:val="nil"/>
              <w:bottom w:val="single" w:sz="4" w:space="0" w:color="auto"/>
              <w:right w:val="single" w:sz="4" w:space="0" w:color="auto"/>
            </w:tcBorders>
            <w:shd w:val="clear" w:color="auto" w:fill="auto"/>
            <w:vAlign w:val="center"/>
          </w:tcPr>
          <w:p w14:paraId="4E145259" w14:textId="290584AF" w:rsidR="00414C8E" w:rsidRPr="00414C8E" w:rsidRDefault="00414C8E" w:rsidP="00414C8E">
            <w:pPr>
              <w:jc w:val="center"/>
              <w:rPr>
                <w:color w:val="000000"/>
                <w:sz w:val="18"/>
                <w:szCs w:val="18"/>
              </w:rPr>
            </w:pPr>
            <w:r>
              <w:rPr>
                <w:color w:val="000000"/>
                <w:sz w:val="18"/>
                <w:szCs w:val="18"/>
              </w:rPr>
              <w:t>1.27E-</w:t>
            </w:r>
            <w:r w:rsidRPr="00414C8E">
              <w:rPr>
                <w:color w:val="000000"/>
                <w:sz w:val="18"/>
                <w:szCs w:val="18"/>
              </w:rPr>
              <w:t>4</w:t>
            </w:r>
          </w:p>
        </w:tc>
        <w:tc>
          <w:tcPr>
            <w:tcW w:w="793" w:type="dxa"/>
            <w:tcBorders>
              <w:top w:val="nil"/>
              <w:left w:val="nil"/>
              <w:bottom w:val="single" w:sz="4" w:space="0" w:color="auto"/>
              <w:right w:val="single" w:sz="4" w:space="0" w:color="auto"/>
            </w:tcBorders>
            <w:shd w:val="clear" w:color="auto" w:fill="auto"/>
            <w:vAlign w:val="center"/>
          </w:tcPr>
          <w:p w14:paraId="7CA7FC7E" w14:textId="60F21E91" w:rsidR="00414C8E" w:rsidRPr="00414C8E" w:rsidRDefault="00414C8E" w:rsidP="00414C8E">
            <w:pPr>
              <w:jc w:val="center"/>
              <w:rPr>
                <w:color w:val="000000"/>
                <w:sz w:val="18"/>
                <w:szCs w:val="18"/>
              </w:rPr>
            </w:pPr>
            <w:r w:rsidRPr="00414C8E">
              <w:rPr>
                <w:color w:val="000000"/>
                <w:sz w:val="18"/>
                <w:szCs w:val="18"/>
              </w:rPr>
              <w:t>0.11%</w:t>
            </w:r>
          </w:p>
        </w:tc>
        <w:tc>
          <w:tcPr>
            <w:tcW w:w="793" w:type="dxa"/>
            <w:tcBorders>
              <w:top w:val="nil"/>
              <w:left w:val="nil"/>
              <w:bottom w:val="single" w:sz="4" w:space="0" w:color="auto"/>
              <w:right w:val="single" w:sz="4" w:space="0" w:color="auto"/>
            </w:tcBorders>
            <w:shd w:val="clear" w:color="auto" w:fill="auto"/>
            <w:noWrap/>
            <w:vAlign w:val="center"/>
          </w:tcPr>
          <w:p w14:paraId="538E57A5" w14:textId="42FB2403" w:rsidR="00414C8E" w:rsidRPr="00414C8E" w:rsidRDefault="00414C8E" w:rsidP="00414C8E">
            <w:pPr>
              <w:jc w:val="center"/>
              <w:rPr>
                <w:sz w:val="18"/>
                <w:szCs w:val="18"/>
              </w:rPr>
            </w:pPr>
            <w:r w:rsidRPr="00414C8E">
              <w:rPr>
                <w:sz w:val="18"/>
                <w:szCs w:val="18"/>
              </w:rPr>
              <w:t>0.1127</w:t>
            </w:r>
          </w:p>
        </w:tc>
        <w:tc>
          <w:tcPr>
            <w:tcW w:w="793" w:type="dxa"/>
            <w:tcBorders>
              <w:top w:val="nil"/>
              <w:left w:val="nil"/>
              <w:bottom w:val="single" w:sz="4" w:space="0" w:color="auto"/>
              <w:right w:val="single" w:sz="4" w:space="0" w:color="auto"/>
            </w:tcBorders>
            <w:shd w:val="clear" w:color="auto" w:fill="auto"/>
            <w:noWrap/>
            <w:vAlign w:val="center"/>
          </w:tcPr>
          <w:p w14:paraId="16C5481C" w14:textId="46E4E70D" w:rsidR="00414C8E" w:rsidRPr="00414C8E" w:rsidRDefault="00414C8E" w:rsidP="00414C8E">
            <w:pPr>
              <w:jc w:val="center"/>
              <w:rPr>
                <w:sz w:val="18"/>
                <w:szCs w:val="18"/>
              </w:rPr>
            </w:pPr>
            <w:r w:rsidRPr="00414C8E">
              <w:rPr>
                <w:sz w:val="18"/>
                <w:szCs w:val="18"/>
              </w:rPr>
              <w:t>0.0016</w:t>
            </w:r>
          </w:p>
        </w:tc>
        <w:tc>
          <w:tcPr>
            <w:tcW w:w="793" w:type="dxa"/>
            <w:tcBorders>
              <w:top w:val="nil"/>
              <w:left w:val="nil"/>
              <w:bottom w:val="single" w:sz="4" w:space="0" w:color="auto"/>
              <w:right w:val="single" w:sz="4" w:space="0" w:color="auto"/>
            </w:tcBorders>
            <w:shd w:val="clear" w:color="auto" w:fill="auto"/>
            <w:noWrap/>
            <w:vAlign w:val="center"/>
          </w:tcPr>
          <w:p w14:paraId="296C149E" w14:textId="25CF214D" w:rsidR="00414C8E" w:rsidRPr="00414C8E" w:rsidRDefault="00414C8E" w:rsidP="00414C8E">
            <w:pPr>
              <w:jc w:val="center"/>
              <w:rPr>
                <w:sz w:val="18"/>
                <w:szCs w:val="18"/>
              </w:rPr>
            </w:pPr>
            <w:r w:rsidRPr="00414C8E">
              <w:rPr>
                <w:sz w:val="18"/>
                <w:szCs w:val="18"/>
              </w:rPr>
              <w:t>1.43%</w:t>
            </w:r>
          </w:p>
        </w:tc>
        <w:tc>
          <w:tcPr>
            <w:tcW w:w="793" w:type="dxa"/>
            <w:tcBorders>
              <w:top w:val="nil"/>
              <w:left w:val="nil"/>
              <w:bottom w:val="single" w:sz="4" w:space="0" w:color="auto"/>
              <w:right w:val="single" w:sz="4" w:space="0" w:color="auto"/>
            </w:tcBorders>
            <w:shd w:val="clear" w:color="auto" w:fill="auto"/>
            <w:noWrap/>
            <w:vAlign w:val="center"/>
          </w:tcPr>
          <w:p w14:paraId="4A7E52B3" w14:textId="4AD8E14E" w:rsidR="00414C8E" w:rsidRPr="00414C8E" w:rsidRDefault="00414C8E" w:rsidP="00414C8E">
            <w:pPr>
              <w:jc w:val="center"/>
              <w:rPr>
                <w:sz w:val="18"/>
                <w:szCs w:val="18"/>
              </w:rPr>
            </w:pPr>
            <w:r w:rsidRPr="00414C8E">
              <w:rPr>
                <w:sz w:val="18"/>
                <w:szCs w:val="18"/>
              </w:rPr>
              <w:t>1.64%</w:t>
            </w:r>
          </w:p>
        </w:tc>
        <w:tc>
          <w:tcPr>
            <w:tcW w:w="968" w:type="dxa"/>
            <w:tcBorders>
              <w:top w:val="nil"/>
              <w:left w:val="nil"/>
              <w:bottom w:val="single" w:sz="4" w:space="0" w:color="auto"/>
              <w:right w:val="single" w:sz="4" w:space="0" w:color="auto"/>
            </w:tcBorders>
            <w:shd w:val="clear" w:color="auto" w:fill="auto"/>
            <w:noWrap/>
            <w:vAlign w:val="center"/>
          </w:tcPr>
          <w:p w14:paraId="6B377A89" w14:textId="5943F67E" w:rsidR="00414C8E" w:rsidRPr="00414C8E" w:rsidRDefault="00414C8E" w:rsidP="00414C8E">
            <w:pPr>
              <w:jc w:val="center"/>
              <w:rPr>
                <w:sz w:val="18"/>
                <w:szCs w:val="18"/>
              </w:rPr>
            </w:pPr>
            <w:r w:rsidRPr="00414C8E">
              <w:rPr>
                <w:sz w:val="18"/>
                <w:szCs w:val="18"/>
              </w:rPr>
              <w:t>1.15</w:t>
            </w:r>
          </w:p>
        </w:tc>
        <w:tc>
          <w:tcPr>
            <w:tcW w:w="881" w:type="dxa"/>
            <w:tcBorders>
              <w:top w:val="nil"/>
              <w:left w:val="nil"/>
              <w:bottom w:val="single" w:sz="4" w:space="0" w:color="auto"/>
            </w:tcBorders>
            <w:shd w:val="clear" w:color="auto" w:fill="auto"/>
            <w:noWrap/>
            <w:vAlign w:val="center"/>
          </w:tcPr>
          <w:p w14:paraId="4A64CDFC" w14:textId="79BA9E71" w:rsidR="00414C8E" w:rsidRPr="00414C8E" w:rsidRDefault="00414C8E" w:rsidP="00414C8E">
            <w:pPr>
              <w:jc w:val="center"/>
              <w:rPr>
                <w:sz w:val="18"/>
                <w:szCs w:val="18"/>
              </w:rPr>
            </w:pPr>
            <w:r w:rsidRPr="00414C8E">
              <w:rPr>
                <w:sz w:val="18"/>
                <w:szCs w:val="18"/>
              </w:rPr>
              <w:t>0.0019</w:t>
            </w:r>
          </w:p>
        </w:tc>
      </w:tr>
      <w:tr w:rsidR="00414C8E" w:rsidRPr="0018582F" w14:paraId="32D611D7" w14:textId="77777777" w:rsidTr="00414C8E">
        <w:trPr>
          <w:trHeight w:val="260"/>
          <w:jc w:val="center"/>
        </w:trPr>
        <w:tc>
          <w:tcPr>
            <w:tcW w:w="882" w:type="dxa"/>
            <w:shd w:val="clear" w:color="auto" w:fill="auto"/>
            <w:noWrap/>
            <w:vAlign w:val="center"/>
            <w:hideMark/>
          </w:tcPr>
          <w:p w14:paraId="45B837BE" w14:textId="77255A7C" w:rsidR="00414C8E" w:rsidRPr="00414C8E" w:rsidRDefault="00414C8E" w:rsidP="00414C8E">
            <w:pPr>
              <w:jc w:val="center"/>
              <w:rPr>
                <w:color w:val="000000"/>
                <w:sz w:val="18"/>
                <w:szCs w:val="18"/>
              </w:rPr>
            </w:pPr>
            <w:r w:rsidRPr="00414C8E">
              <w:rPr>
                <w:color w:val="000000"/>
                <w:sz w:val="18"/>
                <w:szCs w:val="18"/>
              </w:rPr>
              <w:t>O</w:t>
            </w:r>
          </w:p>
        </w:tc>
        <w:tc>
          <w:tcPr>
            <w:tcW w:w="1198" w:type="dxa"/>
            <w:tcBorders>
              <w:right w:val="single" w:sz="4" w:space="0" w:color="auto"/>
            </w:tcBorders>
            <w:shd w:val="clear" w:color="auto" w:fill="auto"/>
            <w:noWrap/>
            <w:vAlign w:val="center"/>
            <w:hideMark/>
          </w:tcPr>
          <w:p w14:paraId="473F4EE9" w14:textId="6AF7997B" w:rsidR="00414C8E" w:rsidRPr="00414C8E" w:rsidRDefault="00414C8E" w:rsidP="00414C8E">
            <w:pPr>
              <w:jc w:val="center"/>
              <w:rPr>
                <w:color w:val="000000"/>
                <w:sz w:val="18"/>
                <w:szCs w:val="18"/>
              </w:rPr>
            </w:pPr>
            <w:r w:rsidRPr="00414C8E">
              <w:rPr>
                <w:color w:val="000000"/>
                <w:sz w:val="18"/>
                <w:szCs w:val="18"/>
              </w:rPr>
              <w:t>Solution</w:t>
            </w:r>
          </w:p>
        </w:tc>
        <w:tc>
          <w:tcPr>
            <w:tcW w:w="801" w:type="dxa"/>
            <w:tcBorders>
              <w:top w:val="nil"/>
              <w:left w:val="nil"/>
              <w:bottom w:val="single" w:sz="4" w:space="0" w:color="auto"/>
              <w:right w:val="single" w:sz="4" w:space="0" w:color="auto"/>
            </w:tcBorders>
            <w:shd w:val="clear" w:color="auto" w:fill="auto"/>
            <w:vAlign w:val="center"/>
          </w:tcPr>
          <w:p w14:paraId="62C32725" w14:textId="5C5A63EC" w:rsidR="00414C8E" w:rsidRPr="00414C8E" w:rsidRDefault="00414C8E" w:rsidP="00414C8E">
            <w:pPr>
              <w:jc w:val="center"/>
              <w:rPr>
                <w:color w:val="000000"/>
                <w:sz w:val="18"/>
                <w:szCs w:val="18"/>
              </w:rPr>
            </w:pPr>
            <w:r w:rsidRPr="00414C8E">
              <w:rPr>
                <w:color w:val="000000"/>
                <w:sz w:val="18"/>
                <w:szCs w:val="18"/>
              </w:rPr>
              <w:t>0.1277</w:t>
            </w:r>
          </w:p>
        </w:tc>
        <w:tc>
          <w:tcPr>
            <w:tcW w:w="881" w:type="dxa"/>
            <w:tcBorders>
              <w:top w:val="nil"/>
              <w:left w:val="nil"/>
              <w:bottom w:val="single" w:sz="4" w:space="0" w:color="auto"/>
              <w:right w:val="single" w:sz="4" w:space="0" w:color="auto"/>
            </w:tcBorders>
            <w:shd w:val="clear" w:color="auto" w:fill="auto"/>
            <w:vAlign w:val="center"/>
          </w:tcPr>
          <w:p w14:paraId="73C1A2DC" w14:textId="091CFCDB" w:rsidR="00414C8E" w:rsidRPr="00414C8E" w:rsidRDefault="00414C8E" w:rsidP="00414C8E">
            <w:pPr>
              <w:jc w:val="center"/>
              <w:rPr>
                <w:color w:val="000000"/>
                <w:sz w:val="18"/>
                <w:szCs w:val="18"/>
              </w:rPr>
            </w:pPr>
            <w:r>
              <w:rPr>
                <w:color w:val="000000"/>
                <w:sz w:val="18"/>
                <w:szCs w:val="18"/>
              </w:rPr>
              <w:t>9.90E-</w:t>
            </w:r>
            <w:r w:rsidRPr="00414C8E">
              <w:rPr>
                <w:color w:val="000000"/>
                <w:sz w:val="18"/>
                <w:szCs w:val="18"/>
              </w:rPr>
              <w:t>4</w:t>
            </w:r>
          </w:p>
        </w:tc>
        <w:tc>
          <w:tcPr>
            <w:tcW w:w="793" w:type="dxa"/>
            <w:tcBorders>
              <w:top w:val="nil"/>
              <w:left w:val="nil"/>
              <w:bottom w:val="single" w:sz="4" w:space="0" w:color="auto"/>
              <w:right w:val="single" w:sz="4" w:space="0" w:color="auto"/>
            </w:tcBorders>
            <w:shd w:val="clear" w:color="auto" w:fill="auto"/>
            <w:vAlign w:val="center"/>
          </w:tcPr>
          <w:p w14:paraId="6691CBC1" w14:textId="6FCF8D7C" w:rsidR="00414C8E" w:rsidRPr="00414C8E" w:rsidRDefault="00414C8E" w:rsidP="00414C8E">
            <w:pPr>
              <w:jc w:val="center"/>
              <w:rPr>
                <w:color w:val="000000"/>
                <w:sz w:val="18"/>
                <w:szCs w:val="18"/>
              </w:rPr>
            </w:pPr>
            <w:r w:rsidRPr="00414C8E">
              <w:rPr>
                <w:color w:val="000000"/>
                <w:sz w:val="18"/>
                <w:szCs w:val="18"/>
              </w:rPr>
              <w:t>0.78%</w:t>
            </w:r>
          </w:p>
        </w:tc>
        <w:tc>
          <w:tcPr>
            <w:tcW w:w="793" w:type="dxa"/>
            <w:tcBorders>
              <w:top w:val="nil"/>
              <w:left w:val="nil"/>
              <w:bottom w:val="single" w:sz="4" w:space="0" w:color="auto"/>
              <w:right w:val="single" w:sz="4" w:space="0" w:color="auto"/>
            </w:tcBorders>
            <w:shd w:val="clear" w:color="auto" w:fill="auto"/>
            <w:noWrap/>
            <w:vAlign w:val="center"/>
          </w:tcPr>
          <w:p w14:paraId="02429272" w14:textId="1C35DB27" w:rsidR="00414C8E" w:rsidRPr="00414C8E" w:rsidRDefault="00414C8E" w:rsidP="00414C8E">
            <w:pPr>
              <w:jc w:val="center"/>
              <w:rPr>
                <w:sz w:val="18"/>
                <w:szCs w:val="18"/>
              </w:rPr>
            </w:pPr>
            <w:r w:rsidRPr="00414C8E">
              <w:rPr>
                <w:sz w:val="18"/>
                <w:szCs w:val="18"/>
              </w:rPr>
              <w:t>0.1315</w:t>
            </w:r>
          </w:p>
        </w:tc>
        <w:tc>
          <w:tcPr>
            <w:tcW w:w="793" w:type="dxa"/>
            <w:tcBorders>
              <w:top w:val="nil"/>
              <w:left w:val="nil"/>
              <w:bottom w:val="single" w:sz="4" w:space="0" w:color="auto"/>
              <w:right w:val="single" w:sz="4" w:space="0" w:color="auto"/>
            </w:tcBorders>
            <w:shd w:val="clear" w:color="auto" w:fill="auto"/>
            <w:noWrap/>
            <w:vAlign w:val="center"/>
          </w:tcPr>
          <w:p w14:paraId="4EF8BF09" w14:textId="01D7A275" w:rsidR="00414C8E" w:rsidRPr="00414C8E" w:rsidRDefault="00414C8E" w:rsidP="00414C8E">
            <w:pPr>
              <w:jc w:val="center"/>
              <w:rPr>
                <w:sz w:val="18"/>
                <w:szCs w:val="18"/>
              </w:rPr>
            </w:pPr>
            <w:r w:rsidRPr="00414C8E">
              <w:rPr>
                <w:sz w:val="18"/>
                <w:szCs w:val="18"/>
              </w:rPr>
              <w:t>0.0018</w:t>
            </w:r>
          </w:p>
        </w:tc>
        <w:tc>
          <w:tcPr>
            <w:tcW w:w="793" w:type="dxa"/>
            <w:tcBorders>
              <w:top w:val="nil"/>
              <w:left w:val="nil"/>
              <w:bottom w:val="single" w:sz="4" w:space="0" w:color="auto"/>
              <w:right w:val="single" w:sz="4" w:space="0" w:color="auto"/>
            </w:tcBorders>
            <w:shd w:val="clear" w:color="auto" w:fill="auto"/>
            <w:noWrap/>
            <w:vAlign w:val="center"/>
          </w:tcPr>
          <w:p w14:paraId="37C588C6" w14:textId="77507367" w:rsidR="00414C8E" w:rsidRPr="00414C8E" w:rsidRDefault="00414C8E" w:rsidP="00414C8E">
            <w:pPr>
              <w:jc w:val="center"/>
              <w:rPr>
                <w:sz w:val="18"/>
                <w:szCs w:val="18"/>
              </w:rPr>
            </w:pPr>
            <w:r w:rsidRPr="00414C8E">
              <w:rPr>
                <w:sz w:val="18"/>
                <w:szCs w:val="18"/>
              </w:rPr>
              <w:t>1.38%</w:t>
            </w:r>
          </w:p>
        </w:tc>
        <w:tc>
          <w:tcPr>
            <w:tcW w:w="7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C4427D" w14:textId="24685BAB" w:rsidR="00414C8E" w:rsidRPr="00414C8E" w:rsidRDefault="00414C8E" w:rsidP="00414C8E">
            <w:pPr>
              <w:jc w:val="center"/>
              <w:rPr>
                <w:sz w:val="18"/>
                <w:szCs w:val="18"/>
              </w:rPr>
            </w:pPr>
            <w:r w:rsidRPr="00414C8E">
              <w:rPr>
                <w:sz w:val="18"/>
                <w:szCs w:val="18"/>
              </w:rPr>
              <w:t>2.95%</w:t>
            </w: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378E1F" w14:textId="34263834" w:rsidR="00414C8E" w:rsidRPr="00414C8E" w:rsidRDefault="00414C8E" w:rsidP="00414C8E">
            <w:pPr>
              <w:jc w:val="center"/>
              <w:rPr>
                <w:sz w:val="18"/>
                <w:szCs w:val="18"/>
              </w:rPr>
            </w:pPr>
            <w:r w:rsidRPr="00414C8E">
              <w:rPr>
                <w:sz w:val="18"/>
                <w:szCs w:val="18"/>
              </w:rPr>
              <w:t>1.87</w:t>
            </w:r>
          </w:p>
        </w:tc>
        <w:tc>
          <w:tcPr>
            <w:tcW w:w="881" w:type="dxa"/>
            <w:tcBorders>
              <w:top w:val="single" w:sz="4" w:space="0" w:color="auto"/>
              <w:left w:val="nil"/>
              <w:bottom w:val="single" w:sz="4" w:space="0" w:color="auto"/>
            </w:tcBorders>
            <w:shd w:val="clear" w:color="auto" w:fill="auto"/>
            <w:noWrap/>
            <w:vAlign w:val="center"/>
          </w:tcPr>
          <w:p w14:paraId="58543DDC" w14:textId="73184694" w:rsidR="00414C8E" w:rsidRPr="00414C8E" w:rsidRDefault="00414C8E" w:rsidP="00414C8E">
            <w:pPr>
              <w:jc w:val="center"/>
              <w:rPr>
                <w:sz w:val="18"/>
                <w:szCs w:val="18"/>
              </w:rPr>
            </w:pPr>
            <w:r w:rsidRPr="00414C8E">
              <w:rPr>
                <w:sz w:val="18"/>
                <w:szCs w:val="18"/>
              </w:rPr>
              <w:t>-0.0039</w:t>
            </w:r>
          </w:p>
        </w:tc>
      </w:tr>
      <w:tr w:rsidR="00414C8E" w:rsidRPr="0018582F" w14:paraId="61BDFC42" w14:textId="77777777" w:rsidTr="00BA5CE2">
        <w:trPr>
          <w:trHeight w:val="260"/>
          <w:jc w:val="center"/>
        </w:trPr>
        <w:tc>
          <w:tcPr>
            <w:tcW w:w="882" w:type="dxa"/>
            <w:shd w:val="clear" w:color="auto" w:fill="auto"/>
            <w:noWrap/>
            <w:vAlign w:val="center"/>
            <w:hideMark/>
          </w:tcPr>
          <w:p w14:paraId="597734AE" w14:textId="0D0B0715" w:rsidR="00414C8E" w:rsidRPr="00414C8E" w:rsidRDefault="00414C8E" w:rsidP="00414C8E">
            <w:pPr>
              <w:jc w:val="center"/>
              <w:rPr>
                <w:color w:val="000000"/>
                <w:sz w:val="18"/>
                <w:szCs w:val="18"/>
              </w:rPr>
            </w:pPr>
            <w:r w:rsidRPr="00414C8E">
              <w:rPr>
                <w:color w:val="000000"/>
                <w:sz w:val="18"/>
                <w:szCs w:val="18"/>
              </w:rPr>
              <w:t>H</w:t>
            </w:r>
          </w:p>
        </w:tc>
        <w:tc>
          <w:tcPr>
            <w:tcW w:w="1198" w:type="dxa"/>
            <w:tcBorders>
              <w:right w:val="single" w:sz="4" w:space="0" w:color="auto"/>
            </w:tcBorders>
            <w:shd w:val="clear" w:color="auto" w:fill="auto"/>
            <w:noWrap/>
            <w:vAlign w:val="center"/>
            <w:hideMark/>
          </w:tcPr>
          <w:p w14:paraId="4D2CCD4E" w14:textId="62DF685F" w:rsidR="00414C8E" w:rsidRPr="00414C8E" w:rsidRDefault="00414C8E" w:rsidP="00414C8E">
            <w:pPr>
              <w:jc w:val="center"/>
              <w:rPr>
                <w:color w:val="000000"/>
                <w:sz w:val="18"/>
                <w:szCs w:val="18"/>
              </w:rPr>
            </w:pPr>
            <w:r w:rsidRPr="00414C8E">
              <w:rPr>
                <w:color w:val="000000"/>
                <w:sz w:val="18"/>
                <w:szCs w:val="18"/>
              </w:rPr>
              <w:t>Solution</w:t>
            </w:r>
          </w:p>
        </w:tc>
        <w:tc>
          <w:tcPr>
            <w:tcW w:w="801" w:type="dxa"/>
            <w:tcBorders>
              <w:top w:val="nil"/>
              <w:left w:val="nil"/>
              <w:bottom w:val="single" w:sz="4" w:space="0" w:color="auto"/>
              <w:right w:val="single" w:sz="4" w:space="0" w:color="auto"/>
            </w:tcBorders>
            <w:shd w:val="clear" w:color="auto" w:fill="auto"/>
            <w:vAlign w:val="center"/>
          </w:tcPr>
          <w:p w14:paraId="4ACCF7DC" w14:textId="58FC55A0" w:rsidR="00414C8E" w:rsidRPr="00414C8E" w:rsidRDefault="00414C8E" w:rsidP="00414C8E">
            <w:pPr>
              <w:jc w:val="center"/>
              <w:rPr>
                <w:color w:val="000000"/>
                <w:sz w:val="18"/>
                <w:szCs w:val="18"/>
              </w:rPr>
            </w:pPr>
            <w:r w:rsidRPr="00414C8E">
              <w:rPr>
                <w:color w:val="000000"/>
                <w:sz w:val="18"/>
                <w:szCs w:val="18"/>
              </w:rPr>
              <w:t>0.6414</w:t>
            </w:r>
          </w:p>
        </w:tc>
        <w:tc>
          <w:tcPr>
            <w:tcW w:w="881" w:type="dxa"/>
            <w:tcBorders>
              <w:top w:val="nil"/>
              <w:left w:val="nil"/>
              <w:bottom w:val="single" w:sz="4" w:space="0" w:color="auto"/>
              <w:right w:val="single" w:sz="4" w:space="0" w:color="auto"/>
            </w:tcBorders>
            <w:shd w:val="clear" w:color="auto" w:fill="auto"/>
            <w:vAlign w:val="center"/>
          </w:tcPr>
          <w:p w14:paraId="344D9A8C" w14:textId="381D1322" w:rsidR="00414C8E" w:rsidRPr="00414C8E" w:rsidRDefault="00414C8E" w:rsidP="00414C8E">
            <w:pPr>
              <w:jc w:val="center"/>
              <w:rPr>
                <w:color w:val="000000"/>
                <w:sz w:val="18"/>
                <w:szCs w:val="18"/>
              </w:rPr>
            </w:pPr>
            <w:r w:rsidRPr="00414C8E">
              <w:rPr>
                <w:color w:val="000000"/>
                <w:sz w:val="18"/>
                <w:szCs w:val="18"/>
              </w:rPr>
              <w:t>7.93E-3</w:t>
            </w:r>
          </w:p>
        </w:tc>
        <w:tc>
          <w:tcPr>
            <w:tcW w:w="793" w:type="dxa"/>
            <w:tcBorders>
              <w:top w:val="nil"/>
              <w:left w:val="nil"/>
              <w:bottom w:val="single" w:sz="4" w:space="0" w:color="auto"/>
              <w:right w:val="single" w:sz="4" w:space="0" w:color="auto"/>
            </w:tcBorders>
            <w:shd w:val="clear" w:color="auto" w:fill="auto"/>
            <w:vAlign w:val="center"/>
          </w:tcPr>
          <w:p w14:paraId="202ECEB8" w14:textId="0A9058D5" w:rsidR="00414C8E" w:rsidRPr="00414C8E" w:rsidRDefault="00414C8E" w:rsidP="00414C8E">
            <w:pPr>
              <w:jc w:val="center"/>
              <w:rPr>
                <w:color w:val="000000"/>
                <w:sz w:val="18"/>
                <w:szCs w:val="18"/>
              </w:rPr>
            </w:pPr>
            <w:r w:rsidRPr="00414C8E">
              <w:rPr>
                <w:color w:val="000000"/>
                <w:sz w:val="18"/>
                <w:szCs w:val="18"/>
              </w:rPr>
              <w:t>1.24%</w:t>
            </w:r>
          </w:p>
        </w:tc>
        <w:tc>
          <w:tcPr>
            <w:tcW w:w="793" w:type="dxa"/>
            <w:tcBorders>
              <w:top w:val="nil"/>
              <w:left w:val="nil"/>
              <w:bottom w:val="single" w:sz="4" w:space="0" w:color="auto"/>
              <w:right w:val="single" w:sz="4" w:space="0" w:color="auto"/>
            </w:tcBorders>
            <w:shd w:val="clear" w:color="auto" w:fill="auto"/>
            <w:noWrap/>
            <w:vAlign w:val="center"/>
          </w:tcPr>
          <w:p w14:paraId="3EBD24DD" w14:textId="7A4F8604" w:rsidR="00414C8E" w:rsidRPr="00414C8E" w:rsidRDefault="00414C8E" w:rsidP="00414C8E">
            <w:pPr>
              <w:jc w:val="center"/>
              <w:rPr>
                <w:sz w:val="18"/>
                <w:szCs w:val="18"/>
              </w:rPr>
            </w:pPr>
            <w:r w:rsidRPr="00414C8E">
              <w:rPr>
                <w:sz w:val="18"/>
                <w:szCs w:val="18"/>
              </w:rPr>
              <w:t>0.6432</w:t>
            </w:r>
          </w:p>
        </w:tc>
        <w:tc>
          <w:tcPr>
            <w:tcW w:w="793" w:type="dxa"/>
            <w:tcBorders>
              <w:top w:val="nil"/>
              <w:left w:val="nil"/>
              <w:bottom w:val="single" w:sz="4" w:space="0" w:color="auto"/>
              <w:right w:val="single" w:sz="4" w:space="0" w:color="auto"/>
            </w:tcBorders>
            <w:shd w:val="clear" w:color="auto" w:fill="auto"/>
            <w:noWrap/>
            <w:vAlign w:val="center"/>
          </w:tcPr>
          <w:p w14:paraId="793BF8B7" w14:textId="2C1F4A4C" w:rsidR="00414C8E" w:rsidRPr="00414C8E" w:rsidRDefault="00414C8E" w:rsidP="00414C8E">
            <w:pPr>
              <w:jc w:val="center"/>
              <w:rPr>
                <w:sz w:val="18"/>
                <w:szCs w:val="18"/>
              </w:rPr>
            </w:pPr>
            <w:r w:rsidRPr="00414C8E">
              <w:rPr>
                <w:sz w:val="18"/>
                <w:szCs w:val="18"/>
              </w:rPr>
              <w:t>0.0089</w:t>
            </w:r>
          </w:p>
        </w:tc>
        <w:tc>
          <w:tcPr>
            <w:tcW w:w="793" w:type="dxa"/>
            <w:tcBorders>
              <w:top w:val="nil"/>
              <w:left w:val="nil"/>
              <w:bottom w:val="single" w:sz="4" w:space="0" w:color="auto"/>
              <w:right w:val="single" w:sz="4" w:space="0" w:color="auto"/>
            </w:tcBorders>
            <w:shd w:val="clear" w:color="auto" w:fill="auto"/>
            <w:noWrap/>
            <w:vAlign w:val="center"/>
          </w:tcPr>
          <w:p w14:paraId="0CC17ACC" w14:textId="7DE00AF5" w:rsidR="00414C8E" w:rsidRPr="00414C8E" w:rsidRDefault="00414C8E" w:rsidP="00414C8E">
            <w:pPr>
              <w:jc w:val="center"/>
              <w:rPr>
                <w:sz w:val="18"/>
                <w:szCs w:val="18"/>
              </w:rPr>
            </w:pPr>
            <w:r w:rsidRPr="00414C8E">
              <w:rPr>
                <w:sz w:val="18"/>
                <w:szCs w:val="18"/>
              </w:rPr>
              <w:t>1.38%</w:t>
            </w:r>
          </w:p>
        </w:tc>
        <w:tc>
          <w:tcPr>
            <w:tcW w:w="793" w:type="dxa"/>
            <w:tcBorders>
              <w:top w:val="single" w:sz="4" w:space="0" w:color="auto"/>
              <w:left w:val="nil"/>
              <w:bottom w:val="single" w:sz="4" w:space="0" w:color="auto"/>
              <w:right w:val="single" w:sz="4" w:space="0" w:color="auto"/>
            </w:tcBorders>
            <w:shd w:val="clear" w:color="auto" w:fill="auto"/>
            <w:noWrap/>
            <w:vAlign w:val="center"/>
          </w:tcPr>
          <w:p w14:paraId="10C79A4C" w14:textId="30480EBD" w:rsidR="00414C8E" w:rsidRPr="00414C8E" w:rsidRDefault="00414C8E" w:rsidP="00414C8E">
            <w:pPr>
              <w:jc w:val="center"/>
              <w:rPr>
                <w:sz w:val="18"/>
                <w:szCs w:val="18"/>
              </w:rPr>
            </w:pPr>
            <w:r w:rsidRPr="00414C8E">
              <w:rPr>
                <w:sz w:val="18"/>
                <w:szCs w:val="18"/>
              </w:rPr>
              <w:t>0.28%</w:t>
            </w:r>
          </w:p>
        </w:tc>
        <w:tc>
          <w:tcPr>
            <w:tcW w:w="968" w:type="dxa"/>
            <w:tcBorders>
              <w:top w:val="single" w:sz="4" w:space="0" w:color="auto"/>
              <w:left w:val="nil"/>
              <w:bottom w:val="single" w:sz="4" w:space="0" w:color="auto"/>
              <w:right w:val="single" w:sz="4" w:space="0" w:color="auto"/>
            </w:tcBorders>
            <w:shd w:val="clear" w:color="auto" w:fill="auto"/>
            <w:noWrap/>
            <w:vAlign w:val="center"/>
          </w:tcPr>
          <w:p w14:paraId="54770DCE" w14:textId="23241310" w:rsidR="00414C8E" w:rsidRPr="00414C8E" w:rsidRDefault="00414C8E" w:rsidP="00414C8E">
            <w:pPr>
              <w:jc w:val="center"/>
              <w:rPr>
                <w:sz w:val="18"/>
                <w:szCs w:val="18"/>
              </w:rPr>
            </w:pPr>
            <w:r w:rsidRPr="00414C8E">
              <w:rPr>
                <w:sz w:val="18"/>
                <w:szCs w:val="18"/>
              </w:rPr>
              <w:t>0.15</w:t>
            </w:r>
          </w:p>
        </w:tc>
        <w:tc>
          <w:tcPr>
            <w:tcW w:w="881" w:type="dxa"/>
            <w:tcBorders>
              <w:top w:val="single" w:sz="4" w:space="0" w:color="auto"/>
              <w:left w:val="nil"/>
              <w:bottom w:val="single" w:sz="4" w:space="0" w:color="auto"/>
            </w:tcBorders>
            <w:shd w:val="clear" w:color="auto" w:fill="auto"/>
            <w:noWrap/>
            <w:vAlign w:val="center"/>
          </w:tcPr>
          <w:p w14:paraId="76597A83" w14:textId="1419C341" w:rsidR="00414C8E" w:rsidRPr="00414C8E" w:rsidRDefault="00414C8E" w:rsidP="00414C8E">
            <w:pPr>
              <w:jc w:val="center"/>
              <w:rPr>
                <w:sz w:val="18"/>
                <w:szCs w:val="18"/>
              </w:rPr>
            </w:pPr>
            <w:r w:rsidRPr="00414C8E">
              <w:rPr>
                <w:sz w:val="18"/>
                <w:szCs w:val="18"/>
              </w:rPr>
              <w:t>-0.0018</w:t>
            </w:r>
          </w:p>
        </w:tc>
      </w:tr>
      <w:tr w:rsidR="00414C8E" w:rsidRPr="0018582F" w14:paraId="293DEFF9" w14:textId="77777777" w:rsidTr="00BA5CE2">
        <w:trPr>
          <w:trHeight w:val="260"/>
          <w:jc w:val="center"/>
        </w:trPr>
        <w:tc>
          <w:tcPr>
            <w:tcW w:w="882" w:type="dxa"/>
            <w:tcBorders>
              <w:bottom w:val="single" w:sz="4" w:space="0" w:color="auto"/>
            </w:tcBorders>
            <w:shd w:val="clear" w:color="auto" w:fill="auto"/>
            <w:noWrap/>
            <w:vAlign w:val="center"/>
          </w:tcPr>
          <w:p w14:paraId="3AEF893B" w14:textId="20A65502" w:rsidR="00414C8E" w:rsidRPr="00414C8E" w:rsidRDefault="00414C8E" w:rsidP="00414C8E">
            <w:pPr>
              <w:jc w:val="center"/>
              <w:rPr>
                <w:color w:val="000000"/>
                <w:sz w:val="18"/>
                <w:szCs w:val="18"/>
              </w:rPr>
            </w:pPr>
            <w:r w:rsidRPr="00414C8E">
              <w:rPr>
                <w:color w:val="000000"/>
                <w:sz w:val="18"/>
                <w:szCs w:val="18"/>
              </w:rPr>
              <w:t>Fe</w:t>
            </w:r>
          </w:p>
        </w:tc>
        <w:tc>
          <w:tcPr>
            <w:tcW w:w="1198" w:type="dxa"/>
            <w:tcBorders>
              <w:bottom w:val="single" w:sz="4" w:space="0" w:color="auto"/>
              <w:right w:val="single" w:sz="4" w:space="0" w:color="auto"/>
            </w:tcBorders>
            <w:shd w:val="clear" w:color="auto" w:fill="auto"/>
            <w:noWrap/>
            <w:vAlign w:val="center"/>
          </w:tcPr>
          <w:p w14:paraId="12706B1D" w14:textId="4D2D83C3" w:rsidR="00414C8E" w:rsidRPr="00414C8E" w:rsidRDefault="00414C8E" w:rsidP="00414C8E">
            <w:pPr>
              <w:jc w:val="center"/>
              <w:rPr>
                <w:color w:val="000000"/>
                <w:sz w:val="18"/>
                <w:szCs w:val="18"/>
              </w:rPr>
            </w:pPr>
            <w:r w:rsidRPr="00414C8E">
              <w:rPr>
                <w:color w:val="000000"/>
                <w:sz w:val="18"/>
                <w:szCs w:val="18"/>
              </w:rPr>
              <w:t>Tank</w:t>
            </w:r>
          </w:p>
        </w:tc>
        <w:tc>
          <w:tcPr>
            <w:tcW w:w="801" w:type="dxa"/>
            <w:tcBorders>
              <w:top w:val="single" w:sz="4" w:space="0" w:color="auto"/>
              <w:left w:val="nil"/>
              <w:bottom w:val="single" w:sz="4" w:space="0" w:color="auto"/>
              <w:right w:val="single" w:sz="4" w:space="0" w:color="auto"/>
            </w:tcBorders>
            <w:shd w:val="clear" w:color="auto" w:fill="auto"/>
            <w:vAlign w:val="center"/>
          </w:tcPr>
          <w:p w14:paraId="7DC9E05E" w14:textId="212F1E2F" w:rsidR="00414C8E" w:rsidRPr="00414C8E" w:rsidRDefault="00414C8E" w:rsidP="00414C8E">
            <w:pPr>
              <w:jc w:val="center"/>
              <w:rPr>
                <w:sz w:val="18"/>
                <w:szCs w:val="18"/>
              </w:rPr>
            </w:pPr>
            <w:r w:rsidRPr="00414C8E">
              <w:rPr>
                <w:color w:val="000000"/>
                <w:sz w:val="18"/>
                <w:szCs w:val="18"/>
              </w:rPr>
              <w:t>0.0146</w:t>
            </w:r>
          </w:p>
        </w:tc>
        <w:tc>
          <w:tcPr>
            <w:tcW w:w="881" w:type="dxa"/>
            <w:tcBorders>
              <w:top w:val="single" w:sz="4" w:space="0" w:color="auto"/>
              <w:left w:val="nil"/>
              <w:bottom w:val="single" w:sz="4" w:space="0" w:color="auto"/>
              <w:right w:val="single" w:sz="4" w:space="0" w:color="auto"/>
            </w:tcBorders>
            <w:shd w:val="clear" w:color="auto" w:fill="auto"/>
            <w:vAlign w:val="center"/>
          </w:tcPr>
          <w:p w14:paraId="44B17620" w14:textId="28C80689" w:rsidR="00414C8E" w:rsidRPr="00414C8E" w:rsidRDefault="00414C8E" w:rsidP="00414C8E">
            <w:pPr>
              <w:jc w:val="center"/>
              <w:rPr>
                <w:sz w:val="18"/>
                <w:szCs w:val="18"/>
              </w:rPr>
            </w:pPr>
            <w:r>
              <w:rPr>
                <w:color w:val="000000"/>
                <w:sz w:val="18"/>
                <w:szCs w:val="18"/>
              </w:rPr>
              <w:t>5.30E-</w:t>
            </w:r>
            <w:r w:rsidRPr="00414C8E">
              <w:rPr>
                <w:color w:val="000000"/>
                <w:sz w:val="18"/>
                <w:szCs w:val="18"/>
              </w:rPr>
              <w:t>5</w:t>
            </w:r>
          </w:p>
        </w:tc>
        <w:tc>
          <w:tcPr>
            <w:tcW w:w="793" w:type="dxa"/>
            <w:tcBorders>
              <w:top w:val="single" w:sz="4" w:space="0" w:color="auto"/>
              <w:left w:val="nil"/>
              <w:bottom w:val="single" w:sz="4" w:space="0" w:color="auto"/>
              <w:right w:val="single" w:sz="4" w:space="0" w:color="auto"/>
            </w:tcBorders>
            <w:shd w:val="clear" w:color="auto" w:fill="auto"/>
            <w:vAlign w:val="center"/>
          </w:tcPr>
          <w:p w14:paraId="670D8CC1" w14:textId="0A074566" w:rsidR="00414C8E" w:rsidRPr="00414C8E" w:rsidRDefault="00414C8E" w:rsidP="00414C8E">
            <w:pPr>
              <w:jc w:val="center"/>
              <w:rPr>
                <w:sz w:val="18"/>
                <w:szCs w:val="18"/>
              </w:rPr>
            </w:pPr>
            <w:r w:rsidRPr="00414C8E">
              <w:rPr>
                <w:color w:val="000000"/>
                <w:sz w:val="18"/>
                <w:szCs w:val="18"/>
              </w:rPr>
              <w:t>0.36%</w:t>
            </w:r>
          </w:p>
        </w:tc>
        <w:tc>
          <w:tcPr>
            <w:tcW w:w="793" w:type="dxa"/>
            <w:tcBorders>
              <w:top w:val="single" w:sz="4" w:space="0" w:color="auto"/>
              <w:left w:val="nil"/>
              <w:bottom w:val="single" w:sz="4" w:space="0" w:color="auto"/>
              <w:right w:val="single" w:sz="4" w:space="0" w:color="auto"/>
            </w:tcBorders>
            <w:shd w:val="clear" w:color="auto" w:fill="auto"/>
            <w:noWrap/>
            <w:vAlign w:val="center"/>
          </w:tcPr>
          <w:p w14:paraId="0DDDADDF" w14:textId="4AA6AAD0" w:rsidR="00414C8E" w:rsidRPr="00414C8E" w:rsidRDefault="00414C8E" w:rsidP="00414C8E">
            <w:pPr>
              <w:jc w:val="center"/>
              <w:rPr>
                <w:sz w:val="18"/>
                <w:szCs w:val="18"/>
              </w:rPr>
            </w:pPr>
            <w:r w:rsidRPr="00414C8E">
              <w:rPr>
                <w:sz w:val="18"/>
                <w:szCs w:val="18"/>
              </w:rPr>
              <w:t>0.0142</w:t>
            </w:r>
          </w:p>
        </w:tc>
        <w:tc>
          <w:tcPr>
            <w:tcW w:w="793" w:type="dxa"/>
            <w:tcBorders>
              <w:top w:val="single" w:sz="4" w:space="0" w:color="auto"/>
              <w:left w:val="nil"/>
              <w:bottom w:val="single" w:sz="4" w:space="0" w:color="auto"/>
              <w:right w:val="single" w:sz="4" w:space="0" w:color="auto"/>
            </w:tcBorders>
            <w:shd w:val="clear" w:color="auto" w:fill="auto"/>
            <w:noWrap/>
            <w:vAlign w:val="center"/>
          </w:tcPr>
          <w:p w14:paraId="0C63EAC1" w14:textId="0318765E" w:rsidR="00414C8E" w:rsidRPr="00414C8E" w:rsidRDefault="00414C8E" w:rsidP="00414C8E">
            <w:pPr>
              <w:jc w:val="center"/>
              <w:rPr>
                <w:sz w:val="18"/>
                <w:szCs w:val="18"/>
              </w:rPr>
            </w:pPr>
            <w:r w:rsidRPr="00414C8E">
              <w:rPr>
                <w:sz w:val="18"/>
                <w:szCs w:val="18"/>
              </w:rPr>
              <w:t>0.0002</w:t>
            </w:r>
          </w:p>
        </w:tc>
        <w:tc>
          <w:tcPr>
            <w:tcW w:w="793" w:type="dxa"/>
            <w:tcBorders>
              <w:top w:val="single" w:sz="4" w:space="0" w:color="auto"/>
              <w:left w:val="nil"/>
              <w:bottom w:val="single" w:sz="4" w:space="0" w:color="auto"/>
              <w:right w:val="single" w:sz="4" w:space="0" w:color="auto"/>
            </w:tcBorders>
            <w:shd w:val="clear" w:color="auto" w:fill="auto"/>
            <w:noWrap/>
            <w:vAlign w:val="center"/>
          </w:tcPr>
          <w:p w14:paraId="70319E11" w14:textId="74B7FA6B" w:rsidR="00414C8E" w:rsidRPr="00414C8E" w:rsidRDefault="00414C8E" w:rsidP="00414C8E">
            <w:pPr>
              <w:jc w:val="center"/>
              <w:rPr>
                <w:sz w:val="18"/>
                <w:szCs w:val="18"/>
              </w:rPr>
            </w:pPr>
            <w:r w:rsidRPr="00414C8E">
              <w:rPr>
                <w:sz w:val="18"/>
                <w:szCs w:val="18"/>
              </w:rPr>
              <w:t>1.50%</w:t>
            </w:r>
          </w:p>
        </w:tc>
        <w:tc>
          <w:tcPr>
            <w:tcW w:w="793" w:type="dxa"/>
            <w:tcBorders>
              <w:top w:val="single" w:sz="4" w:space="0" w:color="auto"/>
              <w:left w:val="nil"/>
              <w:bottom w:val="single" w:sz="4" w:space="0" w:color="auto"/>
              <w:right w:val="single" w:sz="4" w:space="0" w:color="auto"/>
            </w:tcBorders>
            <w:shd w:val="clear" w:color="auto" w:fill="auto"/>
            <w:noWrap/>
            <w:vAlign w:val="center"/>
          </w:tcPr>
          <w:p w14:paraId="75D881E3" w14:textId="1489E55D" w:rsidR="00414C8E" w:rsidRPr="00414C8E" w:rsidRDefault="00414C8E" w:rsidP="00414C8E">
            <w:pPr>
              <w:jc w:val="center"/>
              <w:rPr>
                <w:sz w:val="18"/>
                <w:szCs w:val="18"/>
              </w:rPr>
            </w:pPr>
            <w:r w:rsidRPr="00414C8E">
              <w:rPr>
                <w:sz w:val="18"/>
                <w:szCs w:val="18"/>
              </w:rPr>
              <w:t>2.34%</w:t>
            </w:r>
          </w:p>
        </w:tc>
        <w:tc>
          <w:tcPr>
            <w:tcW w:w="9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FBDB87" w14:textId="308B48AE" w:rsidR="00414C8E" w:rsidRPr="00414C8E" w:rsidRDefault="00414C8E" w:rsidP="00414C8E">
            <w:pPr>
              <w:jc w:val="center"/>
              <w:rPr>
                <w:sz w:val="18"/>
                <w:szCs w:val="18"/>
              </w:rPr>
            </w:pPr>
            <w:r w:rsidRPr="00414C8E">
              <w:rPr>
                <w:sz w:val="18"/>
                <w:szCs w:val="18"/>
              </w:rPr>
              <w:t>1.51</w:t>
            </w:r>
          </w:p>
        </w:tc>
        <w:tc>
          <w:tcPr>
            <w:tcW w:w="881" w:type="dxa"/>
            <w:tcBorders>
              <w:top w:val="single" w:sz="4" w:space="0" w:color="auto"/>
              <w:left w:val="nil"/>
              <w:bottom w:val="single" w:sz="4" w:space="0" w:color="auto"/>
            </w:tcBorders>
            <w:shd w:val="clear" w:color="auto" w:fill="auto"/>
            <w:noWrap/>
            <w:vAlign w:val="center"/>
          </w:tcPr>
          <w:p w14:paraId="1221797A" w14:textId="6435BB52" w:rsidR="00414C8E" w:rsidRPr="00414C8E" w:rsidRDefault="00414C8E" w:rsidP="00414C8E">
            <w:pPr>
              <w:jc w:val="center"/>
              <w:rPr>
                <w:sz w:val="18"/>
                <w:szCs w:val="18"/>
              </w:rPr>
            </w:pPr>
            <w:r w:rsidRPr="00414C8E">
              <w:rPr>
                <w:sz w:val="18"/>
                <w:szCs w:val="18"/>
              </w:rPr>
              <w:t>0.0003</w:t>
            </w:r>
          </w:p>
        </w:tc>
      </w:tr>
      <w:tr w:rsidR="00D3299E" w:rsidRPr="0018582F" w14:paraId="6C5EDD5A" w14:textId="77777777" w:rsidTr="00BF2D95">
        <w:trPr>
          <w:trHeight w:val="260"/>
          <w:jc w:val="center"/>
        </w:trPr>
        <w:tc>
          <w:tcPr>
            <w:tcW w:w="9576" w:type="dxa"/>
            <w:gridSpan w:val="11"/>
            <w:tcBorders>
              <w:top w:val="single" w:sz="4" w:space="0" w:color="auto"/>
              <w:bottom w:val="single" w:sz="4" w:space="0" w:color="auto"/>
            </w:tcBorders>
            <w:shd w:val="clear" w:color="auto" w:fill="auto"/>
            <w:noWrap/>
            <w:vAlign w:val="bottom"/>
            <w:hideMark/>
          </w:tcPr>
          <w:p w14:paraId="596AAC3F" w14:textId="7E97F902" w:rsidR="00D3299E" w:rsidRPr="00052987" w:rsidRDefault="00D3299E" w:rsidP="00D842F5">
            <w:pPr>
              <w:jc w:val="center"/>
              <w:rPr>
                <w:b/>
                <w:bCs/>
                <w:sz w:val="18"/>
                <w:szCs w:val="18"/>
              </w:rPr>
            </w:pPr>
            <w:r w:rsidRPr="00052987">
              <w:rPr>
                <w:sz w:val="18"/>
                <w:szCs w:val="18"/>
              </w:rPr>
              <w:t> </w:t>
            </w:r>
            <w:r w:rsidRPr="00D3299E">
              <w:rPr>
                <w:b/>
                <w:i/>
                <w:sz w:val="18"/>
                <w:szCs w:val="18"/>
              </w:rPr>
              <w:t>NSK</w:t>
            </w:r>
            <w:r>
              <w:rPr>
                <w:b/>
                <w:sz w:val="18"/>
                <w:szCs w:val="18"/>
              </w:rPr>
              <w:t>=1</w:t>
            </w:r>
            <w:r w:rsidRPr="00D3299E">
              <w:rPr>
                <w:b/>
                <w:sz w:val="18"/>
                <w:szCs w:val="18"/>
              </w:rPr>
              <w:t>00</w:t>
            </w:r>
          </w:p>
        </w:tc>
      </w:tr>
      <w:tr w:rsidR="00414C8E" w:rsidRPr="0018582F" w14:paraId="5F4CA25F" w14:textId="77777777" w:rsidTr="00AB08C1">
        <w:trPr>
          <w:trHeight w:val="260"/>
          <w:jc w:val="center"/>
        </w:trPr>
        <w:tc>
          <w:tcPr>
            <w:tcW w:w="882" w:type="dxa"/>
            <w:tcBorders>
              <w:top w:val="single" w:sz="4" w:space="0" w:color="auto"/>
            </w:tcBorders>
            <w:shd w:val="clear" w:color="auto" w:fill="auto"/>
            <w:noWrap/>
            <w:vAlign w:val="center"/>
            <w:hideMark/>
          </w:tcPr>
          <w:p w14:paraId="0E5EB830" w14:textId="680CEFA5" w:rsidR="00414C8E" w:rsidRPr="00052987" w:rsidRDefault="00414C8E" w:rsidP="009043B9">
            <w:pPr>
              <w:jc w:val="center"/>
              <w:rPr>
                <w:color w:val="000000"/>
                <w:sz w:val="18"/>
                <w:szCs w:val="18"/>
              </w:rPr>
            </w:pPr>
            <w:r w:rsidRPr="00052987">
              <w:rPr>
                <w:color w:val="000000"/>
                <w:sz w:val="18"/>
                <w:szCs w:val="18"/>
              </w:rPr>
              <w:t>U-235</w:t>
            </w:r>
          </w:p>
        </w:tc>
        <w:tc>
          <w:tcPr>
            <w:tcW w:w="1198" w:type="dxa"/>
            <w:tcBorders>
              <w:top w:val="nil"/>
              <w:right w:val="single" w:sz="4" w:space="0" w:color="auto"/>
            </w:tcBorders>
            <w:shd w:val="clear" w:color="auto" w:fill="auto"/>
            <w:noWrap/>
            <w:vAlign w:val="center"/>
            <w:hideMark/>
          </w:tcPr>
          <w:p w14:paraId="62CCD1E4" w14:textId="1EAA90E3" w:rsidR="00414C8E" w:rsidRPr="00052987" w:rsidRDefault="00414C8E" w:rsidP="009043B9">
            <w:pPr>
              <w:jc w:val="center"/>
              <w:rPr>
                <w:color w:val="000000"/>
                <w:sz w:val="18"/>
                <w:szCs w:val="18"/>
              </w:rPr>
            </w:pPr>
            <w:r w:rsidRPr="00052987">
              <w:rPr>
                <w:color w:val="000000"/>
                <w:sz w:val="18"/>
                <w:szCs w:val="18"/>
              </w:rPr>
              <w:t>Solution</w:t>
            </w:r>
          </w:p>
        </w:tc>
        <w:tc>
          <w:tcPr>
            <w:tcW w:w="801" w:type="dxa"/>
            <w:tcBorders>
              <w:top w:val="nil"/>
              <w:left w:val="nil"/>
              <w:bottom w:val="single" w:sz="4" w:space="0" w:color="auto"/>
              <w:right w:val="single" w:sz="4" w:space="0" w:color="auto"/>
            </w:tcBorders>
            <w:shd w:val="clear" w:color="auto" w:fill="auto"/>
            <w:vAlign w:val="bottom"/>
          </w:tcPr>
          <w:p w14:paraId="669D0A77" w14:textId="4E9C1A49" w:rsidR="00414C8E" w:rsidRPr="00052987" w:rsidRDefault="00414C8E" w:rsidP="009043B9">
            <w:pPr>
              <w:jc w:val="center"/>
              <w:rPr>
                <w:color w:val="000000"/>
                <w:sz w:val="18"/>
                <w:szCs w:val="18"/>
              </w:rPr>
            </w:pPr>
            <w:r w:rsidRPr="00052987">
              <w:rPr>
                <w:color w:val="000000"/>
                <w:sz w:val="18"/>
                <w:szCs w:val="18"/>
              </w:rPr>
              <w:t>0.1141</w:t>
            </w:r>
          </w:p>
        </w:tc>
        <w:tc>
          <w:tcPr>
            <w:tcW w:w="881" w:type="dxa"/>
            <w:tcBorders>
              <w:top w:val="nil"/>
              <w:left w:val="nil"/>
              <w:bottom w:val="single" w:sz="4" w:space="0" w:color="auto"/>
              <w:right w:val="single" w:sz="4" w:space="0" w:color="auto"/>
            </w:tcBorders>
            <w:shd w:val="clear" w:color="auto" w:fill="auto"/>
            <w:vAlign w:val="bottom"/>
          </w:tcPr>
          <w:p w14:paraId="31A773FD" w14:textId="46ECFCF3" w:rsidR="00414C8E" w:rsidRPr="00052987" w:rsidRDefault="00052987" w:rsidP="009043B9">
            <w:pPr>
              <w:jc w:val="center"/>
              <w:rPr>
                <w:color w:val="000000"/>
                <w:sz w:val="18"/>
                <w:szCs w:val="18"/>
              </w:rPr>
            </w:pPr>
            <w:r>
              <w:rPr>
                <w:color w:val="000000"/>
                <w:sz w:val="18"/>
                <w:szCs w:val="18"/>
              </w:rPr>
              <w:t>1.22E-</w:t>
            </w:r>
            <w:r w:rsidR="00414C8E" w:rsidRPr="00052987">
              <w:rPr>
                <w:color w:val="000000"/>
                <w:sz w:val="18"/>
                <w:szCs w:val="18"/>
              </w:rPr>
              <w:t>4</w:t>
            </w:r>
          </w:p>
        </w:tc>
        <w:tc>
          <w:tcPr>
            <w:tcW w:w="793" w:type="dxa"/>
            <w:tcBorders>
              <w:top w:val="nil"/>
              <w:left w:val="nil"/>
              <w:bottom w:val="single" w:sz="4" w:space="0" w:color="auto"/>
              <w:right w:val="single" w:sz="4" w:space="0" w:color="auto"/>
            </w:tcBorders>
            <w:shd w:val="clear" w:color="auto" w:fill="auto"/>
            <w:vAlign w:val="bottom"/>
          </w:tcPr>
          <w:p w14:paraId="001974F3" w14:textId="790F54B6" w:rsidR="00414C8E" w:rsidRPr="00052987" w:rsidRDefault="00414C8E" w:rsidP="009043B9">
            <w:pPr>
              <w:jc w:val="center"/>
              <w:rPr>
                <w:color w:val="000000"/>
                <w:sz w:val="18"/>
                <w:szCs w:val="18"/>
              </w:rPr>
            </w:pPr>
            <w:r w:rsidRPr="00052987">
              <w:rPr>
                <w:color w:val="000000"/>
                <w:sz w:val="18"/>
                <w:szCs w:val="18"/>
              </w:rPr>
              <w:t>0.11%</w:t>
            </w:r>
          </w:p>
        </w:tc>
        <w:tc>
          <w:tcPr>
            <w:tcW w:w="793" w:type="dxa"/>
            <w:tcBorders>
              <w:top w:val="nil"/>
              <w:left w:val="nil"/>
              <w:bottom w:val="single" w:sz="4" w:space="0" w:color="auto"/>
              <w:right w:val="single" w:sz="4" w:space="0" w:color="auto"/>
            </w:tcBorders>
            <w:shd w:val="clear" w:color="auto" w:fill="auto"/>
            <w:noWrap/>
            <w:vAlign w:val="bottom"/>
          </w:tcPr>
          <w:p w14:paraId="6BA83F0E" w14:textId="13D50878" w:rsidR="00414C8E" w:rsidRPr="00052987" w:rsidRDefault="00414C8E" w:rsidP="009043B9">
            <w:pPr>
              <w:jc w:val="center"/>
              <w:rPr>
                <w:sz w:val="18"/>
                <w:szCs w:val="18"/>
              </w:rPr>
            </w:pPr>
            <w:r w:rsidRPr="00052987">
              <w:rPr>
                <w:sz w:val="18"/>
                <w:szCs w:val="18"/>
              </w:rPr>
              <w:t>0.1127</w:t>
            </w:r>
          </w:p>
        </w:tc>
        <w:tc>
          <w:tcPr>
            <w:tcW w:w="793" w:type="dxa"/>
            <w:tcBorders>
              <w:top w:val="nil"/>
              <w:left w:val="nil"/>
              <w:bottom w:val="single" w:sz="4" w:space="0" w:color="auto"/>
              <w:right w:val="single" w:sz="4" w:space="0" w:color="auto"/>
            </w:tcBorders>
            <w:shd w:val="clear" w:color="auto" w:fill="auto"/>
            <w:noWrap/>
            <w:vAlign w:val="bottom"/>
          </w:tcPr>
          <w:p w14:paraId="3087DF72" w14:textId="6EB28D2D" w:rsidR="00414C8E" w:rsidRPr="00052987" w:rsidRDefault="00414C8E" w:rsidP="009043B9">
            <w:pPr>
              <w:jc w:val="center"/>
              <w:rPr>
                <w:sz w:val="18"/>
                <w:szCs w:val="18"/>
              </w:rPr>
            </w:pPr>
            <w:r w:rsidRPr="00052987">
              <w:rPr>
                <w:sz w:val="18"/>
                <w:szCs w:val="18"/>
              </w:rPr>
              <w:t>0.0016</w:t>
            </w:r>
          </w:p>
        </w:tc>
        <w:tc>
          <w:tcPr>
            <w:tcW w:w="793" w:type="dxa"/>
            <w:tcBorders>
              <w:top w:val="nil"/>
              <w:left w:val="nil"/>
              <w:bottom w:val="single" w:sz="4" w:space="0" w:color="auto"/>
              <w:right w:val="single" w:sz="4" w:space="0" w:color="auto"/>
            </w:tcBorders>
            <w:shd w:val="clear" w:color="auto" w:fill="auto"/>
            <w:noWrap/>
            <w:vAlign w:val="bottom"/>
          </w:tcPr>
          <w:p w14:paraId="6793D421" w14:textId="52DEF048" w:rsidR="00414C8E" w:rsidRPr="00052987" w:rsidRDefault="00414C8E" w:rsidP="009043B9">
            <w:pPr>
              <w:jc w:val="center"/>
              <w:rPr>
                <w:sz w:val="18"/>
                <w:szCs w:val="18"/>
              </w:rPr>
            </w:pPr>
            <w:r w:rsidRPr="00052987">
              <w:rPr>
                <w:sz w:val="18"/>
                <w:szCs w:val="18"/>
              </w:rPr>
              <w:t>1.43%</w:t>
            </w:r>
          </w:p>
        </w:tc>
        <w:tc>
          <w:tcPr>
            <w:tcW w:w="793" w:type="dxa"/>
            <w:tcBorders>
              <w:top w:val="nil"/>
              <w:left w:val="nil"/>
              <w:bottom w:val="single" w:sz="4" w:space="0" w:color="auto"/>
              <w:right w:val="single" w:sz="4" w:space="0" w:color="auto"/>
            </w:tcBorders>
            <w:shd w:val="clear" w:color="auto" w:fill="auto"/>
            <w:noWrap/>
            <w:vAlign w:val="center"/>
          </w:tcPr>
          <w:p w14:paraId="7B10CD5B" w14:textId="71046FBA" w:rsidR="00414C8E" w:rsidRPr="00052987" w:rsidRDefault="00414C8E" w:rsidP="009043B9">
            <w:pPr>
              <w:jc w:val="center"/>
              <w:rPr>
                <w:sz w:val="18"/>
                <w:szCs w:val="18"/>
              </w:rPr>
            </w:pPr>
            <w:r w:rsidRPr="00052987">
              <w:rPr>
                <w:sz w:val="18"/>
                <w:szCs w:val="18"/>
              </w:rPr>
              <w:t>1.22%</w:t>
            </w:r>
          </w:p>
        </w:tc>
        <w:tc>
          <w:tcPr>
            <w:tcW w:w="968" w:type="dxa"/>
            <w:tcBorders>
              <w:top w:val="nil"/>
              <w:left w:val="nil"/>
              <w:bottom w:val="single" w:sz="4" w:space="0" w:color="auto"/>
              <w:right w:val="single" w:sz="4" w:space="0" w:color="auto"/>
            </w:tcBorders>
            <w:shd w:val="clear" w:color="auto" w:fill="auto"/>
            <w:noWrap/>
            <w:vAlign w:val="center"/>
          </w:tcPr>
          <w:p w14:paraId="4EA30A6D" w14:textId="5D63697C" w:rsidR="00414C8E" w:rsidRPr="00052987" w:rsidRDefault="00414C8E" w:rsidP="009043B9">
            <w:pPr>
              <w:jc w:val="center"/>
              <w:rPr>
                <w:sz w:val="18"/>
                <w:szCs w:val="18"/>
              </w:rPr>
            </w:pPr>
            <w:r w:rsidRPr="00052987">
              <w:rPr>
                <w:sz w:val="18"/>
                <w:szCs w:val="18"/>
              </w:rPr>
              <w:t>0.85</w:t>
            </w:r>
          </w:p>
        </w:tc>
        <w:tc>
          <w:tcPr>
            <w:tcW w:w="881" w:type="dxa"/>
            <w:tcBorders>
              <w:top w:val="nil"/>
              <w:left w:val="nil"/>
              <w:bottom w:val="single" w:sz="4" w:space="0" w:color="auto"/>
            </w:tcBorders>
            <w:shd w:val="clear" w:color="auto" w:fill="auto"/>
            <w:noWrap/>
            <w:vAlign w:val="center"/>
          </w:tcPr>
          <w:p w14:paraId="5FD3E6DD" w14:textId="325FF085" w:rsidR="00414C8E" w:rsidRPr="00052987" w:rsidRDefault="00414C8E" w:rsidP="009043B9">
            <w:pPr>
              <w:jc w:val="center"/>
              <w:rPr>
                <w:sz w:val="18"/>
                <w:szCs w:val="18"/>
              </w:rPr>
            </w:pPr>
            <w:r w:rsidRPr="00052987">
              <w:rPr>
                <w:sz w:val="18"/>
                <w:szCs w:val="18"/>
              </w:rPr>
              <w:t>0.0014</w:t>
            </w:r>
          </w:p>
        </w:tc>
      </w:tr>
      <w:tr w:rsidR="00414C8E" w:rsidRPr="0018582F" w14:paraId="44DD7C4D" w14:textId="77777777" w:rsidTr="00AB08C1">
        <w:trPr>
          <w:trHeight w:val="260"/>
          <w:jc w:val="center"/>
        </w:trPr>
        <w:tc>
          <w:tcPr>
            <w:tcW w:w="882" w:type="dxa"/>
            <w:shd w:val="clear" w:color="auto" w:fill="auto"/>
            <w:noWrap/>
            <w:vAlign w:val="center"/>
            <w:hideMark/>
          </w:tcPr>
          <w:p w14:paraId="19FDFA8B" w14:textId="5BD90B59" w:rsidR="00414C8E" w:rsidRPr="00052987" w:rsidRDefault="00414C8E" w:rsidP="009043B9">
            <w:pPr>
              <w:jc w:val="center"/>
              <w:rPr>
                <w:color w:val="000000"/>
                <w:sz w:val="18"/>
                <w:szCs w:val="18"/>
              </w:rPr>
            </w:pPr>
            <w:r w:rsidRPr="00052987">
              <w:rPr>
                <w:color w:val="000000"/>
                <w:sz w:val="18"/>
                <w:szCs w:val="18"/>
              </w:rPr>
              <w:t>O</w:t>
            </w:r>
          </w:p>
        </w:tc>
        <w:tc>
          <w:tcPr>
            <w:tcW w:w="1198" w:type="dxa"/>
            <w:tcBorders>
              <w:right w:val="single" w:sz="4" w:space="0" w:color="auto"/>
            </w:tcBorders>
            <w:shd w:val="clear" w:color="auto" w:fill="auto"/>
            <w:noWrap/>
            <w:vAlign w:val="center"/>
            <w:hideMark/>
          </w:tcPr>
          <w:p w14:paraId="3F816CC7" w14:textId="69E5B2A0" w:rsidR="00414C8E" w:rsidRPr="00052987" w:rsidRDefault="00414C8E" w:rsidP="009043B9">
            <w:pPr>
              <w:jc w:val="center"/>
              <w:rPr>
                <w:color w:val="000000"/>
                <w:sz w:val="18"/>
                <w:szCs w:val="18"/>
              </w:rPr>
            </w:pPr>
            <w:r w:rsidRPr="00052987">
              <w:rPr>
                <w:color w:val="000000"/>
                <w:sz w:val="18"/>
                <w:szCs w:val="18"/>
              </w:rPr>
              <w:t>Solution</w:t>
            </w:r>
          </w:p>
        </w:tc>
        <w:tc>
          <w:tcPr>
            <w:tcW w:w="801" w:type="dxa"/>
            <w:tcBorders>
              <w:top w:val="nil"/>
              <w:left w:val="nil"/>
              <w:bottom w:val="single" w:sz="4" w:space="0" w:color="auto"/>
              <w:right w:val="single" w:sz="4" w:space="0" w:color="auto"/>
            </w:tcBorders>
            <w:shd w:val="clear" w:color="auto" w:fill="auto"/>
            <w:vAlign w:val="bottom"/>
          </w:tcPr>
          <w:p w14:paraId="6336F6AB" w14:textId="7D2B7D88" w:rsidR="00414C8E" w:rsidRPr="00052987" w:rsidRDefault="00414C8E" w:rsidP="009043B9">
            <w:pPr>
              <w:jc w:val="center"/>
              <w:rPr>
                <w:color w:val="000000"/>
                <w:sz w:val="18"/>
                <w:szCs w:val="18"/>
              </w:rPr>
            </w:pPr>
            <w:r w:rsidRPr="00052987">
              <w:rPr>
                <w:color w:val="000000"/>
                <w:sz w:val="18"/>
                <w:szCs w:val="18"/>
              </w:rPr>
              <w:t>0.1280</w:t>
            </w:r>
          </w:p>
        </w:tc>
        <w:tc>
          <w:tcPr>
            <w:tcW w:w="881" w:type="dxa"/>
            <w:tcBorders>
              <w:top w:val="nil"/>
              <w:left w:val="nil"/>
              <w:bottom w:val="single" w:sz="4" w:space="0" w:color="auto"/>
              <w:right w:val="single" w:sz="4" w:space="0" w:color="auto"/>
            </w:tcBorders>
            <w:shd w:val="clear" w:color="auto" w:fill="auto"/>
            <w:vAlign w:val="bottom"/>
          </w:tcPr>
          <w:p w14:paraId="4EA1D8EF" w14:textId="76ED77E7" w:rsidR="00414C8E" w:rsidRPr="00052987" w:rsidRDefault="00052987" w:rsidP="009043B9">
            <w:pPr>
              <w:jc w:val="center"/>
              <w:rPr>
                <w:color w:val="000000"/>
                <w:sz w:val="18"/>
                <w:szCs w:val="18"/>
              </w:rPr>
            </w:pPr>
            <w:r>
              <w:rPr>
                <w:color w:val="000000"/>
                <w:sz w:val="18"/>
                <w:szCs w:val="18"/>
              </w:rPr>
              <w:t>1.00E-</w:t>
            </w:r>
            <w:r w:rsidR="00414C8E" w:rsidRPr="00052987">
              <w:rPr>
                <w:color w:val="000000"/>
                <w:sz w:val="18"/>
                <w:szCs w:val="18"/>
              </w:rPr>
              <w:t>3</w:t>
            </w:r>
          </w:p>
        </w:tc>
        <w:tc>
          <w:tcPr>
            <w:tcW w:w="793" w:type="dxa"/>
            <w:tcBorders>
              <w:top w:val="nil"/>
              <w:left w:val="nil"/>
              <w:bottom w:val="single" w:sz="4" w:space="0" w:color="auto"/>
              <w:right w:val="single" w:sz="4" w:space="0" w:color="auto"/>
            </w:tcBorders>
            <w:shd w:val="clear" w:color="auto" w:fill="auto"/>
            <w:vAlign w:val="bottom"/>
          </w:tcPr>
          <w:p w14:paraId="320C285C" w14:textId="00F22613" w:rsidR="00414C8E" w:rsidRPr="00052987" w:rsidRDefault="00414C8E" w:rsidP="009043B9">
            <w:pPr>
              <w:jc w:val="center"/>
              <w:rPr>
                <w:color w:val="000000"/>
                <w:sz w:val="18"/>
                <w:szCs w:val="18"/>
              </w:rPr>
            </w:pPr>
            <w:r w:rsidRPr="00052987">
              <w:rPr>
                <w:color w:val="000000"/>
                <w:sz w:val="18"/>
                <w:szCs w:val="18"/>
              </w:rPr>
              <w:t>0.78%</w:t>
            </w:r>
          </w:p>
        </w:tc>
        <w:tc>
          <w:tcPr>
            <w:tcW w:w="793" w:type="dxa"/>
            <w:tcBorders>
              <w:top w:val="nil"/>
              <w:left w:val="nil"/>
              <w:bottom w:val="single" w:sz="4" w:space="0" w:color="auto"/>
              <w:right w:val="single" w:sz="4" w:space="0" w:color="auto"/>
            </w:tcBorders>
            <w:shd w:val="clear" w:color="auto" w:fill="auto"/>
            <w:noWrap/>
            <w:vAlign w:val="bottom"/>
          </w:tcPr>
          <w:p w14:paraId="17751B9B" w14:textId="67C7A977" w:rsidR="00414C8E" w:rsidRPr="00052987" w:rsidRDefault="00414C8E" w:rsidP="009043B9">
            <w:pPr>
              <w:jc w:val="center"/>
              <w:rPr>
                <w:sz w:val="18"/>
                <w:szCs w:val="18"/>
              </w:rPr>
            </w:pPr>
            <w:r w:rsidRPr="00052987">
              <w:rPr>
                <w:sz w:val="18"/>
                <w:szCs w:val="18"/>
              </w:rPr>
              <w:t>0.1315</w:t>
            </w:r>
          </w:p>
        </w:tc>
        <w:tc>
          <w:tcPr>
            <w:tcW w:w="793" w:type="dxa"/>
            <w:tcBorders>
              <w:top w:val="nil"/>
              <w:left w:val="nil"/>
              <w:bottom w:val="single" w:sz="4" w:space="0" w:color="auto"/>
              <w:right w:val="single" w:sz="4" w:space="0" w:color="auto"/>
            </w:tcBorders>
            <w:shd w:val="clear" w:color="auto" w:fill="auto"/>
            <w:noWrap/>
            <w:vAlign w:val="bottom"/>
          </w:tcPr>
          <w:p w14:paraId="02B0B60B" w14:textId="71BD296C" w:rsidR="00414C8E" w:rsidRPr="00052987" w:rsidRDefault="00414C8E" w:rsidP="009043B9">
            <w:pPr>
              <w:jc w:val="center"/>
              <w:rPr>
                <w:sz w:val="18"/>
                <w:szCs w:val="18"/>
              </w:rPr>
            </w:pPr>
            <w:r w:rsidRPr="00052987">
              <w:rPr>
                <w:sz w:val="18"/>
                <w:szCs w:val="18"/>
              </w:rPr>
              <w:t>0.0018</w:t>
            </w:r>
          </w:p>
        </w:tc>
        <w:tc>
          <w:tcPr>
            <w:tcW w:w="793" w:type="dxa"/>
            <w:tcBorders>
              <w:top w:val="nil"/>
              <w:left w:val="nil"/>
              <w:bottom w:val="single" w:sz="4" w:space="0" w:color="auto"/>
              <w:right w:val="single" w:sz="4" w:space="0" w:color="auto"/>
            </w:tcBorders>
            <w:shd w:val="clear" w:color="auto" w:fill="auto"/>
            <w:noWrap/>
            <w:vAlign w:val="bottom"/>
          </w:tcPr>
          <w:p w14:paraId="50448854" w14:textId="00EB035B" w:rsidR="00414C8E" w:rsidRPr="00052987" w:rsidRDefault="00414C8E" w:rsidP="009043B9">
            <w:pPr>
              <w:jc w:val="center"/>
              <w:rPr>
                <w:sz w:val="18"/>
                <w:szCs w:val="18"/>
              </w:rPr>
            </w:pPr>
            <w:r w:rsidRPr="00052987">
              <w:rPr>
                <w:sz w:val="18"/>
                <w:szCs w:val="18"/>
              </w:rPr>
              <w:t>1.38%</w:t>
            </w:r>
          </w:p>
        </w:tc>
        <w:tc>
          <w:tcPr>
            <w:tcW w:w="793"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731A0EF4" w14:textId="44C48CFD" w:rsidR="00414C8E" w:rsidRPr="00052987" w:rsidRDefault="00414C8E" w:rsidP="009043B9">
            <w:pPr>
              <w:jc w:val="center"/>
              <w:rPr>
                <w:sz w:val="18"/>
                <w:szCs w:val="18"/>
              </w:rPr>
            </w:pPr>
            <w:r w:rsidRPr="00052987">
              <w:rPr>
                <w:sz w:val="18"/>
                <w:szCs w:val="18"/>
              </w:rPr>
              <w:t>2.68%</w:t>
            </w:r>
          </w:p>
        </w:tc>
        <w:tc>
          <w:tcPr>
            <w:tcW w:w="96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49BCADD0" w14:textId="1303BCE2" w:rsidR="00414C8E" w:rsidRPr="00052987" w:rsidRDefault="00414C8E" w:rsidP="009043B9">
            <w:pPr>
              <w:jc w:val="center"/>
              <w:rPr>
                <w:sz w:val="18"/>
                <w:szCs w:val="18"/>
              </w:rPr>
            </w:pPr>
            <w:r w:rsidRPr="00052987">
              <w:rPr>
                <w:sz w:val="18"/>
                <w:szCs w:val="18"/>
              </w:rPr>
              <w:t>1.70</w:t>
            </w:r>
          </w:p>
        </w:tc>
        <w:tc>
          <w:tcPr>
            <w:tcW w:w="881" w:type="dxa"/>
            <w:tcBorders>
              <w:top w:val="nil"/>
              <w:left w:val="nil"/>
              <w:bottom w:val="single" w:sz="4" w:space="0" w:color="auto"/>
            </w:tcBorders>
            <w:shd w:val="clear" w:color="auto" w:fill="auto"/>
            <w:noWrap/>
            <w:vAlign w:val="center"/>
          </w:tcPr>
          <w:p w14:paraId="6664D21C" w14:textId="5879667F" w:rsidR="00414C8E" w:rsidRPr="00052987" w:rsidRDefault="00414C8E" w:rsidP="009043B9">
            <w:pPr>
              <w:jc w:val="center"/>
              <w:rPr>
                <w:sz w:val="18"/>
                <w:szCs w:val="18"/>
              </w:rPr>
            </w:pPr>
            <w:r w:rsidRPr="00052987">
              <w:rPr>
                <w:sz w:val="18"/>
                <w:szCs w:val="18"/>
              </w:rPr>
              <w:t>-0.0035</w:t>
            </w:r>
          </w:p>
        </w:tc>
      </w:tr>
      <w:tr w:rsidR="00414C8E" w:rsidRPr="0018582F" w14:paraId="31FE335B" w14:textId="77777777" w:rsidTr="00AB08C1">
        <w:trPr>
          <w:trHeight w:val="260"/>
          <w:jc w:val="center"/>
        </w:trPr>
        <w:tc>
          <w:tcPr>
            <w:tcW w:w="882" w:type="dxa"/>
            <w:shd w:val="clear" w:color="auto" w:fill="auto"/>
            <w:noWrap/>
            <w:vAlign w:val="center"/>
          </w:tcPr>
          <w:p w14:paraId="433C4412" w14:textId="7717595B" w:rsidR="00414C8E" w:rsidRPr="00052987" w:rsidRDefault="00414C8E" w:rsidP="009043B9">
            <w:pPr>
              <w:jc w:val="center"/>
              <w:rPr>
                <w:color w:val="000000"/>
                <w:sz w:val="18"/>
                <w:szCs w:val="18"/>
              </w:rPr>
            </w:pPr>
            <w:r w:rsidRPr="00052987">
              <w:rPr>
                <w:color w:val="000000"/>
                <w:sz w:val="18"/>
                <w:szCs w:val="18"/>
              </w:rPr>
              <w:t>H</w:t>
            </w:r>
          </w:p>
        </w:tc>
        <w:tc>
          <w:tcPr>
            <w:tcW w:w="1198" w:type="dxa"/>
            <w:tcBorders>
              <w:right w:val="single" w:sz="4" w:space="0" w:color="auto"/>
            </w:tcBorders>
            <w:shd w:val="clear" w:color="auto" w:fill="auto"/>
            <w:noWrap/>
            <w:vAlign w:val="center"/>
          </w:tcPr>
          <w:p w14:paraId="7A0C3C67" w14:textId="0BD7E156" w:rsidR="00414C8E" w:rsidRPr="00052987" w:rsidRDefault="00414C8E" w:rsidP="009043B9">
            <w:pPr>
              <w:jc w:val="center"/>
              <w:rPr>
                <w:color w:val="000000"/>
                <w:sz w:val="18"/>
                <w:szCs w:val="18"/>
              </w:rPr>
            </w:pPr>
            <w:r w:rsidRPr="00052987">
              <w:rPr>
                <w:color w:val="000000"/>
                <w:sz w:val="18"/>
                <w:szCs w:val="18"/>
              </w:rPr>
              <w:t>Solution</w:t>
            </w:r>
          </w:p>
        </w:tc>
        <w:tc>
          <w:tcPr>
            <w:tcW w:w="801" w:type="dxa"/>
            <w:tcBorders>
              <w:top w:val="single" w:sz="4" w:space="0" w:color="auto"/>
              <w:left w:val="nil"/>
              <w:bottom w:val="single" w:sz="4" w:space="0" w:color="auto"/>
              <w:right w:val="single" w:sz="4" w:space="0" w:color="auto"/>
            </w:tcBorders>
            <w:shd w:val="clear" w:color="auto" w:fill="auto"/>
            <w:vAlign w:val="bottom"/>
          </w:tcPr>
          <w:p w14:paraId="427641C4" w14:textId="1ACB8307" w:rsidR="00414C8E" w:rsidRPr="00052987" w:rsidRDefault="00414C8E" w:rsidP="009043B9">
            <w:pPr>
              <w:jc w:val="center"/>
              <w:rPr>
                <w:color w:val="000000"/>
                <w:sz w:val="18"/>
                <w:szCs w:val="18"/>
              </w:rPr>
            </w:pPr>
            <w:r w:rsidRPr="00052987">
              <w:rPr>
                <w:color w:val="000000"/>
                <w:sz w:val="18"/>
                <w:szCs w:val="18"/>
              </w:rPr>
              <w:t>0.6438</w:t>
            </w:r>
          </w:p>
        </w:tc>
        <w:tc>
          <w:tcPr>
            <w:tcW w:w="881" w:type="dxa"/>
            <w:tcBorders>
              <w:top w:val="single" w:sz="4" w:space="0" w:color="auto"/>
              <w:left w:val="nil"/>
              <w:bottom w:val="single" w:sz="4" w:space="0" w:color="auto"/>
              <w:right w:val="single" w:sz="4" w:space="0" w:color="auto"/>
            </w:tcBorders>
            <w:shd w:val="clear" w:color="auto" w:fill="auto"/>
            <w:vAlign w:val="bottom"/>
          </w:tcPr>
          <w:p w14:paraId="4DC5C9E7" w14:textId="05EBB9C6" w:rsidR="00414C8E" w:rsidRPr="00052987" w:rsidRDefault="00052987" w:rsidP="009043B9">
            <w:pPr>
              <w:jc w:val="center"/>
              <w:rPr>
                <w:color w:val="000000"/>
                <w:sz w:val="18"/>
                <w:szCs w:val="18"/>
              </w:rPr>
            </w:pPr>
            <w:r>
              <w:rPr>
                <w:color w:val="000000"/>
                <w:sz w:val="18"/>
                <w:szCs w:val="18"/>
              </w:rPr>
              <w:t>7.79E-</w:t>
            </w:r>
            <w:r w:rsidR="00414C8E" w:rsidRPr="00052987">
              <w:rPr>
                <w:color w:val="000000"/>
                <w:sz w:val="18"/>
                <w:szCs w:val="18"/>
              </w:rPr>
              <w:t>3</w:t>
            </w:r>
          </w:p>
        </w:tc>
        <w:tc>
          <w:tcPr>
            <w:tcW w:w="793" w:type="dxa"/>
            <w:tcBorders>
              <w:top w:val="single" w:sz="4" w:space="0" w:color="auto"/>
              <w:left w:val="nil"/>
              <w:bottom w:val="single" w:sz="4" w:space="0" w:color="auto"/>
              <w:right w:val="single" w:sz="4" w:space="0" w:color="auto"/>
            </w:tcBorders>
            <w:shd w:val="clear" w:color="auto" w:fill="auto"/>
            <w:vAlign w:val="bottom"/>
          </w:tcPr>
          <w:p w14:paraId="37DF8A9F" w14:textId="11991AD5" w:rsidR="00414C8E" w:rsidRPr="00052987" w:rsidRDefault="00414C8E" w:rsidP="009043B9">
            <w:pPr>
              <w:jc w:val="center"/>
              <w:rPr>
                <w:color w:val="000000"/>
                <w:sz w:val="18"/>
                <w:szCs w:val="18"/>
              </w:rPr>
            </w:pPr>
            <w:r w:rsidRPr="00052987">
              <w:rPr>
                <w:color w:val="000000"/>
                <w:sz w:val="18"/>
                <w:szCs w:val="18"/>
              </w:rPr>
              <w:t>1.21%</w:t>
            </w:r>
          </w:p>
        </w:tc>
        <w:tc>
          <w:tcPr>
            <w:tcW w:w="793" w:type="dxa"/>
            <w:tcBorders>
              <w:top w:val="single" w:sz="4" w:space="0" w:color="auto"/>
              <w:left w:val="nil"/>
              <w:bottom w:val="single" w:sz="4" w:space="0" w:color="auto"/>
              <w:right w:val="single" w:sz="4" w:space="0" w:color="auto"/>
            </w:tcBorders>
            <w:shd w:val="clear" w:color="auto" w:fill="auto"/>
            <w:noWrap/>
            <w:vAlign w:val="bottom"/>
          </w:tcPr>
          <w:p w14:paraId="15D5B83A" w14:textId="195B28EA" w:rsidR="00414C8E" w:rsidRPr="00052987" w:rsidRDefault="00414C8E" w:rsidP="009043B9">
            <w:pPr>
              <w:jc w:val="center"/>
              <w:rPr>
                <w:sz w:val="18"/>
                <w:szCs w:val="18"/>
              </w:rPr>
            </w:pPr>
            <w:r w:rsidRPr="00052987">
              <w:rPr>
                <w:sz w:val="18"/>
                <w:szCs w:val="18"/>
              </w:rPr>
              <w:t>0.6432</w:t>
            </w:r>
          </w:p>
        </w:tc>
        <w:tc>
          <w:tcPr>
            <w:tcW w:w="793" w:type="dxa"/>
            <w:tcBorders>
              <w:top w:val="single" w:sz="4" w:space="0" w:color="auto"/>
              <w:left w:val="nil"/>
              <w:bottom w:val="single" w:sz="4" w:space="0" w:color="auto"/>
              <w:right w:val="single" w:sz="4" w:space="0" w:color="auto"/>
            </w:tcBorders>
            <w:shd w:val="clear" w:color="auto" w:fill="auto"/>
            <w:noWrap/>
            <w:vAlign w:val="bottom"/>
          </w:tcPr>
          <w:p w14:paraId="430940F8" w14:textId="593D5A6B" w:rsidR="00414C8E" w:rsidRPr="00052987" w:rsidRDefault="00414C8E" w:rsidP="009043B9">
            <w:pPr>
              <w:jc w:val="center"/>
              <w:rPr>
                <w:sz w:val="18"/>
                <w:szCs w:val="18"/>
              </w:rPr>
            </w:pPr>
            <w:r w:rsidRPr="00052987">
              <w:rPr>
                <w:sz w:val="18"/>
                <w:szCs w:val="18"/>
              </w:rPr>
              <w:t>0.0089</w:t>
            </w:r>
          </w:p>
        </w:tc>
        <w:tc>
          <w:tcPr>
            <w:tcW w:w="793" w:type="dxa"/>
            <w:tcBorders>
              <w:top w:val="single" w:sz="4" w:space="0" w:color="auto"/>
              <w:left w:val="nil"/>
              <w:bottom w:val="single" w:sz="4" w:space="0" w:color="auto"/>
              <w:right w:val="single" w:sz="4" w:space="0" w:color="auto"/>
            </w:tcBorders>
            <w:shd w:val="clear" w:color="auto" w:fill="auto"/>
            <w:noWrap/>
            <w:vAlign w:val="bottom"/>
          </w:tcPr>
          <w:p w14:paraId="550E30E6" w14:textId="21C2AAAB" w:rsidR="00414C8E" w:rsidRPr="00052987" w:rsidRDefault="00414C8E" w:rsidP="009043B9">
            <w:pPr>
              <w:jc w:val="center"/>
              <w:rPr>
                <w:sz w:val="18"/>
                <w:szCs w:val="18"/>
              </w:rPr>
            </w:pPr>
            <w:r w:rsidRPr="00052987">
              <w:rPr>
                <w:sz w:val="18"/>
                <w:szCs w:val="18"/>
              </w:rPr>
              <w:t>1.38%</w:t>
            </w:r>
          </w:p>
        </w:tc>
        <w:tc>
          <w:tcPr>
            <w:tcW w:w="793" w:type="dxa"/>
            <w:tcBorders>
              <w:top w:val="single" w:sz="4" w:space="0" w:color="auto"/>
              <w:left w:val="nil"/>
              <w:bottom w:val="single" w:sz="4" w:space="0" w:color="auto"/>
              <w:right w:val="single" w:sz="4" w:space="0" w:color="auto"/>
            </w:tcBorders>
            <w:shd w:val="clear" w:color="auto" w:fill="auto"/>
            <w:noWrap/>
            <w:vAlign w:val="center"/>
          </w:tcPr>
          <w:p w14:paraId="10CCB3C5" w14:textId="64F6E288" w:rsidR="00414C8E" w:rsidRPr="00052987" w:rsidRDefault="00414C8E" w:rsidP="009043B9">
            <w:pPr>
              <w:jc w:val="center"/>
              <w:rPr>
                <w:sz w:val="18"/>
                <w:szCs w:val="18"/>
              </w:rPr>
            </w:pPr>
            <w:r w:rsidRPr="00052987">
              <w:rPr>
                <w:sz w:val="18"/>
                <w:szCs w:val="18"/>
              </w:rPr>
              <w:t>0.10%</w:t>
            </w:r>
          </w:p>
        </w:tc>
        <w:tc>
          <w:tcPr>
            <w:tcW w:w="968" w:type="dxa"/>
            <w:tcBorders>
              <w:top w:val="single" w:sz="4" w:space="0" w:color="auto"/>
              <w:left w:val="nil"/>
              <w:bottom w:val="single" w:sz="4" w:space="0" w:color="auto"/>
              <w:right w:val="single" w:sz="4" w:space="0" w:color="auto"/>
            </w:tcBorders>
            <w:shd w:val="clear" w:color="auto" w:fill="auto"/>
            <w:noWrap/>
            <w:vAlign w:val="center"/>
          </w:tcPr>
          <w:p w14:paraId="18193E19" w14:textId="0F14B29F" w:rsidR="00414C8E" w:rsidRPr="00052987" w:rsidRDefault="00414C8E" w:rsidP="009043B9">
            <w:pPr>
              <w:jc w:val="center"/>
              <w:rPr>
                <w:sz w:val="18"/>
                <w:szCs w:val="18"/>
              </w:rPr>
            </w:pPr>
            <w:r w:rsidRPr="00052987">
              <w:rPr>
                <w:sz w:val="18"/>
                <w:szCs w:val="18"/>
              </w:rPr>
              <w:t>0.05</w:t>
            </w:r>
          </w:p>
        </w:tc>
        <w:tc>
          <w:tcPr>
            <w:tcW w:w="881" w:type="dxa"/>
            <w:tcBorders>
              <w:top w:val="single" w:sz="4" w:space="0" w:color="auto"/>
              <w:left w:val="nil"/>
              <w:bottom w:val="single" w:sz="4" w:space="0" w:color="auto"/>
            </w:tcBorders>
            <w:shd w:val="clear" w:color="auto" w:fill="auto"/>
            <w:noWrap/>
            <w:vAlign w:val="center"/>
          </w:tcPr>
          <w:p w14:paraId="1B6FFB08" w14:textId="4F960843" w:rsidR="00414C8E" w:rsidRPr="00052987" w:rsidRDefault="00414C8E" w:rsidP="009043B9">
            <w:pPr>
              <w:jc w:val="center"/>
              <w:rPr>
                <w:sz w:val="18"/>
                <w:szCs w:val="18"/>
              </w:rPr>
            </w:pPr>
            <w:r w:rsidRPr="00052987">
              <w:rPr>
                <w:sz w:val="18"/>
                <w:szCs w:val="18"/>
              </w:rPr>
              <w:t>0.0006</w:t>
            </w:r>
          </w:p>
        </w:tc>
      </w:tr>
      <w:tr w:rsidR="00414C8E" w:rsidRPr="0018582F" w14:paraId="59C87FA0" w14:textId="77777777" w:rsidTr="00AB08C1">
        <w:trPr>
          <w:trHeight w:val="260"/>
          <w:jc w:val="center"/>
        </w:trPr>
        <w:tc>
          <w:tcPr>
            <w:tcW w:w="882" w:type="dxa"/>
            <w:tcBorders>
              <w:bottom w:val="single" w:sz="4" w:space="0" w:color="auto"/>
            </w:tcBorders>
            <w:shd w:val="clear" w:color="auto" w:fill="auto"/>
            <w:noWrap/>
            <w:vAlign w:val="center"/>
          </w:tcPr>
          <w:p w14:paraId="0004EE8C" w14:textId="13493DC9" w:rsidR="00414C8E" w:rsidRPr="00052987" w:rsidRDefault="00414C8E" w:rsidP="009043B9">
            <w:pPr>
              <w:jc w:val="center"/>
              <w:rPr>
                <w:color w:val="000000"/>
                <w:sz w:val="18"/>
                <w:szCs w:val="18"/>
              </w:rPr>
            </w:pPr>
            <w:r w:rsidRPr="00052987">
              <w:rPr>
                <w:color w:val="000000"/>
                <w:sz w:val="18"/>
                <w:szCs w:val="18"/>
              </w:rPr>
              <w:t>Fe</w:t>
            </w:r>
          </w:p>
        </w:tc>
        <w:tc>
          <w:tcPr>
            <w:tcW w:w="1198" w:type="dxa"/>
            <w:tcBorders>
              <w:bottom w:val="single" w:sz="4" w:space="0" w:color="auto"/>
              <w:right w:val="single" w:sz="4" w:space="0" w:color="auto"/>
            </w:tcBorders>
            <w:shd w:val="clear" w:color="auto" w:fill="auto"/>
            <w:noWrap/>
            <w:vAlign w:val="center"/>
          </w:tcPr>
          <w:p w14:paraId="58402515" w14:textId="34E9F38A" w:rsidR="00414C8E" w:rsidRPr="00052987" w:rsidRDefault="00414C8E" w:rsidP="009043B9">
            <w:pPr>
              <w:jc w:val="center"/>
              <w:rPr>
                <w:color w:val="000000"/>
                <w:sz w:val="18"/>
                <w:szCs w:val="18"/>
              </w:rPr>
            </w:pPr>
            <w:r w:rsidRPr="00052987">
              <w:rPr>
                <w:color w:val="000000"/>
                <w:sz w:val="18"/>
                <w:szCs w:val="18"/>
              </w:rPr>
              <w:t>Tank</w:t>
            </w:r>
          </w:p>
        </w:tc>
        <w:tc>
          <w:tcPr>
            <w:tcW w:w="801" w:type="dxa"/>
            <w:tcBorders>
              <w:top w:val="single" w:sz="4" w:space="0" w:color="auto"/>
              <w:left w:val="nil"/>
              <w:bottom w:val="single" w:sz="4" w:space="0" w:color="auto"/>
              <w:right w:val="single" w:sz="4" w:space="0" w:color="auto"/>
            </w:tcBorders>
            <w:shd w:val="clear" w:color="auto" w:fill="auto"/>
            <w:vAlign w:val="bottom"/>
          </w:tcPr>
          <w:p w14:paraId="2FDB87A0" w14:textId="58080132" w:rsidR="00414C8E" w:rsidRPr="00052987" w:rsidRDefault="00414C8E" w:rsidP="009043B9">
            <w:pPr>
              <w:jc w:val="center"/>
              <w:rPr>
                <w:sz w:val="18"/>
                <w:szCs w:val="18"/>
              </w:rPr>
            </w:pPr>
            <w:r w:rsidRPr="00052987">
              <w:rPr>
                <w:color w:val="000000"/>
                <w:sz w:val="18"/>
                <w:szCs w:val="18"/>
              </w:rPr>
              <w:t>0.0149</w:t>
            </w:r>
          </w:p>
        </w:tc>
        <w:tc>
          <w:tcPr>
            <w:tcW w:w="881" w:type="dxa"/>
            <w:tcBorders>
              <w:top w:val="single" w:sz="4" w:space="0" w:color="auto"/>
              <w:left w:val="nil"/>
              <w:bottom w:val="single" w:sz="4" w:space="0" w:color="auto"/>
              <w:right w:val="single" w:sz="4" w:space="0" w:color="auto"/>
            </w:tcBorders>
            <w:shd w:val="clear" w:color="auto" w:fill="auto"/>
            <w:vAlign w:val="bottom"/>
          </w:tcPr>
          <w:p w14:paraId="13EEC32B" w14:textId="7B0A2B82" w:rsidR="00414C8E" w:rsidRPr="00052987" w:rsidRDefault="00052987" w:rsidP="009043B9">
            <w:pPr>
              <w:jc w:val="center"/>
              <w:rPr>
                <w:sz w:val="18"/>
                <w:szCs w:val="18"/>
              </w:rPr>
            </w:pPr>
            <w:r>
              <w:rPr>
                <w:color w:val="000000"/>
                <w:sz w:val="18"/>
                <w:szCs w:val="18"/>
              </w:rPr>
              <w:t>5.20E-</w:t>
            </w:r>
            <w:r w:rsidR="00414C8E" w:rsidRPr="00052987">
              <w:rPr>
                <w:color w:val="000000"/>
                <w:sz w:val="18"/>
                <w:szCs w:val="18"/>
              </w:rPr>
              <w:t>5</w:t>
            </w:r>
          </w:p>
        </w:tc>
        <w:tc>
          <w:tcPr>
            <w:tcW w:w="793" w:type="dxa"/>
            <w:tcBorders>
              <w:top w:val="single" w:sz="4" w:space="0" w:color="auto"/>
              <w:left w:val="nil"/>
              <w:bottom w:val="single" w:sz="4" w:space="0" w:color="auto"/>
              <w:right w:val="single" w:sz="4" w:space="0" w:color="auto"/>
            </w:tcBorders>
            <w:shd w:val="clear" w:color="auto" w:fill="auto"/>
            <w:vAlign w:val="bottom"/>
          </w:tcPr>
          <w:p w14:paraId="49C20B62" w14:textId="721D29DA" w:rsidR="00414C8E" w:rsidRPr="00052987" w:rsidRDefault="00414C8E" w:rsidP="009043B9">
            <w:pPr>
              <w:jc w:val="center"/>
              <w:rPr>
                <w:sz w:val="18"/>
                <w:szCs w:val="18"/>
              </w:rPr>
            </w:pPr>
            <w:r w:rsidRPr="00052987">
              <w:rPr>
                <w:color w:val="000000"/>
                <w:sz w:val="18"/>
                <w:szCs w:val="18"/>
              </w:rPr>
              <w:t>0.35%</w:t>
            </w:r>
          </w:p>
        </w:tc>
        <w:tc>
          <w:tcPr>
            <w:tcW w:w="793" w:type="dxa"/>
            <w:tcBorders>
              <w:top w:val="single" w:sz="4" w:space="0" w:color="auto"/>
              <w:left w:val="nil"/>
              <w:bottom w:val="single" w:sz="4" w:space="0" w:color="auto"/>
              <w:right w:val="single" w:sz="4" w:space="0" w:color="auto"/>
            </w:tcBorders>
            <w:shd w:val="clear" w:color="auto" w:fill="auto"/>
            <w:noWrap/>
            <w:vAlign w:val="bottom"/>
          </w:tcPr>
          <w:p w14:paraId="343B825F" w14:textId="63821E90" w:rsidR="00414C8E" w:rsidRPr="00052987" w:rsidRDefault="00414C8E" w:rsidP="009043B9">
            <w:pPr>
              <w:jc w:val="center"/>
              <w:rPr>
                <w:sz w:val="18"/>
                <w:szCs w:val="18"/>
              </w:rPr>
            </w:pPr>
            <w:r w:rsidRPr="00052987">
              <w:rPr>
                <w:sz w:val="18"/>
                <w:szCs w:val="18"/>
              </w:rPr>
              <w:t>0.0142</w:t>
            </w:r>
          </w:p>
        </w:tc>
        <w:tc>
          <w:tcPr>
            <w:tcW w:w="793" w:type="dxa"/>
            <w:tcBorders>
              <w:top w:val="single" w:sz="4" w:space="0" w:color="auto"/>
              <w:left w:val="nil"/>
              <w:bottom w:val="single" w:sz="4" w:space="0" w:color="auto"/>
              <w:right w:val="single" w:sz="4" w:space="0" w:color="auto"/>
            </w:tcBorders>
            <w:shd w:val="clear" w:color="auto" w:fill="auto"/>
            <w:noWrap/>
            <w:vAlign w:val="bottom"/>
          </w:tcPr>
          <w:p w14:paraId="6A055332" w14:textId="11DB7067" w:rsidR="00414C8E" w:rsidRPr="00052987" w:rsidRDefault="00414C8E" w:rsidP="009043B9">
            <w:pPr>
              <w:jc w:val="center"/>
              <w:rPr>
                <w:sz w:val="18"/>
                <w:szCs w:val="18"/>
              </w:rPr>
            </w:pPr>
            <w:r w:rsidRPr="00052987">
              <w:rPr>
                <w:sz w:val="18"/>
                <w:szCs w:val="18"/>
              </w:rPr>
              <w:t>0.0002</w:t>
            </w:r>
          </w:p>
        </w:tc>
        <w:tc>
          <w:tcPr>
            <w:tcW w:w="793" w:type="dxa"/>
            <w:tcBorders>
              <w:top w:val="single" w:sz="4" w:space="0" w:color="auto"/>
              <w:left w:val="nil"/>
              <w:bottom w:val="single" w:sz="4" w:space="0" w:color="auto"/>
              <w:right w:val="single" w:sz="4" w:space="0" w:color="auto"/>
            </w:tcBorders>
            <w:shd w:val="clear" w:color="auto" w:fill="auto"/>
            <w:noWrap/>
            <w:vAlign w:val="bottom"/>
          </w:tcPr>
          <w:p w14:paraId="69559973" w14:textId="2A73DD16" w:rsidR="00414C8E" w:rsidRPr="00052987" w:rsidRDefault="00414C8E" w:rsidP="009043B9">
            <w:pPr>
              <w:jc w:val="center"/>
              <w:rPr>
                <w:sz w:val="18"/>
                <w:szCs w:val="18"/>
              </w:rPr>
            </w:pPr>
            <w:r w:rsidRPr="00052987">
              <w:rPr>
                <w:sz w:val="18"/>
                <w:szCs w:val="18"/>
              </w:rPr>
              <w:t>1.50%</w:t>
            </w:r>
          </w:p>
        </w:tc>
        <w:tc>
          <w:tcPr>
            <w:tcW w:w="793" w:type="dxa"/>
            <w:tcBorders>
              <w:top w:val="single" w:sz="4" w:space="0" w:color="auto"/>
              <w:left w:val="nil"/>
              <w:bottom w:val="single" w:sz="4" w:space="0" w:color="auto"/>
              <w:right w:val="single" w:sz="4" w:space="0" w:color="auto"/>
            </w:tcBorders>
            <w:shd w:val="clear" w:color="auto" w:fill="auto"/>
            <w:noWrap/>
            <w:vAlign w:val="center"/>
          </w:tcPr>
          <w:p w14:paraId="761F1631" w14:textId="13D0B147" w:rsidR="00414C8E" w:rsidRPr="00052987" w:rsidRDefault="00414C8E" w:rsidP="009043B9">
            <w:pPr>
              <w:jc w:val="center"/>
              <w:rPr>
                <w:sz w:val="18"/>
                <w:szCs w:val="18"/>
              </w:rPr>
            </w:pPr>
            <w:r w:rsidRPr="00052987">
              <w:rPr>
                <w:sz w:val="18"/>
                <w:szCs w:val="18"/>
              </w:rPr>
              <w:t>4.95%</w:t>
            </w:r>
          </w:p>
        </w:tc>
        <w:tc>
          <w:tcPr>
            <w:tcW w:w="968" w:type="dxa"/>
            <w:tcBorders>
              <w:top w:val="single" w:sz="4" w:space="0" w:color="auto"/>
              <w:left w:val="nil"/>
              <w:bottom w:val="single" w:sz="4" w:space="0" w:color="auto"/>
              <w:right w:val="single" w:sz="4" w:space="0" w:color="auto"/>
            </w:tcBorders>
            <w:shd w:val="clear" w:color="auto" w:fill="FFFF00"/>
            <w:noWrap/>
            <w:vAlign w:val="center"/>
          </w:tcPr>
          <w:p w14:paraId="21A35ED9" w14:textId="1CD25C69" w:rsidR="00414C8E" w:rsidRPr="00052987" w:rsidRDefault="00414C8E" w:rsidP="009043B9">
            <w:pPr>
              <w:jc w:val="center"/>
              <w:rPr>
                <w:sz w:val="18"/>
                <w:szCs w:val="18"/>
              </w:rPr>
            </w:pPr>
            <w:r w:rsidRPr="00052987">
              <w:rPr>
                <w:sz w:val="18"/>
                <w:szCs w:val="18"/>
              </w:rPr>
              <w:t>3.20</w:t>
            </w:r>
          </w:p>
        </w:tc>
        <w:tc>
          <w:tcPr>
            <w:tcW w:w="881" w:type="dxa"/>
            <w:tcBorders>
              <w:top w:val="single" w:sz="4" w:space="0" w:color="auto"/>
              <w:left w:val="nil"/>
              <w:bottom w:val="single" w:sz="4" w:space="0" w:color="auto"/>
            </w:tcBorders>
            <w:shd w:val="clear" w:color="auto" w:fill="auto"/>
            <w:noWrap/>
            <w:vAlign w:val="center"/>
          </w:tcPr>
          <w:p w14:paraId="137A66DA" w14:textId="40CCABA4" w:rsidR="00414C8E" w:rsidRPr="00052987" w:rsidRDefault="00414C8E" w:rsidP="009043B9">
            <w:pPr>
              <w:jc w:val="center"/>
              <w:rPr>
                <w:sz w:val="18"/>
                <w:szCs w:val="18"/>
              </w:rPr>
            </w:pPr>
            <w:r w:rsidRPr="00052987">
              <w:rPr>
                <w:sz w:val="18"/>
                <w:szCs w:val="18"/>
              </w:rPr>
              <w:t>0.0007</w:t>
            </w:r>
          </w:p>
        </w:tc>
      </w:tr>
      <w:tr w:rsidR="00D3299E" w:rsidRPr="0018582F" w14:paraId="3883AED7" w14:textId="77777777" w:rsidTr="00BF2D95">
        <w:trPr>
          <w:trHeight w:val="260"/>
          <w:jc w:val="center"/>
        </w:trPr>
        <w:tc>
          <w:tcPr>
            <w:tcW w:w="9576" w:type="dxa"/>
            <w:gridSpan w:val="11"/>
            <w:tcBorders>
              <w:top w:val="single" w:sz="4" w:space="0" w:color="auto"/>
              <w:bottom w:val="single" w:sz="4" w:space="0" w:color="auto"/>
            </w:tcBorders>
            <w:shd w:val="clear" w:color="auto" w:fill="auto"/>
            <w:noWrap/>
            <w:vAlign w:val="bottom"/>
            <w:hideMark/>
          </w:tcPr>
          <w:p w14:paraId="2BCB7CE9" w14:textId="1309B590" w:rsidR="00D3299E" w:rsidRPr="00D3299E" w:rsidRDefault="00D3299E" w:rsidP="00D842F5">
            <w:pPr>
              <w:jc w:val="center"/>
              <w:rPr>
                <w:b/>
                <w:bCs/>
                <w:sz w:val="18"/>
                <w:szCs w:val="18"/>
              </w:rPr>
            </w:pPr>
            <w:r w:rsidRPr="00D3299E">
              <w:rPr>
                <w:b/>
                <w:i/>
                <w:sz w:val="18"/>
                <w:szCs w:val="18"/>
              </w:rPr>
              <w:t>NSK</w:t>
            </w:r>
            <w:r w:rsidRPr="00D3299E">
              <w:rPr>
                <w:b/>
                <w:sz w:val="18"/>
                <w:szCs w:val="18"/>
              </w:rPr>
              <w:t>=1000</w:t>
            </w:r>
          </w:p>
        </w:tc>
      </w:tr>
      <w:tr w:rsidR="00AC5374" w:rsidRPr="0018582F" w14:paraId="0314AA59" w14:textId="77777777" w:rsidTr="00AB08C1">
        <w:trPr>
          <w:trHeight w:val="260"/>
          <w:jc w:val="center"/>
        </w:trPr>
        <w:tc>
          <w:tcPr>
            <w:tcW w:w="882" w:type="dxa"/>
            <w:tcBorders>
              <w:top w:val="single" w:sz="4" w:space="0" w:color="auto"/>
            </w:tcBorders>
            <w:shd w:val="clear" w:color="auto" w:fill="auto"/>
            <w:noWrap/>
            <w:vAlign w:val="center"/>
            <w:hideMark/>
          </w:tcPr>
          <w:p w14:paraId="2ED750CA" w14:textId="77777777" w:rsidR="00AC5374" w:rsidRPr="0018582F" w:rsidRDefault="00AC5374" w:rsidP="002B0F25">
            <w:pPr>
              <w:jc w:val="center"/>
              <w:rPr>
                <w:color w:val="000000"/>
                <w:sz w:val="18"/>
                <w:szCs w:val="18"/>
              </w:rPr>
            </w:pPr>
            <w:r w:rsidRPr="0018582F">
              <w:rPr>
                <w:color w:val="000000"/>
                <w:sz w:val="18"/>
                <w:szCs w:val="18"/>
              </w:rPr>
              <w:t>U-235</w:t>
            </w:r>
          </w:p>
        </w:tc>
        <w:tc>
          <w:tcPr>
            <w:tcW w:w="1198" w:type="dxa"/>
            <w:tcBorders>
              <w:top w:val="nil"/>
              <w:right w:val="single" w:sz="4" w:space="0" w:color="auto"/>
            </w:tcBorders>
            <w:shd w:val="clear" w:color="auto" w:fill="auto"/>
            <w:noWrap/>
            <w:vAlign w:val="center"/>
            <w:hideMark/>
          </w:tcPr>
          <w:p w14:paraId="15431154" w14:textId="77777777" w:rsidR="00AC5374" w:rsidRPr="0018582F" w:rsidRDefault="00AC5374" w:rsidP="002B0F25">
            <w:pPr>
              <w:jc w:val="center"/>
              <w:rPr>
                <w:color w:val="000000"/>
                <w:sz w:val="18"/>
                <w:szCs w:val="18"/>
              </w:rPr>
            </w:pPr>
            <w:r w:rsidRPr="0018582F">
              <w:rPr>
                <w:color w:val="000000"/>
                <w:sz w:val="18"/>
                <w:szCs w:val="18"/>
              </w:rPr>
              <w:t>Solution</w:t>
            </w:r>
          </w:p>
        </w:tc>
        <w:tc>
          <w:tcPr>
            <w:tcW w:w="801" w:type="dxa"/>
            <w:tcBorders>
              <w:top w:val="nil"/>
              <w:left w:val="nil"/>
              <w:bottom w:val="single" w:sz="4" w:space="0" w:color="auto"/>
              <w:right w:val="single" w:sz="4" w:space="0" w:color="auto"/>
            </w:tcBorders>
            <w:shd w:val="clear" w:color="auto" w:fill="auto"/>
            <w:vAlign w:val="bottom"/>
          </w:tcPr>
          <w:p w14:paraId="48FC82FB" w14:textId="4C1F660B" w:rsidR="00AC5374" w:rsidRPr="0018582F" w:rsidRDefault="00AC5374" w:rsidP="002B0F25">
            <w:pPr>
              <w:jc w:val="center"/>
              <w:rPr>
                <w:color w:val="000000"/>
                <w:sz w:val="18"/>
                <w:szCs w:val="18"/>
              </w:rPr>
            </w:pPr>
            <w:r w:rsidRPr="0018582F">
              <w:rPr>
                <w:color w:val="000000"/>
                <w:sz w:val="18"/>
                <w:szCs w:val="18"/>
              </w:rPr>
              <w:t>0.1142</w:t>
            </w:r>
          </w:p>
        </w:tc>
        <w:tc>
          <w:tcPr>
            <w:tcW w:w="881" w:type="dxa"/>
            <w:tcBorders>
              <w:top w:val="nil"/>
              <w:left w:val="nil"/>
              <w:bottom w:val="single" w:sz="4" w:space="0" w:color="auto"/>
              <w:right w:val="single" w:sz="4" w:space="0" w:color="auto"/>
            </w:tcBorders>
            <w:shd w:val="clear" w:color="auto" w:fill="auto"/>
            <w:vAlign w:val="bottom"/>
          </w:tcPr>
          <w:p w14:paraId="1A39AB41" w14:textId="39AC23E3" w:rsidR="00AC5374" w:rsidRPr="0018582F" w:rsidRDefault="00AC5374" w:rsidP="002B0F25">
            <w:pPr>
              <w:jc w:val="center"/>
              <w:rPr>
                <w:color w:val="000000"/>
                <w:sz w:val="18"/>
                <w:szCs w:val="18"/>
              </w:rPr>
            </w:pPr>
            <w:r w:rsidRPr="0018582F">
              <w:rPr>
                <w:color w:val="000000"/>
                <w:sz w:val="18"/>
                <w:szCs w:val="18"/>
              </w:rPr>
              <w:t>1.66E-4</w:t>
            </w:r>
          </w:p>
        </w:tc>
        <w:tc>
          <w:tcPr>
            <w:tcW w:w="793" w:type="dxa"/>
            <w:tcBorders>
              <w:top w:val="nil"/>
              <w:left w:val="nil"/>
              <w:bottom w:val="single" w:sz="4" w:space="0" w:color="auto"/>
              <w:right w:val="single" w:sz="4" w:space="0" w:color="auto"/>
            </w:tcBorders>
            <w:shd w:val="clear" w:color="auto" w:fill="auto"/>
            <w:vAlign w:val="bottom"/>
          </w:tcPr>
          <w:p w14:paraId="316BAED0" w14:textId="23E3F50B" w:rsidR="00AC5374" w:rsidRPr="0018582F" w:rsidRDefault="00AC5374" w:rsidP="002B0F25">
            <w:pPr>
              <w:jc w:val="center"/>
              <w:rPr>
                <w:color w:val="000000"/>
                <w:sz w:val="18"/>
                <w:szCs w:val="18"/>
              </w:rPr>
            </w:pPr>
            <w:r w:rsidRPr="0018582F">
              <w:rPr>
                <w:color w:val="000000"/>
                <w:sz w:val="18"/>
                <w:szCs w:val="18"/>
              </w:rPr>
              <w:t>0.15%</w:t>
            </w:r>
          </w:p>
        </w:tc>
        <w:tc>
          <w:tcPr>
            <w:tcW w:w="793" w:type="dxa"/>
            <w:tcBorders>
              <w:top w:val="nil"/>
              <w:left w:val="nil"/>
              <w:bottom w:val="single" w:sz="4" w:space="0" w:color="auto"/>
              <w:right w:val="single" w:sz="4" w:space="0" w:color="auto"/>
            </w:tcBorders>
            <w:shd w:val="clear" w:color="auto" w:fill="auto"/>
            <w:noWrap/>
            <w:vAlign w:val="bottom"/>
          </w:tcPr>
          <w:p w14:paraId="0B1E1F02" w14:textId="17B5AF33" w:rsidR="00AC5374" w:rsidRPr="0018582F" w:rsidRDefault="00AC5374" w:rsidP="002B0F25">
            <w:pPr>
              <w:jc w:val="center"/>
              <w:rPr>
                <w:sz w:val="18"/>
                <w:szCs w:val="18"/>
              </w:rPr>
            </w:pPr>
            <w:r w:rsidRPr="0018582F">
              <w:rPr>
                <w:sz w:val="18"/>
                <w:szCs w:val="18"/>
              </w:rPr>
              <w:t>0.1127</w:t>
            </w:r>
          </w:p>
        </w:tc>
        <w:tc>
          <w:tcPr>
            <w:tcW w:w="793" w:type="dxa"/>
            <w:tcBorders>
              <w:top w:val="nil"/>
              <w:left w:val="nil"/>
              <w:bottom w:val="single" w:sz="4" w:space="0" w:color="auto"/>
              <w:right w:val="single" w:sz="4" w:space="0" w:color="auto"/>
            </w:tcBorders>
            <w:shd w:val="clear" w:color="auto" w:fill="auto"/>
            <w:noWrap/>
            <w:vAlign w:val="bottom"/>
          </w:tcPr>
          <w:p w14:paraId="1D98411B" w14:textId="300EF14C" w:rsidR="00AC5374" w:rsidRPr="0018582F" w:rsidRDefault="00AC5374" w:rsidP="002B0F25">
            <w:pPr>
              <w:jc w:val="center"/>
              <w:rPr>
                <w:sz w:val="18"/>
                <w:szCs w:val="18"/>
              </w:rPr>
            </w:pPr>
            <w:r w:rsidRPr="0018582F">
              <w:rPr>
                <w:sz w:val="18"/>
                <w:szCs w:val="18"/>
              </w:rPr>
              <w:t>0.0016</w:t>
            </w:r>
          </w:p>
        </w:tc>
        <w:tc>
          <w:tcPr>
            <w:tcW w:w="793" w:type="dxa"/>
            <w:tcBorders>
              <w:top w:val="nil"/>
              <w:left w:val="nil"/>
              <w:bottom w:val="single" w:sz="4" w:space="0" w:color="auto"/>
              <w:right w:val="single" w:sz="4" w:space="0" w:color="auto"/>
            </w:tcBorders>
            <w:shd w:val="clear" w:color="auto" w:fill="auto"/>
            <w:noWrap/>
            <w:vAlign w:val="bottom"/>
          </w:tcPr>
          <w:p w14:paraId="7506772E" w14:textId="484BCC2C" w:rsidR="00AC5374" w:rsidRPr="0018582F" w:rsidRDefault="00AC5374" w:rsidP="002B0F25">
            <w:pPr>
              <w:jc w:val="center"/>
              <w:rPr>
                <w:sz w:val="18"/>
                <w:szCs w:val="18"/>
              </w:rPr>
            </w:pPr>
            <w:r w:rsidRPr="0018582F">
              <w:rPr>
                <w:sz w:val="18"/>
                <w:szCs w:val="18"/>
              </w:rPr>
              <w:t>1.43%</w:t>
            </w:r>
          </w:p>
        </w:tc>
        <w:tc>
          <w:tcPr>
            <w:tcW w:w="793" w:type="dxa"/>
            <w:tcBorders>
              <w:top w:val="nil"/>
              <w:left w:val="nil"/>
              <w:bottom w:val="single" w:sz="4" w:space="0" w:color="auto"/>
              <w:right w:val="single" w:sz="4" w:space="0" w:color="auto"/>
            </w:tcBorders>
            <w:shd w:val="clear" w:color="auto" w:fill="auto"/>
            <w:noWrap/>
            <w:vAlign w:val="center"/>
          </w:tcPr>
          <w:p w14:paraId="339869B1" w14:textId="54583E43" w:rsidR="00AC5374" w:rsidRPr="0018582F" w:rsidRDefault="00AC5374" w:rsidP="002B0F25">
            <w:pPr>
              <w:jc w:val="center"/>
              <w:rPr>
                <w:sz w:val="18"/>
                <w:szCs w:val="18"/>
              </w:rPr>
            </w:pPr>
            <w:r w:rsidRPr="0018582F">
              <w:rPr>
                <w:sz w:val="18"/>
                <w:szCs w:val="18"/>
              </w:rPr>
              <w:t>1.30%</w:t>
            </w:r>
          </w:p>
        </w:tc>
        <w:tc>
          <w:tcPr>
            <w:tcW w:w="968" w:type="dxa"/>
            <w:tcBorders>
              <w:top w:val="nil"/>
              <w:left w:val="nil"/>
              <w:bottom w:val="single" w:sz="4" w:space="0" w:color="auto"/>
              <w:right w:val="single" w:sz="4" w:space="0" w:color="auto"/>
            </w:tcBorders>
            <w:shd w:val="clear" w:color="auto" w:fill="auto"/>
            <w:noWrap/>
            <w:vAlign w:val="center"/>
          </w:tcPr>
          <w:p w14:paraId="791B74A7" w14:textId="58596ED3" w:rsidR="00AC5374" w:rsidRPr="0018582F" w:rsidRDefault="00AC5374" w:rsidP="002B0F25">
            <w:pPr>
              <w:jc w:val="center"/>
              <w:rPr>
                <w:sz w:val="18"/>
                <w:szCs w:val="18"/>
              </w:rPr>
            </w:pPr>
            <w:r w:rsidRPr="0018582F">
              <w:rPr>
                <w:sz w:val="18"/>
                <w:szCs w:val="18"/>
              </w:rPr>
              <w:t>0.90</w:t>
            </w:r>
          </w:p>
        </w:tc>
        <w:tc>
          <w:tcPr>
            <w:tcW w:w="881" w:type="dxa"/>
            <w:tcBorders>
              <w:top w:val="nil"/>
              <w:left w:val="nil"/>
              <w:bottom w:val="single" w:sz="4" w:space="0" w:color="auto"/>
            </w:tcBorders>
            <w:shd w:val="clear" w:color="auto" w:fill="auto"/>
            <w:noWrap/>
            <w:vAlign w:val="center"/>
          </w:tcPr>
          <w:p w14:paraId="2D572434" w14:textId="79FD705D" w:rsidR="00AC5374" w:rsidRPr="0018582F" w:rsidRDefault="00AC5374" w:rsidP="002B0F25">
            <w:pPr>
              <w:jc w:val="center"/>
              <w:rPr>
                <w:sz w:val="18"/>
                <w:szCs w:val="18"/>
              </w:rPr>
            </w:pPr>
            <w:r w:rsidRPr="0018582F">
              <w:rPr>
                <w:sz w:val="18"/>
                <w:szCs w:val="18"/>
              </w:rPr>
              <w:t>0.0015</w:t>
            </w:r>
          </w:p>
        </w:tc>
      </w:tr>
      <w:tr w:rsidR="00AC5374" w:rsidRPr="0018582F" w14:paraId="3D477BDE" w14:textId="77777777" w:rsidTr="00AB08C1">
        <w:trPr>
          <w:trHeight w:val="260"/>
          <w:jc w:val="center"/>
        </w:trPr>
        <w:tc>
          <w:tcPr>
            <w:tcW w:w="882" w:type="dxa"/>
            <w:shd w:val="clear" w:color="auto" w:fill="auto"/>
            <w:noWrap/>
            <w:vAlign w:val="center"/>
            <w:hideMark/>
          </w:tcPr>
          <w:p w14:paraId="4AD7C870" w14:textId="77777777" w:rsidR="00AC5374" w:rsidRPr="0018582F" w:rsidRDefault="00AC5374" w:rsidP="002B0F25">
            <w:pPr>
              <w:jc w:val="center"/>
              <w:rPr>
                <w:color w:val="000000"/>
                <w:sz w:val="18"/>
                <w:szCs w:val="18"/>
              </w:rPr>
            </w:pPr>
            <w:r w:rsidRPr="0018582F">
              <w:rPr>
                <w:color w:val="000000"/>
                <w:sz w:val="18"/>
                <w:szCs w:val="18"/>
              </w:rPr>
              <w:t>O</w:t>
            </w:r>
          </w:p>
        </w:tc>
        <w:tc>
          <w:tcPr>
            <w:tcW w:w="1198" w:type="dxa"/>
            <w:tcBorders>
              <w:right w:val="single" w:sz="4" w:space="0" w:color="auto"/>
            </w:tcBorders>
            <w:shd w:val="clear" w:color="auto" w:fill="auto"/>
            <w:noWrap/>
            <w:vAlign w:val="center"/>
            <w:hideMark/>
          </w:tcPr>
          <w:p w14:paraId="53313BB1" w14:textId="77777777" w:rsidR="00AC5374" w:rsidRPr="0018582F" w:rsidRDefault="00AC5374" w:rsidP="002B0F25">
            <w:pPr>
              <w:jc w:val="center"/>
              <w:rPr>
                <w:color w:val="000000"/>
                <w:sz w:val="18"/>
                <w:szCs w:val="18"/>
              </w:rPr>
            </w:pPr>
            <w:r w:rsidRPr="0018582F">
              <w:rPr>
                <w:color w:val="000000"/>
                <w:sz w:val="18"/>
                <w:szCs w:val="18"/>
              </w:rPr>
              <w:t>Solution</w:t>
            </w:r>
          </w:p>
        </w:tc>
        <w:tc>
          <w:tcPr>
            <w:tcW w:w="801" w:type="dxa"/>
            <w:tcBorders>
              <w:top w:val="nil"/>
              <w:left w:val="nil"/>
              <w:bottom w:val="single" w:sz="4" w:space="0" w:color="auto"/>
              <w:right w:val="single" w:sz="4" w:space="0" w:color="auto"/>
            </w:tcBorders>
            <w:shd w:val="clear" w:color="auto" w:fill="auto"/>
            <w:vAlign w:val="bottom"/>
          </w:tcPr>
          <w:p w14:paraId="22CBDF54" w14:textId="7B3C7BBD" w:rsidR="00AC5374" w:rsidRPr="0018582F" w:rsidRDefault="00AC5374" w:rsidP="002B0F25">
            <w:pPr>
              <w:jc w:val="center"/>
              <w:rPr>
                <w:color w:val="000000"/>
                <w:sz w:val="18"/>
                <w:szCs w:val="18"/>
              </w:rPr>
            </w:pPr>
            <w:r w:rsidRPr="0018582F">
              <w:rPr>
                <w:color w:val="000000"/>
                <w:sz w:val="18"/>
                <w:szCs w:val="18"/>
              </w:rPr>
              <w:t>0.1284</w:t>
            </w:r>
          </w:p>
        </w:tc>
        <w:tc>
          <w:tcPr>
            <w:tcW w:w="881" w:type="dxa"/>
            <w:tcBorders>
              <w:top w:val="nil"/>
              <w:left w:val="nil"/>
              <w:bottom w:val="single" w:sz="4" w:space="0" w:color="auto"/>
              <w:right w:val="single" w:sz="4" w:space="0" w:color="auto"/>
            </w:tcBorders>
            <w:shd w:val="clear" w:color="auto" w:fill="auto"/>
            <w:vAlign w:val="bottom"/>
          </w:tcPr>
          <w:p w14:paraId="02434DD2" w14:textId="6C0BB7C1" w:rsidR="00AC5374" w:rsidRPr="0018582F" w:rsidRDefault="00AC5374" w:rsidP="002B0F25">
            <w:pPr>
              <w:jc w:val="center"/>
              <w:rPr>
                <w:color w:val="000000"/>
                <w:sz w:val="18"/>
                <w:szCs w:val="18"/>
              </w:rPr>
            </w:pPr>
            <w:r w:rsidRPr="0018582F">
              <w:rPr>
                <w:color w:val="000000"/>
                <w:sz w:val="18"/>
                <w:szCs w:val="18"/>
              </w:rPr>
              <w:t>1.21E-3</w:t>
            </w:r>
          </w:p>
        </w:tc>
        <w:tc>
          <w:tcPr>
            <w:tcW w:w="793" w:type="dxa"/>
            <w:tcBorders>
              <w:top w:val="nil"/>
              <w:left w:val="nil"/>
              <w:bottom w:val="single" w:sz="4" w:space="0" w:color="auto"/>
              <w:right w:val="single" w:sz="4" w:space="0" w:color="auto"/>
            </w:tcBorders>
            <w:shd w:val="clear" w:color="auto" w:fill="auto"/>
            <w:vAlign w:val="bottom"/>
          </w:tcPr>
          <w:p w14:paraId="6B0D1C85" w14:textId="4669927B" w:rsidR="00AC5374" w:rsidRPr="0018582F" w:rsidRDefault="00AC5374" w:rsidP="002B0F25">
            <w:pPr>
              <w:jc w:val="center"/>
              <w:rPr>
                <w:color w:val="000000"/>
                <w:sz w:val="18"/>
                <w:szCs w:val="18"/>
              </w:rPr>
            </w:pPr>
            <w:r w:rsidRPr="0018582F">
              <w:rPr>
                <w:color w:val="000000"/>
                <w:sz w:val="18"/>
                <w:szCs w:val="18"/>
              </w:rPr>
              <w:t>0.94%</w:t>
            </w:r>
          </w:p>
        </w:tc>
        <w:tc>
          <w:tcPr>
            <w:tcW w:w="793" w:type="dxa"/>
            <w:tcBorders>
              <w:top w:val="nil"/>
              <w:left w:val="nil"/>
              <w:bottom w:val="single" w:sz="4" w:space="0" w:color="auto"/>
              <w:right w:val="single" w:sz="4" w:space="0" w:color="auto"/>
            </w:tcBorders>
            <w:shd w:val="clear" w:color="auto" w:fill="auto"/>
            <w:noWrap/>
            <w:vAlign w:val="bottom"/>
          </w:tcPr>
          <w:p w14:paraId="710C131A" w14:textId="02763C84" w:rsidR="00AC5374" w:rsidRPr="0018582F" w:rsidRDefault="00AC5374" w:rsidP="002B0F25">
            <w:pPr>
              <w:jc w:val="center"/>
              <w:rPr>
                <w:sz w:val="18"/>
                <w:szCs w:val="18"/>
              </w:rPr>
            </w:pPr>
            <w:r w:rsidRPr="0018582F">
              <w:rPr>
                <w:sz w:val="18"/>
                <w:szCs w:val="18"/>
              </w:rPr>
              <w:t>0.1315</w:t>
            </w:r>
          </w:p>
        </w:tc>
        <w:tc>
          <w:tcPr>
            <w:tcW w:w="793" w:type="dxa"/>
            <w:tcBorders>
              <w:top w:val="nil"/>
              <w:left w:val="nil"/>
              <w:bottom w:val="single" w:sz="4" w:space="0" w:color="auto"/>
              <w:right w:val="single" w:sz="4" w:space="0" w:color="auto"/>
            </w:tcBorders>
            <w:shd w:val="clear" w:color="auto" w:fill="auto"/>
            <w:noWrap/>
            <w:vAlign w:val="bottom"/>
          </w:tcPr>
          <w:p w14:paraId="7745B5DE" w14:textId="0CFC3513" w:rsidR="00AC5374" w:rsidRPr="0018582F" w:rsidRDefault="00AC5374" w:rsidP="002B0F25">
            <w:pPr>
              <w:jc w:val="center"/>
              <w:rPr>
                <w:sz w:val="18"/>
                <w:szCs w:val="18"/>
              </w:rPr>
            </w:pPr>
            <w:r w:rsidRPr="0018582F">
              <w:rPr>
                <w:sz w:val="18"/>
                <w:szCs w:val="18"/>
              </w:rPr>
              <w:t>0.0018</w:t>
            </w:r>
          </w:p>
        </w:tc>
        <w:tc>
          <w:tcPr>
            <w:tcW w:w="793" w:type="dxa"/>
            <w:tcBorders>
              <w:top w:val="nil"/>
              <w:left w:val="nil"/>
              <w:bottom w:val="single" w:sz="4" w:space="0" w:color="auto"/>
              <w:right w:val="single" w:sz="4" w:space="0" w:color="auto"/>
            </w:tcBorders>
            <w:shd w:val="clear" w:color="auto" w:fill="auto"/>
            <w:noWrap/>
            <w:vAlign w:val="bottom"/>
          </w:tcPr>
          <w:p w14:paraId="485EF55E" w14:textId="428CD852" w:rsidR="00AC5374" w:rsidRPr="0018582F" w:rsidRDefault="00AC5374" w:rsidP="002B0F25">
            <w:pPr>
              <w:jc w:val="center"/>
              <w:rPr>
                <w:sz w:val="18"/>
                <w:szCs w:val="18"/>
              </w:rPr>
            </w:pPr>
            <w:r w:rsidRPr="0018582F">
              <w:rPr>
                <w:sz w:val="18"/>
                <w:szCs w:val="18"/>
              </w:rPr>
              <w:t>1.38%</w:t>
            </w:r>
          </w:p>
        </w:tc>
        <w:tc>
          <w:tcPr>
            <w:tcW w:w="793"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1FFA264B" w14:textId="0ACC8637" w:rsidR="00AC5374" w:rsidRPr="0018582F" w:rsidRDefault="00AC5374" w:rsidP="002B0F25">
            <w:pPr>
              <w:jc w:val="center"/>
              <w:rPr>
                <w:sz w:val="18"/>
                <w:szCs w:val="18"/>
              </w:rPr>
            </w:pPr>
            <w:r w:rsidRPr="0018582F">
              <w:rPr>
                <w:sz w:val="18"/>
                <w:szCs w:val="18"/>
              </w:rPr>
              <w:t>2.40%</w:t>
            </w:r>
          </w:p>
        </w:tc>
        <w:tc>
          <w:tcPr>
            <w:tcW w:w="96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A9BC670" w14:textId="6345AB25" w:rsidR="00AC5374" w:rsidRPr="0018582F" w:rsidRDefault="00AC5374" w:rsidP="002B0F25">
            <w:pPr>
              <w:jc w:val="center"/>
              <w:rPr>
                <w:sz w:val="18"/>
                <w:szCs w:val="18"/>
              </w:rPr>
            </w:pPr>
            <w:r w:rsidRPr="0018582F">
              <w:rPr>
                <w:sz w:val="18"/>
                <w:szCs w:val="18"/>
              </w:rPr>
              <w:t>1.45</w:t>
            </w:r>
          </w:p>
        </w:tc>
        <w:tc>
          <w:tcPr>
            <w:tcW w:w="881" w:type="dxa"/>
            <w:tcBorders>
              <w:top w:val="nil"/>
              <w:left w:val="nil"/>
              <w:bottom w:val="single" w:sz="4" w:space="0" w:color="auto"/>
            </w:tcBorders>
            <w:shd w:val="clear" w:color="auto" w:fill="auto"/>
            <w:noWrap/>
            <w:vAlign w:val="center"/>
          </w:tcPr>
          <w:p w14:paraId="2518A38F" w14:textId="02C38901" w:rsidR="00AC5374" w:rsidRPr="0018582F" w:rsidRDefault="00AC5374" w:rsidP="002B0F25">
            <w:pPr>
              <w:jc w:val="center"/>
              <w:rPr>
                <w:sz w:val="18"/>
                <w:szCs w:val="18"/>
              </w:rPr>
            </w:pPr>
            <w:r w:rsidRPr="0018582F">
              <w:rPr>
                <w:sz w:val="18"/>
                <w:szCs w:val="18"/>
              </w:rPr>
              <w:t>-0.0032</w:t>
            </w:r>
          </w:p>
        </w:tc>
      </w:tr>
      <w:tr w:rsidR="00AC5374" w:rsidRPr="0018582F" w14:paraId="63A33BE3" w14:textId="77777777" w:rsidTr="00AB08C1">
        <w:trPr>
          <w:trHeight w:val="260"/>
          <w:jc w:val="center"/>
        </w:trPr>
        <w:tc>
          <w:tcPr>
            <w:tcW w:w="882" w:type="dxa"/>
            <w:shd w:val="clear" w:color="auto" w:fill="auto"/>
            <w:noWrap/>
            <w:vAlign w:val="center"/>
            <w:hideMark/>
          </w:tcPr>
          <w:p w14:paraId="7A67C218" w14:textId="77777777" w:rsidR="00AC5374" w:rsidRPr="0018582F" w:rsidRDefault="00AC5374" w:rsidP="002B0F25">
            <w:pPr>
              <w:jc w:val="center"/>
              <w:rPr>
                <w:color w:val="000000"/>
                <w:sz w:val="18"/>
                <w:szCs w:val="18"/>
              </w:rPr>
            </w:pPr>
            <w:r w:rsidRPr="0018582F">
              <w:rPr>
                <w:color w:val="000000"/>
                <w:sz w:val="18"/>
                <w:szCs w:val="18"/>
              </w:rPr>
              <w:t>H</w:t>
            </w:r>
          </w:p>
        </w:tc>
        <w:tc>
          <w:tcPr>
            <w:tcW w:w="1198" w:type="dxa"/>
            <w:tcBorders>
              <w:right w:val="single" w:sz="4" w:space="0" w:color="auto"/>
            </w:tcBorders>
            <w:shd w:val="clear" w:color="auto" w:fill="auto"/>
            <w:noWrap/>
            <w:vAlign w:val="center"/>
            <w:hideMark/>
          </w:tcPr>
          <w:p w14:paraId="798E19BD" w14:textId="77777777" w:rsidR="00AC5374" w:rsidRPr="0018582F" w:rsidRDefault="00AC5374" w:rsidP="002B0F25">
            <w:pPr>
              <w:jc w:val="center"/>
              <w:rPr>
                <w:color w:val="000000"/>
                <w:sz w:val="18"/>
                <w:szCs w:val="18"/>
              </w:rPr>
            </w:pPr>
            <w:r w:rsidRPr="0018582F">
              <w:rPr>
                <w:color w:val="000000"/>
                <w:sz w:val="18"/>
                <w:szCs w:val="18"/>
              </w:rPr>
              <w:t>Solution</w:t>
            </w:r>
          </w:p>
        </w:tc>
        <w:tc>
          <w:tcPr>
            <w:tcW w:w="801" w:type="dxa"/>
            <w:tcBorders>
              <w:top w:val="nil"/>
              <w:left w:val="nil"/>
              <w:bottom w:val="single" w:sz="4" w:space="0" w:color="auto"/>
              <w:right w:val="single" w:sz="4" w:space="0" w:color="auto"/>
            </w:tcBorders>
            <w:shd w:val="clear" w:color="auto" w:fill="auto"/>
            <w:vAlign w:val="bottom"/>
          </w:tcPr>
          <w:p w14:paraId="5B7E4DC9" w14:textId="5B2561BB" w:rsidR="00AC5374" w:rsidRPr="0018582F" w:rsidRDefault="00AC5374" w:rsidP="002B0F25">
            <w:pPr>
              <w:jc w:val="center"/>
              <w:rPr>
                <w:color w:val="000000"/>
                <w:sz w:val="18"/>
                <w:szCs w:val="18"/>
              </w:rPr>
            </w:pPr>
            <w:r w:rsidRPr="0018582F">
              <w:rPr>
                <w:color w:val="000000"/>
                <w:sz w:val="18"/>
                <w:szCs w:val="18"/>
              </w:rPr>
              <w:t>0.6500</w:t>
            </w:r>
          </w:p>
        </w:tc>
        <w:tc>
          <w:tcPr>
            <w:tcW w:w="881" w:type="dxa"/>
            <w:tcBorders>
              <w:top w:val="nil"/>
              <w:left w:val="nil"/>
              <w:bottom w:val="single" w:sz="4" w:space="0" w:color="auto"/>
              <w:right w:val="single" w:sz="4" w:space="0" w:color="auto"/>
            </w:tcBorders>
            <w:shd w:val="clear" w:color="auto" w:fill="auto"/>
            <w:vAlign w:val="bottom"/>
          </w:tcPr>
          <w:p w14:paraId="177B080A" w14:textId="349B57C4" w:rsidR="00AC5374" w:rsidRPr="0018582F" w:rsidRDefault="00AC5374" w:rsidP="002B0F25">
            <w:pPr>
              <w:jc w:val="center"/>
              <w:rPr>
                <w:color w:val="000000"/>
                <w:sz w:val="18"/>
                <w:szCs w:val="18"/>
              </w:rPr>
            </w:pPr>
            <w:r w:rsidRPr="0018582F">
              <w:rPr>
                <w:color w:val="000000"/>
                <w:sz w:val="18"/>
                <w:szCs w:val="18"/>
              </w:rPr>
              <w:t>9.41E-3</w:t>
            </w:r>
          </w:p>
        </w:tc>
        <w:tc>
          <w:tcPr>
            <w:tcW w:w="793" w:type="dxa"/>
            <w:tcBorders>
              <w:top w:val="nil"/>
              <w:left w:val="nil"/>
              <w:bottom w:val="single" w:sz="4" w:space="0" w:color="auto"/>
              <w:right w:val="single" w:sz="4" w:space="0" w:color="auto"/>
            </w:tcBorders>
            <w:shd w:val="clear" w:color="auto" w:fill="auto"/>
            <w:vAlign w:val="bottom"/>
          </w:tcPr>
          <w:p w14:paraId="65F03050" w14:textId="15DF3DE4" w:rsidR="00AC5374" w:rsidRPr="0018582F" w:rsidRDefault="00AC5374" w:rsidP="002B0F25">
            <w:pPr>
              <w:jc w:val="center"/>
              <w:rPr>
                <w:color w:val="000000"/>
                <w:sz w:val="18"/>
                <w:szCs w:val="18"/>
              </w:rPr>
            </w:pPr>
            <w:r w:rsidRPr="0018582F">
              <w:rPr>
                <w:color w:val="000000"/>
                <w:sz w:val="18"/>
                <w:szCs w:val="18"/>
              </w:rPr>
              <w:t>1.45%</w:t>
            </w:r>
          </w:p>
        </w:tc>
        <w:tc>
          <w:tcPr>
            <w:tcW w:w="793" w:type="dxa"/>
            <w:tcBorders>
              <w:top w:val="nil"/>
              <w:left w:val="nil"/>
              <w:bottom w:val="single" w:sz="4" w:space="0" w:color="auto"/>
              <w:right w:val="single" w:sz="4" w:space="0" w:color="auto"/>
            </w:tcBorders>
            <w:shd w:val="clear" w:color="auto" w:fill="auto"/>
            <w:noWrap/>
            <w:vAlign w:val="bottom"/>
          </w:tcPr>
          <w:p w14:paraId="4A7A4E3F" w14:textId="0880DF59" w:rsidR="00AC5374" w:rsidRPr="0018582F" w:rsidRDefault="00AC5374" w:rsidP="002B0F25">
            <w:pPr>
              <w:jc w:val="center"/>
              <w:rPr>
                <w:sz w:val="18"/>
                <w:szCs w:val="18"/>
              </w:rPr>
            </w:pPr>
            <w:r w:rsidRPr="0018582F">
              <w:rPr>
                <w:sz w:val="18"/>
                <w:szCs w:val="18"/>
              </w:rPr>
              <w:t>0.6432</w:t>
            </w:r>
          </w:p>
        </w:tc>
        <w:tc>
          <w:tcPr>
            <w:tcW w:w="793" w:type="dxa"/>
            <w:tcBorders>
              <w:top w:val="nil"/>
              <w:left w:val="nil"/>
              <w:bottom w:val="single" w:sz="4" w:space="0" w:color="auto"/>
              <w:right w:val="single" w:sz="4" w:space="0" w:color="auto"/>
            </w:tcBorders>
            <w:shd w:val="clear" w:color="auto" w:fill="auto"/>
            <w:noWrap/>
            <w:vAlign w:val="bottom"/>
          </w:tcPr>
          <w:p w14:paraId="511890EA" w14:textId="53051247" w:rsidR="00AC5374" w:rsidRPr="0018582F" w:rsidRDefault="00AC5374" w:rsidP="002B0F25">
            <w:pPr>
              <w:jc w:val="center"/>
              <w:rPr>
                <w:sz w:val="18"/>
                <w:szCs w:val="18"/>
              </w:rPr>
            </w:pPr>
            <w:r w:rsidRPr="0018582F">
              <w:rPr>
                <w:sz w:val="18"/>
                <w:szCs w:val="18"/>
              </w:rPr>
              <w:t>0.0089</w:t>
            </w:r>
          </w:p>
        </w:tc>
        <w:tc>
          <w:tcPr>
            <w:tcW w:w="793" w:type="dxa"/>
            <w:tcBorders>
              <w:top w:val="nil"/>
              <w:left w:val="nil"/>
              <w:bottom w:val="single" w:sz="4" w:space="0" w:color="auto"/>
              <w:right w:val="single" w:sz="4" w:space="0" w:color="auto"/>
            </w:tcBorders>
            <w:shd w:val="clear" w:color="auto" w:fill="auto"/>
            <w:noWrap/>
            <w:vAlign w:val="bottom"/>
          </w:tcPr>
          <w:p w14:paraId="367C4C88" w14:textId="049B096F" w:rsidR="00AC5374" w:rsidRPr="0018582F" w:rsidRDefault="00AC5374" w:rsidP="002B0F25">
            <w:pPr>
              <w:jc w:val="center"/>
              <w:rPr>
                <w:sz w:val="18"/>
                <w:szCs w:val="18"/>
              </w:rPr>
            </w:pPr>
            <w:r w:rsidRPr="0018582F">
              <w:rPr>
                <w:sz w:val="18"/>
                <w:szCs w:val="18"/>
              </w:rPr>
              <w:t>1.38%</w:t>
            </w:r>
          </w:p>
        </w:tc>
        <w:tc>
          <w:tcPr>
            <w:tcW w:w="793" w:type="dxa"/>
            <w:tcBorders>
              <w:top w:val="nil"/>
              <w:left w:val="nil"/>
              <w:bottom w:val="single" w:sz="4" w:space="0" w:color="auto"/>
              <w:right w:val="single" w:sz="4" w:space="0" w:color="auto"/>
            </w:tcBorders>
            <w:shd w:val="clear" w:color="auto" w:fill="auto"/>
            <w:noWrap/>
            <w:vAlign w:val="center"/>
          </w:tcPr>
          <w:p w14:paraId="2BC8D9B1" w14:textId="226BA7AF" w:rsidR="00AC5374" w:rsidRPr="0018582F" w:rsidRDefault="00AC5374" w:rsidP="002B0F25">
            <w:pPr>
              <w:jc w:val="center"/>
              <w:rPr>
                <w:sz w:val="18"/>
                <w:szCs w:val="18"/>
              </w:rPr>
            </w:pPr>
            <w:r w:rsidRPr="0018582F">
              <w:rPr>
                <w:sz w:val="18"/>
                <w:szCs w:val="18"/>
              </w:rPr>
              <w:t>1.06%</w:t>
            </w:r>
          </w:p>
        </w:tc>
        <w:tc>
          <w:tcPr>
            <w:tcW w:w="968" w:type="dxa"/>
            <w:tcBorders>
              <w:top w:val="nil"/>
              <w:left w:val="nil"/>
              <w:bottom w:val="single" w:sz="4" w:space="0" w:color="auto"/>
              <w:right w:val="single" w:sz="4" w:space="0" w:color="auto"/>
            </w:tcBorders>
            <w:shd w:val="clear" w:color="auto" w:fill="auto"/>
            <w:noWrap/>
            <w:vAlign w:val="center"/>
          </w:tcPr>
          <w:p w14:paraId="535433F1" w14:textId="170CA086" w:rsidR="00AC5374" w:rsidRPr="0018582F" w:rsidRDefault="00AC5374" w:rsidP="002B0F25">
            <w:pPr>
              <w:jc w:val="center"/>
              <w:rPr>
                <w:sz w:val="18"/>
                <w:szCs w:val="18"/>
              </w:rPr>
            </w:pPr>
            <w:r w:rsidRPr="0018582F">
              <w:rPr>
                <w:sz w:val="18"/>
                <w:szCs w:val="18"/>
              </w:rPr>
              <w:t>0.53</w:t>
            </w:r>
          </w:p>
        </w:tc>
        <w:tc>
          <w:tcPr>
            <w:tcW w:w="881" w:type="dxa"/>
            <w:tcBorders>
              <w:top w:val="nil"/>
              <w:left w:val="nil"/>
              <w:bottom w:val="single" w:sz="4" w:space="0" w:color="auto"/>
            </w:tcBorders>
            <w:shd w:val="clear" w:color="auto" w:fill="auto"/>
            <w:noWrap/>
            <w:vAlign w:val="center"/>
          </w:tcPr>
          <w:p w14:paraId="605979D1" w14:textId="5A76E4C8" w:rsidR="00AC5374" w:rsidRPr="0018582F" w:rsidRDefault="00AC5374" w:rsidP="002B0F25">
            <w:pPr>
              <w:jc w:val="center"/>
              <w:rPr>
                <w:sz w:val="18"/>
                <w:szCs w:val="18"/>
              </w:rPr>
            </w:pPr>
            <w:r w:rsidRPr="0018582F">
              <w:rPr>
                <w:sz w:val="18"/>
                <w:szCs w:val="18"/>
              </w:rPr>
              <w:t>0.0068</w:t>
            </w:r>
          </w:p>
        </w:tc>
      </w:tr>
      <w:tr w:rsidR="00AC5374" w:rsidRPr="0018582F" w14:paraId="71D20663" w14:textId="77777777" w:rsidTr="00AB08C1">
        <w:trPr>
          <w:trHeight w:val="260"/>
          <w:jc w:val="center"/>
        </w:trPr>
        <w:tc>
          <w:tcPr>
            <w:tcW w:w="882" w:type="dxa"/>
            <w:tcBorders>
              <w:bottom w:val="single" w:sz="4" w:space="0" w:color="auto"/>
            </w:tcBorders>
            <w:shd w:val="clear" w:color="auto" w:fill="auto"/>
            <w:noWrap/>
            <w:vAlign w:val="center"/>
          </w:tcPr>
          <w:p w14:paraId="083D6210" w14:textId="77777777" w:rsidR="00AC5374" w:rsidRPr="0018582F" w:rsidRDefault="00AC5374" w:rsidP="002B0F25">
            <w:pPr>
              <w:jc w:val="center"/>
              <w:rPr>
                <w:color w:val="000000"/>
                <w:sz w:val="18"/>
                <w:szCs w:val="18"/>
              </w:rPr>
            </w:pPr>
            <w:r w:rsidRPr="0018582F">
              <w:rPr>
                <w:color w:val="000000"/>
                <w:sz w:val="18"/>
                <w:szCs w:val="18"/>
              </w:rPr>
              <w:t>Fe</w:t>
            </w:r>
          </w:p>
        </w:tc>
        <w:tc>
          <w:tcPr>
            <w:tcW w:w="1198" w:type="dxa"/>
            <w:tcBorders>
              <w:bottom w:val="single" w:sz="4" w:space="0" w:color="auto"/>
              <w:right w:val="single" w:sz="4" w:space="0" w:color="auto"/>
            </w:tcBorders>
            <w:shd w:val="clear" w:color="auto" w:fill="auto"/>
            <w:noWrap/>
            <w:vAlign w:val="center"/>
          </w:tcPr>
          <w:p w14:paraId="35E7B72F" w14:textId="77777777" w:rsidR="00AC5374" w:rsidRPr="0018582F" w:rsidRDefault="00AC5374" w:rsidP="002B0F25">
            <w:pPr>
              <w:jc w:val="center"/>
              <w:rPr>
                <w:color w:val="000000"/>
                <w:sz w:val="18"/>
                <w:szCs w:val="18"/>
              </w:rPr>
            </w:pPr>
            <w:r w:rsidRPr="0018582F">
              <w:rPr>
                <w:color w:val="000000"/>
                <w:sz w:val="18"/>
                <w:szCs w:val="18"/>
              </w:rPr>
              <w:t>Tank</w:t>
            </w:r>
          </w:p>
        </w:tc>
        <w:tc>
          <w:tcPr>
            <w:tcW w:w="801" w:type="dxa"/>
            <w:tcBorders>
              <w:top w:val="single" w:sz="4" w:space="0" w:color="auto"/>
              <w:left w:val="nil"/>
              <w:bottom w:val="single" w:sz="4" w:space="0" w:color="auto"/>
              <w:right w:val="single" w:sz="4" w:space="0" w:color="auto"/>
            </w:tcBorders>
            <w:shd w:val="clear" w:color="auto" w:fill="auto"/>
            <w:vAlign w:val="bottom"/>
          </w:tcPr>
          <w:p w14:paraId="156B68D5" w14:textId="30562161" w:rsidR="00AC5374" w:rsidRPr="0018582F" w:rsidRDefault="00AC5374" w:rsidP="002B0F25">
            <w:pPr>
              <w:jc w:val="center"/>
              <w:rPr>
                <w:sz w:val="18"/>
                <w:szCs w:val="18"/>
              </w:rPr>
            </w:pPr>
            <w:r w:rsidRPr="0018582F">
              <w:rPr>
                <w:color w:val="000000"/>
                <w:sz w:val="18"/>
                <w:szCs w:val="18"/>
              </w:rPr>
              <w:t>0.0148</w:t>
            </w:r>
          </w:p>
        </w:tc>
        <w:tc>
          <w:tcPr>
            <w:tcW w:w="881" w:type="dxa"/>
            <w:tcBorders>
              <w:top w:val="single" w:sz="4" w:space="0" w:color="auto"/>
              <w:left w:val="nil"/>
              <w:bottom w:val="single" w:sz="4" w:space="0" w:color="auto"/>
              <w:right w:val="single" w:sz="4" w:space="0" w:color="auto"/>
            </w:tcBorders>
            <w:shd w:val="clear" w:color="auto" w:fill="auto"/>
            <w:vAlign w:val="bottom"/>
          </w:tcPr>
          <w:p w14:paraId="54A1764A" w14:textId="22053314" w:rsidR="00AC5374" w:rsidRPr="0018582F" w:rsidRDefault="00AC5374" w:rsidP="002B0F25">
            <w:pPr>
              <w:jc w:val="center"/>
              <w:rPr>
                <w:sz w:val="18"/>
                <w:szCs w:val="18"/>
              </w:rPr>
            </w:pPr>
            <w:r w:rsidRPr="0018582F">
              <w:rPr>
                <w:color w:val="000000"/>
                <w:sz w:val="18"/>
                <w:szCs w:val="18"/>
              </w:rPr>
              <w:t>6.16E-5</w:t>
            </w:r>
          </w:p>
        </w:tc>
        <w:tc>
          <w:tcPr>
            <w:tcW w:w="793" w:type="dxa"/>
            <w:tcBorders>
              <w:top w:val="single" w:sz="4" w:space="0" w:color="auto"/>
              <w:left w:val="nil"/>
              <w:bottom w:val="single" w:sz="4" w:space="0" w:color="auto"/>
              <w:right w:val="single" w:sz="4" w:space="0" w:color="auto"/>
            </w:tcBorders>
            <w:shd w:val="clear" w:color="auto" w:fill="auto"/>
            <w:vAlign w:val="bottom"/>
          </w:tcPr>
          <w:p w14:paraId="5143D697" w14:textId="2DAED111" w:rsidR="00AC5374" w:rsidRPr="0018582F" w:rsidRDefault="00AC5374" w:rsidP="002B0F25">
            <w:pPr>
              <w:jc w:val="center"/>
              <w:rPr>
                <w:sz w:val="18"/>
                <w:szCs w:val="18"/>
              </w:rPr>
            </w:pPr>
            <w:r w:rsidRPr="0018582F">
              <w:rPr>
                <w:color w:val="000000"/>
                <w:sz w:val="18"/>
                <w:szCs w:val="18"/>
              </w:rPr>
              <w:t>0.42%</w:t>
            </w:r>
          </w:p>
        </w:tc>
        <w:tc>
          <w:tcPr>
            <w:tcW w:w="793" w:type="dxa"/>
            <w:tcBorders>
              <w:top w:val="single" w:sz="4" w:space="0" w:color="auto"/>
              <w:left w:val="nil"/>
              <w:bottom w:val="single" w:sz="4" w:space="0" w:color="auto"/>
              <w:right w:val="single" w:sz="4" w:space="0" w:color="auto"/>
            </w:tcBorders>
            <w:shd w:val="clear" w:color="auto" w:fill="auto"/>
            <w:noWrap/>
            <w:vAlign w:val="bottom"/>
          </w:tcPr>
          <w:p w14:paraId="328C334D" w14:textId="3CD876A2" w:rsidR="00AC5374" w:rsidRPr="0018582F" w:rsidRDefault="00AC5374" w:rsidP="002B0F25">
            <w:pPr>
              <w:jc w:val="center"/>
              <w:rPr>
                <w:sz w:val="18"/>
                <w:szCs w:val="18"/>
              </w:rPr>
            </w:pPr>
            <w:r w:rsidRPr="0018582F">
              <w:rPr>
                <w:sz w:val="18"/>
                <w:szCs w:val="18"/>
              </w:rPr>
              <w:t>0.0142</w:t>
            </w:r>
          </w:p>
        </w:tc>
        <w:tc>
          <w:tcPr>
            <w:tcW w:w="793" w:type="dxa"/>
            <w:tcBorders>
              <w:top w:val="single" w:sz="4" w:space="0" w:color="auto"/>
              <w:left w:val="nil"/>
              <w:bottom w:val="single" w:sz="4" w:space="0" w:color="auto"/>
              <w:right w:val="single" w:sz="4" w:space="0" w:color="auto"/>
            </w:tcBorders>
            <w:shd w:val="clear" w:color="auto" w:fill="auto"/>
            <w:noWrap/>
            <w:vAlign w:val="bottom"/>
          </w:tcPr>
          <w:p w14:paraId="4798DFA6" w14:textId="574BE8CF" w:rsidR="00AC5374" w:rsidRPr="0018582F" w:rsidRDefault="00AC5374" w:rsidP="002B0F25">
            <w:pPr>
              <w:jc w:val="center"/>
              <w:rPr>
                <w:sz w:val="18"/>
                <w:szCs w:val="18"/>
              </w:rPr>
            </w:pPr>
            <w:r w:rsidRPr="0018582F">
              <w:rPr>
                <w:sz w:val="18"/>
                <w:szCs w:val="18"/>
              </w:rPr>
              <w:t>0.0002</w:t>
            </w:r>
          </w:p>
        </w:tc>
        <w:tc>
          <w:tcPr>
            <w:tcW w:w="793" w:type="dxa"/>
            <w:tcBorders>
              <w:top w:val="single" w:sz="4" w:space="0" w:color="auto"/>
              <w:left w:val="nil"/>
              <w:bottom w:val="single" w:sz="4" w:space="0" w:color="auto"/>
              <w:right w:val="single" w:sz="4" w:space="0" w:color="auto"/>
            </w:tcBorders>
            <w:shd w:val="clear" w:color="auto" w:fill="auto"/>
            <w:noWrap/>
            <w:vAlign w:val="bottom"/>
          </w:tcPr>
          <w:p w14:paraId="4EC8B281" w14:textId="162F43BD" w:rsidR="00AC5374" w:rsidRPr="0018582F" w:rsidRDefault="00AC5374" w:rsidP="002B0F25">
            <w:pPr>
              <w:jc w:val="center"/>
              <w:rPr>
                <w:sz w:val="18"/>
                <w:szCs w:val="18"/>
              </w:rPr>
            </w:pPr>
            <w:r w:rsidRPr="0018582F">
              <w:rPr>
                <w:sz w:val="18"/>
                <w:szCs w:val="18"/>
              </w:rPr>
              <w:t>1.50%</w:t>
            </w:r>
          </w:p>
        </w:tc>
        <w:tc>
          <w:tcPr>
            <w:tcW w:w="793" w:type="dxa"/>
            <w:tcBorders>
              <w:top w:val="single" w:sz="4" w:space="0" w:color="auto"/>
              <w:left w:val="nil"/>
              <w:bottom w:val="single" w:sz="4" w:space="0" w:color="auto"/>
              <w:right w:val="single" w:sz="4" w:space="0" w:color="auto"/>
            </w:tcBorders>
            <w:shd w:val="clear" w:color="auto" w:fill="auto"/>
            <w:noWrap/>
            <w:vAlign w:val="center"/>
          </w:tcPr>
          <w:p w14:paraId="01085889" w14:textId="1E33BE06" w:rsidR="00AC5374" w:rsidRPr="0018582F" w:rsidRDefault="00AC5374" w:rsidP="002B0F25">
            <w:pPr>
              <w:jc w:val="center"/>
              <w:rPr>
                <w:sz w:val="18"/>
                <w:szCs w:val="18"/>
              </w:rPr>
            </w:pPr>
            <w:r w:rsidRPr="0018582F">
              <w:rPr>
                <w:sz w:val="18"/>
                <w:szCs w:val="18"/>
              </w:rPr>
              <w:t>4.23%</w:t>
            </w:r>
          </w:p>
        </w:tc>
        <w:tc>
          <w:tcPr>
            <w:tcW w:w="968" w:type="dxa"/>
            <w:tcBorders>
              <w:top w:val="single" w:sz="4" w:space="0" w:color="auto"/>
              <w:left w:val="nil"/>
              <w:bottom w:val="single" w:sz="4" w:space="0" w:color="auto"/>
              <w:right w:val="single" w:sz="4" w:space="0" w:color="auto"/>
            </w:tcBorders>
            <w:shd w:val="clear" w:color="auto" w:fill="FFFF00"/>
            <w:noWrap/>
            <w:vAlign w:val="center"/>
          </w:tcPr>
          <w:p w14:paraId="38392682" w14:textId="420DBF33" w:rsidR="00AC5374" w:rsidRPr="0018582F" w:rsidRDefault="00AC5374" w:rsidP="002B0F25">
            <w:pPr>
              <w:jc w:val="center"/>
              <w:rPr>
                <w:sz w:val="18"/>
                <w:szCs w:val="18"/>
              </w:rPr>
            </w:pPr>
            <w:r w:rsidRPr="0018582F">
              <w:rPr>
                <w:sz w:val="18"/>
                <w:szCs w:val="18"/>
              </w:rPr>
              <w:t>2.71</w:t>
            </w:r>
          </w:p>
        </w:tc>
        <w:tc>
          <w:tcPr>
            <w:tcW w:w="881" w:type="dxa"/>
            <w:tcBorders>
              <w:top w:val="single" w:sz="4" w:space="0" w:color="auto"/>
              <w:left w:val="nil"/>
              <w:bottom w:val="single" w:sz="4" w:space="0" w:color="auto"/>
            </w:tcBorders>
            <w:shd w:val="clear" w:color="auto" w:fill="auto"/>
            <w:noWrap/>
            <w:vAlign w:val="center"/>
          </w:tcPr>
          <w:p w14:paraId="03871F8D" w14:textId="246CEB42" w:rsidR="00AC5374" w:rsidRPr="0018582F" w:rsidRDefault="00AC5374" w:rsidP="002B0F25">
            <w:pPr>
              <w:jc w:val="center"/>
              <w:rPr>
                <w:sz w:val="18"/>
                <w:szCs w:val="18"/>
              </w:rPr>
            </w:pPr>
            <w:r w:rsidRPr="0018582F">
              <w:rPr>
                <w:sz w:val="18"/>
                <w:szCs w:val="18"/>
              </w:rPr>
              <w:t>0.0006</w:t>
            </w:r>
          </w:p>
        </w:tc>
      </w:tr>
    </w:tbl>
    <w:p w14:paraId="0D989079" w14:textId="77777777" w:rsidR="008B0FB2" w:rsidRPr="00D72636" w:rsidRDefault="008B0FB2" w:rsidP="00321CA8"/>
    <w:p w14:paraId="621CA168" w14:textId="646E6DBD" w:rsidR="00AB08C1" w:rsidRDefault="00AB08C1" w:rsidP="00C26519">
      <w:pPr>
        <w:rPr>
          <w:sz w:val="22"/>
          <w:highlight w:val="yellow"/>
        </w:rPr>
      </w:pPr>
    </w:p>
    <w:p w14:paraId="35BF54B8" w14:textId="77777777" w:rsidR="00C26519" w:rsidRDefault="00C26519" w:rsidP="00C26519">
      <w:pPr>
        <w:rPr>
          <w:sz w:val="22"/>
          <w:highlight w:val="yellow"/>
        </w:rPr>
      </w:pPr>
    </w:p>
    <w:p w14:paraId="22A3CA31" w14:textId="75C1EE8E" w:rsidR="00114F41" w:rsidRPr="00884739" w:rsidRDefault="00114F41" w:rsidP="00AB08C1">
      <w:pPr>
        <w:jc w:val="center"/>
        <w:rPr>
          <w:sz w:val="22"/>
          <w:highlight w:val="yellow"/>
        </w:rPr>
      </w:pPr>
      <w:r>
        <w:rPr>
          <w:noProof/>
        </w:rPr>
        <w:drawing>
          <wp:inline distT="0" distB="0" distL="0" distR="0" wp14:anchorId="2BE9BC24" wp14:editId="08A4EAB0">
            <wp:extent cx="5818505" cy="2514600"/>
            <wp:effectExtent l="0" t="0" r="23495" b="2540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8F33EB4" w14:textId="02F14FED" w:rsidR="00717251" w:rsidRDefault="00AB08C1" w:rsidP="00A64AE3">
      <w:pPr>
        <w:pStyle w:val="Caption"/>
      </w:pPr>
      <w:bookmarkStart w:id="233" w:name="_Toc290644040"/>
      <w:bookmarkStart w:id="234" w:name="_Ref287045305"/>
      <w:r w:rsidRPr="00884739">
        <w:t xml:space="preserve">Figure </w:t>
      </w:r>
      <w:fldSimple w:instr=" SEQ Figure \* ARABIC ">
        <w:r w:rsidR="005835A8">
          <w:rPr>
            <w:noProof/>
          </w:rPr>
          <w:t>31</w:t>
        </w:r>
      </w:fldSimple>
      <w:bookmarkEnd w:id="234"/>
      <w:r w:rsidRPr="00884739">
        <w:t xml:space="preserve">. TSUNAMI and Direct Perturbation Sensitivity Comparisons for </w:t>
      </w:r>
      <w:r>
        <w:t>Representative HST-001-001 Nuclides</w:t>
      </w:r>
      <w:r w:rsidR="005922C3" w:rsidRPr="005922C3">
        <w:t xml:space="preserve"> </w:t>
      </w:r>
      <w:r w:rsidR="005922C3" w:rsidRPr="00884739">
        <w:t>in the Solution</w:t>
      </w:r>
      <w:bookmarkEnd w:id="233"/>
    </w:p>
    <w:p w14:paraId="1B69F272" w14:textId="77777777" w:rsidR="00C26519" w:rsidRDefault="00C26519" w:rsidP="00717251"/>
    <w:p w14:paraId="56B97E8B" w14:textId="77777777" w:rsidR="00717251" w:rsidRPr="00717251" w:rsidRDefault="00717251" w:rsidP="00717251"/>
    <w:p w14:paraId="5462FFA6" w14:textId="45F7E388" w:rsidR="00BC6263" w:rsidRDefault="00087E62" w:rsidP="00BC6263">
      <w:pPr>
        <w:jc w:val="center"/>
      </w:pPr>
      <w:r>
        <w:rPr>
          <w:noProof/>
        </w:rPr>
        <w:drawing>
          <wp:inline distT="0" distB="0" distL="0" distR="0" wp14:anchorId="51E0A4D5" wp14:editId="57B0F3C2">
            <wp:extent cx="5486400" cy="2324735"/>
            <wp:effectExtent l="0" t="0" r="25400" b="37465"/>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4F653C6" w14:textId="39CC0F0C" w:rsidR="00BC6263" w:rsidRPr="00BC6263" w:rsidRDefault="00BC6263" w:rsidP="00D33189">
      <w:pPr>
        <w:pStyle w:val="Caption"/>
      </w:pPr>
      <w:bookmarkStart w:id="235" w:name="_Toc290644041"/>
      <w:bookmarkStart w:id="236" w:name="_Ref415066890"/>
      <w:r w:rsidRPr="00CA23D6">
        <w:t xml:space="preserve">Figure </w:t>
      </w:r>
      <w:fldSimple w:instr=" SEQ Figure \* ARABIC ">
        <w:r w:rsidR="005835A8">
          <w:rPr>
            <w:noProof/>
          </w:rPr>
          <w:t>32</w:t>
        </w:r>
      </w:fldSimple>
      <w:bookmarkEnd w:id="236"/>
      <w:r w:rsidRPr="00CA23D6">
        <w:t>. Figure</w:t>
      </w:r>
      <w:r>
        <w:t>s</w:t>
      </w:r>
      <w:r w:rsidRPr="00CA23D6">
        <w:t xml:space="preserve"> of Merit for MG</w:t>
      </w:r>
      <w:r>
        <w:t xml:space="preserve"> and CE TSUNAMI-3D for HST-001-001</w:t>
      </w:r>
      <w:bookmarkEnd w:id="235"/>
    </w:p>
    <w:p w14:paraId="54E5E1C5" w14:textId="77777777" w:rsidR="007E323E" w:rsidRDefault="007E323E" w:rsidP="00D33189">
      <w:pPr>
        <w:spacing w:line="360" w:lineRule="auto"/>
      </w:pPr>
    </w:p>
    <w:p w14:paraId="02A1FB6E" w14:textId="226584BE" w:rsidR="00954B69" w:rsidRDefault="00954B69" w:rsidP="00D33189">
      <w:pPr>
        <w:pStyle w:val="Heading2"/>
      </w:pPr>
      <w:bookmarkStart w:id="237" w:name="_Toc413676483"/>
      <w:r w:rsidRPr="00150805">
        <w:t>HEU-MET-</w:t>
      </w:r>
      <w:r>
        <w:t>MIXED-017</w:t>
      </w:r>
      <w:r w:rsidRPr="00150805">
        <w:t>-001 Results</w:t>
      </w:r>
      <w:bookmarkEnd w:id="237"/>
    </w:p>
    <w:p w14:paraId="02DA3828" w14:textId="77777777" w:rsidR="00954B69" w:rsidRPr="00954B69" w:rsidRDefault="00954B69" w:rsidP="00D33189">
      <w:pPr>
        <w:spacing w:line="360" w:lineRule="auto"/>
      </w:pPr>
    </w:p>
    <w:p w14:paraId="65B4A075" w14:textId="31FD5B5A" w:rsidR="00681B18" w:rsidRPr="002F42B4" w:rsidRDefault="00681B18" w:rsidP="00F772DA">
      <w:pPr>
        <w:spacing w:line="360" w:lineRule="auto"/>
        <w:ind w:firstLine="720"/>
        <w:jc w:val="both"/>
      </w:pPr>
      <w:r>
        <w:fldChar w:fldCharType="begin"/>
      </w:r>
      <w:r>
        <w:instrText xml:space="preserve"> REF _Ref287003717 \h </w:instrText>
      </w:r>
      <w:r>
        <w:fldChar w:fldCharType="separate"/>
      </w:r>
      <w:r w:rsidR="005835A8" w:rsidRPr="00587F28">
        <w:t xml:space="preserve">Table </w:t>
      </w:r>
      <w:r w:rsidR="005835A8">
        <w:rPr>
          <w:noProof/>
        </w:rPr>
        <w:t>22</w:t>
      </w:r>
      <w:r>
        <w:fldChar w:fldCharType="end"/>
      </w:r>
      <w:r>
        <w:t xml:space="preserve"> </w:t>
      </w:r>
      <w:r w:rsidRPr="003F7227">
        <w:t xml:space="preserve">provides </w:t>
      </w:r>
      <w:r w:rsidRPr="003F7227">
        <w:rPr>
          <w:i/>
        </w:rPr>
        <w:t>k</w:t>
      </w:r>
      <w:r w:rsidRPr="003F7227">
        <w:rPr>
          <w:i/>
          <w:vertAlign w:val="subscript"/>
        </w:rPr>
        <w:t>eff</w:t>
      </w:r>
      <w:r w:rsidRPr="003F7227">
        <w:t xml:space="preserve"> results for the CSAS5 calculations using the V7-238 and CE_V7 libraries</w:t>
      </w:r>
      <w:r>
        <w:t>, which are used as</w:t>
      </w:r>
      <w:r w:rsidRPr="00914CEE">
        <w:rPr>
          <w:i/>
        </w:rPr>
        <w:t xml:space="preserve"> </w:t>
      </w:r>
      <w:r w:rsidRPr="003F7227">
        <w:rPr>
          <w:i/>
        </w:rPr>
        <w:t>k</w:t>
      </w:r>
      <w:r>
        <w:rPr>
          <w:i/>
          <w:vertAlign w:val="subscript"/>
        </w:rPr>
        <w:t>nominal</w:t>
      </w:r>
      <w:r>
        <w:rPr>
          <w:color w:val="000000"/>
        </w:rPr>
        <w:t xml:space="preserve"> in the</w:t>
      </w:r>
      <w:r>
        <w:t xml:space="preserve"> direct perturbation calculations</w:t>
      </w:r>
      <w:r w:rsidR="00321CA8">
        <w:t xml:space="preserve"> for </w:t>
      </w:r>
      <w:r w:rsidR="003C17BE">
        <w:t>HMM-017-001.</w:t>
      </w:r>
      <w:r w:rsidR="002F42B4">
        <w:t xml:space="preserve"> Ideally, the difference in </w:t>
      </w:r>
      <w:r w:rsidR="002F42B4" w:rsidRPr="003F7227">
        <w:rPr>
          <w:i/>
        </w:rPr>
        <w:t>k</w:t>
      </w:r>
      <w:r w:rsidR="002F42B4" w:rsidRPr="003F7227">
        <w:rPr>
          <w:i/>
          <w:vertAlign w:val="subscript"/>
        </w:rPr>
        <w:t>eff</w:t>
      </w:r>
      <w:r w:rsidR="002F42B4">
        <w:rPr>
          <w:i/>
          <w:vertAlign w:val="subscript"/>
        </w:rPr>
        <w:t xml:space="preserve"> </w:t>
      </w:r>
      <w:r w:rsidR="002F42B4">
        <w:t xml:space="preserve">between the benchmark and CSAS results is larger than the user would prefer; however, for the purposes of this study, the values in </w:t>
      </w:r>
      <w:r w:rsidR="002F42B4">
        <w:fldChar w:fldCharType="begin"/>
      </w:r>
      <w:r w:rsidR="002F42B4">
        <w:instrText xml:space="preserve"> REF _Ref287003717 \h </w:instrText>
      </w:r>
      <w:r w:rsidR="002F42B4">
        <w:fldChar w:fldCharType="separate"/>
      </w:r>
      <w:r w:rsidR="005835A8" w:rsidRPr="00587F28">
        <w:t xml:space="preserve">Table </w:t>
      </w:r>
      <w:r w:rsidR="005835A8">
        <w:rPr>
          <w:noProof/>
        </w:rPr>
        <w:t>22</w:t>
      </w:r>
      <w:r w:rsidR="002F42B4">
        <w:fldChar w:fldCharType="end"/>
      </w:r>
      <w:r w:rsidR="002F42B4">
        <w:t xml:space="preserve"> are acceptable. </w:t>
      </w:r>
    </w:p>
    <w:p w14:paraId="1B674FA7" w14:textId="77777777" w:rsidR="00F772DA" w:rsidRDefault="00F772DA" w:rsidP="00864F21">
      <w:pPr>
        <w:ind w:firstLine="720"/>
        <w:jc w:val="both"/>
      </w:pPr>
    </w:p>
    <w:p w14:paraId="124FFB7D" w14:textId="08B2196F" w:rsidR="00396190" w:rsidRDefault="00954B69" w:rsidP="00A64AE3">
      <w:pPr>
        <w:pStyle w:val="Caption"/>
      </w:pPr>
      <w:bookmarkStart w:id="238" w:name="_Ref287003717"/>
      <w:bookmarkStart w:id="239" w:name="_Toc290643963"/>
      <w:r w:rsidRPr="00587F28">
        <w:t xml:space="preserve">Table </w:t>
      </w:r>
      <w:fldSimple w:instr=" SEQ Table \* ARABIC ">
        <w:r w:rsidR="005835A8">
          <w:rPr>
            <w:noProof/>
          </w:rPr>
          <w:t>22</w:t>
        </w:r>
      </w:fldSimple>
      <w:bookmarkEnd w:id="238"/>
      <w:r w:rsidRPr="00587F28">
        <w:t xml:space="preserve">. </w:t>
      </w:r>
      <w:r>
        <w:t xml:space="preserve">HMM-017-001 </w:t>
      </w:r>
      <w:r w:rsidR="00FF4526" w:rsidRPr="001E04D7">
        <w:t xml:space="preserve">CSAS5 </w:t>
      </w:r>
      <w:r w:rsidRPr="001E04D7">
        <w:t>k</w:t>
      </w:r>
      <w:r w:rsidRPr="001E04D7">
        <w:rPr>
          <w:vertAlign w:val="subscript"/>
        </w:rPr>
        <w:t>eff</w:t>
      </w:r>
      <w:r w:rsidRPr="001E04D7">
        <w:t xml:space="preserve"> Results Using the V7-238 and the CE_V7 Libraries</w:t>
      </w:r>
      <w:bookmarkEnd w:id="239"/>
    </w:p>
    <w:tbl>
      <w:tblPr>
        <w:tblW w:w="5000" w:type="pct"/>
        <w:jc w:val="center"/>
        <w:tblLook w:val="04A0" w:firstRow="1" w:lastRow="0" w:firstColumn="1" w:lastColumn="0" w:noHBand="0" w:noVBand="1"/>
      </w:tblPr>
      <w:tblGrid>
        <w:gridCol w:w="2567"/>
        <w:gridCol w:w="649"/>
        <w:gridCol w:w="743"/>
        <w:gridCol w:w="837"/>
        <w:gridCol w:w="837"/>
        <w:gridCol w:w="1111"/>
        <w:gridCol w:w="986"/>
        <w:gridCol w:w="978"/>
        <w:gridCol w:w="868"/>
      </w:tblGrid>
      <w:tr w:rsidR="00396190" w:rsidRPr="0018582F" w14:paraId="450330E6" w14:textId="77777777" w:rsidTr="0018582F">
        <w:trPr>
          <w:trHeight w:val="300"/>
          <w:jc w:val="center"/>
        </w:trPr>
        <w:tc>
          <w:tcPr>
            <w:tcW w:w="0" w:type="auto"/>
            <w:tcBorders>
              <w:top w:val="single" w:sz="4" w:space="0" w:color="auto"/>
              <w:left w:val="nil"/>
              <w:bottom w:val="nil"/>
              <w:right w:val="nil"/>
            </w:tcBorders>
            <w:shd w:val="clear" w:color="auto" w:fill="auto"/>
            <w:vAlign w:val="center"/>
            <w:hideMark/>
          </w:tcPr>
          <w:p w14:paraId="48521C4E" w14:textId="77777777" w:rsidR="00396190" w:rsidRPr="0018582F" w:rsidRDefault="00396190">
            <w:pPr>
              <w:jc w:val="center"/>
              <w:rPr>
                <w:color w:val="000000"/>
                <w:sz w:val="18"/>
                <w:szCs w:val="18"/>
              </w:rPr>
            </w:pPr>
            <w:r w:rsidRPr="0018582F">
              <w:rPr>
                <w:color w:val="000000"/>
                <w:sz w:val="18"/>
                <w:szCs w:val="18"/>
              </w:rPr>
              <w:t>Case</w:t>
            </w:r>
          </w:p>
        </w:tc>
        <w:tc>
          <w:tcPr>
            <w:tcW w:w="0" w:type="auto"/>
            <w:gridSpan w:val="2"/>
            <w:tcBorders>
              <w:top w:val="single" w:sz="4" w:space="0" w:color="auto"/>
              <w:left w:val="nil"/>
              <w:bottom w:val="nil"/>
              <w:right w:val="nil"/>
            </w:tcBorders>
            <w:shd w:val="clear" w:color="auto" w:fill="auto"/>
            <w:noWrap/>
            <w:vAlign w:val="center"/>
            <w:hideMark/>
          </w:tcPr>
          <w:p w14:paraId="1114BB59" w14:textId="77777777" w:rsidR="00396190" w:rsidRPr="0018582F" w:rsidRDefault="00396190">
            <w:pPr>
              <w:jc w:val="center"/>
              <w:rPr>
                <w:color w:val="000000"/>
                <w:sz w:val="18"/>
                <w:szCs w:val="18"/>
              </w:rPr>
            </w:pPr>
            <w:r w:rsidRPr="0018582F">
              <w:rPr>
                <w:color w:val="000000"/>
                <w:sz w:val="18"/>
                <w:szCs w:val="18"/>
              </w:rPr>
              <w:t>Benchmark</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63640518" w14:textId="77777777" w:rsidR="00396190" w:rsidRPr="0018582F" w:rsidRDefault="00396190">
            <w:pPr>
              <w:jc w:val="center"/>
              <w:rPr>
                <w:color w:val="000000"/>
                <w:sz w:val="18"/>
                <w:szCs w:val="18"/>
              </w:rPr>
            </w:pPr>
            <w:r w:rsidRPr="0018582F">
              <w:rPr>
                <w:color w:val="000000"/>
                <w:sz w:val="18"/>
                <w:szCs w:val="18"/>
              </w:rPr>
              <w:t>CSAS5 Result</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0F2459AA" w14:textId="77777777" w:rsidR="00396190" w:rsidRPr="0018582F" w:rsidRDefault="00396190">
            <w:pPr>
              <w:jc w:val="center"/>
              <w:rPr>
                <w:color w:val="000000"/>
                <w:sz w:val="18"/>
                <w:szCs w:val="18"/>
              </w:rPr>
            </w:pPr>
            <w:r w:rsidRPr="0018582F">
              <w:rPr>
                <w:color w:val="000000"/>
                <w:sz w:val="18"/>
                <w:szCs w:val="18"/>
              </w:rPr>
              <w:t>Calculated/Experimental</w:t>
            </w:r>
          </w:p>
        </w:tc>
        <w:tc>
          <w:tcPr>
            <w:tcW w:w="0" w:type="auto"/>
            <w:gridSpan w:val="2"/>
            <w:tcBorders>
              <w:top w:val="single" w:sz="4" w:space="0" w:color="auto"/>
              <w:left w:val="nil"/>
              <w:bottom w:val="nil"/>
              <w:right w:val="nil"/>
            </w:tcBorders>
            <w:shd w:val="clear" w:color="auto" w:fill="auto"/>
            <w:noWrap/>
            <w:vAlign w:val="center"/>
            <w:hideMark/>
          </w:tcPr>
          <w:p w14:paraId="00909079" w14:textId="77777777" w:rsidR="00396190" w:rsidRPr="0018582F" w:rsidRDefault="00396190">
            <w:pPr>
              <w:jc w:val="center"/>
              <w:rPr>
                <w:color w:val="000000"/>
                <w:sz w:val="18"/>
                <w:szCs w:val="18"/>
              </w:rPr>
            </w:pPr>
            <w:r w:rsidRPr="0018582F">
              <w:rPr>
                <w:color w:val="000000"/>
                <w:sz w:val="18"/>
                <w:szCs w:val="18"/>
              </w:rPr>
              <w:t>Δ</w:t>
            </w:r>
            <w:r w:rsidRPr="0018582F">
              <w:rPr>
                <w:i/>
                <w:iCs/>
                <w:color w:val="000000"/>
                <w:sz w:val="18"/>
                <w:szCs w:val="18"/>
              </w:rPr>
              <w:t>k</w:t>
            </w:r>
            <w:r w:rsidRPr="0018582F">
              <w:rPr>
                <w:i/>
                <w:iCs/>
                <w:color w:val="000000"/>
                <w:sz w:val="18"/>
                <w:szCs w:val="18"/>
                <w:vertAlign w:val="subscript"/>
              </w:rPr>
              <w:t>eff</w:t>
            </w:r>
          </w:p>
        </w:tc>
      </w:tr>
      <w:tr w:rsidR="00396190" w:rsidRPr="0018582F" w14:paraId="63BE6F2C" w14:textId="77777777" w:rsidTr="0018582F">
        <w:trPr>
          <w:trHeight w:val="300"/>
          <w:jc w:val="center"/>
        </w:trPr>
        <w:tc>
          <w:tcPr>
            <w:tcW w:w="0" w:type="auto"/>
            <w:tcBorders>
              <w:top w:val="nil"/>
              <w:left w:val="nil"/>
              <w:bottom w:val="single" w:sz="4" w:space="0" w:color="auto"/>
              <w:right w:val="nil"/>
            </w:tcBorders>
            <w:shd w:val="clear" w:color="auto" w:fill="auto"/>
            <w:vAlign w:val="center"/>
            <w:hideMark/>
          </w:tcPr>
          <w:p w14:paraId="2677B136" w14:textId="77777777" w:rsidR="00396190" w:rsidRPr="0018582F" w:rsidRDefault="00396190">
            <w:pPr>
              <w:jc w:val="center"/>
              <w:rPr>
                <w:color w:val="000000"/>
                <w:sz w:val="18"/>
                <w:szCs w:val="18"/>
              </w:rPr>
            </w:pPr>
            <w:r w:rsidRPr="0018582F">
              <w:rPr>
                <w:color w:val="000000"/>
                <w:sz w:val="18"/>
                <w:szCs w:val="18"/>
              </w:rPr>
              <w:t>(HEU-MET-MIXED-017-001)</w:t>
            </w:r>
          </w:p>
        </w:tc>
        <w:tc>
          <w:tcPr>
            <w:tcW w:w="0" w:type="auto"/>
            <w:gridSpan w:val="2"/>
            <w:tcBorders>
              <w:top w:val="nil"/>
              <w:left w:val="nil"/>
              <w:bottom w:val="single" w:sz="4" w:space="0" w:color="auto"/>
              <w:right w:val="nil"/>
            </w:tcBorders>
            <w:shd w:val="clear" w:color="auto" w:fill="auto"/>
            <w:noWrap/>
            <w:vAlign w:val="center"/>
            <w:hideMark/>
          </w:tcPr>
          <w:p w14:paraId="58D638C3" w14:textId="77777777" w:rsidR="00396190" w:rsidRPr="0018582F" w:rsidRDefault="00396190">
            <w:pPr>
              <w:jc w:val="center"/>
              <w:rPr>
                <w:color w:val="000000"/>
                <w:sz w:val="18"/>
                <w:szCs w:val="18"/>
              </w:rPr>
            </w:pPr>
            <w:r w:rsidRPr="0018582F">
              <w:rPr>
                <w:color w:val="000000"/>
                <w:sz w:val="18"/>
                <w:szCs w:val="18"/>
              </w:rPr>
              <w:t>Model Values</w:t>
            </w:r>
          </w:p>
        </w:tc>
        <w:tc>
          <w:tcPr>
            <w:tcW w:w="0" w:type="auto"/>
            <w:gridSpan w:val="2"/>
            <w:vMerge/>
            <w:tcBorders>
              <w:top w:val="single" w:sz="4" w:space="0" w:color="auto"/>
              <w:left w:val="nil"/>
              <w:bottom w:val="single" w:sz="4" w:space="0" w:color="000000"/>
              <w:right w:val="nil"/>
            </w:tcBorders>
            <w:vAlign w:val="center"/>
            <w:hideMark/>
          </w:tcPr>
          <w:p w14:paraId="2D4C6A02" w14:textId="77777777" w:rsidR="00396190" w:rsidRPr="0018582F" w:rsidRDefault="00396190">
            <w:pPr>
              <w:rPr>
                <w:color w:val="000000"/>
                <w:sz w:val="18"/>
                <w:szCs w:val="18"/>
              </w:rPr>
            </w:pPr>
          </w:p>
        </w:tc>
        <w:tc>
          <w:tcPr>
            <w:tcW w:w="0" w:type="auto"/>
            <w:gridSpan w:val="2"/>
            <w:vMerge/>
            <w:tcBorders>
              <w:top w:val="single" w:sz="4" w:space="0" w:color="auto"/>
              <w:left w:val="nil"/>
              <w:bottom w:val="single" w:sz="4" w:space="0" w:color="000000"/>
              <w:right w:val="nil"/>
            </w:tcBorders>
            <w:vAlign w:val="center"/>
            <w:hideMark/>
          </w:tcPr>
          <w:p w14:paraId="678B880B" w14:textId="77777777" w:rsidR="00396190" w:rsidRPr="0018582F" w:rsidRDefault="00396190">
            <w:pPr>
              <w:rPr>
                <w:color w:val="000000"/>
                <w:sz w:val="18"/>
                <w:szCs w:val="18"/>
              </w:rPr>
            </w:pPr>
          </w:p>
        </w:tc>
        <w:tc>
          <w:tcPr>
            <w:tcW w:w="0" w:type="auto"/>
            <w:gridSpan w:val="2"/>
            <w:tcBorders>
              <w:top w:val="nil"/>
              <w:left w:val="nil"/>
              <w:bottom w:val="single" w:sz="4" w:space="0" w:color="auto"/>
              <w:right w:val="nil"/>
            </w:tcBorders>
            <w:shd w:val="clear" w:color="auto" w:fill="auto"/>
            <w:noWrap/>
            <w:vAlign w:val="center"/>
            <w:hideMark/>
          </w:tcPr>
          <w:p w14:paraId="6EEF0C79" w14:textId="77777777" w:rsidR="00396190" w:rsidRPr="0018582F" w:rsidRDefault="00396190">
            <w:pPr>
              <w:jc w:val="center"/>
              <w:rPr>
                <w:color w:val="000000"/>
                <w:sz w:val="18"/>
                <w:szCs w:val="18"/>
              </w:rPr>
            </w:pPr>
            <w:r w:rsidRPr="0018582F">
              <w:rPr>
                <w:color w:val="000000"/>
                <w:sz w:val="18"/>
                <w:szCs w:val="18"/>
              </w:rPr>
              <w:t>(CSAS - Benchmark)</w:t>
            </w:r>
          </w:p>
        </w:tc>
      </w:tr>
      <w:tr w:rsidR="00396190" w:rsidRPr="0018582F" w14:paraId="529C37F9" w14:textId="77777777" w:rsidTr="0018582F">
        <w:trPr>
          <w:trHeight w:val="300"/>
          <w:jc w:val="center"/>
        </w:trPr>
        <w:tc>
          <w:tcPr>
            <w:tcW w:w="0" w:type="auto"/>
            <w:tcBorders>
              <w:top w:val="nil"/>
              <w:left w:val="nil"/>
              <w:bottom w:val="single" w:sz="4" w:space="0" w:color="auto"/>
              <w:right w:val="nil"/>
            </w:tcBorders>
            <w:shd w:val="clear" w:color="auto" w:fill="auto"/>
            <w:vAlign w:val="center"/>
            <w:hideMark/>
          </w:tcPr>
          <w:p w14:paraId="1BBBD682" w14:textId="77777777" w:rsidR="00396190" w:rsidRPr="0018582F" w:rsidRDefault="00396190">
            <w:pPr>
              <w:rPr>
                <w:rFonts w:ascii="Calibri" w:hAnsi="Calibri"/>
                <w:color w:val="000000"/>
                <w:sz w:val="18"/>
                <w:szCs w:val="18"/>
              </w:rPr>
            </w:pPr>
            <w:r w:rsidRPr="0018582F">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14:paraId="102105CE" w14:textId="77777777" w:rsidR="00396190" w:rsidRPr="0018582F" w:rsidRDefault="00396190">
            <w:pPr>
              <w:jc w:val="center"/>
              <w:rPr>
                <w:i/>
                <w:iCs/>
                <w:color w:val="000000"/>
                <w:sz w:val="18"/>
                <w:szCs w:val="18"/>
              </w:rPr>
            </w:pP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5DE87BBD"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3ADFDB93" w14:textId="77777777" w:rsidR="00396190" w:rsidRPr="0018582F" w:rsidRDefault="00396190">
            <w:pPr>
              <w:jc w:val="center"/>
              <w:rPr>
                <w:i/>
                <w:iCs/>
                <w:color w:val="000000"/>
                <w:sz w:val="18"/>
                <w:szCs w:val="18"/>
              </w:rPr>
            </w:pP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38F76F0B"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076BCE45" w14:textId="77777777" w:rsidR="00396190" w:rsidRPr="0018582F" w:rsidRDefault="00396190">
            <w:pPr>
              <w:jc w:val="center"/>
              <w:rPr>
                <w:color w:val="000000"/>
                <w:sz w:val="18"/>
                <w:szCs w:val="18"/>
              </w:rPr>
            </w:pPr>
            <w:r w:rsidRPr="0018582F">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4DD4D54D"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7907D990" w14:textId="77777777" w:rsidR="00396190" w:rsidRPr="0018582F" w:rsidRDefault="00396190">
            <w:pPr>
              <w:jc w:val="center"/>
              <w:rPr>
                <w:color w:val="000000"/>
                <w:sz w:val="18"/>
                <w:szCs w:val="18"/>
              </w:rPr>
            </w:pPr>
            <w:r w:rsidRPr="0018582F">
              <w:rPr>
                <w:color w:val="000000"/>
                <w:sz w:val="18"/>
                <w:szCs w:val="18"/>
              </w:rPr>
              <w:t>Δ</w:t>
            </w: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3D326D69"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r>
      <w:tr w:rsidR="00600B3C" w:rsidRPr="0018582F" w14:paraId="61996C08" w14:textId="77777777" w:rsidTr="0018582F">
        <w:trPr>
          <w:trHeight w:val="300"/>
          <w:jc w:val="center"/>
        </w:trPr>
        <w:tc>
          <w:tcPr>
            <w:tcW w:w="0" w:type="auto"/>
            <w:tcBorders>
              <w:top w:val="nil"/>
              <w:left w:val="nil"/>
              <w:bottom w:val="nil"/>
              <w:right w:val="nil"/>
            </w:tcBorders>
            <w:shd w:val="clear" w:color="auto" w:fill="auto"/>
            <w:noWrap/>
            <w:vAlign w:val="center"/>
            <w:hideMark/>
          </w:tcPr>
          <w:p w14:paraId="4E1C3BB3" w14:textId="77777777" w:rsidR="00600B3C" w:rsidRPr="0018582F" w:rsidRDefault="00600B3C" w:rsidP="00600B3C">
            <w:pPr>
              <w:jc w:val="center"/>
              <w:rPr>
                <w:color w:val="000000"/>
                <w:sz w:val="18"/>
                <w:szCs w:val="18"/>
              </w:rPr>
            </w:pPr>
            <w:r w:rsidRPr="0018582F">
              <w:rPr>
                <w:color w:val="000000"/>
                <w:sz w:val="18"/>
                <w:szCs w:val="18"/>
              </w:rPr>
              <w:t>MG</w:t>
            </w:r>
          </w:p>
        </w:tc>
        <w:tc>
          <w:tcPr>
            <w:tcW w:w="0" w:type="auto"/>
            <w:tcBorders>
              <w:top w:val="nil"/>
              <w:left w:val="nil"/>
              <w:bottom w:val="nil"/>
              <w:right w:val="nil"/>
            </w:tcBorders>
            <w:shd w:val="clear" w:color="auto" w:fill="auto"/>
            <w:noWrap/>
            <w:vAlign w:val="center"/>
            <w:hideMark/>
          </w:tcPr>
          <w:p w14:paraId="2C2B1F9D" w14:textId="0FCCD81D" w:rsidR="00600B3C" w:rsidRPr="0018582F" w:rsidRDefault="00600B3C" w:rsidP="00600B3C">
            <w:pPr>
              <w:jc w:val="center"/>
              <w:rPr>
                <w:color w:val="000000"/>
                <w:sz w:val="18"/>
                <w:szCs w:val="18"/>
              </w:rPr>
            </w:pPr>
            <w:r w:rsidRPr="0018582F">
              <w:rPr>
                <w:color w:val="000000"/>
                <w:sz w:val="18"/>
                <w:szCs w:val="18"/>
              </w:rPr>
              <w:t>1.000</w:t>
            </w:r>
          </w:p>
        </w:tc>
        <w:tc>
          <w:tcPr>
            <w:tcW w:w="0" w:type="auto"/>
            <w:tcBorders>
              <w:top w:val="nil"/>
              <w:left w:val="nil"/>
              <w:bottom w:val="nil"/>
              <w:right w:val="nil"/>
            </w:tcBorders>
            <w:shd w:val="clear" w:color="auto" w:fill="auto"/>
            <w:noWrap/>
            <w:vAlign w:val="center"/>
            <w:hideMark/>
          </w:tcPr>
          <w:p w14:paraId="0D689EDB" w14:textId="453FC2A6" w:rsidR="00600B3C" w:rsidRPr="0018582F" w:rsidRDefault="00600B3C" w:rsidP="00600B3C">
            <w:pPr>
              <w:jc w:val="center"/>
              <w:rPr>
                <w:color w:val="000000"/>
                <w:sz w:val="18"/>
                <w:szCs w:val="18"/>
              </w:rPr>
            </w:pPr>
            <w:r w:rsidRPr="0018582F">
              <w:rPr>
                <w:color w:val="000000"/>
                <w:sz w:val="18"/>
                <w:szCs w:val="18"/>
              </w:rPr>
              <w:t>0.0008</w:t>
            </w:r>
          </w:p>
        </w:tc>
        <w:tc>
          <w:tcPr>
            <w:tcW w:w="0" w:type="auto"/>
            <w:tcBorders>
              <w:top w:val="nil"/>
              <w:left w:val="nil"/>
              <w:bottom w:val="nil"/>
              <w:right w:val="nil"/>
            </w:tcBorders>
            <w:shd w:val="clear" w:color="auto" w:fill="auto"/>
            <w:noWrap/>
            <w:vAlign w:val="center"/>
          </w:tcPr>
          <w:p w14:paraId="01A302B7" w14:textId="74AE7A4A" w:rsidR="00600B3C" w:rsidRPr="0018582F" w:rsidRDefault="00763821" w:rsidP="00600B3C">
            <w:pPr>
              <w:jc w:val="center"/>
              <w:rPr>
                <w:color w:val="000000"/>
                <w:sz w:val="18"/>
                <w:szCs w:val="18"/>
              </w:rPr>
            </w:pPr>
            <w:r>
              <w:rPr>
                <w:color w:val="000000"/>
                <w:sz w:val="18"/>
                <w:szCs w:val="18"/>
              </w:rPr>
              <w:t>0.99115</w:t>
            </w:r>
          </w:p>
        </w:tc>
        <w:tc>
          <w:tcPr>
            <w:tcW w:w="0" w:type="auto"/>
            <w:tcBorders>
              <w:top w:val="nil"/>
              <w:left w:val="nil"/>
              <w:bottom w:val="nil"/>
              <w:right w:val="nil"/>
            </w:tcBorders>
            <w:shd w:val="clear" w:color="auto" w:fill="auto"/>
            <w:noWrap/>
            <w:vAlign w:val="center"/>
          </w:tcPr>
          <w:p w14:paraId="65ABE113" w14:textId="150E3F33" w:rsidR="00600B3C" w:rsidRPr="0018582F" w:rsidRDefault="00600B3C" w:rsidP="00763821">
            <w:pPr>
              <w:jc w:val="center"/>
              <w:rPr>
                <w:color w:val="000000"/>
                <w:sz w:val="18"/>
                <w:szCs w:val="18"/>
              </w:rPr>
            </w:pPr>
            <w:r w:rsidRPr="0018582F">
              <w:rPr>
                <w:color w:val="000000"/>
                <w:sz w:val="18"/>
                <w:szCs w:val="18"/>
              </w:rPr>
              <w:t>0.0000</w:t>
            </w:r>
            <w:r w:rsidR="00763821">
              <w:rPr>
                <w:color w:val="000000"/>
                <w:sz w:val="18"/>
                <w:szCs w:val="18"/>
              </w:rPr>
              <w:t>7</w:t>
            </w:r>
          </w:p>
        </w:tc>
        <w:tc>
          <w:tcPr>
            <w:tcW w:w="0" w:type="auto"/>
            <w:tcBorders>
              <w:top w:val="nil"/>
              <w:left w:val="nil"/>
              <w:bottom w:val="nil"/>
              <w:right w:val="nil"/>
            </w:tcBorders>
            <w:shd w:val="clear" w:color="auto" w:fill="auto"/>
            <w:noWrap/>
            <w:vAlign w:val="center"/>
          </w:tcPr>
          <w:p w14:paraId="0DE67165" w14:textId="2BA8263F" w:rsidR="00600B3C" w:rsidRPr="0018582F" w:rsidRDefault="00600B3C" w:rsidP="00600B3C">
            <w:pPr>
              <w:jc w:val="center"/>
              <w:rPr>
                <w:color w:val="000000"/>
                <w:sz w:val="18"/>
                <w:szCs w:val="18"/>
              </w:rPr>
            </w:pPr>
            <w:r w:rsidRPr="0018582F">
              <w:rPr>
                <w:color w:val="000000"/>
                <w:sz w:val="18"/>
                <w:szCs w:val="18"/>
              </w:rPr>
              <w:t>0.99115</w:t>
            </w:r>
          </w:p>
        </w:tc>
        <w:tc>
          <w:tcPr>
            <w:tcW w:w="0" w:type="auto"/>
            <w:tcBorders>
              <w:top w:val="nil"/>
              <w:left w:val="nil"/>
              <w:bottom w:val="nil"/>
              <w:right w:val="nil"/>
            </w:tcBorders>
            <w:shd w:val="clear" w:color="auto" w:fill="auto"/>
            <w:noWrap/>
            <w:vAlign w:val="center"/>
          </w:tcPr>
          <w:p w14:paraId="5C98E650" w14:textId="6CD010C8" w:rsidR="00600B3C" w:rsidRPr="0018582F" w:rsidRDefault="00600B3C" w:rsidP="00600B3C">
            <w:pPr>
              <w:jc w:val="center"/>
              <w:rPr>
                <w:color w:val="000000"/>
                <w:sz w:val="18"/>
                <w:szCs w:val="18"/>
              </w:rPr>
            </w:pPr>
            <w:r w:rsidRPr="0018582F">
              <w:rPr>
                <w:color w:val="000000"/>
                <w:sz w:val="18"/>
                <w:szCs w:val="18"/>
              </w:rPr>
              <w:t>0.0008</w:t>
            </w:r>
          </w:p>
        </w:tc>
        <w:tc>
          <w:tcPr>
            <w:tcW w:w="0" w:type="auto"/>
            <w:tcBorders>
              <w:top w:val="nil"/>
              <w:left w:val="nil"/>
              <w:bottom w:val="nil"/>
              <w:right w:val="nil"/>
            </w:tcBorders>
            <w:shd w:val="clear" w:color="auto" w:fill="auto"/>
            <w:vAlign w:val="center"/>
          </w:tcPr>
          <w:p w14:paraId="70C874DC" w14:textId="0520B6F4" w:rsidR="00600B3C" w:rsidRPr="0018582F" w:rsidRDefault="00600B3C" w:rsidP="00600B3C">
            <w:pPr>
              <w:jc w:val="center"/>
              <w:rPr>
                <w:color w:val="000000"/>
                <w:sz w:val="18"/>
                <w:szCs w:val="18"/>
              </w:rPr>
            </w:pPr>
            <w:r w:rsidRPr="0018582F">
              <w:rPr>
                <w:color w:val="000000"/>
                <w:sz w:val="18"/>
                <w:szCs w:val="18"/>
              </w:rPr>
              <w:t>0.00885</w:t>
            </w:r>
          </w:p>
        </w:tc>
        <w:tc>
          <w:tcPr>
            <w:tcW w:w="0" w:type="auto"/>
            <w:tcBorders>
              <w:top w:val="nil"/>
              <w:left w:val="nil"/>
              <w:bottom w:val="nil"/>
              <w:right w:val="nil"/>
            </w:tcBorders>
            <w:shd w:val="clear" w:color="auto" w:fill="auto"/>
            <w:vAlign w:val="center"/>
          </w:tcPr>
          <w:p w14:paraId="5538080B" w14:textId="53177080" w:rsidR="00600B3C" w:rsidRPr="0018582F" w:rsidRDefault="00600B3C" w:rsidP="00600B3C">
            <w:pPr>
              <w:jc w:val="center"/>
              <w:rPr>
                <w:color w:val="000000"/>
                <w:sz w:val="18"/>
                <w:szCs w:val="18"/>
              </w:rPr>
            </w:pPr>
            <w:r w:rsidRPr="0018582F">
              <w:rPr>
                <w:color w:val="000000"/>
                <w:sz w:val="18"/>
                <w:szCs w:val="18"/>
              </w:rPr>
              <w:t>0.0008</w:t>
            </w:r>
          </w:p>
        </w:tc>
      </w:tr>
      <w:tr w:rsidR="00034B8F" w:rsidRPr="0018582F" w14:paraId="0571963C" w14:textId="77777777" w:rsidTr="0018582F">
        <w:trPr>
          <w:trHeight w:val="300"/>
          <w:jc w:val="center"/>
        </w:trPr>
        <w:tc>
          <w:tcPr>
            <w:tcW w:w="0" w:type="auto"/>
            <w:tcBorders>
              <w:top w:val="nil"/>
              <w:left w:val="nil"/>
              <w:bottom w:val="single" w:sz="4" w:space="0" w:color="auto"/>
              <w:right w:val="nil"/>
            </w:tcBorders>
            <w:shd w:val="clear" w:color="auto" w:fill="auto"/>
            <w:noWrap/>
            <w:vAlign w:val="center"/>
            <w:hideMark/>
          </w:tcPr>
          <w:p w14:paraId="55D2472C" w14:textId="77777777" w:rsidR="00034B8F" w:rsidRPr="0018582F" w:rsidRDefault="00034B8F" w:rsidP="00600B3C">
            <w:pPr>
              <w:jc w:val="center"/>
              <w:rPr>
                <w:color w:val="000000"/>
                <w:sz w:val="18"/>
                <w:szCs w:val="18"/>
              </w:rPr>
            </w:pPr>
            <w:r w:rsidRPr="0018582F">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7F013BC5" w14:textId="55D2276F" w:rsidR="00034B8F" w:rsidRPr="0018582F" w:rsidRDefault="00034B8F" w:rsidP="00600B3C">
            <w:pPr>
              <w:jc w:val="center"/>
              <w:rPr>
                <w:color w:val="000000"/>
                <w:sz w:val="18"/>
                <w:szCs w:val="18"/>
              </w:rPr>
            </w:pPr>
            <w:r w:rsidRPr="0018582F">
              <w:rPr>
                <w:color w:val="000000"/>
                <w:sz w:val="18"/>
                <w:szCs w:val="18"/>
              </w:rPr>
              <w:t>1.000</w:t>
            </w:r>
          </w:p>
        </w:tc>
        <w:tc>
          <w:tcPr>
            <w:tcW w:w="0" w:type="auto"/>
            <w:tcBorders>
              <w:top w:val="nil"/>
              <w:left w:val="nil"/>
              <w:bottom w:val="single" w:sz="4" w:space="0" w:color="auto"/>
              <w:right w:val="nil"/>
            </w:tcBorders>
            <w:shd w:val="clear" w:color="auto" w:fill="auto"/>
            <w:noWrap/>
            <w:vAlign w:val="center"/>
            <w:hideMark/>
          </w:tcPr>
          <w:p w14:paraId="6D5EFE22" w14:textId="7A470209" w:rsidR="00034B8F" w:rsidRPr="0018582F" w:rsidRDefault="00034B8F" w:rsidP="00600B3C">
            <w:pPr>
              <w:jc w:val="center"/>
              <w:rPr>
                <w:color w:val="000000"/>
                <w:sz w:val="18"/>
                <w:szCs w:val="18"/>
              </w:rPr>
            </w:pPr>
            <w:r w:rsidRPr="0018582F">
              <w:rPr>
                <w:color w:val="000000"/>
                <w:sz w:val="18"/>
                <w:szCs w:val="18"/>
              </w:rPr>
              <w:t>0.0008</w:t>
            </w:r>
          </w:p>
        </w:tc>
        <w:tc>
          <w:tcPr>
            <w:tcW w:w="0" w:type="auto"/>
            <w:tcBorders>
              <w:top w:val="nil"/>
              <w:left w:val="nil"/>
              <w:bottom w:val="single" w:sz="4" w:space="0" w:color="auto"/>
              <w:right w:val="nil"/>
            </w:tcBorders>
            <w:shd w:val="clear" w:color="auto" w:fill="auto"/>
            <w:noWrap/>
            <w:vAlign w:val="center"/>
          </w:tcPr>
          <w:p w14:paraId="70484B12" w14:textId="758A2DEE" w:rsidR="00034B8F" w:rsidRPr="0018582F" w:rsidRDefault="00034B8F" w:rsidP="00600B3C">
            <w:pPr>
              <w:jc w:val="center"/>
              <w:rPr>
                <w:color w:val="000000"/>
                <w:sz w:val="18"/>
                <w:szCs w:val="18"/>
              </w:rPr>
            </w:pPr>
            <w:r w:rsidRPr="0018582F">
              <w:rPr>
                <w:color w:val="000000"/>
                <w:sz w:val="18"/>
                <w:szCs w:val="18"/>
              </w:rPr>
              <w:t>0</w:t>
            </w:r>
            <w:r w:rsidR="00763821">
              <w:rPr>
                <w:color w:val="000000"/>
                <w:sz w:val="18"/>
                <w:szCs w:val="18"/>
              </w:rPr>
              <w:t>.98913</w:t>
            </w:r>
          </w:p>
        </w:tc>
        <w:tc>
          <w:tcPr>
            <w:tcW w:w="0" w:type="auto"/>
            <w:tcBorders>
              <w:top w:val="nil"/>
              <w:left w:val="nil"/>
              <w:bottom w:val="single" w:sz="4" w:space="0" w:color="auto"/>
              <w:right w:val="nil"/>
            </w:tcBorders>
            <w:shd w:val="clear" w:color="auto" w:fill="auto"/>
            <w:noWrap/>
            <w:vAlign w:val="center"/>
          </w:tcPr>
          <w:p w14:paraId="2074E0F6" w14:textId="5E9B469E" w:rsidR="00034B8F" w:rsidRPr="0018582F" w:rsidRDefault="00034B8F" w:rsidP="00763821">
            <w:pPr>
              <w:jc w:val="center"/>
              <w:rPr>
                <w:color w:val="000000"/>
                <w:sz w:val="18"/>
                <w:szCs w:val="18"/>
              </w:rPr>
            </w:pPr>
            <w:r w:rsidRPr="0018582F">
              <w:rPr>
                <w:color w:val="000000"/>
                <w:sz w:val="18"/>
                <w:szCs w:val="18"/>
              </w:rPr>
              <w:t>0.00008</w:t>
            </w:r>
          </w:p>
        </w:tc>
        <w:tc>
          <w:tcPr>
            <w:tcW w:w="0" w:type="auto"/>
            <w:tcBorders>
              <w:top w:val="nil"/>
              <w:left w:val="nil"/>
              <w:bottom w:val="single" w:sz="4" w:space="0" w:color="auto"/>
              <w:right w:val="nil"/>
            </w:tcBorders>
            <w:shd w:val="clear" w:color="auto" w:fill="auto"/>
            <w:noWrap/>
            <w:vAlign w:val="center"/>
          </w:tcPr>
          <w:p w14:paraId="3EE6F4BD" w14:textId="792D76DC" w:rsidR="00034B8F" w:rsidRPr="0018582F" w:rsidRDefault="00034B8F" w:rsidP="00600B3C">
            <w:pPr>
              <w:jc w:val="center"/>
              <w:rPr>
                <w:color w:val="000000"/>
                <w:sz w:val="18"/>
                <w:szCs w:val="18"/>
              </w:rPr>
            </w:pPr>
            <w:r w:rsidRPr="0018582F">
              <w:rPr>
                <w:color w:val="000000"/>
                <w:sz w:val="18"/>
                <w:szCs w:val="18"/>
              </w:rPr>
              <w:t>0.98913</w:t>
            </w:r>
          </w:p>
        </w:tc>
        <w:tc>
          <w:tcPr>
            <w:tcW w:w="0" w:type="auto"/>
            <w:tcBorders>
              <w:top w:val="nil"/>
              <w:left w:val="nil"/>
              <w:bottom w:val="single" w:sz="4" w:space="0" w:color="auto"/>
              <w:right w:val="nil"/>
            </w:tcBorders>
            <w:shd w:val="clear" w:color="auto" w:fill="auto"/>
            <w:noWrap/>
            <w:vAlign w:val="center"/>
          </w:tcPr>
          <w:p w14:paraId="3D47D96B" w14:textId="6035DCB7" w:rsidR="00034B8F" w:rsidRPr="0018582F" w:rsidRDefault="00034B8F" w:rsidP="00600B3C">
            <w:pPr>
              <w:jc w:val="center"/>
              <w:rPr>
                <w:color w:val="000000"/>
                <w:sz w:val="18"/>
                <w:szCs w:val="18"/>
              </w:rPr>
            </w:pPr>
            <w:r w:rsidRPr="0018582F">
              <w:rPr>
                <w:color w:val="000000"/>
                <w:sz w:val="18"/>
                <w:szCs w:val="18"/>
              </w:rPr>
              <w:t>0.0008</w:t>
            </w:r>
          </w:p>
        </w:tc>
        <w:tc>
          <w:tcPr>
            <w:tcW w:w="0" w:type="auto"/>
            <w:tcBorders>
              <w:top w:val="nil"/>
              <w:left w:val="nil"/>
              <w:bottom w:val="single" w:sz="4" w:space="0" w:color="auto"/>
              <w:right w:val="nil"/>
            </w:tcBorders>
            <w:shd w:val="clear" w:color="auto" w:fill="auto"/>
            <w:vAlign w:val="center"/>
          </w:tcPr>
          <w:p w14:paraId="086CA0C9" w14:textId="79D402DB" w:rsidR="00034B8F" w:rsidRPr="0018582F" w:rsidRDefault="00034B8F" w:rsidP="00034B8F">
            <w:pPr>
              <w:jc w:val="center"/>
              <w:rPr>
                <w:color w:val="000000"/>
                <w:sz w:val="18"/>
                <w:szCs w:val="18"/>
              </w:rPr>
            </w:pPr>
            <w:r w:rsidRPr="0018582F">
              <w:rPr>
                <w:color w:val="000000"/>
                <w:sz w:val="18"/>
                <w:szCs w:val="18"/>
              </w:rPr>
              <w:t>0.01087</w:t>
            </w:r>
          </w:p>
        </w:tc>
        <w:tc>
          <w:tcPr>
            <w:tcW w:w="0" w:type="auto"/>
            <w:tcBorders>
              <w:top w:val="nil"/>
              <w:left w:val="nil"/>
              <w:bottom w:val="single" w:sz="4" w:space="0" w:color="auto"/>
              <w:right w:val="nil"/>
            </w:tcBorders>
            <w:shd w:val="clear" w:color="auto" w:fill="auto"/>
            <w:vAlign w:val="center"/>
          </w:tcPr>
          <w:p w14:paraId="4A60FA5D" w14:textId="732C04EE" w:rsidR="00034B8F" w:rsidRPr="0018582F" w:rsidRDefault="00034B8F" w:rsidP="00034B8F">
            <w:pPr>
              <w:jc w:val="center"/>
              <w:rPr>
                <w:color w:val="000000"/>
                <w:sz w:val="18"/>
                <w:szCs w:val="18"/>
              </w:rPr>
            </w:pPr>
            <w:r w:rsidRPr="0018582F">
              <w:rPr>
                <w:color w:val="000000"/>
                <w:sz w:val="18"/>
                <w:szCs w:val="18"/>
              </w:rPr>
              <w:t>0.0008</w:t>
            </w:r>
          </w:p>
        </w:tc>
      </w:tr>
    </w:tbl>
    <w:p w14:paraId="3C715E4C" w14:textId="42D7CFA6" w:rsidR="00AB08C1" w:rsidRDefault="00AB08C1" w:rsidP="00A64AE3">
      <w:pPr>
        <w:pStyle w:val="Caption"/>
        <w:rPr>
          <w:highlight w:val="cyan"/>
        </w:rPr>
      </w:pPr>
    </w:p>
    <w:p w14:paraId="20B834CB" w14:textId="131AD53A" w:rsidR="00CC6547" w:rsidRPr="00F66093" w:rsidRDefault="00F772DA" w:rsidP="00F66093">
      <w:pPr>
        <w:tabs>
          <w:tab w:val="center" w:pos="720"/>
          <w:tab w:val="center" w:pos="2160"/>
          <w:tab w:val="center" w:pos="5130"/>
          <w:tab w:val="center" w:pos="7560"/>
        </w:tabs>
        <w:spacing w:line="360" w:lineRule="auto"/>
        <w:jc w:val="both"/>
        <w:rPr>
          <w:szCs w:val="22"/>
        </w:rPr>
      </w:pPr>
      <w:r>
        <w:tab/>
      </w:r>
      <w:r>
        <w:tab/>
      </w:r>
      <w:r w:rsidRPr="009A5896">
        <w:t xml:space="preserve">The MG TSUNAMI-3D results were obtained by simulating </w:t>
      </w:r>
      <w:r w:rsidR="009A5896" w:rsidRPr="009A5896">
        <w:t>50</w:t>
      </w:r>
      <w:r w:rsidRPr="009A5896">
        <w:t xml:space="preserve"> skipped generations and </w:t>
      </w:r>
      <w:r w:rsidR="009A5896" w:rsidRPr="009A5896">
        <w:t>738</w:t>
      </w:r>
      <w:r w:rsidRPr="009A5896">
        <w:t xml:space="preserve"> active generations with 10</w:t>
      </w:r>
      <w:r w:rsidR="009A5896" w:rsidRPr="009A5896">
        <w:t>0</w:t>
      </w:r>
      <w:r w:rsidRPr="009A5896">
        <w:t xml:space="preserve">,000 neutrons per generation for the forward calculation and </w:t>
      </w:r>
      <w:r w:rsidR="009A5896" w:rsidRPr="009A5896">
        <w:t>150</w:t>
      </w:r>
      <w:r w:rsidRPr="009A5896">
        <w:t xml:space="preserve"> skipped generations and </w:t>
      </w:r>
      <w:r w:rsidR="009A5896" w:rsidRPr="009A5896">
        <w:t>10,050 active generations with 20</w:t>
      </w:r>
      <w:r w:rsidRPr="009A5896">
        <w:t xml:space="preserve">0,000 neutrons per generation for the adjoint calculation. The MG TSUNAMI-3D used </w:t>
      </w:r>
      <w:r w:rsidR="00BF2D95" w:rsidRPr="009A5896">
        <w:t>20</w:t>
      </w:r>
      <w:r w:rsidRPr="009A5896">
        <w:t xml:space="preserve"> GB of memory with a runtime of </w:t>
      </w:r>
      <w:r w:rsidR="00BF2D95" w:rsidRPr="009A5896">
        <w:t>6.4 days</w:t>
      </w:r>
      <w:r w:rsidRPr="009A5896">
        <w:t xml:space="preserve">. </w:t>
      </w:r>
      <w:r w:rsidRPr="009A5896">
        <w:tab/>
      </w:r>
      <w:r w:rsidR="009A5896" w:rsidRPr="009A5896">
        <w:fldChar w:fldCharType="begin"/>
      </w:r>
      <w:r w:rsidR="009A5896" w:rsidRPr="009A5896">
        <w:instrText xml:space="preserve"> REF _Ref287049465 \h </w:instrText>
      </w:r>
      <w:r w:rsidR="009A5896" w:rsidRPr="009A5896">
        <w:fldChar w:fldCharType="separate"/>
      </w:r>
      <w:r w:rsidR="005835A8" w:rsidRPr="00587F28">
        <w:t xml:space="preserve">Table </w:t>
      </w:r>
      <w:r w:rsidR="005835A8">
        <w:rPr>
          <w:noProof/>
        </w:rPr>
        <w:t>23</w:t>
      </w:r>
      <w:r w:rsidR="009A5896" w:rsidRPr="009A5896">
        <w:fldChar w:fldCharType="end"/>
      </w:r>
      <w:r w:rsidR="009A5896" w:rsidRPr="009A5896">
        <w:t xml:space="preserve"> </w:t>
      </w:r>
      <w:r w:rsidRPr="009A5896">
        <w:t xml:space="preserve">provides the results for the MG TSUNAMI-3D sensitivities and DP calculations using the V7-238 library.  </w:t>
      </w:r>
      <w:r w:rsidRPr="009A5896">
        <w:rPr>
          <w:szCs w:val="22"/>
        </w:rPr>
        <w:t xml:space="preserve">The MG results are within </w:t>
      </w:r>
      <w:r w:rsidR="009A5896" w:rsidRPr="009A5896">
        <w:rPr>
          <w:szCs w:val="22"/>
        </w:rPr>
        <w:t>5.00</w:t>
      </w:r>
      <w:r w:rsidRPr="009A5896">
        <w:rPr>
          <w:szCs w:val="22"/>
        </w:rPr>
        <w:t xml:space="preserve">% for all examined sensitivities. The largest magnitude of difference is 0.0023, which occurred for </w:t>
      </w:r>
      <w:r w:rsidR="009A5896" w:rsidRPr="009A5896">
        <w:rPr>
          <w:szCs w:val="22"/>
        </w:rPr>
        <w:t xml:space="preserve">U-235 in one of </w:t>
      </w:r>
      <w:r w:rsidRPr="009A5896">
        <w:rPr>
          <w:szCs w:val="22"/>
        </w:rPr>
        <w:t xml:space="preserve">the </w:t>
      </w:r>
      <w:r w:rsidR="009A5896" w:rsidRPr="009A5896">
        <w:rPr>
          <w:szCs w:val="22"/>
        </w:rPr>
        <w:t>fuel disks</w:t>
      </w:r>
      <w:r w:rsidRPr="009A5896">
        <w:rPr>
          <w:szCs w:val="22"/>
        </w:rPr>
        <w:t>.</w:t>
      </w:r>
      <w:r w:rsidR="00E409F3">
        <w:rPr>
          <w:szCs w:val="22"/>
        </w:rPr>
        <w:t xml:space="preserve"> The absolute differences are artificially </w:t>
      </w:r>
      <w:r w:rsidR="00F66093">
        <w:rPr>
          <w:szCs w:val="22"/>
        </w:rPr>
        <w:t>low as a result</w:t>
      </w:r>
      <w:r w:rsidR="00E409F3">
        <w:rPr>
          <w:szCs w:val="22"/>
        </w:rPr>
        <w:t xml:space="preserve"> of subtracting two low sensitivity coefficients. </w:t>
      </w:r>
      <w:r w:rsidR="009A5896">
        <w:rPr>
          <w:szCs w:val="22"/>
        </w:rPr>
        <w:t xml:space="preserve">Even though the largest difference in standard deviations is 4.61, which is greater than two standard deviations, MG TSUNAMI-3D are still considered consistent with the direct perturbations due to the consistency of the other difference </w:t>
      </w:r>
      <w:r w:rsidR="003C17BE">
        <w:rPr>
          <w:szCs w:val="22"/>
        </w:rPr>
        <w:t>comparisons.</w:t>
      </w:r>
      <w:r w:rsidR="008B08BC">
        <w:rPr>
          <w:szCs w:val="22"/>
        </w:rPr>
        <w:t xml:space="preserve"> Additionally, when calculating the U-235 sensitivity for the entire model, rather than the individual fuel disks, the sensitivity is also in good agreement with the direct perturbation sensitivity. </w:t>
      </w:r>
    </w:p>
    <w:p w14:paraId="22DF6B0E" w14:textId="77777777" w:rsidR="00BE712D" w:rsidRPr="00F772DA" w:rsidRDefault="00BE712D" w:rsidP="00BE712D">
      <w:pPr>
        <w:rPr>
          <w:highlight w:val="cyan"/>
        </w:rPr>
      </w:pPr>
    </w:p>
    <w:p w14:paraId="073AB258" w14:textId="049C3B0F" w:rsidR="00E0698D" w:rsidRDefault="00E0698D" w:rsidP="00A64AE3">
      <w:pPr>
        <w:pStyle w:val="Caption"/>
      </w:pPr>
      <w:bookmarkStart w:id="240" w:name="_Ref287049465"/>
      <w:bookmarkStart w:id="241" w:name="_Toc290643964"/>
      <w:r w:rsidRPr="00587F28">
        <w:t xml:space="preserve">Table </w:t>
      </w:r>
      <w:fldSimple w:instr=" SEQ Table \* ARABIC ">
        <w:r w:rsidR="005835A8">
          <w:rPr>
            <w:noProof/>
          </w:rPr>
          <w:t>23</w:t>
        </w:r>
      </w:fldSimple>
      <w:bookmarkEnd w:id="240"/>
      <w:r w:rsidRPr="00587F28">
        <w:t xml:space="preserve">. </w:t>
      </w:r>
      <w:r>
        <w:t>MG</w:t>
      </w:r>
      <w:r w:rsidRPr="00587F28">
        <w:t xml:space="preserve"> TSUNAMI-3D Results for </w:t>
      </w:r>
      <w:r>
        <w:t>HMM-017</w:t>
      </w:r>
      <w:r w:rsidRPr="00150805">
        <w:t>-001</w:t>
      </w:r>
      <w:bookmarkEnd w:id="241"/>
    </w:p>
    <w:tbl>
      <w:tblPr>
        <w:tblW w:w="4754" w:type="pct"/>
        <w:jc w:val="center"/>
        <w:tblInd w:w="-76" w:type="dxa"/>
        <w:tblLayout w:type="fixed"/>
        <w:tblLook w:val="04A0" w:firstRow="1" w:lastRow="0" w:firstColumn="1" w:lastColumn="0" w:noHBand="0" w:noVBand="1"/>
      </w:tblPr>
      <w:tblGrid>
        <w:gridCol w:w="811"/>
        <w:gridCol w:w="1289"/>
        <w:gridCol w:w="714"/>
        <w:gridCol w:w="826"/>
        <w:gridCol w:w="747"/>
        <w:gridCol w:w="746"/>
        <w:gridCol w:w="746"/>
        <w:gridCol w:w="746"/>
        <w:gridCol w:w="746"/>
        <w:gridCol w:w="908"/>
        <w:gridCol w:w="826"/>
      </w:tblGrid>
      <w:tr w:rsidR="00864F21" w:rsidRPr="0018582F" w14:paraId="48BE32E3" w14:textId="77777777" w:rsidTr="0019328F">
        <w:trPr>
          <w:trHeight w:hRule="exact" w:val="205"/>
          <w:jc w:val="center"/>
        </w:trPr>
        <w:tc>
          <w:tcPr>
            <w:tcW w:w="811" w:type="dxa"/>
            <w:tcBorders>
              <w:top w:val="single" w:sz="4" w:space="0" w:color="auto"/>
            </w:tcBorders>
            <w:shd w:val="clear" w:color="auto" w:fill="auto"/>
            <w:noWrap/>
            <w:vAlign w:val="center"/>
          </w:tcPr>
          <w:p w14:paraId="71D886EC" w14:textId="77777777" w:rsidR="00A03EAC" w:rsidRPr="0018582F" w:rsidRDefault="00A03EAC" w:rsidP="005613B0">
            <w:pPr>
              <w:jc w:val="center"/>
              <w:rPr>
                <w:b/>
                <w:bCs/>
                <w:sz w:val="18"/>
                <w:szCs w:val="18"/>
              </w:rPr>
            </w:pPr>
            <w:r w:rsidRPr="0018582F">
              <w:rPr>
                <w:b/>
                <w:bCs/>
                <w:sz w:val="18"/>
                <w:szCs w:val="18"/>
              </w:rPr>
              <w:t>Nuclide</w:t>
            </w:r>
          </w:p>
        </w:tc>
        <w:tc>
          <w:tcPr>
            <w:tcW w:w="1289" w:type="dxa"/>
            <w:tcBorders>
              <w:top w:val="single" w:sz="4" w:space="0" w:color="auto"/>
              <w:right w:val="single" w:sz="4" w:space="0" w:color="auto"/>
            </w:tcBorders>
            <w:shd w:val="clear" w:color="auto" w:fill="auto"/>
            <w:noWrap/>
            <w:vAlign w:val="center"/>
          </w:tcPr>
          <w:p w14:paraId="1ABD0B57" w14:textId="77777777" w:rsidR="00A03EAC" w:rsidRPr="0018582F" w:rsidRDefault="00A03EAC" w:rsidP="005613B0">
            <w:pPr>
              <w:jc w:val="center"/>
              <w:rPr>
                <w:b/>
                <w:bCs/>
                <w:sz w:val="18"/>
                <w:szCs w:val="18"/>
              </w:rPr>
            </w:pPr>
            <w:r w:rsidRPr="0018582F">
              <w:rPr>
                <w:b/>
                <w:bCs/>
                <w:sz w:val="18"/>
                <w:szCs w:val="18"/>
              </w:rPr>
              <w:t>In Material</w:t>
            </w:r>
          </w:p>
        </w:tc>
        <w:tc>
          <w:tcPr>
            <w:tcW w:w="2287" w:type="dxa"/>
            <w:gridSpan w:val="3"/>
            <w:tcBorders>
              <w:top w:val="single" w:sz="4" w:space="0" w:color="auto"/>
              <w:left w:val="nil"/>
              <w:bottom w:val="single" w:sz="4" w:space="0" w:color="auto"/>
              <w:right w:val="single" w:sz="4" w:space="0" w:color="auto"/>
            </w:tcBorders>
            <w:shd w:val="clear" w:color="auto" w:fill="auto"/>
            <w:noWrap/>
            <w:vAlign w:val="center"/>
          </w:tcPr>
          <w:p w14:paraId="6168C8F8" w14:textId="77777777" w:rsidR="00A03EAC" w:rsidRPr="0018582F" w:rsidRDefault="00A03EAC" w:rsidP="005613B0">
            <w:pPr>
              <w:jc w:val="center"/>
              <w:rPr>
                <w:b/>
                <w:bCs/>
                <w:color w:val="DD0806"/>
                <w:sz w:val="18"/>
                <w:szCs w:val="18"/>
              </w:rPr>
            </w:pPr>
            <w:r w:rsidRPr="0018582F">
              <w:rPr>
                <w:b/>
                <w:bCs/>
                <w:color w:val="DD0806"/>
                <w:sz w:val="18"/>
                <w:szCs w:val="18"/>
              </w:rPr>
              <w:t>TSUNAMI Results</w:t>
            </w:r>
          </w:p>
        </w:tc>
        <w:tc>
          <w:tcPr>
            <w:tcW w:w="2238" w:type="dxa"/>
            <w:gridSpan w:val="3"/>
            <w:tcBorders>
              <w:top w:val="single" w:sz="4" w:space="0" w:color="auto"/>
              <w:left w:val="nil"/>
              <w:bottom w:val="single" w:sz="4" w:space="0" w:color="auto"/>
              <w:right w:val="single" w:sz="4" w:space="0" w:color="auto"/>
            </w:tcBorders>
            <w:shd w:val="clear" w:color="auto" w:fill="auto"/>
            <w:noWrap/>
            <w:vAlign w:val="center"/>
          </w:tcPr>
          <w:p w14:paraId="1A7A2EFE" w14:textId="77777777" w:rsidR="00A03EAC" w:rsidRPr="0018582F" w:rsidRDefault="00A03EAC" w:rsidP="005613B0">
            <w:pPr>
              <w:jc w:val="center"/>
              <w:rPr>
                <w:b/>
                <w:bCs/>
                <w:color w:val="DD0806"/>
                <w:sz w:val="18"/>
                <w:szCs w:val="18"/>
              </w:rPr>
            </w:pPr>
            <w:r w:rsidRPr="0018582F">
              <w:rPr>
                <w:b/>
                <w:bCs/>
                <w:color w:val="DD0806"/>
                <w:sz w:val="18"/>
                <w:szCs w:val="18"/>
              </w:rPr>
              <w:t>Direct Perturbation Results</w:t>
            </w:r>
          </w:p>
        </w:tc>
        <w:tc>
          <w:tcPr>
            <w:tcW w:w="2480" w:type="dxa"/>
            <w:gridSpan w:val="3"/>
            <w:tcBorders>
              <w:top w:val="single" w:sz="4" w:space="0" w:color="auto"/>
              <w:left w:val="nil"/>
              <w:bottom w:val="single" w:sz="4" w:space="0" w:color="auto"/>
            </w:tcBorders>
            <w:shd w:val="clear" w:color="auto" w:fill="auto"/>
            <w:noWrap/>
            <w:vAlign w:val="center"/>
          </w:tcPr>
          <w:p w14:paraId="77E5DF8E" w14:textId="77777777" w:rsidR="00A03EAC" w:rsidRPr="0018582F" w:rsidRDefault="00A03EAC" w:rsidP="005613B0">
            <w:pPr>
              <w:jc w:val="center"/>
              <w:rPr>
                <w:b/>
                <w:bCs/>
                <w:color w:val="DD0806"/>
                <w:sz w:val="18"/>
                <w:szCs w:val="18"/>
              </w:rPr>
            </w:pPr>
            <w:r w:rsidRPr="0018582F">
              <w:rPr>
                <w:b/>
                <w:bCs/>
                <w:color w:val="DD0806"/>
                <w:sz w:val="18"/>
                <w:szCs w:val="18"/>
              </w:rPr>
              <w:t>Results Comparison</w:t>
            </w:r>
          </w:p>
        </w:tc>
      </w:tr>
      <w:tr w:rsidR="00864F21" w:rsidRPr="0018582F" w14:paraId="5B1E327E" w14:textId="77777777" w:rsidTr="0019328F">
        <w:trPr>
          <w:trHeight w:val="108"/>
          <w:jc w:val="center"/>
        </w:trPr>
        <w:tc>
          <w:tcPr>
            <w:tcW w:w="811" w:type="dxa"/>
            <w:tcBorders>
              <w:bottom w:val="single" w:sz="4" w:space="0" w:color="auto"/>
            </w:tcBorders>
            <w:shd w:val="clear" w:color="auto" w:fill="auto"/>
            <w:noWrap/>
            <w:vAlign w:val="center"/>
            <w:hideMark/>
          </w:tcPr>
          <w:p w14:paraId="43B3024F" w14:textId="77777777" w:rsidR="00A03EAC" w:rsidRPr="0018582F" w:rsidRDefault="00A03EAC" w:rsidP="005613B0">
            <w:pPr>
              <w:rPr>
                <w:rFonts w:ascii="Arial" w:hAnsi="Arial" w:cs="Arial"/>
                <w:sz w:val="18"/>
                <w:szCs w:val="18"/>
              </w:rPr>
            </w:pPr>
            <w:r w:rsidRPr="0018582F">
              <w:rPr>
                <w:rFonts w:ascii="Arial" w:hAnsi="Arial" w:cs="Arial"/>
                <w:sz w:val="18"/>
                <w:szCs w:val="18"/>
              </w:rPr>
              <w:t> </w:t>
            </w:r>
          </w:p>
        </w:tc>
        <w:tc>
          <w:tcPr>
            <w:tcW w:w="1289" w:type="dxa"/>
            <w:tcBorders>
              <w:bottom w:val="single" w:sz="4" w:space="0" w:color="auto"/>
              <w:right w:val="single" w:sz="4" w:space="0" w:color="auto"/>
            </w:tcBorders>
            <w:shd w:val="clear" w:color="auto" w:fill="auto"/>
            <w:noWrap/>
            <w:vAlign w:val="center"/>
            <w:hideMark/>
          </w:tcPr>
          <w:p w14:paraId="456C745B" w14:textId="77777777" w:rsidR="00A03EAC" w:rsidRPr="0018582F" w:rsidRDefault="00A03EAC" w:rsidP="005613B0">
            <w:pPr>
              <w:rPr>
                <w:rFonts w:ascii="Arial" w:hAnsi="Arial" w:cs="Arial"/>
                <w:sz w:val="18"/>
                <w:szCs w:val="18"/>
              </w:rPr>
            </w:pPr>
            <w:r w:rsidRPr="0018582F">
              <w:rPr>
                <w:rFonts w:ascii="Arial" w:hAnsi="Arial" w:cs="Arial"/>
                <w:sz w:val="18"/>
                <w:szCs w:val="18"/>
              </w:rPr>
              <w:t> </w:t>
            </w:r>
          </w:p>
        </w:tc>
        <w:tc>
          <w:tcPr>
            <w:tcW w:w="714" w:type="dxa"/>
            <w:tcBorders>
              <w:top w:val="nil"/>
              <w:left w:val="nil"/>
              <w:bottom w:val="single" w:sz="4" w:space="0" w:color="auto"/>
            </w:tcBorders>
            <w:shd w:val="clear" w:color="auto" w:fill="auto"/>
            <w:noWrap/>
            <w:vAlign w:val="center"/>
            <w:hideMark/>
          </w:tcPr>
          <w:p w14:paraId="6CB890DC" w14:textId="77777777" w:rsidR="00A03EAC" w:rsidRPr="0018582F" w:rsidRDefault="00A03EAC" w:rsidP="005613B0">
            <w:pPr>
              <w:jc w:val="center"/>
              <w:rPr>
                <w:b/>
                <w:bCs/>
                <w:sz w:val="18"/>
                <w:szCs w:val="18"/>
              </w:rPr>
            </w:pPr>
            <w:r w:rsidRPr="0018582F">
              <w:rPr>
                <w:b/>
                <w:bCs/>
                <w:sz w:val="18"/>
                <w:szCs w:val="18"/>
              </w:rPr>
              <w:t>S</w:t>
            </w:r>
          </w:p>
        </w:tc>
        <w:tc>
          <w:tcPr>
            <w:tcW w:w="826" w:type="dxa"/>
            <w:tcBorders>
              <w:top w:val="nil"/>
              <w:bottom w:val="single" w:sz="4" w:space="0" w:color="auto"/>
            </w:tcBorders>
            <w:shd w:val="clear" w:color="auto" w:fill="auto"/>
            <w:noWrap/>
            <w:vAlign w:val="center"/>
            <w:hideMark/>
          </w:tcPr>
          <w:p w14:paraId="7F9A44E6" w14:textId="77777777" w:rsidR="00A03EAC" w:rsidRPr="0018582F" w:rsidRDefault="00A03EAC" w:rsidP="005613B0">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47" w:type="dxa"/>
            <w:tcBorders>
              <w:top w:val="nil"/>
              <w:bottom w:val="single" w:sz="4" w:space="0" w:color="auto"/>
              <w:right w:val="single" w:sz="4" w:space="0" w:color="auto"/>
            </w:tcBorders>
            <w:shd w:val="clear" w:color="auto" w:fill="auto"/>
            <w:noWrap/>
            <w:vAlign w:val="center"/>
            <w:hideMark/>
          </w:tcPr>
          <w:p w14:paraId="5C522ADB" w14:textId="77777777" w:rsidR="00A03EAC" w:rsidRPr="0018582F" w:rsidRDefault="00A03EAC" w:rsidP="005613B0">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46" w:type="dxa"/>
            <w:tcBorders>
              <w:top w:val="nil"/>
              <w:left w:val="nil"/>
              <w:bottom w:val="single" w:sz="4" w:space="0" w:color="auto"/>
            </w:tcBorders>
            <w:shd w:val="clear" w:color="auto" w:fill="auto"/>
            <w:noWrap/>
            <w:vAlign w:val="center"/>
            <w:hideMark/>
          </w:tcPr>
          <w:p w14:paraId="574304C6" w14:textId="77777777" w:rsidR="00A03EAC" w:rsidRPr="0018582F" w:rsidRDefault="00A03EAC" w:rsidP="005613B0">
            <w:pPr>
              <w:jc w:val="center"/>
              <w:rPr>
                <w:rFonts w:ascii="Arial" w:hAnsi="Arial" w:cs="Arial"/>
                <w:b/>
                <w:bCs/>
                <w:sz w:val="18"/>
                <w:szCs w:val="18"/>
              </w:rPr>
            </w:pPr>
            <w:r w:rsidRPr="0018582F">
              <w:rPr>
                <w:b/>
                <w:bCs/>
                <w:sz w:val="18"/>
                <w:szCs w:val="18"/>
              </w:rPr>
              <w:t>S</w:t>
            </w:r>
          </w:p>
        </w:tc>
        <w:tc>
          <w:tcPr>
            <w:tcW w:w="746" w:type="dxa"/>
            <w:tcBorders>
              <w:top w:val="nil"/>
              <w:bottom w:val="single" w:sz="4" w:space="0" w:color="auto"/>
            </w:tcBorders>
            <w:shd w:val="clear" w:color="auto" w:fill="auto"/>
            <w:noWrap/>
            <w:vAlign w:val="center"/>
            <w:hideMark/>
          </w:tcPr>
          <w:p w14:paraId="411B0B61" w14:textId="77777777" w:rsidR="00A03EAC" w:rsidRPr="0018582F" w:rsidRDefault="00A03EAC" w:rsidP="005613B0">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46" w:type="dxa"/>
            <w:tcBorders>
              <w:top w:val="nil"/>
              <w:bottom w:val="single" w:sz="4" w:space="0" w:color="auto"/>
              <w:right w:val="single" w:sz="4" w:space="0" w:color="auto"/>
            </w:tcBorders>
            <w:shd w:val="clear" w:color="auto" w:fill="auto"/>
            <w:noWrap/>
            <w:vAlign w:val="center"/>
            <w:hideMark/>
          </w:tcPr>
          <w:p w14:paraId="45904DD9" w14:textId="77777777" w:rsidR="00A03EAC" w:rsidRPr="0018582F" w:rsidRDefault="00A03EAC" w:rsidP="005613B0">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46" w:type="dxa"/>
            <w:tcBorders>
              <w:top w:val="nil"/>
              <w:left w:val="single" w:sz="4" w:space="0" w:color="auto"/>
              <w:bottom w:val="single" w:sz="4" w:space="0" w:color="auto"/>
            </w:tcBorders>
            <w:shd w:val="clear" w:color="auto" w:fill="auto"/>
            <w:noWrap/>
            <w:vAlign w:val="center"/>
            <w:hideMark/>
          </w:tcPr>
          <w:p w14:paraId="4A9E2F3E" w14:textId="77777777" w:rsidR="00A03EAC" w:rsidRPr="0018582F" w:rsidRDefault="00A03EAC" w:rsidP="005613B0">
            <w:pPr>
              <w:jc w:val="center"/>
              <w:rPr>
                <w:b/>
                <w:bCs/>
                <w:sz w:val="18"/>
                <w:szCs w:val="18"/>
              </w:rPr>
            </w:pPr>
            <w:r w:rsidRPr="0018582F">
              <w:rPr>
                <w:b/>
                <w:bCs/>
                <w:sz w:val="18"/>
                <w:szCs w:val="18"/>
              </w:rPr>
              <w:t>S Diff in %</w:t>
            </w:r>
          </w:p>
        </w:tc>
        <w:tc>
          <w:tcPr>
            <w:tcW w:w="908" w:type="dxa"/>
            <w:tcBorders>
              <w:top w:val="nil"/>
              <w:bottom w:val="single" w:sz="4" w:space="0" w:color="auto"/>
            </w:tcBorders>
            <w:shd w:val="clear" w:color="auto" w:fill="auto"/>
            <w:noWrap/>
            <w:vAlign w:val="center"/>
            <w:hideMark/>
          </w:tcPr>
          <w:p w14:paraId="31874766" w14:textId="77777777" w:rsidR="00A03EAC" w:rsidRPr="0018582F" w:rsidRDefault="00A03EAC" w:rsidP="005613B0">
            <w:pPr>
              <w:jc w:val="center"/>
              <w:rPr>
                <w:b/>
                <w:bCs/>
                <w:sz w:val="18"/>
                <w:szCs w:val="18"/>
              </w:rPr>
            </w:pPr>
            <w:r w:rsidRPr="0018582F">
              <w:rPr>
                <w:b/>
                <w:bCs/>
                <w:sz w:val="18"/>
                <w:szCs w:val="18"/>
              </w:rPr>
              <w:t>S Diff in Std Dev</w:t>
            </w:r>
          </w:p>
        </w:tc>
        <w:tc>
          <w:tcPr>
            <w:tcW w:w="826" w:type="dxa"/>
            <w:tcBorders>
              <w:top w:val="nil"/>
              <w:bottom w:val="single" w:sz="4" w:space="0" w:color="auto"/>
            </w:tcBorders>
            <w:shd w:val="clear" w:color="auto" w:fill="auto"/>
            <w:noWrap/>
            <w:vAlign w:val="center"/>
            <w:hideMark/>
          </w:tcPr>
          <w:p w14:paraId="2DCAE0C8" w14:textId="77777777" w:rsidR="00A03EAC" w:rsidRPr="0018582F" w:rsidRDefault="00A03EAC" w:rsidP="005613B0">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rPr>
              <w:t>S</w:t>
            </w:r>
          </w:p>
        </w:tc>
      </w:tr>
      <w:tr w:rsidR="00864F21" w:rsidRPr="0018582F" w14:paraId="631AEA95" w14:textId="77777777" w:rsidTr="0019328F">
        <w:trPr>
          <w:trHeight w:val="108"/>
          <w:jc w:val="center"/>
        </w:trPr>
        <w:tc>
          <w:tcPr>
            <w:tcW w:w="811" w:type="dxa"/>
            <w:tcBorders>
              <w:top w:val="single" w:sz="4" w:space="0" w:color="auto"/>
            </w:tcBorders>
            <w:shd w:val="clear" w:color="auto" w:fill="auto"/>
            <w:noWrap/>
            <w:vAlign w:val="center"/>
          </w:tcPr>
          <w:p w14:paraId="21ACA162" w14:textId="2044234D" w:rsidR="00A03EAC" w:rsidRPr="0018582F" w:rsidRDefault="00A03EAC" w:rsidP="00F221FC">
            <w:pPr>
              <w:jc w:val="center"/>
              <w:rPr>
                <w:color w:val="000000"/>
                <w:sz w:val="18"/>
                <w:szCs w:val="18"/>
              </w:rPr>
            </w:pPr>
            <w:r w:rsidRPr="0018582F">
              <w:rPr>
                <w:sz w:val="18"/>
                <w:szCs w:val="18"/>
              </w:rPr>
              <w:t>C</w:t>
            </w:r>
          </w:p>
        </w:tc>
        <w:tc>
          <w:tcPr>
            <w:tcW w:w="1289" w:type="dxa"/>
            <w:tcBorders>
              <w:top w:val="nil"/>
              <w:right w:val="single" w:sz="4" w:space="0" w:color="auto"/>
            </w:tcBorders>
            <w:shd w:val="clear" w:color="auto" w:fill="auto"/>
            <w:noWrap/>
            <w:vAlign w:val="center"/>
          </w:tcPr>
          <w:p w14:paraId="76B7F893" w14:textId="2D71A669" w:rsidR="00A03EAC" w:rsidRPr="0018582F" w:rsidRDefault="0019328F" w:rsidP="00F221FC">
            <w:pPr>
              <w:jc w:val="center"/>
              <w:rPr>
                <w:color w:val="000000"/>
                <w:sz w:val="18"/>
                <w:szCs w:val="18"/>
              </w:rPr>
            </w:pPr>
            <w:r>
              <w:rPr>
                <w:color w:val="000000"/>
                <w:sz w:val="18"/>
                <w:szCs w:val="18"/>
              </w:rPr>
              <w:t>Side R</w:t>
            </w:r>
            <w:r w:rsidR="00A03EAC" w:rsidRPr="0018582F">
              <w:rPr>
                <w:color w:val="000000"/>
                <w:sz w:val="18"/>
                <w:szCs w:val="18"/>
              </w:rPr>
              <w:t>eflector</w:t>
            </w:r>
          </w:p>
        </w:tc>
        <w:tc>
          <w:tcPr>
            <w:tcW w:w="714" w:type="dxa"/>
            <w:tcBorders>
              <w:top w:val="nil"/>
              <w:left w:val="nil"/>
              <w:bottom w:val="single" w:sz="4" w:space="0" w:color="auto"/>
              <w:right w:val="single" w:sz="4" w:space="0" w:color="auto"/>
            </w:tcBorders>
            <w:shd w:val="clear" w:color="auto" w:fill="auto"/>
            <w:vAlign w:val="bottom"/>
          </w:tcPr>
          <w:p w14:paraId="0AC826A7" w14:textId="0035D8C5" w:rsidR="00A03EAC" w:rsidRPr="0018582F" w:rsidRDefault="00A03EAC" w:rsidP="00F221FC">
            <w:pPr>
              <w:jc w:val="center"/>
              <w:rPr>
                <w:color w:val="000000"/>
                <w:sz w:val="18"/>
                <w:szCs w:val="18"/>
              </w:rPr>
            </w:pPr>
            <w:r w:rsidRPr="0018582F">
              <w:rPr>
                <w:sz w:val="18"/>
                <w:szCs w:val="18"/>
              </w:rPr>
              <w:t>0.0354</w:t>
            </w:r>
          </w:p>
        </w:tc>
        <w:tc>
          <w:tcPr>
            <w:tcW w:w="826" w:type="dxa"/>
            <w:tcBorders>
              <w:top w:val="nil"/>
              <w:left w:val="nil"/>
              <w:bottom w:val="single" w:sz="4" w:space="0" w:color="auto"/>
              <w:right w:val="single" w:sz="4" w:space="0" w:color="auto"/>
            </w:tcBorders>
            <w:shd w:val="clear" w:color="auto" w:fill="auto"/>
            <w:vAlign w:val="center"/>
          </w:tcPr>
          <w:p w14:paraId="3B7F82E6" w14:textId="6E1BC038" w:rsidR="00A03EAC" w:rsidRPr="0018582F" w:rsidRDefault="00A03EAC" w:rsidP="00F221FC">
            <w:pPr>
              <w:jc w:val="center"/>
              <w:rPr>
                <w:color w:val="000000"/>
                <w:sz w:val="18"/>
                <w:szCs w:val="18"/>
              </w:rPr>
            </w:pPr>
            <w:r w:rsidRPr="0018582F">
              <w:rPr>
                <w:sz w:val="18"/>
                <w:szCs w:val="18"/>
              </w:rPr>
              <w:t>2.38E-4</w:t>
            </w:r>
          </w:p>
        </w:tc>
        <w:tc>
          <w:tcPr>
            <w:tcW w:w="747" w:type="dxa"/>
            <w:tcBorders>
              <w:top w:val="nil"/>
              <w:left w:val="nil"/>
              <w:bottom w:val="single" w:sz="4" w:space="0" w:color="auto"/>
              <w:right w:val="single" w:sz="4" w:space="0" w:color="auto"/>
            </w:tcBorders>
            <w:shd w:val="clear" w:color="auto" w:fill="auto"/>
            <w:vAlign w:val="center"/>
          </w:tcPr>
          <w:p w14:paraId="25CD8E2B" w14:textId="4761EB66" w:rsidR="00A03EAC" w:rsidRPr="0018582F" w:rsidRDefault="00A03EAC" w:rsidP="00F221FC">
            <w:pPr>
              <w:jc w:val="center"/>
              <w:rPr>
                <w:color w:val="000000"/>
                <w:sz w:val="18"/>
                <w:szCs w:val="18"/>
              </w:rPr>
            </w:pPr>
            <w:r w:rsidRPr="0018582F">
              <w:rPr>
                <w:color w:val="000000"/>
                <w:sz w:val="18"/>
                <w:szCs w:val="18"/>
              </w:rPr>
              <w:t>0.67%</w:t>
            </w:r>
          </w:p>
        </w:tc>
        <w:tc>
          <w:tcPr>
            <w:tcW w:w="746" w:type="dxa"/>
            <w:tcBorders>
              <w:top w:val="nil"/>
              <w:left w:val="nil"/>
              <w:bottom w:val="single" w:sz="4" w:space="0" w:color="auto"/>
              <w:right w:val="single" w:sz="4" w:space="0" w:color="auto"/>
            </w:tcBorders>
            <w:shd w:val="clear" w:color="auto" w:fill="auto"/>
            <w:noWrap/>
            <w:vAlign w:val="center"/>
          </w:tcPr>
          <w:p w14:paraId="59D3CE94" w14:textId="78E07CBF" w:rsidR="00A03EAC" w:rsidRPr="0018582F" w:rsidRDefault="00A03EAC" w:rsidP="00F221FC">
            <w:pPr>
              <w:jc w:val="center"/>
              <w:rPr>
                <w:sz w:val="18"/>
                <w:szCs w:val="18"/>
              </w:rPr>
            </w:pPr>
            <w:r w:rsidRPr="0018582F">
              <w:rPr>
                <w:sz w:val="18"/>
                <w:szCs w:val="18"/>
              </w:rPr>
              <w:t>0.0366</w:t>
            </w:r>
          </w:p>
        </w:tc>
        <w:tc>
          <w:tcPr>
            <w:tcW w:w="746" w:type="dxa"/>
            <w:tcBorders>
              <w:top w:val="nil"/>
              <w:left w:val="nil"/>
              <w:bottom w:val="single" w:sz="4" w:space="0" w:color="auto"/>
              <w:right w:val="single" w:sz="4" w:space="0" w:color="auto"/>
            </w:tcBorders>
            <w:shd w:val="clear" w:color="auto" w:fill="auto"/>
            <w:noWrap/>
            <w:vAlign w:val="center"/>
          </w:tcPr>
          <w:p w14:paraId="2DA8DE21" w14:textId="571EB16F" w:rsidR="00A03EAC" w:rsidRPr="0018582F" w:rsidRDefault="00A03EAC" w:rsidP="00F221FC">
            <w:pPr>
              <w:jc w:val="center"/>
              <w:rPr>
                <w:sz w:val="18"/>
                <w:szCs w:val="18"/>
              </w:rPr>
            </w:pPr>
            <w:r w:rsidRPr="0018582F">
              <w:rPr>
                <w:sz w:val="18"/>
                <w:szCs w:val="18"/>
              </w:rPr>
              <w:t>0.0003</w:t>
            </w:r>
          </w:p>
        </w:tc>
        <w:tc>
          <w:tcPr>
            <w:tcW w:w="746" w:type="dxa"/>
            <w:tcBorders>
              <w:top w:val="nil"/>
              <w:left w:val="nil"/>
              <w:bottom w:val="single" w:sz="4" w:space="0" w:color="auto"/>
              <w:right w:val="single" w:sz="4" w:space="0" w:color="auto"/>
            </w:tcBorders>
            <w:shd w:val="clear" w:color="auto" w:fill="auto"/>
            <w:noWrap/>
            <w:vAlign w:val="center"/>
          </w:tcPr>
          <w:p w14:paraId="425E7413" w14:textId="4F89C784" w:rsidR="00A03EAC" w:rsidRPr="0018582F" w:rsidRDefault="00A03EAC" w:rsidP="00F221FC">
            <w:pPr>
              <w:jc w:val="center"/>
              <w:rPr>
                <w:sz w:val="18"/>
                <w:szCs w:val="18"/>
              </w:rPr>
            </w:pPr>
            <w:r w:rsidRPr="0018582F">
              <w:rPr>
                <w:sz w:val="18"/>
                <w:szCs w:val="18"/>
              </w:rPr>
              <w:t>0.95%</w:t>
            </w:r>
          </w:p>
        </w:tc>
        <w:tc>
          <w:tcPr>
            <w:tcW w:w="746" w:type="dxa"/>
            <w:tcBorders>
              <w:top w:val="nil"/>
              <w:left w:val="nil"/>
              <w:bottom w:val="single" w:sz="4" w:space="0" w:color="auto"/>
              <w:right w:val="single" w:sz="4" w:space="0" w:color="auto"/>
            </w:tcBorders>
            <w:shd w:val="clear" w:color="auto" w:fill="auto"/>
            <w:noWrap/>
            <w:vAlign w:val="center"/>
          </w:tcPr>
          <w:p w14:paraId="0FA07AD4" w14:textId="35A98CB9" w:rsidR="00A03EAC" w:rsidRPr="0018582F" w:rsidRDefault="00A03EAC" w:rsidP="00F221FC">
            <w:pPr>
              <w:jc w:val="center"/>
              <w:rPr>
                <w:sz w:val="18"/>
                <w:szCs w:val="18"/>
              </w:rPr>
            </w:pPr>
            <w:r w:rsidRPr="0018582F">
              <w:rPr>
                <w:sz w:val="18"/>
                <w:szCs w:val="18"/>
              </w:rPr>
              <w:t>3.41%</w:t>
            </w:r>
          </w:p>
        </w:tc>
        <w:tc>
          <w:tcPr>
            <w:tcW w:w="908" w:type="dxa"/>
            <w:tcBorders>
              <w:top w:val="nil"/>
              <w:left w:val="nil"/>
              <w:bottom w:val="single" w:sz="4" w:space="0" w:color="auto"/>
              <w:right w:val="single" w:sz="4" w:space="0" w:color="auto"/>
            </w:tcBorders>
            <w:shd w:val="clear" w:color="auto" w:fill="FFFF00"/>
            <w:noWrap/>
            <w:vAlign w:val="center"/>
          </w:tcPr>
          <w:p w14:paraId="1A94C5D9" w14:textId="44886827" w:rsidR="00A03EAC" w:rsidRPr="0018582F" w:rsidRDefault="00A03EAC" w:rsidP="00F221FC">
            <w:pPr>
              <w:jc w:val="center"/>
              <w:rPr>
                <w:sz w:val="18"/>
                <w:szCs w:val="18"/>
              </w:rPr>
            </w:pPr>
            <w:r w:rsidRPr="0018582F">
              <w:rPr>
                <w:sz w:val="18"/>
                <w:szCs w:val="18"/>
              </w:rPr>
              <w:t>2.97</w:t>
            </w:r>
          </w:p>
        </w:tc>
        <w:tc>
          <w:tcPr>
            <w:tcW w:w="826" w:type="dxa"/>
            <w:tcBorders>
              <w:top w:val="nil"/>
              <w:left w:val="nil"/>
              <w:bottom w:val="single" w:sz="4" w:space="0" w:color="auto"/>
            </w:tcBorders>
            <w:shd w:val="clear" w:color="auto" w:fill="auto"/>
            <w:noWrap/>
            <w:vAlign w:val="center"/>
          </w:tcPr>
          <w:p w14:paraId="5876DD76" w14:textId="40107CEE" w:rsidR="00A03EAC" w:rsidRPr="0018582F" w:rsidRDefault="00A03EAC" w:rsidP="00F221FC">
            <w:pPr>
              <w:jc w:val="center"/>
              <w:rPr>
                <w:sz w:val="18"/>
                <w:szCs w:val="18"/>
              </w:rPr>
            </w:pPr>
            <w:r w:rsidRPr="0018582F">
              <w:rPr>
                <w:sz w:val="18"/>
                <w:szCs w:val="18"/>
              </w:rPr>
              <w:t>-0.0012</w:t>
            </w:r>
          </w:p>
        </w:tc>
      </w:tr>
      <w:tr w:rsidR="00864F21" w:rsidRPr="0018582F" w14:paraId="02FA2018" w14:textId="77777777" w:rsidTr="0019328F">
        <w:trPr>
          <w:trHeight w:val="108"/>
          <w:jc w:val="center"/>
        </w:trPr>
        <w:tc>
          <w:tcPr>
            <w:tcW w:w="811" w:type="dxa"/>
            <w:shd w:val="clear" w:color="auto" w:fill="auto"/>
            <w:noWrap/>
            <w:vAlign w:val="center"/>
          </w:tcPr>
          <w:p w14:paraId="1AA6337E" w14:textId="4E128D36" w:rsidR="00A03EAC" w:rsidRPr="0018582F" w:rsidRDefault="00A03EAC" w:rsidP="00F221FC">
            <w:pPr>
              <w:jc w:val="center"/>
              <w:rPr>
                <w:color w:val="000000"/>
                <w:sz w:val="18"/>
                <w:szCs w:val="18"/>
              </w:rPr>
            </w:pPr>
            <w:r w:rsidRPr="0018582F">
              <w:rPr>
                <w:sz w:val="18"/>
                <w:szCs w:val="18"/>
              </w:rPr>
              <w:t>U-235</w:t>
            </w:r>
          </w:p>
        </w:tc>
        <w:tc>
          <w:tcPr>
            <w:tcW w:w="1289" w:type="dxa"/>
            <w:tcBorders>
              <w:right w:val="single" w:sz="4" w:space="0" w:color="auto"/>
            </w:tcBorders>
            <w:shd w:val="clear" w:color="auto" w:fill="auto"/>
            <w:noWrap/>
            <w:vAlign w:val="center"/>
          </w:tcPr>
          <w:p w14:paraId="751228AF" w14:textId="173EA10C" w:rsidR="00A03EAC" w:rsidRPr="0018582F" w:rsidRDefault="0019328F" w:rsidP="00F221FC">
            <w:pPr>
              <w:jc w:val="center"/>
              <w:rPr>
                <w:color w:val="000000"/>
                <w:sz w:val="18"/>
                <w:szCs w:val="18"/>
              </w:rPr>
            </w:pPr>
            <w:r>
              <w:rPr>
                <w:color w:val="000000"/>
                <w:sz w:val="18"/>
                <w:szCs w:val="18"/>
              </w:rPr>
              <w:t>Fuel D</w:t>
            </w:r>
            <w:r w:rsidR="00A03EAC" w:rsidRPr="0018582F">
              <w:rPr>
                <w:color w:val="000000"/>
                <w:sz w:val="18"/>
                <w:szCs w:val="18"/>
              </w:rPr>
              <w:t>isk</w:t>
            </w:r>
            <w:r>
              <w:rPr>
                <w:color w:val="000000"/>
                <w:sz w:val="18"/>
                <w:szCs w:val="18"/>
              </w:rPr>
              <w:t xml:space="preserve"> #1</w:t>
            </w:r>
          </w:p>
        </w:tc>
        <w:tc>
          <w:tcPr>
            <w:tcW w:w="714" w:type="dxa"/>
            <w:tcBorders>
              <w:top w:val="nil"/>
              <w:left w:val="nil"/>
              <w:bottom w:val="single" w:sz="4" w:space="0" w:color="auto"/>
              <w:right w:val="single" w:sz="4" w:space="0" w:color="auto"/>
            </w:tcBorders>
            <w:shd w:val="clear" w:color="auto" w:fill="auto"/>
            <w:vAlign w:val="bottom"/>
          </w:tcPr>
          <w:p w14:paraId="54AFBF74" w14:textId="5026C9D7" w:rsidR="00A03EAC" w:rsidRPr="0018582F" w:rsidRDefault="00A03EAC" w:rsidP="00F221FC">
            <w:pPr>
              <w:jc w:val="center"/>
              <w:rPr>
                <w:color w:val="000000"/>
                <w:sz w:val="18"/>
                <w:szCs w:val="18"/>
              </w:rPr>
            </w:pPr>
            <w:r w:rsidRPr="0018582F">
              <w:rPr>
                <w:sz w:val="18"/>
                <w:szCs w:val="18"/>
              </w:rPr>
              <w:t>0.0131</w:t>
            </w:r>
          </w:p>
        </w:tc>
        <w:tc>
          <w:tcPr>
            <w:tcW w:w="826" w:type="dxa"/>
            <w:tcBorders>
              <w:top w:val="nil"/>
              <w:left w:val="nil"/>
              <w:bottom w:val="single" w:sz="4" w:space="0" w:color="auto"/>
              <w:right w:val="single" w:sz="4" w:space="0" w:color="auto"/>
            </w:tcBorders>
            <w:shd w:val="clear" w:color="auto" w:fill="auto"/>
            <w:vAlign w:val="center"/>
          </w:tcPr>
          <w:p w14:paraId="7550A4F9" w14:textId="4DCA91E2" w:rsidR="00A03EAC" w:rsidRPr="0018582F" w:rsidRDefault="00A03EAC" w:rsidP="00F221FC">
            <w:pPr>
              <w:jc w:val="center"/>
              <w:rPr>
                <w:color w:val="000000"/>
                <w:sz w:val="18"/>
                <w:szCs w:val="18"/>
              </w:rPr>
            </w:pPr>
            <w:r w:rsidRPr="0018582F">
              <w:rPr>
                <w:sz w:val="18"/>
                <w:szCs w:val="18"/>
              </w:rPr>
              <w:t>7.17E-5</w:t>
            </w:r>
          </w:p>
        </w:tc>
        <w:tc>
          <w:tcPr>
            <w:tcW w:w="747" w:type="dxa"/>
            <w:tcBorders>
              <w:top w:val="nil"/>
              <w:left w:val="nil"/>
              <w:bottom w:val="single" w:sz="4" w:space="0" w:color="auto"/>
              <w:right w:val="single" w:sz="4" w:space="0" w:color="auto"/>
            </w:tcBorders>
            <w:shd w:val="clear" w:color="auto" w:fill="auto"/>
            <w:vAlign w:val="center"/>
          </w:tcPr>
          <w:p w14:paraId="31D5CA83" w14:textId="3AD9EE6E" w:rsidR="00A03EAC" w:rsidRPr="0018582F" w:rsidRDefault="00A03EAC" w:rsidP="00F221FC">
            <w:pPr>
              <w:jc w:val="center"/>
              <w:rPr>
                <w:color w:val="000000"/>
                <w:sz w:val="18"/>
                <w:szCs w:val="18"/>
              </w:rPr>
            </w:pPr>
            <w:r w:rsidRPr="0018582F">
              <w:rPr>
                <w:color w:val="000000"/>
                <w:sz w:val="18"/>
                <w:szCs w:val="18"/>
              </w:rPr>
              <w:t>0.55%</w:t>
            </w:r>
          </w:p>
        </w:tc>
        <w:tc>
          <w:tcPr>
            <w:tcW w:w="746" w:type="dxa"/>
            <w:tcBorders>
              <w:top w:val="nil"/>
              <w:left w:val="nil"/>
              <w:bottom w:val="single" w:sz="4" w:space="0" w:color="auto"/>
              <w:right w:val="single" w:sz="4" w:space="0" w:color="auto"/>
            </w:tcBorders>
            <w:shd w:val="clear" w:color="auto" w:fill="auto"/>
            <w:noWrap/>
            <w:vAlign w:val="center"/>
          </w:tcPr>
          <w:p w14:paraId="71C6C659" w14:textId="0616150A" w:rsidR="00A03EAC" w:rsidRPr="0018582F" w:rsidRDefault="00A03EAC" w:rsidP="00F221FC">
            <w:pPr>
              <w:jc w:val="center"/>
              <w:rPr>
                <w:sz w:val="18"/>
                <w:szCs w:val="18"/>
              </w:rPr>
            </w:pPr>
            <w:r w:rsidRPr="0018582F">
              <w:rPr>
                <w:sz w:val="18"/>
                <w:szCs w:val="18"/>
              </w:rPr>
              <w:t>0.0132</w:t>
            </w:r>
          </w:p>
        </w:tc>
        <w:tc>
          <w:tcPr>
            <w:tcW w:w="746" w:type="dxa"/>
            <w:tcBorders>
              <w:top w:val="nil"/>
              <w:left w:val="nil"/>
              <w:bottom w:val="single" w:sz="4" w:space="0" w:color="auto"/>
              <w:right w:val="single" w:sz="4" w:space="0" w:color="auto"/>
            </w:tcBorders>
            <w:shd w:val="clear" w:color="auto" w:fill="auto"/>
            <w:noWrap/>
            <w:vAlign w:val="center"/>
          </w:tcPr>
          <w:p w14:paraId="71B43E76" w14:textId="1831CDD1" w:rsidR="00A03EAC" w:rsidRPr="0018582F" w:rsidRDefault="00A03EAC" w:rsidP="00F221FC">
            <w:pPr>
              <w:jc w:val="center"/>
              <w:rPr>
                <w:sz w:val="18"/>
                <w:szCs w:val="18"/>
              </w:rPr>
            </w:pPr>
            <w:r w:rsidRPr="0018582F">
              <w:rPr>
                <w:sz w:val="18"/>
                <w:szCs w:val="18"/>
              </w:rPr>
              <w:t>0.0001</w:t>
            </w:r>
          </w:p>
        </w:tc>
        <w:tc>
          <w:tcPr>
            <w:tcW w:w="746" w:type="dxa"/>
            <w:tcBorders>
              <w:top w:val="nil"/>
              <w:left w:val="nil"/>
              <w:bottom w:val="single" w:sz="4" w:space="0" w:color="auto"/>
              <w:right w:val="single" w:sz="4" w:space="0" w:color="auto"/>
            </w:tcBorders>
            <w:shd w:val="clear" w:color="auto" w:fill="auto"/>
            <w:noWrap/>
            <w:vAlign w:val="center"/>
          </w:tcPr>
          <w:p w14:paraId="2ACD3811" w14:textId="49B192B5" w:rsidR="00A03EAC" w:rsidRPr="0018582F" w:rsidRDefault="00A03EAC" w:rsidP="00F221FC">
            <w:pPr>
              <w:jc w:val="center"/>
              <w:rPr>
                <w:sz w:val="18"/>
                <w:szCs w:val="18"/>
              </w:rPr>
            </w:pPr>
            <w:r w:rsidRPr="0018582F">
              <w:rPr>
                <w:sz w:val="18"/>
                <w:szCs w:val="18"/>
              </w:rPr>
              <w:t>0.98%</w:t>
            </w:r>
          </w:p>
        </w:tc>
        <w:tc>
          <w:tcPr>
            <w:tcW w:w="746"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05AE46F5" w14:textId="53958B5B" w:rsidR="00A03EAC" w:rsidRPr="0018582F" w:rsidRDefault="00A03EAC" w:rsidP="00F221FC">
            <w:pPr>
              <w:jc w:val="center"/>
              <w:rPr>
                <w:sz w:val="18"/>
                <w:szCs w:val="18"/>
              </w:rPr>
            </w:pPr>
            <w:r w:rsidRPr="0018582F">
              <w:rPr>
                <w:sz w:val="18"/>
                <w:szCs w:val="18"/>
              </w:rPr>
              <w:t>0.21%</w:t>
            </w:r>
          </w:p>
        </w:tc>
        <w:tc>
          <w:tcPr>
            <w:tcW w:w="90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09E4D75C" w14:textId="2B0FF42E" w:rsidR="00A03EAC" w:rsidRPr="0018582F" w:rsidRDefault="00A03EAC" w:rsidP="00F221FC">
            <w:pPr>
              <w:jc w:val="center"/>
              <w:rPr>
                <w:sz w:val="18"/>
                <w:szCs w:val="18"/>
              </w:rPr>
            </w:pPr>
            <w:r w:rsidRPr="0018582F">
              <w:rPr>
                <w:sz w:val="18"/>
                <w:szCs w:val="18"/>
              </w:rPr>
              <w:t>0.19</w:t>
            </w:r>
          </w:p>
        </w:tc>
        <w:tc>
          <w:tcPr>
            <w:tcW w:w="826" w:type="dxa"/>
            <w:tcBorders>
              <w:top w:val="nil"/>
              <w:left w:val="nil"/>
              <w:bottom w:val="single" w:sz="4" w:space="0" w:color="auto"/>
            </w:tcBorders>
            <w:shd w:val="clear" w:color="auto" w:fill="auto"/>
            <w:noWrap/>
            <w:vAlign w:val="center"/>
          </w:tcPr>
          <w:p w14:paraId="2B269A4C" w14:textId="1E17658D" w:rsidR="00A03EAC" w:rsidRPr="0018582F" w:rsidRDefault="00A03EAC" w:rsidP="00F221FC">
            <w:pPr>
              <w:jc w:val="center"/>
              <w:rPr>
                <w:sz w:val="18"/>
                <w:szCs w:val="18"/>
              </w:rPr>
            </w:pPr>
            <w:r w:rsidRPr="0018582F">
              <w:rPr>
                <w:sz w:val="18"/>
                <w:szCs w:val="18"/>
              </w:rPr>
              <w:t>0.0000</w:t>
            </w:r>
          </w:p>
        </w:tc>
      </w:tr>
      <w:tr w:rsidR="0019328F" w:rsidRPr="0018582F" w14:paraId="7022708F" w14:textId="77777777" w:rsidTr="0019328F">
        <w:trPr>
          <w:trHeight w:val="108"/>
          <w:jc w:val="center"/>
        </w:trPr>
        <w:tc>
          <w:tcPr>
            <w:tcW w:w="811" w:type="dxa"/>
            <w:shd w:val="clear" w:color="auto" w:fill="auto"/>
            <w:noWrap/>
            <w:vAlign w:val="center"/>
          </w:tcPr>
          <w:p w14:paraId="50ADDAF6" w14:textId="3D523163" w:rsidR="0019328F" w:rsidRPr="0018582F" w:rsidRDefault="0019328F" w:rsidP="00F221FC">
            <w:pPr>
              <w:jc w:val="center"/>
              <w:rPr>
                <w:color w:val="000000"/>
                <w:sz w:val="18"/>
                <w:szCs w:val="18"/>
              </w:rPr>
            </w:pPr>
            <w:r w:rsidRPr="0018582F">
              <w:rPr>
                <w:sz w:val="18"/>
                <w:szCs w:val="18"/>
              </w:rPr>
              <w:t>U-235</w:t>
            </w:r>
          </w:p>
        </w:tc>
        <w:tc>
          <w:tcPr>
            <w:tcW w:w="1289" w:type="dxa"/>
            <w:tcBorders>
              <w:right w:val="single" w:sz="4" w:space="0" w:color="auto"/>
            </w:tcBorders>
            <w:shd w:val="clear" w:color="auto" w:fill="auto"/>
            <w:noWrap/>
          </w:tcPr>
          <w:p w14:paraId="38B5E995" w14:textId="54A51B87" w:rsidR="0019328F" w:rsidRPr="0018582F" w:rsidRDefault="0019328F" w:rsidP="00F221FC">
            <w:pPr>
              <w:jc w:val="center"/>
              <w:rPr>
                <w:color w:val="000000"/>
                <w:sz w:val="18"/>
                <w:szCs w:val="18"/>
              </w:rPr>
            </w:pPr>
            <w:r w:rsidRPr="00CB01B4">
              <w:rPr>
                <w:color w:val="000000"/>
                <w:sz w:val="18"/>
                <w:szCs w:val="18"/>
              </w:rPr>
              <w:t>Fuel Disk</w:t>
            </w:r>
            <w:r>
              <w:rPr>
                <w:color w:val="000000"/>
                <w:sz w:val="18"/>
                <w:szCs w:val="18"/>
              </w:rPr>
              <w:t xml:space="preserve"> #2</w:t>
            </w:r>
          </w:p>
        </w:tc>
        <w:tc>
          <w:tcPr>
            <w:tcW w:w="714" w:type="dxa"/>
            <w:tcBorders>
              <w:top w:val="nil"/>
              <w:left w:val="nil"/>
              <w:bottom w:val="single" w:sz="4" w:space="0" w:color="auto"/>
              <w:right w:val="single" w:sz="4" w:space="0" w:color="auto"/>
            </w:tcBorders>
            <w:shd w:val="clear" w:color="auto" w:fill="auto"/>
            <w:vAlign w:val="bottom"/>
          </w:tcPr>
          <w:p w14:paraId="35CEDE48" w14:textId="36BAA7E0" w:rsidR="0019328F" w:rsidRPr="0018582F" w:rsidRDefault="0019328F" w:rsidP="00F221FC">
            <w:pPr>
              <w:jc w:val="center"/>
              <w:rPr>
                <w:color w:val="000000"/>
                <w:sz w:val="18"/>
                <w:szCs w:val="18"/>
              </w:rPr>
            </w:pPr>
            <w:r w:rsidRPr="0018582F">
              <w:rPr>
                <w:sz w:val="18"/>
                <w:szCs w:val="18"/>
              </w:rPr>
              <w:t>0.0262</w:t>
            </w:r>
          </w:p>
        </w:tc>
        <w:tc>
          <w:tcPr>
            <w:tcW w:w="826" w:type="dxa"/>
            <w:tcBorders>
              <w:top w:val="nil"/>
              <w:left w:val="nil"/>
              <w:bottom w:val="single" w:sz="4" w:space="0" w:color="auto"/>
              <w:right w:val="single" w:sz="4" w:space="0" w:color="auto"/>
            </w:tcBorders>
            <w:shd w:val="clear" w:color="auto" w:fill="auto"/>
            <w:vAlign w:val="center"/>
          </w:tcPr>
          <w:p w14:paraId="5C32523C" w14:textId="38587B26" w:rsidR="0019328F" w:rsidRPr="0018582F" w:rsidRDefault="0019328F" w:rsidP="00F221FC">
            <w:pPr>
              <w:jc w:val="center"/>
              <w:rPr>
                <w:color w:val="000000"/>
                <w:sz w:val="18"/>
                <w:szCs w:val="18"/>
              </w:rPr>
            </w:pPr>
            <w:r w:rsidRPr="0018582F">
              <w:rPr>
                <w:sz w:val="18"/>
                <w:szCs w:val="18"/>
              </w:rPr>
              <w:t>1.11E-4</w:t>
            </w:r>
          </w:p>
        </w:tc>
        <w:tc>
          <w:tcPr>
            <w:tcW w:w="747" w:type="dxa"/>
            <w:tcBorders>
              <w:top w:val="nil"/>
              <w:left w:val="nil"/>
              <w:bottom w:val="single" w:sz="4" w:space="0" w:color="auto"/>
              <w:right w:val="single" w:sz="4" w:space="0" w:color="auto"/>
            </w:tcBorders>
            <w:shd w:val="clear" w:color="auto" w:fill="auto"/>
            <w:vAlign w:val="center"/>
          </w:tcPr>
          <w:p w14:paraId="1189BF16" w14:textId="47EBA788" w:rsidR="0019328F" w:rsidRPr="0018582F" w:rsidRDefault="0019328F" w:rsidP="00F221FC">
            <w:pPr>
              <w:jc w:val="center"/>
              <w:rPr>
                <w:color w:val="000000"/>
                <w:sz w:val="18"/>
                <w:szCs w:val="18"/>
              </w:rPr>
            </w:pPr>
            <w:r w:rsidRPr="0018582F">
              <w:rPr>
                <w:color w:val="000000"/>
                <w:sz w:val="18"/>
                <w:szCs w:val="18"/>
              </w:rPr>
              <w:t>0.42%</w:t>
            </w:r>
          </w:p>
        </w:tc>
        <w:tc>
          <w:tcPr>
            <w:tcW w:w="746" w:type="dxa"/>
            <w:tcBorders>
              <w:top w:val="nil"/>
              <w:left w:val="nil"/>
              <w:bottom w:val="single" w:sz="4" w:space="0" w:color="auto"/>
              <w:right w:val="single" w:sz="4" w:space="0" w:color="auto"/>
            </w:tcBorders>
            <w:shd w:val="clear" w:color="auto" w:fill="auto"/>
            <w:noWrap/>
            <w:vAlign w:val="center"/>
          </w:tcPr>
          <w:p w14:paraId="6C74690F" w14:textId="7213128F" w:rsidR="0019328F" w:rsidRPr="0018582F" w:rsidRDefault="0019328F" w:rsidP="00F221FC">
            <w:pPr>
              <w:jc w:val="center"/>
              <w:rPr>
                <w:sz w:val="18"/>
                <w:szCs w:val="18"/>
              </w:rPr>
            </w:pPr>
            <w:r w:rsidRPr="0018582F">
              <w:rPr>
                <w:sz w:val="18"/>
                <w:szCs w:val="18"/>
              </w:rPr>
              <w:t>0.0254</w:t>
            </w:r>
          </w:p>
        </w:tc>
        <w:tc>
          <w:tcPr>
            <w:tcW w:w="746" w:type="dxa"/>
            <w:tcBorders>
              <w:top w:val="nil"/>
              <w:left w:val="nil"/>
              <w:bottom w:val="single" w:sz="4" w:space="0" w:color="auto"/>
              <w:right w:val="single" w:sz="4" w:space="0" w:color="auto"/>
            </w:tcBorders>
            <w:shd w:val="clear" w:color="auto" w:fill="auto"/>
            <w:noWrap/>
            <w:vAlign w:val="center"/>
          </w:tcPr>
          <w:p w14:paraId="48EF5BE2" w14:textId="60BBEEC9" w:rsidR="0019328F" w:rsidRPr="0018582F" w:rsidRDefault="0019328F" w:rsidP="00F221FC">
            <w:pPr>
              <w:jc w:val="center"/>
              <w:rPr>
                <w:sz w:val="18"/>
                <w:szCs w:val="18"/>
              </w:rPr>
            </w:pPr>
            <w:r w:rsidRPr="0018582F">
              <w:rPr>
                <w:sz w:val="18"/>
                <w:szCs w:val="18"/>
              </w:rPr>
              <w:t>0.0003</w:t>
            </w:r>
          </w:p>
        </w:tc>
        <w:tc>
          <w:tcPr>
            <w:tcW w:w="746" w:type="dxa"/>
            <w:tcBorders>
              <w:top w:val="nil"/>
              <w:left w:val="nil"/>
              <w:bottom w:val="single" w:sz="4" w:space="0" w:color="auto"/>
              <w:right w:val="single" w:sz="4" w:space="0" w:color="auto"/>
            </w:tcBorders>
            <w:shd w:val="clear" w:color="auto" w:fill="auto"/>
            <w:noWrap/>
            <w:vAlign w:val="center"/>
          </w:tcPr>
          <w:p w14:paraId="21A4DB9F" w14:textId="24C47228" w:rsidR="0019328F" w:rsidRPr="0018582F" w:rsidRDefault="0019328F" w:rsidP="00F221FC">
            <w:pPr>
              <w:jc w:val="center"/>
              <w:rPr>
                <w:sz w:val="18"/>
                <w:szCs w:val="18"/>
              </w:rPr>
            </w:pPr>
            <w:r w:rsidRPr="0018582F">
              <w:rPr>
                <w:sz w:val="18"/>
                <w:szCs w:val="18"/>
              </w:rPr>
              <w:t>1.01%</w:t>
            </w:r>
          </w:p>
        </w:tc>
        <w:tc>
          <w:tcPr>
            <w:tcW w:w="746"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0CBADE46" w14:textId="029F87BA" w:rsidR="0019328F" w:rsidRPr="0018582F" w:rsidRDefault="0019328F" w:rsidP="00F221FC">
            <w:pPr>
              <w:jc w:val="center"/>
              <w:rPr>
                <w:sz w:val="18"/>
                <w:szCs w:val="18"/>
              </w:rPr>
            </w:pPr>
            <w:r w:rsidRPr="0018582F">
              <w:rPr>
                <w:sz w:val="18"/>
                <w:szCs w:val="18"/>
              </w:rPr>
              <w:t>3.18%</w:t>
            </w:r>
          </w:p>
        </w:tc>
        <w:tc>
          <w:tcPr>
            <w:tcW w:w="908"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77EDE24B" w14:textId="3D269235" w:rsidR="0019328F" w:rsidRPr="0018582F" w:rsidRDefault="0019328F" w:rsidP="00F221FC">
            <w:pPr>
              <w:jc w:val="center"/>
              <w:rPr>
                <w:sz w:val="18"/>
                <w:szCs w:val="18"/>
              </w:rPr>
            </w:pPr>
            <w:r w:rsidRPr="0018582F">
              <w:rPr>
                <w:sz w:val="18"/>
                <w:szCs w:val="18"/>
              </w:rPr>
              <w:t>2.88</w:t>
            </w:r>
          </w:p>
        </w:tc>
        <w:tc>
          <w:tcPr>
            <w:tcW w:w="826" w:type="dxa"/>
            <w:tcBorders>
              <w:top w:val="nil"/>
              <w:left w:val="nil"/>
              <w:bottom w:val="single" w:sz="4" w:space="0" w:color="auto"/>
            </w:tcBorders>
            <w:shd w:val="clear" w:color="auto" w:fill="auto"/>
            <w:noWrap/>
            <w:vAlign w:val="center"/>
          </w:tcPr>
          <w:p w14:paraId="7C0F404B" w14:textId="0BC3D878" w:rsidR="0019328F" w:rsidRPr="0018582F" w:rsidRDefault="0019328F" w:rsidP="00F221FC">
            <w:pPr>
              <w:jc w:val="center"/>
              <w:rPr>
                <w:sz w:val="18"/>
                <w:szCs w:val="18"/>
              </w:rPr>
            </w:pPr>
            <w:r w:rsidRPr="0018582F">
              <w:rPr>
                <w:sz w:val="18"/>
                <w:szCs w:val="18"/>
              </w:rPr>
              <w:t>0.0008</w:t>
            </w:r>
          </w:p>
        </w:tc>
      </w:tr>
      <w:tr w:rsidR="0019328F" w:rsidRPr="0018582F" w14:paraId="1B4D2756" w14:textId="77777777" w:rsidTr="0019328F">
        <w:trPr>
          <w:trHeight w:val="108"/>
          <w:jc w:val="center"/>
        </w:trPr>
        <w:tc>
          <w:tcPr>
            <w:tcW w:w="811" w:type="dxa"/>
            <w:shd w:val="clear" w:color="auto" w:fill="auto"/>
            <w:noWrap/>
            <w:vAlign w:val="center"/>
          </w:tcPr>
          <w:p w14:paraId="74450CC4" w14:textId="70A516A1" w:rsidR="0019328F" w:rsidRPr="0018582F" w:rsidRDefault="0019328F" w:rsidP="00F221FC">
            <w:pPr>
              <w:jc w:val="center"/>
              <w:rPr>
                <w:color w:val="000000"/>
                <w:sz w:val="18"/>
                <w:szCs w:val="18"/>
              </w:rPr>
            </w:pPr>
            <w:r w:rsidRPr="0018582F">
              <w:rPr>
                <w:sz w:val="18"/>
                <w:szCs w:val="18"/>
              </w:rPr>
              <w:t>U-235</w:t>
            </w:r>
          </w:p>
        </w:tc>
        <w:tc>
          <w:tcPr>
            <w:tcW w:w="1289" w:type="dxa"/>
            <w:tcBorders>
              <w:right w:val="single" w:sz="4" w:space="0" w:color="auto"/>
            </w:tcBorders>
            <w:shd w:val="clear" w:color="auto" w:fill="auto"/>
            <w:noWrap/>
          </w:tcPr>
          <w:p w14:paraId="1807ADEC" w14:textId="2C803519" w:rsidR="0019328F" w:rsidRPr="0018582F" w:rsidRDefault="0019328F" w:rsidP="00F221FC">
            <w:pPr>
              <w:jc w:val="center"/>
              <w:rPr>
                <w:color w:val="000000"/>
                <w:sz w:val="18"/>
                <w:szCs w:val="18"/>
              </w:rPr>
            </w:pPr>
            <w:r w:rsidRPr="00CB01B4">
              <w:rPr>
                <w:color w:val="000000"/>
                <w:sz w:val="18"/>
                <w:szCs w:val="18"/>
              </w:rPr>
              <w:t>Fuel Disk</w:t>
            </w:r>
            <w:r>
              <w:rPr>
                <w:color w:val="000000"/>
                <w:sz w:val="18"/>
                <w:szCs w:val="18"/>
              </w:rPr>
              <w:t xml:space="preserve"> #3</w:t>
            </w:r>
          </w:p>
        </w:tc>
        <w:tc>
          <w:tcPr>
            <w:tcW w:w="714" w:type="dxa"/>
            <w:tcBorders>
              <w:top w:val="nil"/>
              <w:left w:val="nil"/>
              <w:bottom w:val="single" w:sz="4" w:space="0" w:color="auto"/>
              <w:right w:val="single" w:sz="4" w:space="0" w:color="auto"/>
            </w:tcBorders>
            <w:shd w:val="clear" w:color="auto" w:fill="auto"/>
            <w:vAlign w:val="bottom"/>
          </w:tcPr>
          <w:p w14:paraId="79A7EDCE" w14:textId="3BD4A2DD" w:rsidR="0019328F" w:rsidRPr="0018582F" w:rsidRDefault="0019328F" w:rsidP="00F221FC">
            <w:pPr>
              <w:jc w:val="center"/>
              <w:rPr>
                <w:color w:val="000000"/>
                <w:sz w:val="18"/>
                <w:szCs w:val="18"/>
              </w:rPr>
            </w:pPr>
            <w:r w:rsidRPr="0018582F">
              <w:rPr>
                <w:sz w:val="18"/>
                <w:szCs w:val="18"/>
              </w:rPr>
              <w:t>0.0380</w:t>
            </w:r>
          </w:p>
        </w:tc>
        <w:tc>
          <w:tcPr>
            <w:tcW w:w="826" w:type="dxa"/>
            <w:tcBorders>
              <w:top w:val="nil"/>
              <w:left w:val="nil"/>
              <w:bottom w:val="single" w:sz="4" w:space="0" w:color="auto"/>
              <w:right w:val="single" w:sz="4" w:space="0" w:color="auto"/>
            </w:tcBorders>
            <w:shd w:val="clear" w:color="auto" w:fill="auto"/>
            <w:vAlign w:val="center"/>
          </w:tcPr>
          <w:p w14:paraId="3A5AE515" w14:textId="060266AB" w:rsidR="0019328F" w:rsidRPr="0018582F" w:rsidRDefault="0019328F" w:rsidP="00F221FC">
            <w:pPr>
              <w:jc w:val="center"/>
              <w:rPr>
                <w:color w:val="000000"/>
                <w:sz w:val="18"/>
                <w:szCs w:val="18"/>
              </w:rPr>
            </w:pPr>
            <w:r w:rsidRPr="0018582F">
              <w:rPr>
                <w:sz w:val="18"/>
                <w:szCs w:val="18"/>
              </w:rPr>
              <w:t>1.50E-4</w:t>
            </w:r>
          </w:p>
        </w:tc>
        <w:tc>
          <w:tcPr>
            <w:tcW w:w="747" w:type="dxa"/>
            <w:tcBorders>
              <w:top w:val="nil"/>
              <w:left w:val="nil"/>
              <w:bottom w:val="single" w:sz="4" w:space="0" w:color="auto"/>
              <w:right w:val="single" w:sz="4" w:space="0" w:color="auto"/>
            </w:tcBorders>
            <w:shd w:val="clear" w:color="auto" w:fill="auto"/>
            <w:vAlign w:val="center"/>
          </w:tcPr>
          <w:p w14:paraId="4C132A2C" w14:textId="71540A94" w:rsidR="0019328F" w:rsidRPr="0018582F" w:rsidRDefault="0019328F" w:rsidP="00F221FC">
            <w:pPr>
              <w:jc w:val="center"/>
              <w:rPr>
                <w:color w:val="000000"/>
                <w:sz w:val="18"/>
                <w:szCs w:val="18"/>
              </w:rPr>
            </w:pPr>
            <w:r w:rsidRPr="0018582F">
              <w:rPr>
                <w:color w:val="000000"/>
                <w:sz w:val="18"/>
                <w:szCs w:val="18"/>
              </w:rPr>
              <w:t>0.39%</w:t>
            </w:r>
          </w:p>
        </w:tc>
        <w:tc>
          <w:tcPr>
            <w:tcW w:w="746" w:type="dxa"/>
            <w:tcBorders>
              <w:top w:val="nil"/>
              <w:left w:val="nil"/>
              <w:bottom w:val="single" w:sz="4" w:space="0" w:color="auto"/>
              <w:right w:val="single" w:sz="4" w:space="0" w:color="auto"/>
            </w:tcBorders>
            <w:shd w:val="clear" w:color="auto" w:fill="auto"/>
            <w:noWrap/>
            <w:vAlign w:val="center"/>
          </w:tcPr>
          <w:p w14:paraId="1645C822" w14:textId="45110ED2" w:rsidR="0019328F" w:rsidRPr="0018582F" w:rsidRDefault="0019328F" w:rsidP="00F221FC">
            <w:pPr>
              <w:jc w:val="center"/>
              <w:rPr>
                <w:sz w:val="18"/>
                <w:szCs w:val="18"/>
              </w:rPr>
            </w:pPr>
            <w:r w:rsidRPr="0018582F">
              <w:rPr>
                <w:sz w:val="18"/>
                <w:szCs w:val="18"/>
              </w:rPr>
              <w:t>0.0378</w:t>
            </w:r>
          </w:p>
        </w:tc>
        <w:tc>
          <w:tcPr>
            <w:tcW w:w="746" w:type="dxa"/>
            <w:tcBorders>
              <w:top w:val="nil"/>
              <w:left w:val="nil"/>
              <w:bottom w:val="single" w:sz="4" w:space="0" w:color="auto"/>
              <w:right w:val="single" w:sz="4" w:space="0" w:color="auto"/>
            </w:tcBorders>
            <w:shd w:val="clear" w:color="auto" w:fill="auto"/>
            <w:noWrap/>
            <w:vAlign w:val="center"/>
          </w:tcPr>
          <w:p w14:paraId="0E1B7448" w14:textId="3A72588B" w:rsidR="0019328F" w:rsidRPr="0018582F" w:rsidRDefault="0019328F" w:rsidP="00F221FC">
            <w:pPr>
              <w:jc w:val="center"/>
              <w:rPr>
                <w:sz w:val="18"/>
                <w:szCs w:val="18"/>
              </w:rPr>
            </w:pPr>
            <w:r w:rsidRPr="0018582F">
              <w:rPr>
                <w:sz w:val="18"/>
                <w:szCs w:val="18"/>
              </w:rPr>
              <w:t>0.0004</w:t>
            </w:r>
          </w:p>
        </w:tc>
        <w:tc>
          <w:tcPr>
            <w:tcW w:w="746" w:type="dxa"/>
            <w:tcBorders>
              <w:top w:val="nil"/>
              <w:left w:val="nil"/>
              <w:bottom w:val="single" w:sz="4" w:space="0" w:color="auto"/>
              <w:right w:val="single" w:sz="4" w:space="0" w:color="auto"/>
            </w:tcBorders>
            <w:shd w:val="clear" w:color="auto" w:fill="auto"/>
            <w:noWrap/>
            <w:vAlign w:val="center"/>
          </w:tcPr>
          <w:p w14:paraId="4E489CE9" w14:textId="4FBBA68F" w:rsidR="0019328F" w:rsidRPr="0018582F" w:rsidRDefault="0019328F" w:rsidP="00F221FC">
            <w:pPr>
              <w:jc w:val="center"/>
              <w:rPr>
                <w:sz w:val="18"/>
                <w:szCs w:val="18"/>
              </w:rPr>
            </w:pPr>
            <w:r w:rsidRPr="0018582F">
              <w:rPr>
                <w:sz w:val="18"/>
                <w:szCs w:val="18"/>
              </w:rPr>
              <w:t>0.99%</w:t>
            </w:r>
          </w:p>
        </w:tc>
        <w:tc>
          <w:tcPr>
            <w:tcW w:w="746"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1C9D36FE" w14:textId="73543C92" w:rsidR="0019328F" w:rsidRPr="0018582F" w:rsidRDefault="0019328F" w:rsidP="00F221FC">
            <w:pPr>
              <w:jc w:val="center"/>
              <w:rPr>
                <w:sz w:val="18"/>
                <w:szCs w:val="18"/>
              </w:rPr>
            </w:pPr>
            <w:r w:rsidRPr="0018582F">
              <w:rPr>
                <w:sz w:val="18"/>
                <w:szCs w:val="18"/>
              </w:rPr>
              <w:t>0.50%</w:t>
            </w:r>
          </w:p>
        </w:tc>
        <w:tc>
          <w:tcPr>
            <w:tcW w:w="90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65371B5" w14:textId="01A4AA19" w:rsidR="0019328F" w:rsidRPr="0018582F" w:rsidRDefault="0019328F" w:rsidP="00F221FC">
            <w:pPr>
              <w:jc w:val="center"/>
              <w:rPr>
                <w:sz w:val="18"/>
                <w:szCs w:val="18"/>
              </w:rPr>
            </w:pPr>
            <w:r w:rsidRPr="0018582F">
              <w:rPr>
                <w:sz w:val="18"/>
                <w:szCs w:val="18"/>
              </w:rPr>
              <w:t>0.47</w:t>
            </w:r>
          </w:p>
        </w:tc>
        <w:tc>
          <w:tcPr>
            <w:tcW w:w="826" w:type="dxa"/>
            <w:tcBorders>
              <w:top w:val="nil"/>
              <w:left w:val="nil"/>
              <w:bottom w:val="single" w:sz="4" w:space="0" w:color="auto"/>
            </w:tcBorders>
            <w:shd w:val="clear" w:color="auto" w:fill="auto"/>
            <w:noWrap/>
            <w:vAlign w:val="center"/>
          </w:tcPr>
          <w:p w14:paraId="5A3E18E0" w14:textId="251E3AB4" w:rsidR="0019328F" w:rsidRPr="0018582F" w:rsidRDefault="0019328F" w:rsidP="00F221FC">
            <w:pPr>
              <w:jc w:val="center"/>
              <w:rPr>
                <w:sz w:val="18"/>
                <w:szCs w:val="18"/>
              </w:rPr>
            </w:pPr>
            <w:r w:rsidRPr="0018582F">
              <w:rPr>
                <w:sz w:val="18"/>
                <w:szCs w:val="18"/>
              </w:rPr>
              <w:t>0.0002</w:t>
            </w:r>
          </w:p>
        </w:tc>
      </w:tr>
      <w:tr w:rsidR="0019328F" w:rsidRPr="0018582F" w14:paraId="6B819E31" w14:textId="77777777" w:rsidTr="0019328F">
        <w:trPr>
          <w:trHeight w:val="108"/>
          <w:jc w:val="center"/>
        </w:trPr>
        <w:tc>
          <w:tcPr>
            <w:tcW w:w="811" w:type="dxa"/>
            <w:shd w:val="clear" w:color="auto" w:fill="auto"/>
            <w:noWrap/>
            <w:vAlign w:val="center"/>
          </w:tcPr>
          <w:p w14:paraId="79EADF89" w14:textId="357452BE" w:rsidR="0019328F" w:rsidRPr="0018582F" w:rsidRDefault="0019328F" w:rsidP="00F221FC">
            <w:pPr>
              <w:jc w:val="center"/>
              <w:rPr>
                <w:color w:val="000000"/>
                <w:sz w:val="18"/>
                <w:szCs w:val="18"/>
              </w:rPr>
            </w:pPr>
            <w:r w:rsidRPr="0018582F">
              <w:rPr>
                <w:sz w:val="18"/>
                <w:szCs w:val="18"/>
              </w:rPr>
              <w:t>U-235</w:t>
            </w:r>
          </w:p>
        </w:tc>
        <w:tc>
          <w:tcPr>
            <w:tcW w:w="1289" w:type="dxa"/>
            <w:tcBorders>
              <w:right w:val="single" w:sz="4" w:space="0" w:color="auto"/>
            </w:tcBorders>
            <w:shd w:val="clear" w:color="auto" w:fill="auto"/>
            <w:noWrap/>
          </w:tcPr>
          <w:p w14:paraId="428E8E0B" w14:textId="28A8F705" w:rsidR="0019328F" w:rsidRPr="0018582F" w:rsidRDefault="0019328F" w:rsidP="00F221FC">
            <w:pPr>
              <w:jc w:val="center"/>
              <w:rPr>
                <w:color w:val="000000"/>
                <w:sz w:val="18"/>
                <w:szCs w:val="18"/>
              </w:rPr>
            </w:pPr>
            <w:r w:rsidRPr="00CB01B4">
              <w:rPr>
                <w:color w:val="000000"/>
                <w:sz w:val="18"/>
                <w:szCs w:val="18"/>
              </w:rPr>
              <w:t>Fuel Disk</w:t>
            </w:r>
            <w:r>
              <w:rPr>
                <w:color w:val="000000"/>
                <w:sz w:val="18"/>
                <w:szCs w:val="18"/>
              </w:rPr>
              <w:t xml:space="preserve"> #4</w:t>
            </w:r>
          </w:p>
        </w:tc>
        <w:tc>
          <w:tcPr>
            <w:tcW w:w="714" w:type="dxa"/>
            <w:tcBorders>
              <w:top w:val="nil"/>
              <w:left w:val="nil"/>
              <w:bottom w:val="single" w:sz="4" w:space="0" w:color="auto"/>
              <w:right w:val="single" w:sz="4" w:space="0" w:color="auto"/>
            </w:tcBorders>
            <w:shd w:val="clear" w:color="auto" w:fill="auto"/>
            <w:vAlign w:val="bottom"/>
          </w:tcPr>
          <w:p w14:paraId="71EC1ED3" w14:textId="1EDD416C" w:rsidR="0019328F" w:rsidRPr="0018582F" w:rsidRDefault="0019328F" w:rsidP="00F221FC">
            <w:pPr>
              <w:jc w:val="center"/>
              <w:rPr>
                <w:color w:val="000000"/>
                <w:sz w:val="18"/>
                <w:szCs w:val="18"/>
              </w:rPr>
            </w:pPr>
            <w:r w:rsidRPr="0018582F">
              <w:rPr>
                <w:sz w:val="18"/>
                <w:szCs w:val="18"/>
              </w:rPr>
              <w:t>0.0480</w:t>
            </w:r>
          </w:p>
        </w:tc>
        <w:tc>
          <w:tcPr>
            <w:tcW w:w="826" w:type="dxa"/>
            <w:tcBorders>
              <w:top w:val="nil"/>
              <w:left w:val="nil"/>
              <w:bottom w:val="single" w:sz="4" w:space="0" w:color="auto"/>
              <w:right w:val="single" w:sz="4" w:space="0" w:color="auto"/>
            </w:tcBorders>
            <w:shd w:val="clear" w:color="auto" w:fill="auto"/>
            <w:vAlign w:val="center"/>
          </w:tcPr>
          <w:p w14:paraId="0A6774E6" w14:textId="6AF4A115" w:rsidR="0019328F" w:rsidRPr="0018582F" w:rsidRDefault="0019328F" w:rsidP="00F221FC">
            <w:pPr>
              <w:jc w:val="center"/>
              <w:rPr>
                <w:color w:val="000000"/>
                <w:sz w:val="18"/>
                <w:szCs w:val="18"/>
              </w:rPr>
            </w:pPr>
            <w:r w:rsidRPr="0018582F">
              <w:rPr>
                <w:sz w:val="18"/>
                <w:szCs w:val="18"/>
              </w:rPr>
              <w:t>1.68E-4</w:t>
            </w:r>
          </w:p>
        </w:tc>
        <w:tc>
          <w:tcPr>
            <w:tcW w:w="747" w:type="dxa"/>
            <w:tcBorders>
              <w:top w:val="nil"/>
              <w:left w:val="nil"/>
              <w:bottom w:val="single" w:sz="4" w:space="0" w:color="auto"/>
              <w:right w:val="single" w:sz="4" w:space="0" w:color="auto"/>
            </w:tcBorders>
            <w:shd w:val="clear" w:color="auto" w:fill="auto"/>
            <w:vAlign w:val="center"/>
          </w:tcPr>
          <w:p w14:paraId="3DFC52ED" w14:textId="0F22AB8F" w:rsidR="0019328F" w:rsidRPr="0018582F" w:rsidRDefault="0019328F" w:rsidP="00F221FC">
            <w:pPr>
              <w:jc w:val="center"/>
              <w:rPr>
                <w:color w:val="000000"/>
                <w:sz w:val="18"/>
                <w:szCs w:val="18"/>
              </w:rPr>
            </w:pPr>
            <w:r w:rsidRPr="0018582F">
              <w:rPr>
                <w:color w:val="000000"/>
                <w:sz w:val="18"/>
                <w:szCs w:val="18"/>
              </w:rPr>
              <w:t>0.35%</w:t>
            </w:r>
          </w:p>
        </w:tc>
        <w:tc>
          <w:tcPr>
            <w:tcW w:w="746" w:type="dxa"/>
            <w:tcBorders>
              <w:top w:val="nil"/>
              <w:left w:val="nil"/>
              <w:bottom w:val="single" w:sz="4" w:space="0" w:color="auto"/>
              <w:right w:val="single" w:sz="4" w:space="0" w:color="auto"/>
            </w:tcBorders>
            <w:shd w:val="clear" w:color="auto" w:fill="auto"/>
            <w:noWrap/>
            <w:vAlign w:val="center"/>
          </w:tcPr>
          <w:p w14:paraId="140630DB" w14:textId="29919BE4" w:rsidR="0019328F" w:rsidRPr="0018582F" w:rsidRDefault="0019328F" w:rsidP="00F221FC">
            <w:pPr>
              <w:jc w:val="center"/>
              <w:rPr>
                <w:sz w:val="18"/>
                <w:szCs w:val="18"/>
              </w:rPr>
            </w:pPr>
            <w:r w:rsidRPr="0018582F">
              <w:rPr>
                <w:sz w:val="18"/>
                <w:szCs w:val="18"/>
              </w:rPr>
              <w:t>0.0457</w:t>
            </w:r>
          </w:p>
        </w:tc>
        <w:tc>
          <w:tcPr>
            <w:tcW w:w="746" w:type="dxa"/>
            <w:tcBorders>
              <w:top w:val="nil"/>
              <w:left w:val="nil"/>
              <w:bottom w:val="single" w:sz="4" w:space="0" w:color="auto"/>
              <w:right w:val="single" w:sz="4" w:space="0" w:color="auto"/>
            </w:tcBorders>
            <w:shd w:val="clear" w:color="auto" w:fill="auto"/>
            <w:noWrap/>
            <w:vAlign w:val="center"/>
          </w:tcPr>
          <w:p w14:paraId="4C8D0478" w14:textId="52163B04" w:rsidR="0019328F" w:rsidRPr="0018582F" w:rsidRDefault="0019328F" w:rsidP="00F221FC">
            <w:pPr>
              <w:jc w:val="center"/>
              <w:rPr>
                <w:sz w:val="18"/>
                <w:szCs w:val="18"/>
              </w:rPr>
            </w:pPr>
            <w:r w:rsidRPr="0018582F">
              <w:rPr>
                <w:sz w:val="18"/>
                <w:szCs w:val="18"/>
              </w:rPr>
              <w:t>0.0005</w:t>
            </w:r>
          </w:p>
        </w:tc>
        <w:tc>
          <w:tcPr>
            <w:tcW w:w="746" w:type="dxa"/>
            <w:tcBorders>
              <w:top w:val="nil"/>
              <w:left w:val="nil"/>
              <w:bottom w:val="single" w:sz="4" w:space="0" w:color="auto"/>
              <w:right w:val="single" w:sz="4" w:space="0" w:color="auto"/>
            </w:tcBorders>
            <w:shd w:val="clear" w:color="auto" w:fill="auto"/>
            <w:noWrap/>
            <w:vAlign w:val="center"/>
          </w:tcPr>
          <w:p w14:paraId="58F1514D" w14:textId="39E2E358" w:rsidR="0019328F" w:rsidRPr="0018582F" w:rsidRDefault="0019328F" w:rsidP="00F221FC">
            <w:pPr>
              <w:jc w:val="center"/>
              <w:rPr>
                <w:sz w:val="18"/>
                <w:szCs w:val="18"/>
              </w:rPr>
            </w:pPr>
            <w:r w:rsidRPr="0018582F">
              <w:rPr>
                <w:sz w:val="18"/>
                <w:szCs w:val="18"/>
              </w:rPr>
              <w:t>1.02%</w:t>
            </w:r>
          </w:p>
        </w:tc>
        <w:tc>
          <w:tcPr>
            <w:tcW w:w="746"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290C480F" w14:textId="13BED905" w:rsidR="0019328F" w:rsidRPr="0018582F" w:rsidRDefault="0019328F" w:rsidP="00F221FC">
            <w:pPr>
              <w:jc w:val="center"/>
              <w:rPr>
                <w:sz w:val="18"/>
                <w:szCs w:val="18"/>
              </w:rPr>
            </w:pPr>
            <w:r w:rsidRPr="0018582F">
              <w:rPr>
                <w:sz w:val="18"/>
                <w:szCs w:val="18"/>
              </w:rPr>
              <w:t>5.00%</w:t>
            </w:r>
          </w:p>
        </w:tc>
        <w:tc>
          <w:tcPr>
            <w:tcW w:w="908"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57354123" w14:textId="1B985AB1" w:rsidR="0019328F" w:rsidRPr="0018582F" w:rsidRDefault="0019328F" w:rsidP="00F221FC">
            <w:pPr>
              <w:jc w:val="center"/>
              <w:rPr>
                <w:sz w:val="18"/>
                <w:szCs w:val="18"/>
              </w:rPr>
            </w:pPr>
            <w:r w:rsidRPr="0018582F">
              <w:rPr>
                <w:sz w:val="18"/>
                <w:szCs w:val="18"/>
              </w:rPr>
              <w:t>4.61</w:t>
            </w:r>
          </w:p>
        </w:tc>
        <w:tc>
          <w:tcPr>
            <w:tcW w:w="826" w:type="dxa"/>
            <w:tcBorders>
              <w:top w:val="nil"/>
              <w:left w:val="nil"/>
              <w:bottom w:val="single" w:sz="4" w:space="0" w:color="auto"/>
            </w:tcBorders>
            <w:shd w:val="clear" w:color="auto" w:fill="auto"/>
            <w:noWrap/>
            <w:vAlign w:val="center"/>
          </w:tcPr>
          <w:p w14:paraId="3110C5D1" w14:textId="3EDBE72B" w:rsidR="0019328F" w:rsidRPr="0018582F" w:rsidRDefault="0019328F" w:rsidP="00F221FC">
            <w:pPr>
              <w:jc w:val="center"/>
              <w:rPr>
                <w:sz w:val="18"/>
                <w:szCs w:val="18"/>
              </w:rPr>
            </w:pPr>
            <w:r w:rsidRPr="0018582F">
              <w:rPr>
                <w:sz w:val="18"/>
                <w:szCs w:val="18"/>
              </w:rPr>
              <w:t>0.0023</w:t>
            </w:r>
          </w:p>
        </w:tc>
      </w:tr>
      <w:tr w:rsidR="0019328F" w:rsidRPr="0018582F" w14:paraId="316D60C2" w14:textId="77777777" w:rsidTr="0019328F">
        <w:trPr>
          <w:trHeight w:val="108"/>
          <w:jc w:val="center"/>
        </w:trPr>
        <w:tc>
          <w:tcPr>
            <w:tcW w:w="811" w:type="dxa"/>
            <w:shd w:val="clear" w:color="auto" w:fill="auto"/>
            <w:noWrap/>
            <w:vAlign w:val="center"/>
          </w:tcPr>
          <w:p w14:paraId="669EB1A3" w14:textId="1E896682" w:rsidR="0019328F" w:rsidRPr="0018582F" w:rsidRDefault="0019328F" w:rsidP="00F221FC">
            <w:pPr>
              <w:jc w:val="center"/>
              <w:rPr>
                <w:color w:val="000000"/>
                <w:sz w:val="18"/>
                <w:szCs w:val="18"/>
              </w:rPr>
            </w:pPr>
            <w:r w:rsidRPr="0018582F">
              <w:rPr>
                <w:sz w:val="18"/>
                <w:szCs w:val="18"/>
              </w:rPr>
              <w:t>U-235</w:t>
            </w:r>
          </w:p>
        </w:tc>
        <w:tc>
          <w:tcPr>
            <w:tcW w:w="1289" w:type="dxa"/>
            <w:tcBorders>
              <w:right w:val="single" w:sz="4" w:space="0" w:color="auto"/>
            </w:tcBorders>
            <w:shd w:val="clear" w:color="auto" w:fill="auto"/>
            <w:noWrap/>
          </w:tcPr>
          <w:p w14:paraId="7111B385" w14:textId="4FF6AB08" w:rsidR="0019328F" w:rsidRPr="0018582F" w:rsidRDefault="0019328F" w:rsidP="00F221FC">
            <w:pPr>
              <w:jc w:val="center"/>
              <w:rPr>
                <w:color w:val="000000"/>
                <w:sz w:val="18"/>
                <w:szCs w:val="18"/>
              </w:rPr>
            </w:pPr>
            <w:r w:rsidRPr="00CB01B4">
              <w:rPr>
                <w:color w:val="000000"/>
                <w:sz w:val="18"/>
                <w:szCs w:val="18"/>
              </w:rPr>
              <w:t>Fuel Disk</w:t>
            </w:r>
            <w:r>
              <w:rPr>
                <w:color w:val="000000"/>
                <w:sz w:val="18"/>
                <w:szCs w:val="18"/>
              </w:rPr>
              <w:t xml:space="preserve"> #5</w:t>
            </w:r>
          </w:p>
        </w:tc>
        <w:tc>
          <w:tcPr>
            <w:tcW w:w="714" w:type="dxa"/>
            <w:tcBorders>
              <w:top w:val="nil"/>
              <w:left w:val="nil"/>
              <w:bottom w:val="single" w:sz="4" w:space="0" w:color="auto"/>
              <w:right w:val="single" w:sz="4" w:space="0" w:color="auto"/>
            </w:tcBorders>
            <w:shd w:val="clear" w:color="auto" w:fill="auto"/>
            <w:vAlign w:val="bottom"/>
          </w:tcPr>
          <w:p w14:paraId="4F20F871" w14:textId="55DB0D44" w:rsidR="0019328F" w:rsidRPr="0018582F" w:rsidRDefault="0019328F" w:rsidP="00F221FC">
            <w:pPr>
              <w:jc w:val="center"/>
              <w:rPr>
                <w:color w:val="000000"/>
                <w:sz w:val="18"/>
                <w:szCs w:val="18"/>
              </w:rPr>
            </w:pPr>
            <w:r w:rsidRPr="0018582F">
              <w:rPr>
                <w:sz w:val="18"/>
                <w:szCs w:val="18"/>
              </w:rPr>
              <w:t>0.0477</w:t>
            </w:r>
          </w:p>
        </w:tc>
        <w:tc>
          <w:tcPr>
            <w:tcW w:w="826" w:type="dxa"/>
            <w:tcBorders>
              <w:top w:val="nil"/>
              <w:left w:val="nil"/>
              <w:bottom w:val="single" w:sz="4" w:space="0" w:color="auto"/>
              <w:right w:val="single" w:sz="4" w:space="0" w:color="auto"/>
            </w:tcBorders>
            <w:shd w:val="clear" w:color="auto" w:fill="auto"/>
            <w:vAlign w:val="center"/>
          </w:tcPr>
          <w:p w14:paraId="3EE7DC18" w14:textId="043EF357" w:rsidR="0019328F" w:rsidRPr="0018582F" w:rsidRDefault="0019328F" w:rsidP="00F221FC">
            <w:pPr>
              <w:jc w:val="center"/>
              <w:rPr>
                <w:color w:val="000000"/>
                <w:sz w:val="18"/>
                <w:szCs w:val="18"/>
              </w:rPr>
            </w:pPr>
            <w:r w:rsidRPr="0018582F">
              <w:rPr>
                <w:sz w:val="18"/>
                <w:szCs w:val="18"/>
              </w:rPr>
              <w:t>1.66E-4</w:t>
            </w:r>
          </w:p>
        </w:tc>
        <w:tc>
          <w:tcPr>
            <w:tcW w:w="747" w:type="dxa"/>
            <w:tcBorders>
              <w:top w:val="nil"/>
              <w:left w:val="nil"/>
              <w:bottom w:val="single" w:sz="4" w:space="0" w:color="auto"/>
              <w:right w:val="single" w:sz="4" w:space="0" w:color="auto"/>
            </w:tcBorders>
            <w:shd w:val="clear" w:color="auto" w:fill="auto"/>
            <w:vAlign w:val="center"/>
          </w:tcPr>
          <w:p w14:paraId="5FF364C6" w14:textId="4736D7E7" w:rsidR="0019328F" w:rsidRPr="0018582F" w:rsidRDefault="0019328F" w:rsidP="00F221FC">
            <w:pPr>
              <w:jc w:val="center"/>
              <w:rPr>
                <w:color w:val="000000"/>
                <w:sz w:val="18"/>
                <w:szCs w:val="18"/>
              </w:rPr>
            </w:pPr>
            <w:r w:rsidRPr="0018582F">
              <w:rPr>
                <w:color w:val="000000"/>
                <w:sz w:val="18"/>
                <w:szCs w:val="18"/>
              </w:rPr>
              <w:t>0.35%</w:t>
            </w:r>
          </w:p>
        </w:tc>
        <w:tc>
          <w:tcPr>
            <w:tcW w:w="746" w:type="dxa"/>
            <w:tcBorders>
              <w:top w:val="nil"/>
              <w:left w:val="nil"/>
              <w:bottom w:val="single" w:sz="4" w:space="0" w:color="auto"/>
              <w:right w:val="single" w:sz="4" w:space="0" w:color="auto"/>
            </w:tcBorders>
            <w:shd w:val="clear" w:color="auto" w:fill="auto"/>
            <w:noWrap/>
            <w:vAlign w:val="center"/>
          </w:tcPr>
          <w:p w14:paraId="176DFAE4" w14:textId="6E63A1E7" w:rsidR="0019328F" w:rsidRPr="0018582F" w:rsidRDefault="0019328F" w:rsidP="00F221FC">
            <w:pPr>
              <w:jc w:val="center"/>
              <w:rPr>
                <w:sz w:val="18"/>
                <w:szCs w:val="18"/>
              </w:rPr>
            </w:pPr>
            <w:r w:rsidRPr="0018582F">
              <w:rPr>
                <w:sz w:val="18"/>
                <w:szCs w:val="18"/>
              </w:rPr>
              <w:t>0.0471</w:t>
            </w:r>
          </w:p>
        </w:tc>
        <w:tc>
          <w:tcPr>
            <w:tcW w:w="746" w:type="dxa"/>
            <w:tcBorders>
              <w:top w:val="nil"/>
              <w:left w:val="nil"/>
              <w:bottom w:val="single" w:sz="4" w:space="0" w:color="auto"/>
              <w:right w:val="single" w:sz="4" w:space="0" w:color="auto"/>
            </w:tcBorders>
            <w:shd w:val="clear" w:color="auto" w:fill="auto"/>
            <w:noWrap/>
            <w:vAlign w:val="center"/>
          </w:tcPr>
          <w:p w14:paraId="713EB313" w14:textId="7F470217" w:rsidR="0019328F" w:rsidRPr="0018582F" w:rsidRDefault="0019328F" w:rsidP="00F221FC">
            <w:pPr>
              <w:jc w:val="center"/>
              <w:rPr>
                <w:sz w:val="18"/>
                <w:szCs w:val="18"/>
              </w:rPr>
            </w:pPr>
            <w:r w:rsidRPr="0018582F">
              <w:rPr>
                <w:sz w:val="18"/>
                <w:szCs w:val="18"/>
              </w:rPr>
              <w:t>0.0005</w:t>
            </w:r>
          </w:p>
        </w:tc>
        <w:tc>
          <w:tcPr>
            <w:tcW w:w="746" w:type="dxa"/>
            <w:tcBorders>
              <w:top w:val="nil"/>
              <w:left w:val="nil"/>
              <w:bottom w:val="single" w:sz="4" w:space="0" w:color="auto"/>
              <w:right w:val="single" w:sz="4" w:space="0" w:color="auto"/>
            </w:tcBorders>
            <w:shd w:val="clear" w:color="auto" w:fill="auto"/>
            <w:noWrap/>
            <w:vAlign w:val="center"/>
          </w:tcPr>
          <w:p w14:paraId="0D68CD3A" w14:textId="62283134" w:rsidR="0019328F" w:rsidRPr="0018582F" w:rsidRDefault="0019328F" w:rsidP="00F221FC">
            <w:pPr>
              <w:jc w:val="center"/>
              <w:rPr>
                <w:sz w:val="18"/>
                <w:szCs w:val="18"/>
              </w:rPr>
            </w:pPr>
            <w:r w:rsidRPr="0018582F">
              <w:rPr>
                <w:sz w:val="18"/>
                <w:szCs w:val="18"/>
              </w:rPr>
              <w:t>1.00%</w:t>
            </w:r>
          </w:p>
        </w:tc>
        <w:tc>
          <w:tcPr>
            <w:tcW w:w="746"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31B72AEC" w14:textId="15403AEC" w:rsidR="0019328F" w:rsidRPr="0018582F" w:rsidRDefault="0019328F" w:rsidP="00F221FC">
            <w:pPr>
              <w:jc w:val="center"/>
              <w:rPr>
                <w:sz w:val="18"/>
                <w:szCs w:val="18"/>
              </w:rPr>
            </w:pPr>
            <w:r w:rsidRPr="0018582F">
              <w:rPr>
                <w:sz w:val="18"/>
                <w:szCs w:val="18"/>
              </w:rPr>
              <w:t>1.45%</w:t>
            </w:r>
          </w:p>
        </w:tc>
        <w:tc>
          <w:tcPr>
            <w:tcW w:w="90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AF67108" w14:textId="5C2126E1" w:rsidR="0019328F" w:rsidRPr="0018582F" w:rsidRDefault="0019328F" w:rsidP="00F221FC">
            <w:pPr>
              <w:jc w:val="center"/>
              <w:rPr>
                <w:sz w:val="18"/>
                <w:szCs w:val="18"/>
              </w:rPr>
            </w:pPr>
            <w:r w:rsidRPr="0018582F">
              <w:rPr>
                <w:sz w:val="18"/>
                <w:szCs w:val="18"/>
              </w:rPr>
              <w:t>1.37</w:t>
            </w:r>
          </w:p>
        </w:tc>
        <w:tc>
          <w:tcPr>
            <w:tcW w:w="826" w:type="dxa"/>
            <w:tcBorders>
              <w:top w:val="nil"/>
              <w:left w:val="nil"/>
              <w:bottom w:val="single" w:sz="4" w:space="0" w:color="auto"/>
            </w:tcBorders>
            <w:shd w:val="clear" w:color="auto" w:fill="auto"/>
            <w:noWrap/>
            <w:vAlign w:val="center"/>
          </w:tcPr>
          <w:p w14:paraId="3B5B1CD1" w14:textId="7EDD79F3" w:rsidR="0019328F" w:rsidRPr="0018582F" w:rsidRDefault="0019328F" w:rsidP="00F221FC">
            <w:pPr>
              <w:jc w:val="center"/>
              <w:rPr>
                <w:sz w:val="18"/>
                <w:szCs w:val="18"/>
              </w:rPr>
            </w:pPr>
            <w:r w:rsidRPr="0018582F">
              <w:rPr>
                <w:sz w:val="18"/>
                <w:szCs w:val="18"/>
              </w:rPr>
              <w:t>0.0007</w:t>
            </w:r>
          </w:p>
        </w:tc>
      </w:tr>
      <w:tr w:rsidR="0019328F" w:rsidRPr="0018582F" w14:paraId="433239BD" w14:textId="77777777" w:rsidTr="0019328F">
        <w:trPr>
          <w:trHeight w:val="108"/>
          <w:jc w:val="center"/>
        </w:trPr>
        <w:tc>
          <w:tcPr>
            <w:tcW w:w="811" w:type="dxa"/>
            <w:shd w:val="clear" w:color="auto" w:fill="auto"/>
            <w:noWrap/>
            <w:vAlign w:val="center"/>
          </w:tcPr>
          <w:p w14:paraId="4C25BC5B" w14:textId="42C16135" w:rsidR="0019328F" w:rsidRPr="0018582F" w:rsidRDefault="0019328F" w:rsidP="00F221FC">
            <w:pPr>
              <w:jc w:val="center"/>
              <w:rPr>
                <w:color w:val="000000"/>
                <w:sz w:val="18"/>
                <w:szCs w:val="18"/>
              </w:rPr>
            </w:pPr>
            <w:r w:rsidRPr="0018582F">
              <w:rPr>
                <w:sz w:val="18"/>
                <w:szCs w:val="18"/>
              </w:rPr>
              <w:t>U-235</w:t>
            </w:r>
          </w:p>
        </w:tc>
        <w:tc>
          <w:tcPr>
            <w:tcW w:w="1289" w:type="dxa"/>
            <w:tcBorders>
              <w:right w:val="single" w:sz="4" w:space="0" w:color="auto"/>
            </w:tcBorders>
            <w:shd w:val="clear" w:color="auto" w:fill="auto"/>
            <w:noWrap/>
          </w:tcPr>
          <w:p w14:paraId="5EB7CCA4" w14:textId="188EE30B" w:rsidR="0019328F" w:rsidRPr="0018582F" w:rsidRDefault="0019328F" w:rsidP="00F221FC">
            <w:pPr>
              <w:jc w:val="center"/>
              <w:rPr>
                <w:color w:val="000000"/>
                <w:sz w:val="18"/>
                <w:szCs w:val="18"/>
              </w:rPr>
            </w:pPr>
            <w:r w:rsidRPr="00CB01B4">
              <w:rPr>
                <w:color w:val="000000"/>
                <w:sz w:val="18"/>
                <w:szCs w:val="18"/>
              </w:rPr>
              <w:t>Fuel Disk</w:t>
            </w:r>
            <w:r>
              <w:rPr>
                <w:color w:val="000000"/>
                <w:sz w:val="18"/>
                <w:szCs w:val="18"/>
              </w:rPr>
              <w:t xml:space="preserve"> #6</w:t>
            </w:r>
          </w:p>
        </w:tc>
        <w:tc>
          <w:tcPr>
            <w:tcW w:w="714" w:type="dxa"/>
            <w:tcBorders>
              <w:top w:val="nil"/>
              <w:left w:val="nil"/>
              <w:bottom w:val="single" w:sz="4" w:space="0" w:color="auto"/>
              <w:right w:val="single" w:sz="4" w:space="0" w:color="auto"/>
            </w:tcBorders>
            <w:shd w:val="clear" w:color="auto" w:fill="auto"/>
            <w:vAlign w:val="bottom"/>
          </w:tcPr>
          <w:p w14:paraId="4C32AAC3" w14:textId="33953188" w:rsidR="0019328F" w:rsidRPr="0018582F" w:rsidRDefault="0019328F" w:rsidP="00F221FC">
            <w:pPr>
              <w:jc w:val="center"/>
              <w:rPr>
                <w:color w:val="000000"/>
                <w:sz w:val="18"/>
                <w:szCs w:val="18"/>
              </w:rPr>
            </w:pPr>
            <w:r w:rsidRPr="0018582F">
              <w:rPr>
                <w:sz w:val="18"/>
                <w:szCs w:val="18"/>
              </w:rPr>
              <w:t>0.0447</w:t>
            </w:r>
          </w:p>
        </w:tc>
        <w:tc>
          <w:tcPr>
            <w:tcW w:w="826" w:type="dxa"/>
            <w:tcBorders>
              <w:top w:val="nil"/>
              <w:left w:val="nil"/>
              <w:bottom w:val="single" w:sz="4" w:space="0" w:color="auto"/>
              <w:right w:val="single" w:sz="4" w:space="0" w:color="auto"/>
            </w:tcBorders>
            <w:shd w:val="clear" w:color="auto" w:fill="auto"/>
            <w:vAlign w:val="center"/>
          </w:tcPr>
          <w:p w14:paraId="4ECDC5FE" w14:textId="6308F741" w:rsidR="0019328F" w:rsidRPr="0018582F" w:rsidRDefault="0019328F" w:rsidP="00F221FC">
            <w:pPr>
              <w:jc w:val="center"/>
              <w:rPr>
                <w:color w:val="000000"/>
                <w:sz w:val="18"/>
                <w:szCs w:val="18"/>
              </w:rPr>
            </w:pPr>
            <w:r w:rsidRPr="0018582F">
              <w:rPr>
                <w:sz w:val="18"/>
                <w:szCs w:val="18"/>
              </w:rPr>
              <w:t>1.67E-4</w:t>
            </w:r>
          </w:p>
        </w:tc>
        <w:tc>
          <w:tcPr>
            <w:tcW w:w="747" w:type="dxa"/>
            <w:tcBorders>
              <w:top w:val="nil"/>
              <w:left w:val="nil"/>
              <w:bottom w:val="single" w:sz="4" w:space="0" w:color="auto"/>
              <w:right w:val="single" w:sz="4" w:space="0" w:color="auto"/>
            </w:tcBorders>
            <w:shd w:val="clear" w:color="auto" w:fill="auto"/>
            <w:vAlign w:val="center"/>
          </w:tcPr>
          <w:p w14:paraId="4731823B" w14:textId="32938257" w:rsidR="0019328F" w:rsidRPr="0018582F" w:rsidRDefault="0019328F" w:rsidP="00F221FC">
            <w:pPr>
              <w:jc w:val="center"/>
              <w:rPr>
                <w:color w:val="000000"/>
                <w:sz w:val="18"/>
                <w:szCs w:val="18"/>
              </w:rPr>
            </w:pPr>
            <w:r w:rsidRPr="0018582F">
              <w:rPr>
                <w:color w:val="000000"/>
                <w:sz w:val="18"/>
                <w:szCs w:val="18"/>
              </w:rPr>
              <w:t>0.37%</w:t>
            </w:r>
          </w:p>
        </w:tc>
        <w:tc>
          <w:tcPr>
            <w:tcW w:w="746" w:type="dxa"/>
            <w:tcBorders>
              <w:top w:val="nil"/>
              <w:left w:val="nil"/>
              <w:bottom w:val="single" w:sz="4" w:space="0" w:color="auto"/>
              <w:right w:val="single" w:sz="4" w:space="0" w:color="auto"/>
            </w:tcBorders>
            <w:shd w:val="clear" w:color="auto" w:fill="auto"/>
            <w:noWrap/>
            <w:vAlign w:val="center"/>
          </w:tcPr>
          <w:p w14:paraId="515DECEC" w14:textId="4C64A8DB" w:rsidR="0019328F" w:rsidRPr="0018582F" w:rsidRDefault="0019328F" w:rsidP="00F221FC">
            <w:pPr>
              <w:jc w:val="center"/>
              <w:rPr>
                <w:sz w:val="18"/>
                <w:szCs w:val="18"/>
              </w:rPr>
            </w:pPr>
            <w:r w:rsidRPr="0018582F">
              <w:rPr>
                <w:sz w:val="18"/>
                <w:szCs w:val="18"/>
              </w:rPr>
              <w:t>0.0436</w:t>
            </w:r>
          </w:p>
        </w:tc>
        <w:tc>
          <w:tcPr>
            <w:tcW w:w="746" w:type="dxa"/>
            <w:tcBorders>
              <w:top w:val="nil"/>
              <w:left w:val="nil"/>
              <w:bottom w:val="single" w:sz="4" w:space="0" w:color="auto"/>
              <w:right w:val="single" w:sz="4" w:space="0" w:color="auto"/>
            </w:tcBorders>
            <w:shd w:val="clear" w:color="auto" w:fill="auto"/>
            <w:noWrap/>
            <w:vAlign w:val="center"/>
          </w:tcPr>
          <w:p w14:paraId="1B56EB42" w14:textId="4CAEB186" w:rsidR="0019328F" w:rsidRPr="0018582F" w:rsidRDefault="0019328F" w:rsidP="00F221FC">
            <w:pPr>
              <w:jc w:val="center"/>
              <w:rPr>
                <w:sz w:val="18"/>
                <w:szCs w:val="18"/>
              </w:rPr>
            </w:pPr>
            <w:r w:rsidRPr="0018582F">
              <w:rPr>
                <w:sz w:val="18"/>
                <w:szCs w:val="18"/>
              </w:rPr>
              <w:t>0.0004</w:t>
            </w:r>
          </w:p>
        </w:tc>
        <w:tc>
          <w:tcPr>
            <w:tcW w:w="746" w:type="dxa"/>
            <w:tcBorders>
              <w:top w:val="nil"/>
              <w:left w:val="nil"/>
              <w:bottom w:val="single" w:sz="4" w:space="0" w:color="auto"/>
              <w:right w:val="single" w:sz="4" w:space="0" w:color="auto"/>
            </w:tcBorders>
            <w:shd w:val="clear" w:color="auto" w:fill="auto"/>
            <w:noWrap/>
            <w:vAlign w:val="center"/>
          </w:tcPr>
          <w:p w14:paraId="708C0E6D" w14:textId="64DD44F5" w:rsidR="0019328F" w:rsidRPr="0018582F" w:rsidRDefault="0019328F" w:rsidP="00F221FC">
            <w:pPr>
              <w:jc w:val="center"/>
              <w:rPr>
                <w:sz w:val="18"/>
                <w:szCs w:val="18"/>
              </w:rPr>
            </w:pPr>
            <w:r w:rsidRPr="0018582F">
              <w:rPr>
                <w:sz w:val="18"/>
                <w:szCs w:val="18"/>
              </w:rPr>
              <w:t>1.01%</w:t>
            </w:r>
          </w:p>
        </w:tc>
        <w:tc>
          <w:tcPr>
            <w:tcW w:w="746" w:type="dxa"/>
            <w:tcBorders>
              <w:top w:val="nil"/>
              <w:left w:val="nil"/>
              <w:bottom w:val="single" w:sz="4" w:space="0" w:color="auto"/>
              <w:right w:val="single" w:sz="4" w:space="0" w:color="auto"/>
            </w:tcBorders>
            <w:shd w:val="clear" w:color="auto" w:fill="auto"/>
            <w:noWrap/>
            <w:vAlign w:val="center"/>
          </w:tcPr>
          <w:p w14:paraId="1279AC7F" w14:textId="119C54EB" w:rsidR="0019328F" w:rsidRPr="0018582F" w:rsidRDefault="0019328F" w:rsidP="00F221FC">
            <w:pPr>
              <w:jc w:val="center"/>
              <w:rPr>
                <w:sz w:val="18"/>
                <w:szCs w:val="18"/>
              </w:rPr>
            </w:pPr>
            <w:r w:rsidRPr="0018582F">
              <w:rPr>
                <w:sz w:val="18"/>
                <w:szCs w:val="18"/>
              </w:rPr>
              <w:t>2.70%</w:t>
            </w:r>
          </w:p>
        </w:tc>
        <w:tc>
          <w:tcPr>
            <w:tcW w:w="908" w:type="dxa"/>
            <w:tcBorders>
              <w:top w:val="single" w:sz="4" w:space="0" w:color="auto"/>
              <w:left w:val="nil"/>
              <w:bottom w:val="single" w:sz="4" w:space="0" w:color="auto"/>
              <w:right w:val="single" w:sz="4" w:space="0" w:color="auto"/>
            </w:tcBorders>
            <w:shd w:val="clear" w:color="auto" w:fill="FFFF00"/>
            <w:noWrap/>
            <w:vAlign w:val="center"/>
          </w:tcPr>
          <w:p w14:paraId="60DB3942" w14:textId="357275BE" w:rsidR="0019328F" w:rsidRPr="0018582F" w:rsidRDefault="0019328F" w:rsidP="00F221FC">
            <w:pPr>
              <w:jc w:val="center"/>
              <w:rPr>
                <w:sz w:val="18"/>
                <w:szCs w:val="18"/>
              </w:rPr>
            </w:pPr>
            <w:r w:rsidRPr="0018582F">
              <w:rPr>
                <w:sz w:val="18"/>
                <w:szCs w:val="18"/>
              </w:rPr>
              <w:t>2.50</w:t>
            </w:r>
          </w:p>
        </w:tc>
        <w:tc>
          <w:tcPr>
            <w:tcW w:w="826" w:type="dxa"/>
            <w:tcBorders>
              <w:top w:val="nil"/>
              <w:left w:val="nil"/>
              <w:bottom w:val="single" w:sz="4" w:space="0" w:color="auto"/>
            </w:tcBorders>
            <w:shd w:val="clear" w:color="auto" w:fill="auto"/>
            <w:noWrap/>
            <w:vAlign w:val="center"/>
          </w:tcPr>
          <w:p w14:paraId="553090DC" w14:textId="031BC09C" w:rsidR="0019328F" w:rsidRPr="0018582F" w:rsidRDefault="0019328F" w:rsidP="00F221FC">
            <w:pPr>
              <w:jc w:val="center"/>
              <w:rPr>
                <w:sz w:val="18"/>
                <w:szCs w:val="18"/>
              </w:rPr>
            </w:pPr>
            <w:r w:rsidRPr="0018582F">
              <w:rPr>
                <w:sz w:val="18"/>
                <w:szCs w:val="18"/>
              </w:rPr>
              <w:t>0.0012</w:t>
            </w:r>
          </w:p>
        </w:tc>
      </w:tr>
      <w:tr w:rsidR="0019328F" w:rsidRPr="0018582F" w14:paraId="566E64DD" w14:textId="77777777" w:rsidTr="0019328F">
        <w:trPr>
          <w:trHeight w:val="108"/>
          <w:jc w:val="center"/>
        </w:trPr>
        <w:tc>
          <w:tcPr>
            <w:tcW w:w="811" w:type="dxa"/>
            <w:shd w:val="clear" w:color="auto" w:fill="auto"/>
            <w:noWrap/>
            <w:vAlign w:val="center"/>
          </w:tcPr>
          <w:p w14:paraId="78DDDE20" w14:textId="143DFD63" w:rsidR="0019328F" w:rsidRPr="0018582F" w:rsidRDefault="0019328F" w:rsidP="00F221FC">
            <w:pPr>
              <w:jc w:val="center"/>
              <w:rPr>
                <w:color w:val="000000"/>
                <w:sz w:val="18"/>
                <w:szCs w:val="18"/>
              </w:rPr>
            </w:pPr>
            <w:r w:rsidRPr="0018582F">
              <w:rPr>
                <w:sz w:val="18"/>
                <w:szCs w:val="18"/>
              </w:rPr>
              <w:t>U-235</w:t>
            </w:r>
          </w:p>
        </w:tc>
        <w:tc>
          <w:tcPr>
            <w:tcW w:w="1289" w:type="dxa"/>
            <w:tcBorders>
              <w:right w:val="single" w:sz="4" w:space="0" w:color="auto"/>
            </w:tcBorders>
            <w:shd w:val="clear" w:color="auto" w:fill="auto"/>
            <w:noWrap/>
          </w:tcPr>
          <w:p w14:paraId="729F62FD" w14:textId="3E9D1ED9" w:rsidR="0019328F" w:rsidRPr="0018582F" w:rsidRDefault="0019328F" w:rsidP="00F221FC">
            <w:pPr>
              <w:jc w:val="center"/>
              <w:rPr>
                <w:color w:val="000000"/>
                <w:sz w:val="18"/>
                <w:szCs w:val="18"/>
              </w:rPr>
            </w:pPr>
            <w:r w:rsidRPr="00CB01B4">
              <w:rPr>
                <w:color w:val="000000"/>
                <w:sz w:val="18"/>
                <w:szCs w:val="18"/>
              </w:rPr>
              <w:t>Fuel Disk</w:t>
            </w:r>
            <w:r>
              <w:rPr>
                <w:color w:val="000000"/>
                <w:sz w:val="18"/>
                <w:szCs w:val="18"/>
              </w:rPr>
              <w:t xml:space="preserve"> #7</w:t>
            </w:r>
          </w:p>
        </w:tc>
        <w:tc>
          <w:tcPr>
            <w:tcW w:w="714" w:type="dxa"/>
            <w:tcBorders>
              <w:top w:val="nil"/>
              <w:left w:val="nil"/>
              <w:bottom w:val="single" w:sz="4" w:space="0" w:color="auto"/>
              <w:right w:val="single" w:sz="4" w:space="0" w:color="auto"/>
            </w:tcBorders>
            <w:shd w:val="clear" w:color="auto" w:fill="auto"/>
            <w:vAlign w:val="bottom"/>
          </w:tcPr>
          <w:p w14:paraId="67A57D5E" w14:textId="1552D791" w:rsidR="0019328F" w:rsidRPr="0018582F" w:rsidRDefault="0019328F" w:rsidP="00F221FC">
            <w:pPr>
              <w:jc w:val="center"/>
              <w:rPr>
                <w:color w:val="000000"/>
                <w:sz w:val="18"/>
                <w:szCs w:val="18"/>
              </w:rPr>
            </w:pPr>
            <w:r w:rsidRPr="0018582F">
              <w:rPr>
                <w:sz w:val="18"/>
                <w:szCs w:val="18"/>
              </w:rPr>
              <w:t>0.0373</w:t>
            </w:r>
          </w:p>
        </w:tc>
        <w:tc>
          <w:tcPr>
            <w:tcW w:w="826" w:type="dxa"/>
            <w:tcBorders>
              <w:top w:val="nil"/>
              <w:left w:val="nil"/>
              <w:bottom w:val="single" w:sz="4" w:space="0" w:color="auto"/>
              <w:right w:val="single" w:sz="4" w:space="0" w:color="auto"/>
            </w:tcBorders>
            <w:shd w:val="clear" w:color="auto" w:fill="auto"/>
            <w:vAlign w:val="center"/>
          </w:tcPr>
          <w:p w14:paraId="52C769EC" w14:textId="7816274F" w:rsidR="0019328F" w:rsidRPr="0018582F" w:rsidRDefault="0019328F" w:rsidP="00F221FC">
            <w:pPr>
              <w:jc w:val="center"/>
              <w:rPr>
                <w:color w:val="000000"/>
                <w:sz w:val="18"/>
                <w:szCs w:val="18"/>
              </w:rPr>
            </w:pPr>
            <w:r w:rsidRPr="0018582F">
              <w:rPr>
                <w:sz w:val="18"/>
                <w:szCs w:val="18"/>
              </w:rPr>
              <w:t>1.52E-4</w:t>
            </w:r>
          </w:p>
        </w:tc>
        <w:tc>
          <w:tcPr>
            <w:tcW w:w="747" w:type="dxa"/>
            <w:tcBorders>
              <w:top w:val="nil"/>
              <w:left w:val="nil"/>
              <w:bottom w:val="single" w:sz="4" w:space="0" w:color="auto"/>
              <w:right w:val="single" w:sz="4" w:space="0" w:color="auto"/>
            </w:tcBorders>
            <w:shd w:val="clear" w:color="auto" w:fill="auto"/>
            <w:vAlign w:val="center"/>
          </w:tcPr>
          <w:p w14:paraId="4737565B" w14:textId="2A827608" w:rsidR="0019328F" w:rsidRPr="0018582F" w:rsidRDefault="0019328F" w:rsidP="00F221FC">
            <w:pPr>
              <w:jc w:val="center"/>
              <w:rPr>
                <w:color w:val="000000"/>
                <w:sz w:val="18"/>
                <w:szCs w:val="18"/>
              </w:rPr>
            </w:pPr>
            <w:r w:rsidRPr="0018582F">
              <w:rPr>
                <w:color w:val="000000"/>
                <w:sz w:val="18"/>
                <w:szCs w:val="18"/>
              </w:rPr>
              <w:t>0.41%</w:t>
            </w:r>
          </w:p>
        </w:tc>
        <w:tc>
          <w:tcPr>
            <w:tcW w:w="746" w:type="dxa"/>
            <w:tcBorders>
              <w:top w:val="nil"/>
              <w:left w:val="nil"/>
              <w:bottom w:val="single" w:sz="4" w:space="0" w:color="auto"/>
              <w:right w:val="single" w:sz="4" w:space="0" w:color="auto"/>
            </w:tcBorders>
            <w:shd w:val="clear" w:color="auto" w:fill="auto"/>
            <w:noWrap/>
            <w:vAlign w:val="center"/>
          </w:tcPr>
          <w:p w14:paraId="30F8AFCF" w14:textId="0F2DC6C0" w:rsidR="0019328F" w:rsidRPr="0018582F" w:rsidRDefault="0019328F" w:rsidP="00F221FC">
            <w:pPr>
              <w:jc w:val="center"/>
              <w:rPr>
                <w:sz w:val="18"/>
                <w:szCs w:val="18"/>
              </w:rPr>
            </w:pPr>
            <w:r w:rsidRPr="0018582F">
              <w:rPr>
                <w:sz w:val="18"/>
                <w:szCs w:val="18"/>
              </w:rPr>
              <w:t>0.0362</w:t>
            </w:r>
          </w:p>
        </w:tc>
        <w:tc>
          <w:tcPr>
            <w:tcW w:w="746" w:type="dxa"/>
            <w:tcBorders>
              <w:top w:val="nil"/>
              <w:left w:val="nil"/>
              <w:bottom w:val="single" w:sz="4" w:space="0" w:color="auto"/>
              <w:right w:val="single" w:sz="4" w:space="0" w:color="auto"/>
            </w:tcBorders>
            <w:shd w:val="clear" w:color="auto" w:fill="auto"/>
            <w:noWrap/>
            <w:vAlign w:val="center"/>
          </w:tcPr>
          <w:p w14:paraId="4F7D6E5E" w14:textId="6A2E69C5" w:rsidR="0019328F" w:rsidRPr="0018582F" w:rsidRDefault="0019328F" w:rsidP="00F221FC">
            <w:pPr>
              <w:jc w:val="center"/>
              <w:rPr>
                <w:sz w:val="18"/>
                <w:szCs w:val="18"/>
              </w:rPr>
            </w:pPr>
            <w:r w:rsidRPr="0018582F">
              <w:rPr>
                <w:sz w:val="18"/>
                <w:szCs w:val="18"/>
              </w:rPr>
              <w:t>0.0004</w:t>
            </w:r>
          </w:p>
        </w:tc>
        <w:tc>
          <w:tcPr>
            <w:tcW w:w="746" w:type="dxa"/>
            <w:tcBorders>
              <w:top w:val="nil"/>
              <w:left w:val="nil"/>
              <w:bottom w:val="single" w:sz="4" w:space="0" w:color="auto"/>
              <w:right w:val="single" w:sz="4" w:space="0" w:color="auto"/>
            </w:tcBorders>
            <w:shd w:val="clear" w:color="auto" w:fill="auto"/>
            <w:noWrap/>
            <w:vAlign w:val="center"/>
          </w:tcPr>
          <w:p w14:paraId="19FFE1A5" w14:textId="119CA959" w:rsidR="0019328F" w:rsidRPr="0018582F" w:rsidRDefault="0019328F" w:rsidP="00F221FC">
            <w:pPr>
              <w:jc w:val="center"/>
              <w:rPr>
                <w:sz w:val="18"/>
                <w:szCs w:val="18"/>
              </w:rPr>
            </w:pPr>
            <w:r w:rsidRPr="0018582F">
              <w:rPr>
                <w:sz w:val="18"/>
                <w:szCs w:val="18"/>
              </w:rPr>
              <w:t>1.02%</w:t>
            </w:r>
          </w:p>
        </w:tc>
        <w:tc>
          <w:tcPr>
            <w:tcW w:w="746" w:type="dxa"/>
            <w:tcBorders>
              <w:top w:val="nil"/>
              <w:left w:val="nil"/>
              <w:bottom w:val="single" w:sz="4" w:space="0" w:color="auto"/>
              <w:right w:val="single" w:sz="4" w:space="0" w:color="auto"/>
            </w:tcBorders>
            <w:shd w:val="clear" w:color="auto" w:fill="auto"/>
            <w:noWrap/>
            <w:vAlign w:val="center"/>
          </w:tcPr>
          <w:p w14:paraId="701735C7" w14:textId="5AB8D831" w:rsidR="0019328F" w:rsidRPr="0018582F" w:rsidRDefault="0019328F" w:rsidP="00F221FC">
            <w:pPr>
              <w:jc w:val="center"/>
              <w:rPr>
                <w:sz w:val="18"/>
                <w:szCs w:val="18"/>
              </w:rPr>
            </w:pPr>
            <w:r w:rsidRPr="0018582F">
              <w:rPr>
                <w:sz w:val="18"/>
                <w:szCs w:val="18"/>
              </w:rPr>
              <w:t>3.14%</w:t>
            </w:r>
          </w:p>
        </w:tc>
        <w:tc>
          <w:tcPr>
            <w:tcW w:w="908" w:type="dxa"/>
            <w:tcBorders>
              <w:top w:val="single" w:sz="4" w:space="0" w:color="auto"/>
              <w:left w:val="nil"/>
              <w:bottom w:val="single" w:sz="4" w:space="0" w:color="auto"/>
              <w:right w:val="single" w:sz="4" w:space="0" w:color="auto"/>
            </w:tcBorders>
            <w:shd w:val="clear" w:color="auto" w:fill="FFFF00"/>
            <w:noWrap/>
            <w:vAlign w:val="center"/>
          </w:tcPr>
          <w:p w14:paraId="457711D9" w14:textId="004AC080" w:rsidR="0019328F" w:rsidRPr="0018582F" w:rsidRDefault="0019328F" w:rsidP="00F221FC">
            <w:pPr>
              <w:jc w:val="center"/>
              <w:rPr>
                <w:sz w:val="18"/>
                <w:szCs w:val="18"/>
              </w:rPr>
            </w:pPr>
            <w:r w:rsidRPr="0018582F">
              <w:rPr>
                <w:sz w:val="18"/>
                <w:szCs w:val="18"/>
              </w:rPr>
              <w:t>2.85</w:t>
            </w:r>
          </w:p>
        </w:tc>
        <w:tc>
          <w:tcPr>
            <w:tcW w:w="826" w:type="dxa"/>
            <w:tcBorders>
              <w:top w:val="nil"/>
              <w:left w:val="nil"/>
              <w:bottom w:val="single" w:sz="4" w:space="0" w:color="auto"/>
            </w:tcBorders>
            <w:shd w:val="clear" w:color="auto" w:fill="auto"/>
            <w:noWrap/>
            <w:vAlign w:val="center"/>
          </w:tcPr>
          <w:p w14:paraId="03F483BC" w14:textId="4EC799CF" w:rsidR="0019328F" w:rsidRPr="0018582F" w:rsidRDefault="0019328F" w:rsidP="00F221FC">
            <w:pPr>
              <w:jc w:val="center"/>
              <w:rPr>
                <w:sz w:val="18"/>
                <w:szCs w:val="18"/>
              </w:rPr>
            </w:pPr>
            <w:r w:rsidRPr="0018582F">
              <w:rPr>
                <w:sz w:val="18"/>
                <w:szCs w:val="18"/>
              </w:rPr>
              <w:t>0.0011</w:t>
            </w:r>
          </w:p>
        </w:tc>
      </w:tr>
      <w:tr w:rsidR="0019328F" w:rsidRPr="0018582F" w14:paraId="72C6CC1E" w14:textId="77777777" w:rsidTr="0019328F">
        <w:trPr>
          <w:trHeight w:val="108"/>
          <w:jc w:val="center"/>
        </w:trPr>
        <w:tc>
          <w:tcPr>
            <w:tcW w:w="811" w:type="dxa"/>
            <w:shd w:val="clear" w:color="auto" w:fill="auto"/>
            <w:noWrap/>
            <w:vAlign w:val="center"/>
          </w:tcPr>
          <w:p w14:paraId="64205A82" w14:textId="769882D5" w:rsidR="0019328F" w:rsidRPr="0018582F" w:rsidRDefault="0019328F" w:rsidP="00F221FC">
            <w:pPr>
              <w:jc w:val="center"/>
              <w:rPr>
                <w:color w:val="000000"/>
                <w:sz w:val="18"/>
                <w:szCs w:val="18"/>
                <w:highlight w:val="yellow"/>
              </w:rPr>
            </w:pPr>
            <w:r w:rsidRPr="0018582F">
              <w:rPr>
                <w:sz w:val="18"/>
                <w:szCs w:val="18"/>
              </w:rPr>
              <w:t>U-235</w:t>
            </w:r>
          </w:p>
        </w:tc>
        <w:tc>
          <w:tcPr>
            <w:tcW w:w="1289" w:type="dxa"/>
            <w:tcBorders>
              <w:right w:val="single" w:sz="4" w:space="0" w:color="auto"/>
            </w:tcBorders>
            <w:shd w:val="clear" w:color="auto" w:fill="auto"/>
            <w:noWrap/>
          </w:tcPr>
          <w:p w14:paraId="483D2077" w14:textId="52CB1CB5" w:rsidR="0019328F" w:rsidRPr="0018582F" w:rsidRDefault="0019328F" w:rsidP="00F221FC">
            <w:pPr>
              <w:jc w:val="center"/>
              <w:rPr>
                <w:color w:val="000000"/>
                <w:sz w:val="18"/>
                <w:szCs w:val="18"/>
              </w:rPr>
            </w:pPr>
            <w:r w:rsidRPr="00CB01B4">
              <w:rPr>
                <w:color w:val="000000"/>
                <w:sz w:val="18"/>
                <w:szCs w:val="18"/>
              </w:rPr>
              <w:t>Fuel Disk</w:t>
            </w:r>
            <w:r>
              <w:rPr>
                <w:color w:val="000000"/>
                <w:sz w:val="18"/>
                <w:szCs w:val="18"/>
              </w:rPr>
              <w:t xml:space="preserve"> #8</w:t>
            </w:r>
          </w:p>
        </w:tc>
        <w:tc>
          <w:tcPr>
            <w:tcW w:w="714" w:type="dxa"/>
            <w:tcBorders>
              <w:top w:val="single" w:sz="4" w:space="0" w:color="auto"/>
              <w:left w:val="single" w:sz="4" w:space="0" w:color="auto"/>
              <w:bottom w:val="single" w:sz="4" w:space="0" w:color="auto"/>
              <w:right w:val="single" w:sz="4" w:space="0" w:color="auto"/>
            </w:tcBorders>
            <w:shd w:val="clear" w:color="auto" w:fill="auto"/>
            <w:vAlign w:val="bottom"/>
          </w:tcPr>
          <w:p w14:paraId="6C135D01" w14:textId="64D65602" w:rsidR="0019328F" w:rsidRPr="0018582F" w:rsidRDefault="0019328F" w:rsidP="00F221FC">
            <w:pPr>
              <w:jc w:val="center"/>
              <w:rPr>
                <w:color w:val="000000"/>
                <w:sz w:val="18"/>
                <w:szCs w:val="18"/>
              </w:rPr>
            </w:pPr>
            <w:r w:rsidRPr="0018582F">
              <w:rPr>
                <w:sz w:val="18"/>
                <w:szCs w:val="18"/>
              </w:rPr>
              <w:t>0.0256</w:t>
            </w:r>
          </w:p>
        </w:tc>
        <w:tc>
          <w:tcPr>
            <w:tcW w:w="826" w:type="dxa"/>
            <w:tcBorders>
              <w:top w:val="single" w:sz="4" w:space="0" w:color="auto"/>
              <w:left w:val="nil"/>
              <w:bottom w:val="single" w:sz="4" w:space="0" w:color="auto"/>
              <w:right w:val="single" w:sz="4" w:space="0" w:color="auto"/>
            </w:tcBorders>
            <w:shd w:val="clear" w:color="auto" w:fill="auto"/>
            <w:vAlign w:val="center"/>
          </w:tcPr>
          <w:p w14:paraId="3DE3DF28" w14:textId="1CDB1CEA" w:rsidR="0019328F" w:rsidRPr="0018582F" w:rsidRDefault="0019328F" w:rsidP="00F221FC">
            <w:pPr>
              <w:jc w:val="center"/>
              <w:rPr>
                <w:color w:val="000000"/>
                <w:sz w:val="18"/>
                <w:szCs w:val="18"/>
              </w:rPr>
            </w:pPr>
            <w:r w:rsidRPr="0018582F">
              <w:rPr>
                <w:sz w:val="18"/>
                <w:szCs w:val="18"/>
              </w:rPr>
              <w:t>1.08E-4</w:t>
            </w:r>
          </w:p>
        </w:tc>
        <w:tc>
          <w:tcPr>
            <w:tcW w:w="747" w:type="dxa"/>
            <w:tcBorders>
              <w:top w:val="single" w:sz="4" w:space="0" w:color="auto"/>
              <w:left w:val="nil"/>
              <w:bottom w:val="single" w:sz="4" w:space="0" w:color="auto"/>
              <w:right w:val="single" w:sz="4" w:space="0" w:color="auto"/>
            </w:tcBorders>
            <w:shd w:val="clear" w:color="auto" w:fill="auto"/>
            <w:vAlign w:val="center"/>
          </w:tcPr>
          <w:p w14:paraId="69F4DBAB" w14:textId="3C36760F" w:rsidR="0019328F" w:rsidRPr="0018582F" w:rsidRDefault="0019328F" w:rsidP="00F221FC">
            <w:pPr>
              <w:jc w:val="center"/>
              <w:rPr>
                <w:color w:val="000000"/>
                <w:sz w:val="18"/>
                <w:szCs w:val="18"/>
              </w:rPr>
            </w:pPr>
            <w:r w:rsidRPr="0018582F">
              <w:rPr>
                <w:color w:val="000000"/>
                <w:sz w:val="18"/>
                <w:szCs w:val="18"/>
              </w:rPr>
              <w:t>0.42%</w:t>
            </w:r>
          </w:p>
        </w:tc>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9C1CAA" w14:textId="515B8598" w:rsidR="0019328F" w:rsidRPr="0018582F" w:rsidRDefault="0019328F" w:rsidP="00F221FC">
            <w:pPr>
              <w:jc w:val="center"/>
              <w:rPr>
                <w:sz w:val="18"/>
                <w:szCs w:val="18"/>
              </w:rPr>
            </w:pPr>
            <w:r w:rsidRPr="0018582F">
              <w:rPr>
                <w:sz w:val="18"/>
                <w:szCs w:val="18"/>
              </w:rPr>
              <w:t>0.0246</w:t>
            </w:r>
          </w:p>
        </w:tc>
        <w:tc>
          <w:tcPr>
            <w:tcW w:w="746" w:type="dxa"/>
            <w:tcBorders>
              <w:top w:val="single" w:sz="4" w:space="0" w:color="auto"/>
              <w:left w:val="nil"/>
              <w:bottom w:val="single" w:sz="4" w:space="0" w:color="auto"/>
              <w:right w:val="single" w:sz="4" w:space="0" w:color="auto"/>
            </w:tcBorders>
            <w:shd w:val="clear" w:color="auto" w:fill="auto"/>
            <w:noWrap/>
            <w:vAlign w:val="center"/>
          </w:tcPr>
          <w:p w14:paraId="0D049508" w14:textId="3F210085" w:rsidR="0019328F" w:rsidRPr="0018582F" w:rsidRDefault="0019328F" w:rsidP="00F221FC">
            <w:pPr>
              <w:jc w:val="center"/>
              <w:rPr>
                <w:sz w:val="18"/>
                <w:szCs w:val="18"/>
              </w:rPr>
            </w:pPr>
            <w:r w:rsidRPr="0018582F">
              <w:rPr>
                <w:sz w:val="18"/>
                <w:szCs w:val="18"/>
              </w:rPr>
              <w:t>0.0003</w:t>
            </w:r>
          </w:p>
        </w:tc>
        <w:tc>
          <w:tcPr>
            <w:tcW w:w="746" w:type="dxa"/>
            <w:tcBorders>
              <w:top w:val="single" w:sz="4" w:space="0" w:color="auto"/>
              <w:left w:val="nil"/>
              <w:bottom w:val="single" w:sz="4" w:space="0" w:color="auto"/>
              <w:right w:val="single" w:sz="4" w:space="0" w:color="auto"/>
            </w:tcBorders>
            <w:shd w:val="clear" w:color="auto" w:fill="auto"/>
            <w:noWrap/>
            <w:vAlign w:val="center"/>
          </w:tcPr>
          <w:p w14:paraId="03D5FD58" w14:textId="701DC229" w:rsidR="0019328F" w:rsidRPr="0018582F" w:rsidRDefault="0019328F" w:rsidP="00F221FC">
            <w:pPr>
              <w:jc w:val="center"/>
              <w:rPr>
                <w:sz w:val="18"/>
                <w:szCs w:val="18"/>
              </w:rPr>
            </w:pPr>
            <w:r w:rsidRPr="0018582F">
              <w:rPr>
                <w:sz w:val="18"/>
                <w:szCs w:val="18"/>
              </w:rPr>
              <w:t>1.02%</w:t>
            </w:r>
          </w:p>
        </w:tc>
        <w:tc>
          <w:tcPr>
            <w:tcW w:w="746" w:type="dxa"/>
            <w:tcBorders>
              <w:top w:val="single" w:sz="4" w:space="0" w:color="auto"/>
              <w:left w:val="nil"/>
              <w:bottom w:val="single" w:sz="4" w:space="0" w:color="auto"/>
              <w:right w:val="single" w:sz="4" w:space="0" w:color="auto"/>
            </w:tcBorders>
            <w:shd w:val="clear" w:color="auto" w:fill="auto"/>
            <w:noWrap/>
            <w:vAlign w:val="center"/>
          </w:tcPr>
          <w:p w14:paraId="12F3F559" w14:textId="5A647397" w:rsidR="0019328F" w:rsidRPr="0018582F" w:rsidRDefault="0019328F" w:rsidP="00F221FC">
            <w:pPr>
              <w:jc w:val="center"/>
              <w:rPr>
                <w:sz w:val="18"/>
                <w:szCs w:val="18"/>
              </w:rPr>
            </w:pPr>
            <w:r w:rsidRPr="0018582F">
              <w:rPr>
                <w:sz w:val="18"/>
                <w:szCs w:val="18"/>
              </w:rPr>
              <w:t>3.83%</w:t>
            </w:r>
          </w:p>
        </w:tc>
        <w:tc>
          <w:tcPr>
            <w:tcW w:w="908" w:type="dxa"/>
            <w:tcBorders>
              <w:top w:val="single" w:sz="4" w:space="0" w:color="auto"/>
              <w:left w:val="nil"/>
              <w:bottom w:val="single" w:sz="4" w:space="0" w:color="auto"/>
              <w:right w:val="single" w:sz="4" w:space="0" w:color="auto"/>
            </w:tcBorders>
            <w:shd w:val="clear" w:color="auto" w:fill="FFFF00"/>
            <w:noWrap/>
            <w:vAlign w:val="center"/>
          </w:tcPr>
          <w:p w14:paraId="34180843" w14:textId="5AB34477" w:rsidR="0019328F" w:rsidRPr="0018582F" w:rsidRDefault="0019328F" w:rsidP="00F221FC">
            <w:pPr>
              <w:jc w:val="center"/>
              <w:rPr>
                <w:sz w:val="18"/>
                <w:szCs w:val="18"/>
              </w:rPr>
            </w:pPr>
            <w:r w:rsidRPr="0018582F">
              <w:rPr>
                <w:sz w:val="18"/>
                <w:szCs w:val="18"/>
              </w:rPr>
              <w:t>3.45</w:t>
            </w:r>
          </w:p>
        </w:tc>
        <w:tc>
          <w:tcPr>
            <w:tcW w:w="826" w:type="dxa"/>
            <w:tcBorders>
              <w:top w:val="single" w:sz="4" w:space="0" w:color="auto"/>
              <w:left w:val="nil"/>
              <w:bottom w:val="single" w:sz="4" w:space="0" w:color="auto"/>
            </w:tcBorders>
            <w:shd w:val="clear" w:color="auto" w:fill="auto"/>
            <w:noWrap/>
            <w:vAlign w:val="center"/>
          </w:tcPr>
          <w:p w14:paraId="1901BD45" w14:textId="2A56768D" w:rsidR="0019328F" w:rsidRPr="0018582F" w:rsidRDefault="0019328F" w:rsidP="00F221FC">
            <w:pPr>
              <w:jc w:val="center"/>
              <w:rPr>
                <w:sz w:val="18"/>
                <w:szCs w:val="18"/>
              </w:rPr>
            </w:pPr>
            <w:r w:rsidRPr="0018582F">
              <w:rPr>
                <w:sz w:val="18"/>
                <w:szCs w:val="18"/>
              </w:rPr>
              <w:t>0.0009</w:t>
            </w:r>
          </w:p>
        </w:tc>
      </w:tr>
      <w:tr w:rsidR="0019328F" w:rsidRPr="0018582F" w14:paraId="4788782F" w14:textId="77777777" w:rsidTr="0019328F">
        <w:trPr>
          <w:trHeight w:val="108"/>
          <w:jc w:val="center"/>
        </w:trPr>
        <w:tc>
          <w:tcPr>
            <w:tcW w:w="811" w:type="dxa"/>
            <w:tcBorders>
              <w:bottom w:val="single" w:sz="4" w:space="0" w:color="auto"/>
            </w:tcBorders>
            <w:shd w:val="clear" w:color="auto" w:fill="auto"/>
            <w:noWrap/>
            <w:vAlign w:val="center"/>
          </w:tcPr>
          <w:p w14:paraId="0FFDDAB9" w14:textId="3F26E38E" w:rsidR="0019328F" w:rsidRPr="0018582F" w:rsidRDefault="0019328F" w:rsidP="00F221FC">
            <w:pPr>
              <w:jc w:val="center"/>
              <w:rPr>
                <w:sz w:val="18"/>
                <w:szCs w:val="18"/>
              </w:rPr>
            </w:pPr>
            <w:r w:rsidRPr="0018582F">
              <w:rPr>
                <w:sz w:val="18"/>
                <w:szCs w:val="18"/>
              </w:rPr>
              <w:t>U-235</w:t>
            </w:r>
          </w:p>
        </w:tc>
        <w:tc>
          <w:tcPr>
            <w:tcW w:w="1289" w:type="dxa"/>
            <w:tcBorders>
              <w:bottom w:val="single" w:sz="4" w:space="0" w:color="auto"/>
              <w:right w:val="single" w:sz="4" w:space="0" w:color="auto"/>
            </w:tcBorders>
            <w:shd w:val="clear" w:color="auto" w:fill="auto"/>
            <w:noWrap/>
          </w:tcPr>
          <w:p w14:paraId="18BC9EAF" w14:textId="428475B7" w:rsidR="0019328F" w:rsidRPr="0018582F" w:rsidRDefault="0019328F" w:rsidP="00F221FC">
            <w:pPr>
              <w:jc w:val="center"/>
              <w:rPr>
                <w:color w:val="000000"/>
                <w:sz w:val="18"/>
                <w:szCs w:val="18"/>
              </w:rPr>
            </w:pPr>
            <w:r w:rsidRPr="00CB01B4">
              <w:rPr>
                <w:color w:val="000000"/>
                <w:sz w:val="18"/>
                <w:szCs w:val="18"/>
              </w:rPr>
              <w:t>Fuel Disk</w:t>
            </w:r>
            <w:r>
              <w:rPr>
                <w:color w:val="000000"/>
                <w:sz w:val="18"/>
                <w:szCs w:val="18"/>
              </w:rPr>
              <w:t xml:space="preserve"> #9</w:t>
            </w:r>
          </w:p>
        </w:tc>
        <w:tc>
          <w:tcPr>
            <w:tcW w:w="714" w:type="dxa"/>
            <w:tcBorders>
              <w:top w:val="single" w:sz="4" w:space="0" w:color="auto"/>
              <w:left w:val="single" w:sz="4" w:space="0" w:color="auto"/>
              <w:bottom w:val="single" w:sz="4" w:space="0" w:color="auto"/>
              <w:right w:val="single" w:sz="4" w:space="0" w:color="auto"/>
            </w:tcBorders>
            <w:shd w:val="clear" w:color="auto" w:fill="auto"/>
            <w:vAlign w:val="bottom"/>
          </w:tcPr>
          <w:p w14:paraId="17207140" w14:textId="786B884A" w:rsidR="0019328F" w:rsidRPr="0018582F" w:rsidRDefault="0019328F" w:rsidP="00F221FC">
            <w:pPr>
              <w:jc w:val="center"/>
              <w:rPr>
                <w:color w:val="000000"/>
                <w:sz w:val="18"/>
                <w:szCs w:val="18"/>
              </w:rPr>
            </w:pPr>
            <w:r w:rsidRPr="0018582F">
              <w:rPr>
                <w:sz w:val="18"/>
                <w:szCs w:val="18"/>
              </w:rPr>
              <w:t>0.0126</w:t>
            </w:r>
          </w:p>
        </w:tc>
        <w:tc>
          <w:tcPr>
            <w:tcW w:w="826" w:type="dxa"/>
            <w:tcBorders>
              <w:top w:val="single" w:sz="4" w:space="0" w:color="auto"/>
              <w:left w:val="nil"/>
              <w:bottom w:val="single" w:sz="4" w:space="0" w:color="auto"/>
              <w:right w:val="single" w:sz="4" w:space="0" w:color="auto"/>
            </w:tcBorders>
            <w:shd w:val="clear" w:color="auto" w:fill="auto"/>
            <w:vAlign w:val="center"/>
          </w:tcPr>
          <w:p w14:paraId="52A55746" w14:textId="0747F9DA" w:rsidR="0019328F" w:rsidRPr="0018582F" w:rsidRDefault="0019328F" w:rsidP="00F221FC">
            <w:pPr>
              <w:jc w:val="center"/>
              <w:rPr>
                <w:color w:val="000000"/>
                <w:sz w:val="18"/>
                <w:szCs w:val="18"/>
              </w:rPr>
            </w:pPr>
            <w:r w:rsidRPr="0018582F">
              <w:rPr>
                <w:sz w:val="18"/>
                <w:szCs w:val="18"/>
              </w:rPr>
              <w:t>7.04E-5</w:t>
            </w:r>
          </w:p>
        </w:tc>
        <w:tc>
          <w:tcPr>
            <w:tcW w:w="747" w:type="dxa"/>
            <w:tcBorders>
              <w:top w:val="single" w:sz="4" w:space="0" w:color="auto"/>
              <w:left w:val="nil"/>
              <w:bottom w:val="single" w:sz="4" w:space="0" w:color="auto"/>
              <w:right w:val="single" w:sz="4" w:space="0" w:color="auto"/>
            </w:tcBorders>
            <w:shd w:val="clear" w:color="auto" w:fill="auto"/>
            <w:vAlign w:val="center"/>
          </w:tcPr>
          <w:p w14:paraId="2C120D05" w14:textId="20004A17" w:rsidR="0019328F" w:rsidRPr="0018582F" w:rsidRDefault="0019328F" w:rsidP="00F221FC">
            <w:pPr>
              <w:jc w:val="center"/>
              <w:rPr>
                <w:color w:val="000000"/>
                <w:sz w:val="18"/>
                <w:szCs w:val="18"/>
              </w:rPr>
            </w:pPr>
            <w:r w:rsidRPr="0018582F">
              <w:rPr>
                <w:color w:val="000000"/>
                <w:sz w:val="18"/>
                <w:szCs w:val="18"/>
              </w:rPr>
              <w:t>0.56%</w:t>
            </w:r>
          </w:p>
        </w:tc>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A4492" w14:textId="1C4613E7" w:rsidR="0019328F" w:rsidRPr="0018582F" w:rsidRDefault="0019328F" w:rsidP="00F221FC">
            <w:pPr>
              <w:jc w:val="center"/>
              <w:rPr>
                <w:sz w:val="18"/>
                <w:szCs w:val="18"/>
              </w:rPr>
            </w:pPr>
            <w:r w:rsidRPr="0018582F">
              <w:rPr>
                <w:sz w:val="18"/>
                <w:szCs w:val="18"/>
              </w:rPr>
              <w:t>0.0124</w:t>
            </w:r>
          </w:p>
        </w:tc>
        <w:tc>
          <w:tcPr>
            <w:tcW w:w="746" w:type="dxa"/>
            <w:tcBorders>
              <w:top w:val="single" w:sz="4" w:space="0" w:color="auto"/>
              <w:left w:val="nil"/>
              <w:bottom w:val="single" w:sz="4" w:space="0" w:color="auto"/>
              <w:right w:val="single" w:sz="4" w:space="0" w:color="auto"/>
            </w:tcBorders>
            <w:shd w:val="clear" w:color="auto" w:fill="auto"/>
            <w:noWrap/>
            <w:vAlign w:val="center"/>
          </w:tcPr>
          <w:p w14:paraId="12756105" w14:textId="4776559E" w:rsidR="0019328F" w:rsidRPr="0018582F" w:rsidRDefault="0019328F" w:rsidP="00F221FC">
            <w:pPr>
              <w:jc w:val="center"/>
              <w:rPr>
                <w:sz w:val="18"/>
                <w:szCs w:val="18"/>
              </w:rPr>
            </w:pPr>
            <w:r w:rsidRPr="0018582F">
              <w:rPr>
                <w:sz w:val="18"/>
                <w:szCs w:val="18"/>
              </w:rPr>
              <w:t>0.0001</w:t>
            </w:r>
          </w:p>
        </w:tc>
        <w:tc>
          <w:tcPr>
            <w:tcW w:w="746" w:type="dxa"/>
            <w:tcBorders>
              <w:top w:val="single" w:sz="4" w:space="0" w:color="auto"/>
              <w:left w:val="nil"/>
              <w:bottom w:val="single" w:sz="4" w:space="0" w:color="auto"/>
              <w:right w:val="single" w:sz="4" w:space="0" w:color="auto"/>
            </w:tcBorders>
            <w:shd w:val="clear" w:color="auto" w:fill="auto"/>
            <w:noWrap/>
            <w:vAlign w:val="center"/>
          </w:tcPr>
          <w:p w14:paraId="3C17B756" w14:textId="21BF70EE" w:rsidR="0019328F" w:rsidRPr="0018582F" w:rsidRDefault="0019328F" w:rsidP="00F221FC">
            <w:pPr>
              <w:jc w:val="center"/>
              <w:rPr>
                <w:sz w:val="18"/>
                <w:szCs w:val="18"/>
              </w:rPr>
            </w:pPr>
            <w:r w:rsidRPr="0018582F">
              <w:rPr>
                <w:sz w:val="18"/>
                <w:szCs w:val="18"/>
              </w:rPr>
              <w:t>1.00%</w:t>
            </w:r>
          </w:p>
        </w:tc>
        <w:tc>
          <w:tcPr>
            <w:tcW w:w="746" w:type="dxa"/>
            <w:tcBorders>
              <w:top w:val="single" w:sz="4" w:space="0" w:color="auto"/>
              <w:left w:val="nil"/>
              <w:bottom w:val="single" w:sz="4" w:space="0" w:color="auto"/>
              <w:right w:val="single" w:sz="4" w:space="0" w:color="auto"/>
            </w:tcBorders>
            <w:shd w:val="clear" w:color="auto" w:fill="auto"/>
            <w:noWrap/>
            <w:vAlign w:val="center"/>
          </w:tcPr>
          <w:p w14:paraId="0C34B834" w14:textId="520ED996" w:rsidR="0019328F" w:rsidRPr="0018582F" w:rsidRDefault="0019328F" w:rsidP="00F221FC">
            <w:pPr>
              <w:jc w:val="center"/>
              <w:rPr>
                <w:sz w:val="18"/>
                <w:szCs w:val="18"/>
              </w:rPr>
            </w:pPr>
            <w:r w:rsidRPr="0018582F">
              <w:rPr>
                <w:sz w:val="18"/>
                <w:szCs w:val="18"/>
              </w:rPr>
              <w:t>1.76%</w:t>
            </w:r>
          </w:p>
        </w:tc>
        <w:tc>
          <w:tcPr>
            <w:tcW w:w="908" w:type="dxa"/>
            <w:tcBorders>
              <w:top w:val="single" w:sz="4" w:space="0" w:color="auto"/>
              <w:left w:val="nil"/>
              <w:bottom w:val="single" w:sz="4" w:space="0" w:color="auto"/>
              <w:right w:val="single" w:sz="4" w:space="0" w:color="auto"/>
            </w:tcBorders>
            <w:shd w:val="clear" w:color="auto" w:fill="auto"/>
            <w:noWrap/>
            <w:vAlign w:val="center"/>
          </w:tcPr>
          <w:p w14:paraId="5D8B5D8F" w14:textId="1EBE2B95" w:rsidR="0019328F" w:rsidRPr="0018582F" w:rsidRDefault="0019328F" w:rsidP="00F221FC">
            <w:pPr>
              <w:jc w:val="center"/>
              <w:rPr>
                <w:sz w:val="18"/>
                <w:szCs w:val="18"/>
              </w:rPr>
            </w:pPr>
            <w:r w:rsidRPr="0018582F">
              <w:rPr>
                <w:sz w:val="18"/>
                <w:szCs w:val="18"/>
              </w:rPr>
              <w:t>1.53</w:t>
            </w:r>
          </w:p>
        </w:tc>
        <w:tc>
          <w:tcPr>
            <w:tcW w:w="826" w:type="dxa"/>
            <w:tcBorders>
              <w:top w:val="single" w:sz="4" w:space="0" w:color="auto"/>
              <w:left w:val="nil"/>
              <w:bottom w:val="single" w:sz="4" w:space="0" w:color="auto"/>
            </w:tcBorders>
            <w:shd w:val="clear" w:color="auto" w:fill="auto"/>
            <w:noWrap/>
            <w:vAlign w:val="center"/>
          </w:tcPr>
          <w:p w14:paraId="46911968" w14:textId="009AAFAD" w:rsidR="0019328F" w:rsidRPr="0018582F" w:rsidRDefault="0019328F" w:rsidP="00F221FC">
            <w:pPr>
              <w:jc w:val="center"/>
              <w:rPr>
                <w:sz w:val="18"/>
                <w:szCs w:val="18"/>
              </w:rPr>
            </w:pPr>
            <w:r w:rsidRPr="0018582F">
              <w:rPr>
                <w:sz w:val="18"/>
                <w:szCs w:val="18"/>
              </w:rPr>
              <w:t>0.0002</w:t>
            </w:r>
          </w:p>
        </w:tc>
      </w:tr>
    </w:tbl>
    <w:p w14:paraId="4F9182C0" w14:textId="77777777" w:rsidR="00E0698D" w:rsidRDefault="00E0698D" w:rsidP="00E0698D"/>
    <w:p w14:paraId="394B5E35" w14:textId="77777777" w:rsidR="00C26519" w:rsidRDefault="00C26519" w:rsidP="00E0698D"/>
    <w:p w14:paraId="78505FBD" w14:textId="53B991DA" w:rsidR="00CE7C26" w:rsidRPr="001D2511" w:rsidRDefault="00CE7C26" w:rsidP="00275C63">
      <w:pPr>
        <w:spacing w:line="360" w:lineRule="auto"/>
        <w:ind w:firstLine="720"/>
        <w:jc w:val="both"/>
      </w:pPr>
      <w:r>
        <w:fldChar w:fldCharType="begin"/>
      </w:r>
      <w:r>
        <w:instrText xml:space="preserve"> REF _Ref287050370 \h </w:instrText>
      </w:r>
      <w:r>
        <w:fldChar w:fldCharType="separate"/>
      </w:r>
      <w:r w:rsidR="005835A8" w:rsidRPr="00460395">
        <w:t xml:space="preserve">Table </w:t>
      </w:r>
      <w:r w:rsidR="005835A8">
        <w:rPr>
          <w:noProof/>
        </w:rPr>
        <w:t>24</w:t>
      </w:r>
      <w:r>
        <w:fldChar w:fldCharType="end"/>
      </w:r>
      <w:r>
        <w:t xml:space="preserve"> provides the results for three </w:t>
      </w:r>
      <w:r w:rsidRPr="00CE7C26">
        <w:t xml:space="preserve">different CE TSUNAMI-3D cases with two differing parameters. For each set of sensitivities shown in </w:t>
      </w:r>
      <w:r w:rsidR="008D2B22">
        <w:fldChar w:fldCharType="begin"/>
      </w:r>
      <w:r w:rsidR="008D2B22">
        <w:instrText xml:space="preserve"> REF _Ref287050370 \h </w:instrText>
      </w:r>
      <w:r w:rsidR="008D2B22">
        <w:fldChar w:fldCharType="separate"/>
      </w:r>
      <w:r w:rsidR="005835A8" w:rsidRPr="00460395">
        <w:t xml:space="preserve">Table </w:t>
      </w:r>
      <w:r w:rsidR="005835A8">
        <w:rPr>
          <w:noProof/>
        </w:rPr>
        <w:t>24</w:t>
      </w:r>
      <w:r w:rsidR="008D2B22">
        <w:fldChar w:fldCharType="end"/>
      </w:r>
      <w:r w:rsidRPr="00CE7C26">
        <w:t>, five latent generations are simulated with 3,</w:t>
      </w:r>
      <w:r w:rsidR="00575E4A">
        <w:t>0</w:t>
      </w:r>
      <w:r>
        <w:t>00</w:t>
      </w:r>
      <w:r w:rsidR="008D2B22">
        <w:t xml:space="preserve"> active </w:t>
      </w:r>
      <w:r w:rsidR="008D2B22" w:rsidRPr="000B7195">
        <w:t xml:space="preserve">generations. The first set of sensitivities shown in </w:t>
      </w:r>
      <w:r w:rsidR="008D2B22" w:rsidRPr="000B7195">
        <w:fldChar w:fldCharType="begin"/>
      </w:r>
      <w:r w:rsidR="008D2B22" w:rsidRPr="000B7195">
        <w:instrText xml:space="preserve"> REF _Ref287050370 \h </w:instrText>
      </w:r>
      <w:r w:rsidR="008D2B22" w:rsidRPr="000B7195">
        <w:fldChar w:fldCharType="separate"/>
      </w:r>
      <w:r w:rsidR="005835A8" w:rsidRPr="00460395">
        <w:t xml:space="preserve">Table </w:t>
      </w:r>
      <w:r w:rsidR="005835A8">
        <w:rPr>
          <w:noProof/>
        </w:rPr>
        <w:t>24</w:t>
      </w:r>
      <w:r w:rsidR="008D2B22" w:rsidRPr="000B7195">
        <w:fldChar w:fldCharType="end"/>
      </w:r>
      <w:r w:rsidR="008D2B22" w:rsidRPr="000B7195">
        <w:t xml:space="preserve"> represent the</w:t>
      </w:r>
      <w:r w:rsidR="00971ED5" w:rsidRPr="000B7195">
        <w:t xml:space="preserve"> </w:t>
      </w:r>
      <w:r w:rsidR="000B7195" w:rsidRPr="000B7195">
        <w:t xml:space="preserve">results with </w:t>
      </w:r>
      <w:r w:rsidR="008D2B22" w:rsidRPr="000B7195">
        <w:rPr>
          <w:i/>
        </w:rPr>
        <w:t>NSK</w:t>
      </w:r>
      <w:r w:rsidR="008D2B22" w:rsidRPr="000B7195">
        <w:t xml:space="preserve">=100 and </w:t>
      </w:r>
      <w:r w:rsidR="008D2B22" w:rsidRPr="000B7195">
        <w:rPr>
          <w:i/>
        </w:rPr>
        <w:t>NPG</w:t>
      </w:r>
      <w:r w:rsidR="008D2B22" w:rsidRPr="000B7195">
        <w:t xml:space="preserve">=10,000; however, in attempts to improve the DP agreements, the number of skipped generations </w:t>
      </w:r>
      <w:r w:rsidR="00971ED5" w:rsidRPr="000B7195">
        <w:t xml:space="preserve">(NSK) </w:t>
      </w:r>
      <w:r w:rsidR="008D2B22" w:rsidRPr="000B7195">
        <w:t xml:space="preserve">was increased to 500. </w:t>
      </w:r>
      <w:r w:rsidR="00F83F6D" w:rsidRPr="000B7195">
        <w:t xml:space="preserve">For the same number of particles per generation, the increase in </w:t>
      </w:r>
      <w:r w:rsidR="00F83F6D" w:rsidRPr="000B7195">
        <w:rPr>
          <w:i/>
        </w:rPr>
        <w:t xml:space="preserve">NSK </w:t>
      </w:r>
      <w:r w:rsidR="00F83F6D" w:rsidRPr="000B7195">
        <w:t>improved</w:t>
      </w:r>
      <w:r w:rsidR="00F83F6D">
        <w:t xml:space="preserve"> the accuracy from a maximum difference in standard deviations of 3.09 to a maximum difference in standard deviations of 1.90. </w:t>
      </w:r>
      <w:r w:rsidR="001D2511">
        <w:t xml:space="preserve">The four remaining sets of sensitivities in </w:t>
      </w:r>
      <w:r w:rsidR="001D2511">
        <w:fldChar w:fldCharType="begin"/>
      </w:r>
      <w:r w:rsidR="001D2511">
        <w:instrText xml:space="preserve"> REF _Ref287050370 \h </w:instrText>
      </w:r>
      <w:r w:rsidR="001D2511">
        <w:fldChar w:fldCharType="separate"/>
      </w:r>
      <w:r w:rsidR="005835A8" w:rsidRPr="00460395">
        <w:t xml:space="preserve">Table </w:t>
      </w:r>
      <w:r w:rsidR="005835A8">
        <w:rPr>
          <w:noProof/>
        </w:rPr>
        <w:t>24</w:t>
      </w:r>
      <w:r w:rsidR="001D2511">
        <w:fldChar w:fldCharType="end"/>
      </w:r>
      <w:r w:rsidR="001D2511">
        <w:t xml:space="preserve"> are simulated with a constant number of skipped generations (</w:t>
      </w:r>
      <w:r w:rsidR="001D2511" w:rsidRPr="008D2B22">
        <w:rPr>
          <w:i/>
        </w:rPr>
        <w:t>NSK</w:t>
      </w:r>
      <w:r w:rsidR="001D2511">
        <w:t xml:space="preserve">=100) and a varying number of particles per generation </w:t>
      </w:r>
      <w:r w:rsidR="00971ED5">
        <w:t>(</w:t>
      </w:r>
      <w:r w:rsidR="00971ED5" w:rsidRPr="001D2511">
        <w:rPr>
          <w:i/>
        </w:rPr>
        <w:t>NPG</w:t>
      </w:r>
      <w:r w:rsidR="00971ED5">
        <w:t xml:space="preserve">=10,000, 25,000, 50,000, and 100,000). </w:t>
      </w:r>
      <w:r w:rsidR="00F83F6D">
        <w:t>Based on the insignificant changes in the DP agreement for the simulation of increasing particles per generation, the model with the shortest runtime (</w:t>
      </w:r>
      <w:r w:rsidR="00F83F6D" w:rsidRPr="001D2511">
        <w:rPr>
          <w:i/>
        </w:rPr>
        <w:t>NPG</w:t>
      </w:r>
      <w:r w:rsidR="00F83F6D">
        <w:t xml:space="preserve">=10,000) is chosen for the most efficient </w:t>
      </w:r>
      <w:r w:rsidR="00971ED5">
        <w:t>HMM-017-001 case.</w:t>
      </w:r>
    </w:p>
    <w:p w14:paraId="55CE06D1" w14:textId="7202B36F" w:rsidR="00CC6547" w:rsidRPr="00F66093" w:rsidRDefault="00F772DA" w:rsidP="00F66093">
      <w:pPr>
        <w:spacing w:line="360" w:lineRule="auto"/>
        <w:ind w:firstLine="720"/>
        <w:jc w:val="both"/>
      </w:pPr>
      <w:r w:rsidRPr="00DF29C9">
        <w:t xml:space="preserve">The </w:t>
      </w:r>
      <w:r w:rsidR="00DF29C9" w:rsidRPr="00DF29C9">
        <w:t>preferred</w:t>
      </w:r>
      <w:r w:rsidRPr="00DF29C9">
        <w:t xml:space="preserve"> </w:t>
      </w:r>
      <w:r w:rsidR="00DF29C9" w:rsidRPr="00DF29C9">
        <w:t>HMM-017</w:t>
      </w:r>
      <w:r w:rsidRPr="00DF29C9">
        <w:t xml:space="preserve">-001 CE TSUNAMI-3D model has a memory footprint of </w:t>
      </w:r>
      <w:r w:rsidRPr="008133EA">
        <w:t xml:space="preserve">approximately </w:t>
      </w:r>
      <w:r w:rsidR="00CE7C26" w:rsidRPr="008133EA">
        <w:t>1.7 GB</w:t>
      </w:r>
      <w:r w:rsidRPr="008133EA">
        <w:t xml:space="preserve"> with a runtime of </w:t>
      </w:r>
      <w:r w:rsidR="00137907" w:rsidRPr="008133EA">
        <w:rPr>
          <w:bCs/>
        </w:rPr>
        <w:t xml:space="preserve">1.6 hours </w:t>
      </w:r>
      <w:r w:rsidRPr="008133EA">
        <w:t xml:space="preserve">in parallel on 32 cores. </w:t>
      </w:r>
      <w:r w:rsidR="00E25D42" w:rsidRPr="0039161D">
        <w:t>The mesh interval size</w:t>
      </w:r>
      <w:r w:rsidR="00E25D42">
        <w:t xml:space="preserve"> that provides accurate sensitivities</w:t>
      </w:r>
      <w:r w:rsidR="00E25D42" w:rsidRPr="0039161D">
        <w:t xml:space="preserve"> was determined </w:t>
      </w:r>
      <w:r w:rsidR="00971ED5" w:rsidRPr="008133EA">
        <w:t xml:space="preserve">to be 1 cm, 1 cm, and 1.33 cm in the x-, y-, and z-direction. </w:t>
      </w:r>
      <w:r w:rsidRPr="008133EA">
        <w:t xml:space="preserve">From </w:t>
      </w:r>
      <w:r w:rsidR="00460395" w:rsidRPr="008133EA">
        <w:fldChar w:fldCharType="begin"/>
      </w:r>
      <w:r w:rsidR="00460395" w:rsidRPr="008133EA">
        <w:instrText xml:space="preserve"> REF _Ref287050370 \h </w:instrText>
      </w:r>
      <w:r w:rsidR="00460395" w:rsidRPr="008133EA">
        <w:fldChar w:fldCharType="separate"/>
      </w:r>
      <w:r w:rsidR="005835A8" w:rsidRPr="00460395">
        <w:t xml:space="preserve">Table </w:t>
      </w:r>
      <w:r w:rsidR="005835A8">
        <w:rPr>
          <w:noProof/>
        </w:rPr>
        <w:t>24</w:t>
      </w:r>
      <w:r w:rsidR="00460395" w:rsidRPr="008133EA">
        <w:fldChar w:fldCharType="end"/>
      </w:r>
      <w:r w:rsidRPr="008133EA">
        <w:t xml:space="preserve">, the CE TSUNAMI-3D agreement with the DPs is acceptable for each nuclide. In addition, the </w:t>
      </w:r>
      <w:r w:rsidR="000B7195">
        <w:t xml:space="preserve">maximum </w:t>
      </w:r>
      <w:r w:rsidRPr="008133EA">
        <w:t xml:space="preserve">percent difference between the TSUNAMI-3D sensitivity and the DP sensitivity for </w:t>
      </w:r>
      <w:r w:rsidR="00E54471" w:rsidRPr="008133EA">
        <w:t xml:space="preserve">U-235 </w:t>
      </w:r>
      <w:r w:rsidR="00971ED5" w:rsidRPr="008133EA">
        <w:t xml:space="preserve">in the fuel is reduced </w:t>
      </w:r>
      <w:r w:rsidR="000B7195">
        <w:t>from 5.00</w:t>
      </w:r>
      <w:r w:rsidR="000B7195" w:rsidRPr="008133EA">
        <w:t>%</w:t>
      </w:r>
      <w:r w:rsidR="000B7195">
        <w:t xml:space="preserve"> in MG TSUNAMI-3D </w:t>
      </w:r>
      <w:r w:rsidR="000B7195" w:rsidRPr="008133EA">
        <w:t>to 2.56%</w:t>
      </w:r>
      <w:r w:rsidR="000B7195">
        <w:t xml:space="preserve"> in</w:t>
      </w:r>
      <w:r w:rsidR="000B7195" w:rsidRPr="000B7195">
        <w:t xml:space="preserve"> </w:t>
      </w:r>
      <w:r w:rsidR="000B7195">
        <w:t>CE TSUNAMI-3D</w:t>
      </w:r>
      <w:r w:rsidR="00971ED5" w:rsidRPr="008133EA">
        <w:t xml:space="preserve">. </w:t>
      </w:r>
      <w:r w:rsidR="00971ED5" w:rsidRPr="008133EA">
        <w:rPr>
          <w:szCs w:val="22"/>
        </w:rPr>
        <w:t>The largest magnitude of difference is 0.0006, which</w:t>
      </w:r>
      <w:r w:rsidR="00971ED5">
        <w:rPr>
          <w:szCs w:val="22"/>
        </w:rPr>
        <w:t xml:space="preserve"> </w:t>
      </w:r>
      <w:r w:rsidRPr="008133EA">
        <w:rPr>
          <w:szCs w:val="22"/>
        </w:rPr>
        <w:t xml:space="preserve">occurred for </w:t>
      </w:r>
      <w:r w:rsidR="008133EA" w:rsidRPr="008133EA">
        <w:t>U-235 in the fuel</w:t>
      </w:r>
      <w:r w:rsidRPr="008133EA">
        <w:rPr>
          <w:szCs w:val="22"/>
        </w:rPr>
        <w:t xml:space="preserve">. </w:t>
      </w:r>
      <w:r w:rsidR="00F66093">
        <w:rPr>
          <w:szCs w:val="22"/>
        </w:rPr>
        <w:t xml:space="preserve">Similar to the MG results, the absolute differences are artificially low as a result of subtracting two low sensitivity coefficients. However, the CE agreement is still slightly improved compared to the MG agreement. </w:t>
      </w:r>
      <w:r w:rsidR="0020176C">
        <w:t>The more efficient</w:t>
      </w:r>
      <w:r w:rsidRPr="008133EA">
        <w:t xml:space="preserve"> parameters for </w:t>
      </w:r>
      <w:r w:rsidR="004C7E38" w:rsidRPr="00DF29C9">
        <w:t xml:space="preserve">HMM-017-001 </w:t>
      </w:r>
      <w:r w:rsidRPr="008133EA">
        <w:t>are determined to be the following:</w:t>
      </w:r>
    </w:p>
    <w:tbl>
      <w:tblPr>
        <w:tblStyle w:val="TableGrid"/>
        <w:tblW w:w="912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428"/>
      </w:tblGrid>
      <w:tr w:rsidR="00F772DA" w:rsidRPr="008B0FB2" w14:paraId="4F56633A" w14:textId="77777777" w:rsidTr="00F772DA">
        <w:tc>
          <w:tcPr>
            <w:tcW w:w="4698" w:type="dxa"/>
          </w:tcPr>
          <w:p w14:paraId="310ED51A" w14:textId="5213E99C" w:rsidR="00F772DA" w:rsidRPr="00137907" w:rsidRDefault="00F772DA" w:rsidP="00137907">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137907">
              <w:rPr>
                <w:rFonts w:ascii="Times New Roman" w:hAnsi="Times New Roman"/>
                <w:i/>
              </w:rPr>
              <w:t>GEN=</w:t>
            </w:r>
            <w:r w:rsidR="00137907" w:rsidRPr="00137907">
              <w:rPr>
                <w:rFonts w:ascii="Times New Roman" w:hAnsi="Times New Roman"/>
                <w:i/>
              </w:rPr>
              <w:t>3</w:t>
            </w:r>
            <w:r w:rsidRPr="00137907">
              <w:rPr>
                <w:rFonts w:ascii="Times New Roman" w:hAnsi="Times New Roman"/>
                <w:i/>
              </w:rPr>
              <w:t>,</w:t>
            </w:r>
            <w:r w:rsidR="00137907" w:rsidRPr="00137907">
              <w:rPr>
                <w:rFonts w:ascii="Times New Roman" w:hAnsi="Times New Roman"/>
                <w:i/>
              </w:rPr>
              <w:t>5</w:t>
            </w:r>
            <w:r w:rsidRPr="00137907">
              <w:rPr>
                <w:rFonts w:ascii="Times New Roman" w:hAnsi="Times New Roman"/>
                <w:i/>
              </w:rPr>
              <w:t>00</w:t>
            </w:r>
          </w:p>
        </w:tc>
        <w:tc>
          <w:tcPr>
            <w:tcW w:w="4428" w:type="dxa"/>
          </w:tcPr>
          <w:p w14:paraId="21121FB0" w14:textId="77777777" w:rsidR="00F772DA" w:rsidRPr="00137907" w:rsidRDefault="00F772DA" w:rsidP="00F772DA">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37907">
              <w:rPr>
                <w:rFonts w:ascii="Times New Roman" w:hAnsi="Times New Roman"/>
                <w:i/>
              </w:rPr>
              <w:t>CET=1 (CLUTCH)</w:t>
            </w:r>
          </w:p>
        </w:tc>
      </w:tr>
      <w:tr w:rsidR="00F772DA" w:rsidRPr="008B0FB2" w14:paraId="3BB74E58" w14:textId="77777777" w:rsidTr="00F772DA">
        <w:tc>
          <w:tcPr>
            <w:tcW w:w="4698" w:type="dxa"/>
          </w:tcPr>
          <w:p w14:paraId="40297C11" w14:textId="60F5D625" w:rsidR="00F772DA" w:rsidRPr="00137907" w:rsidRDefault="00F772DA" w:rsidP="00137907">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37907">
              <w:rPr>
                <w:rFonts w:ascii="Times New Roman" w:hAnsi="Times New Roman"/>
                <w:i/>
              </w:rPr>
              <w:t>NPG=10,000</w:t>
            </w:r>
          </w:p>
        </w:tc>
        <w:tc>
          <w:tcPr>
            <w:tcW w:w="4428" w:type="dxa"/>
          </w:tcPr>
          <w:p w14:paraId="12896368" w14:textId="77777777" w:rsidR="00F772DA" w:rsidRPr="00137907" w:rsidRDefault="00F772DA" w:rsidP="00F772DA">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37907">
              <w:rPr>
                <w:rFonts w:ascii="Times New Roman" w:hAnsi="Times New Roman"/>
                <w:i/>
              </w:rPr>
              <w:t>CFP=5</w:t>
            </w:r>
          </w:p>
        </w:tc>
      </w:tr>
      <w:tr w:rsidR="00F772DA" w:rsidRPr="008B0FB2" w14:paraId="2565F303" w14:textId="77777777" w:rsidTr="00F772DA">
        <w:trPr>
          <w:trHeight w:val="414"/>
        </w:trPr>
        <w:tc>
          <w:tcPr>
            <w:tcW w:w="4698" w:type="dxa"/>
          </w:tcPr>
          <w:p w14:paraId="02455D57" w14:textId="124EC7D1" w:rsidR="00F772DA" w:rsidRPr="00137907" w:rsidRDefault="00137907" w:rsidP="00137907">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37907">
              <w:rPr>
                <w:rFonts w:ascii="Times New Roman" w:hAnsi="Times New Roman"/>
                <w:i/>
              </w:rPr>
              <w:t>NSK=500</w:t>
            </w:r>
          </w:p>
        </w:tc>
        <w:tc>
          <w:tcPr>
            <w:tcW w:w="4428" w:type="dxa"/>
          </w:tcPr>
          <w:p w14:paraId="3A1A7E24" w14:textId="28331DD6" w:rsidR="00F772DA" w:rsidRPr="00137907" w:rsidRDefault="0003240A" w:rsidP="00F772DA">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Pr>
                <w:rFonts w:ascii="Times New Roman" w:hAnsi="Times New Roman"/>
                <w:i/>
              </w:rPr>
              <w:t>TBA=30</w:t>
            </w:r>
          </w:p>
        </w:tc>
      </w:tr>
      <w:tr w:rsidR="00F772DA" w:rsidRPr="008B0FB2" w14:paraId="00E6082B" w14:textId="77777777" w:rsidTr="00F772DA">
        <w:trPr>
          <w:trHeight w:val="90"/>
        </w:trPr>
        <w:tc>
          <w:tcPr>
            <w:tcW w:w="4698" w:type="dxa"/>
          </w:tcPr>
          <w:p w14:paraId="532892F4" w14:textId="2B82AE92" w:rsidR="00F772DA" w:rsidRPr="00137907" w:rsidRDefault="0003240A" w:rsidP="00F772DA">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37907">
              <w:rPr>
                <w:rFonts w:ascii="Times New Roman" w:hAnsi="Times New Roman"/>
                <w:i/>
              </w:rPr>
              <w:t>Mesh size in x- and y-dir. ≈ 1 cm</w:t>
            </w:r>
          </w:p>
        </w:tc>
        <w:tc>
          <w:tcPr>
            <w:tcW w:w="4428" w:type="dxa"/>
          </w:tcPr>
          <w:p w14:paraId="569A84D0" w14:textId="158A23AA" w:rsidR="00F772DA" w:rsidRPr="00137907" w:rsidRDefault="0003240A" w:rsidP="00F772DA">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37907">
              <w:rPr>
                <w:rFonts w:ascii="Times New Roman" w:hAnsi="Times New Roman"/>
                <w:i/>
              </w:rPr>
              <w:t>Mesh size in z-dir. ≈ 1.33 cm</w:t>
            </w:r>
          </w:p>
        </w:tc>
      </w:tr>
    </w:tbl>
    <w:p w14:paraId="5D67D7AC" w14:textId="6EBED32B" w:rsidR="00460395" w:rsidRDefault="00460395" w:rsidP="00460395">
      <w:pPr>
        <w:spacing w:line="360" w:lineRule="auto"/>
        <w:ind w:firstLine="720"/>
        <w:jc w:val="both"/>
      </w:pPr>
      <w:r>
        <w:fldChar w:fldCharType="begin"/>
      </w:r>
      <w:r>
        <w:instrText xml:space="preserve"> REF _Ref287003776 \h </w:instrText>
      </w:r>
      <w:r>
        <w:fldChar w:fldCharType="separate"/>
      </w:r>
      <w:r w:rsidR="005835A8" w:rsidRPr="0025761F">
        <w:t xml:space="preserve">Figure </w:t>
      </w:r>
      <w:r w:rsidR="005835A8">
        <w:rPr>
          <w:noProof/>
        </w:rPr>
        <w:t>33</w:t>
      </w:r>
      <w:r>
        <w:fldChar w:fldCharType="end"/>
      </w:r>
      <w:r>
        <w:t xml:space="preserve"> </w:t>
      </w:r>
      <w:r w:rsidRPr="00045A3F">
        <w:t>presents comparisons of TSUNAMI-3D-K5 and direct perturbation results for nuclide sensitivities having an absolute magnitude of ~0.0</w:t>
      </w:r>
      <w:r>
        <w:t>2</w:t>
      </w:r>
      <w:r w:rsidRPr="00045A3F">
        <w:t xml:space="preserve"> or greater. </w:t>
      </w:r>
      <w:r>
        <w:t>T</w:t>
      </w:r>
      <w:r w:rsidRPr="00045A3F">
        <w:t xml:space="preserve">he x-axis in </w:t>
      </w:r>
      <w:r>
        <w:fldChar w:fldCharType="begin"/>
      </w:r>
      <w:r>
        <w:instrText xml:space="preserve"> REF _Ref287003776 \h </w:instrText>
      </w:r>
      <w:r>
        <w:fldChar w:fldCharType="separate"/>
      </w:r>
      <w:r w:rsidR="005835A8" w:rsidRPr="0025761F">
        <w:t xml:space="preserve">Figure </w:t>
      </w:r>
      <w:r w:rsidR="005835A8">
        <w:rPr>
          <w:noProof/>
        </w:rPr>
        <w:t>33</w:t>
      </w:r>
      <w:r>
        <w:fldChar w:fldCharType="end"/>
      </w:r>
      <w:r>
        <w:t xml:space="preserve"> </w:t>
      </w:r>
      <w:r w:rsidRPr="00045A3F">
        <w:t xml:space="preserve">represents the U-235 fuel disks, starting from #1 at the bottom of the configuration to #10 at the top of it. </w:t>
      </w:r>
      <w:r>
        <w:t>As expected, t</w:t>
      </w:r>
      <w:r w:rsidRPr="00045A3F">
        <w:t xml:space="preserve">he shape of the sensitivities matches well </w:t>
      </w:r>
      <w:r w:rsidR="00971ED5" w:rsidRPr="00045A3F">
        <w:t xml:space="preserve">with </w:t>
      </w:r>
      <w:r w:rsidR="00F66093">
        <w:t>the probable distribution of fission neutrons as a function of energy</w:t>
      </w:r>
      <w:r w:rsidR="00971ED5" w:rsidRPr="00045A3F">
        <w:t>.</w:t>
      </w:r>
      <w:r w:rsidR="00971ED5">
        <w:t xml:space="preserve"> </w:t>
      </w:r>
      <w:r w:rsidRPr="00D432C7">
        <w:t xml:space="preserve">The </w:t>
      </w:r>
      <w:r>
        <w:t xml:space="preserve">MG and CE </w:t>
      </w:r>
      <w:r w:rsidRPr="00D432C7">
        <w:t>TSUNAMI</w:t>
      </w:r>
      <w:r w:rsidR="00F7304C">
        <w:t>-3D</w:t>
      </w:r>
      <w:r w:rsidRPr="00D432C7">
        <w:t xml:space="preserve"> and direct perturbation results presented in </w:t>
      </w:r>
      <w:r>
        <w:fldChar w:fldCharType="begin"/>
      </w:r>
      <w:r>
        <w:instrText xml:space="preserve"> REF _Ref287003776 \h </w:instrText>
      </w:r>
      <w:r>
        <w:fldChar w:fldCharType="separate"/>
      </w:r>
      <w:r w:rsidR="005835A8" w:rsidRPr="0025761F">
        <w:t xml:space="preserve">Figure </w:t>
      </w:r>
      <w:r w:rsidR="005835A8">
        <w:rPr>
          <w:noProof/>
        </w:rPr>
        <w:t>33</w:t>
      </w:r>
      <w:r>
        <w:fldChar w:fldCharType="end"/>
      </w:r>
      <w:r>
        <w:t xml:space="preserve"> </w:t>
      </w:r>
      <w:r w:rsidRPr="00D432C7">
        <w:t xml:space="preserve">are considered acceptably consistent. </w:t>
      </w:r>
    </w:p>
    <w:p w14:paraId="3E995C7D" w14:textId="77777777" w:rsidR="0022759E" w:rsidRDefault="0022759E" w:rsidP="00460395">
      <w:pPr>
        <w:spacing w:line="360" w:lineRule="auto"/>
        <w:ind w:firstLine="720"/>
        <w:jc w:val="both"/>
      </w:pPr>
    </w:p>
    <w:p w14:paraId="1C51D04D" w14:textId="6993935E" w:rsidR="00E0698D" w:rsidRPr="00460395" w:rsidRDefault="00E0698D" w:rsidP="00A64AE3">
      <w:pPr>
        <w:pStyle w:val="Caption"/>
      </w:pPr>
      <w:bookmarkStart w:id="242" w:name="_Ref287050370"/>
      <w:bookmarkStart w:id="243" w:name="_Toc290643965"/>
      <w:r w:rsidRPr="00460395">
        <w:t xml:space="preserve">Table </w:t>
      </w:r>
      <w:fldSimple w:instr=" SEQ Table \* ARABIC ">
        <w:r w:rsidR="005835A8">
          <w:rPr>
            <w:noProof/>
          </w:rPr>
          <w:t>24</w:t>
        </w:r>
      </w:fldSimple>
      <w:bookmarkEnd w:id="242"/>
      <w:r w:rsidRPr="00460395">
        <w:t xml:space="preserve">. CE TSUNAMI-3D </w:t>
      </w:r>
      <w:r w:rsidR="00AB21E2">
        <w:t xml:space="preserve">CLUTCH </w:t>
      </w:r>
      <w:r w:rsidRPr="00460395">
        <w:t>Results for HMM-017-001</w:t>
      </w:r>
      <w:bookmarkEnd w:id="243"/>
    </w:p>
    <w:tbl>
      <w:tblPr>
        <w:tblW w:w="4737" w:type="pct"/>
        <w:jc w:val="center"/>
        <w:tblInd w:w="-206" w:type="dxa"/>
        <w:tblLayout w:type="fixed"/>
        <w:tblLook w:val="04A0" w:firstRow="1" w:lastRow="0" w:firstColumn="1" w:lastColumn="0" w:noHBand="0" w:noVBand="1"/>
      </w:tblPr>
      <w:tblGrid>
        <w:gridCol w:w="809"/>
        <w:gridCol w:w="1260"/>
        <w:gridCol w:w="774"/>
        <w:gridCol w:w="829"/>
        <w:gridCol w:w="720"/>
        <w:gridCol w:w="720"/>
        <w:gridCol w:w="720"/>
        <w:gridCol w:w="720"/>
        <w:gridCol w:w="720"/>
        <w:gridCol w:w="900"/>
        <w:gridCol w:w="900"/>
      </w:tblGrid>
      <w:tr w:rsidR="00D33189" w:rsidRPr="0018582F" w14:paraId="3201E4D7" w14:textId="77777777" w:rsidTr="00E069EC">
        <w:trPr>
          <w:trHeight w:hRule="exact" w:val="262"/>
          <w:tblHeader/>
          <w:jc w:val="center"/>
        </w:trPr>
        <w:tc>
          <w:tcPr>
            <w:tcW w:w="809" w:type="dxa"/>
            <w:tcBorders>
              <w:top w:val="single" w:sz="4" w:space="0" w:color="auto"/>
            </w:tcBorders>
            <w:shd w:val="clear" w:color="auto" w:fill="auto"/>
            <w:noWrap/>
            <w:vAlign w:val="center"/>
          </w:tcPr>
          <w:p w14:paraId="09B0D791" w14:textId="77777777" w:rsidR="00A03EAC" w:rsidRPr="0018582F" w:rsidRDefault="00A03EAC" w:rsidP="005613B0">
            <w:pPr>
              <w:jc w:val="center"/>
              <w:rPr>
                <w:b/>
                <w:bCs/>
                <w:sz w:val="18"/>
                <w:szCs w:val="18"/>
              </w:rPr>
            </w:pPr>
            <w:r w:rsidRPr="0018582F">
              <w:rPr>
                <w:b/>
                <w:bCs/>
                <w:sz w:val="18"/>
                <w:szCs w:val="18"/>
              </w:rPr>
              <w:t>Nuclide</w:t>
            </w:r>
          </w:p>
        </w:tc>
        <w:tc>
          <w:tcPr>
            <w:tcW w:w="1260" w:type="dxa"/>
            <w:tcBorders>
              <w:top w:val="single" w:sz="4" w:space="0" w:color="auto"/>
              <w:right w:val="single" w:sz="4" w:space="0" w:color="auto"/>
            </w:tcBorders>
            <w:shd w:val="clear" w:color="auto" w:fill="auto"/>
            <w:noWrap/>
            <w:vAlign w:val="center"/>
          </w:tcPr>
          <w:p w14:paraId="604A94FD" w14:textId="77777777" w:rsidR="00A03EAC" w:rsidRPr="0018582F" w:rsidRDefault="00A03EAC" w:rsidP="005613B0">
            <w:pPr>
              <w:jc w:val="center"/>
              <w:rPr>
                <w:b/>
                <w:bCs/>
                <w:sz w:val="18"/>
                <w:szCs w:val="18"/>
              </w:rPr>
            </w:pPr>
            <w:r w:rsidRPr="0018582F">
              <w:rPr>
                <w:b/>
                <w:bCs/>
                <w:sz w:val="18"/>
                <w:szCs w:val="18"/>
              </w:rPr>
              <w:t>In Material</w:t>
            </w:r>
          </w:p>
        </w:tc>
        <w:tc>
          <w:tcPr>
            <w:tcW w:w="2323" w:type="dxa"/>
            <w:gridSpan w:val="3"/>
            <w:tcBorders>
              <w:top w:val="single" w:sz="4" w:space="0" w:color="auto"/>
              <w:left w:val="nil"/>
              <w:bottom w:val="single" w:sz="4" w:space="0" w:color="auto"/>
              <w:right w:val="single" w:sz="4" w:space="0" w:color="auto"/>
            </w:tcBorders>
            <w:shd w:val="clear" w:color="auto" w:fill="auto"/>
            <w:noWrap/>
            <w:vAlign w:val="center"/>
          </w:tcPr>
          <w:p w14:paraId="28429A68" w14:textId="77777777" w:rsidR="00A03EAC" w:rsidRPr="0018582F" w:rsidRDefault="00A03EAC" w:rsidP="005613B0">
            <w:pPr>
              <w:jc w:val="center"/>
              <w:rPr>
                <w:b/>
                <w:bCs/>
                <w:color w:val="DD0806"/>
                <w:sz w:val="18"/>
                <w:szCs w:val="18"/>
              </w:rPr>
            </w:pPr>
            <w:r w:rsidRPr="0018582F">
              <w:rPr>
                <w:b/>
                <w:bCs/>
                <w:color w:val="DD0806"/>
                <w:sz w:val="18"/>
                <w:szCs w:val="18"/>
              </w:rPr>
              <w:t>TSUNAMI Results</w:t>
            </w:r>
          </w:p>
        </w:tc>
        <w:tc>
          <w:tcPr>
            <w:tcW w:w="2160" w:type="dxa"/>
            <w:gridSpan w:val="3"/>
            <w:tcBorders>
              <w:top w:val="single" w:sz="4" w:space="0" w:color="auto"/>
              <w:left w:val="nil"/>
              <w:bottom w:val="single" w:sz="4" w:space="0" w:color="auto"/>
              <w:right w:val="single" w:sz="4" w:space="0" w:color="auto"/>
            </w:tcBorders>
            <w:shd w:val="clear" w:color="auto" w:fill="auto"/>
            <w:noWrap/>
            <w:vAlign w:val="center"/>
          </w:tcPr>
          <w:p w14:paraId="0B400AA1" w14:textId="77777777" w:rsidR="00A03EAC" w:rsidRPr="0018582F" w:rsidRDefault="00A03EAC" w:rsidP="005613B0">
            <w:pPr>
              <w:jc w:val="center"/>
              <w:rPr>
                <w:b/>
                <w:bCs/>
                <w:color w:val="DD0806"/>
                <w:sz w:val="18"/>
                <w:szCs w:val="18"/>
              </w:rPr>
            </w:pPr>
            <w:r w:rsidRPr="0018582F">
              <w:rPr>
                <w:b/>
                <w:bCs/>
                <w:color w:val="DD0806"/>
                <w:sz w:val="18"/>
                <w:szCs w:val="18"/>
              </w:rPr>
              <w:t>Direct Perturbation Results</w:t>
            </w:r>
          </w:p>
        </w:tc>
        <w:tc>
          <w:tcPr>
            <w:tcW w:w="2520" w:type="dxa"/>
            <w:gridSpan w:val="3"/>
            <w:tcBorders>
              <w:top w:val="single" w:sz="4" w:space="0" w:color="auto"/>
              <w:left w:val="nil"/>
              <w:bottom w:val="single" w:sz="4" w:space="0" w:color="auto"/>
            </w:tcBorders>
            <w:shd w:val="clear" w:color="auto" w:fill="auto"/>
            <w:noWrap/>
            <w:vAlign w:val="center"/>
          </w:tcPr>
          <w:p w14:paraId="5B06E166" w14:textId="77777777" w:rsidR="00A03EAC" w:rsidRPr="0018582F" w:rsidRDefault="00A03EAC" w:rsidP="005613B0">
            <w:pPr>
              <w:jc w:val="center"/>
              <w:rPr>
                <w:b/>
                <w:bCs/>
                <w:color w:val="DD0806"/>
                <w:sz w:val="18"/>
                <w:szCs w:val="18"/>
              </w:rPr>
            </w:pPr>
            <w:r w:rsidRPr="0018582F">
              <w:rPr>
                <w:b/>
                <w:bCs/>
                <w:color w:val="DD0806"/>
                <w:sz w:val="18"/>
                <w:szCs w:val="18"/>
              </w:rPr>
              <w:t>Results Comparison</w:t>
            </w:r>
          </w:p>
        </w:tc>
      </w:tr>
      <w:tr w:rsidR="00E069EC" w:rsidRPr="0018582F" w14:paraId="6657FF9A" w14:textId="77777777" w:rsidTr="00E069EC">
        <w:trPr>
          <w:trHeight w:val="252"/>
          <w:tblHeader/>
          <w:jc w:val="center"/>
        </w:trPr>
        <w:tc>
          <w:tcPr>
            <w:tcW w:w="809" w:type="dxa"/>
            <w:tcBorders>
              <w:bottom w:val="single" w:sz="4" w:space="0" w:color="auto"/>
            </w:tcBorders>
            <w:shd w:val="clear" w:color="auto" w:fill="auto"/>
            <w:noWrap/>
            <w:vAlign w:val="center"/>
            <w:hideMark/>
          </w:tcPr>
          <w:p w14:paraId="0DB4DD55" w14:textId="77777777" w:rsidR="00A03EAC" w:rsidRPr="0018582F" w:rsidRDefault="00A03EAC" w:rsidP="005613B0">
            <w:pPr>
              <w:rPr>
                <w:rFonts w:ascii="Arial" w:hAnsi="Arial" w:cs="Arial"/>
                <w:sz w:val="18"/>
                <w:szCs w:val="18"/>
              </w:rPr>
            </w:pPr>
            <w:r w:rsidRPr="0018582F">
              <w:rPr>
                <w:rFonts w:ascii="Arial" w:hAnsi="Arial" w:cs="Arial"/>
                <w:sz w:val="18"/>
                <w:szCs w:val="18"/>
              </w:rPr>
              <w:t> </w:t>
            </w:r>
          </w:p>
        </w:tc>
        <w:tc>
          <w:tcPr>
            <w:tcW w:w="1260" w:type="dxa"/>
            <w:tcBorders>
              <w:bottom w:val="single" w:sz="4" w:space="0" w:color="auto"/>
              <w:right w:val="single" w:sz="4" w:space="0" w:color="auto"/>
            </w:tcBorders>
            <w:shd w:val="clear" w:color="auto" w:fill="auto"/>
            <w:noWrap/>
            <w:vAlign w:val="center"/>
            <w:hideMark/>
          </w:tcPr>
          <w:p w14:paraId="6E9BB575" w14:textId="77777777" w:rsidR="00A03EAC" w:rsidRPr="0018582F" w:rsidRDefault="00A03EAC" w:rsidP="005613B0">
            <w:pPr>
              <w:rPr>
                <w:rFonts w:ascii="Arial" w:hAnsi="Arial" w:cs="Arial"/>
                <w:sz w:val="18"/>
                <w:szCs w:val="18"/>
              </w:rPr>
            </w:pPr>
            <w:r w:rsidRPr="0018582F">
              <w:rPr>
                <w:rFonts w:ascii="Arial" w:hAnsi="Arial" w:cs="Arial"/>
                <w:sz w:val="18"/>
                <w:szCs w:val="18"/>
              </w:rPr>
              <w:t> </w:t>
            </w:r>
          </w:p>
        </w:tc>
        <w:tc>
          <w:tcPr>
            <w:tcW w:w="774" w:type="dxa"/>
            <w:tcBorders>
              <w:top w:val="nil"/>
              <w:left w:val="nil"/>
              <w:bottom w:val="single" w:sz="4" w:space="0" w:color="auto"/>
            </w:tcBorders>
            <w:shd w:val="clear" w:color="auto" w:fill="auto"/>
            <w:noWrap/>
            <w:vAlign w:val="center"/>
            <w:hideMark/>
          </w:tcPr>
          <w:p w14:paraId="668D3074" w14:textId="77777777" w:rsidR="00A03EAC" w:rsidRPr="0018582F" w:rsidRDefault="00A03EAC" w:rsidP="005613B0">
            <w:pPr>
              <w:jc w:val="center"/>
              <w:rPr>
                <w:b/>
                <w:bCs/>
                <w:sz w:val="18"/>
                <w:szCs w:val="18"/>
              </w:rPr>
            </w:pPr>
            <w:r w:rsidRPr="0018582F">
              <w:rPr>
                <w:b/>
                <w:bCs/>
                <w:sz w:val="18"/>
                <w:szCs w:val="18"/>
              </w:rPr>
              <w:t>S</w:t>
            </w:r>
          </w:p>
        </w:tc>
        <w:tc>
          <w:tcPr>
            <w:tcW w:w="829" w:type="dxa"/>
            <w:tcBorders>
              <w:top w:val="nil"/>
              <w:bottom w:val="single" w:sz="4" w:space="0" w:color="auto"/>
            </w:tcBorders>
            <w:shd w:val="clear" w:color="auto" w:fill="auto"/>
            <w:noWrap/>
            <w:vAlign w:val="center"/>
            <w:hideMark/>
          </w:tcPr>
          <w:p w14:paraId="5188C228" w14:textId="77777777" w:rsidR="00A03EAC" w:rsidRPr="0018582F" w:rsidRDefault="00A03EAC" w:rsidP="005613B0">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20" w:type="dxa"/>
            <w:tcBorders>
              <w:top w:val="nil"/>
              <w:bottom w:val="single" w:sz="4" w:space="0" w:color="auto"/>
              <w:right w:val="single" w:sz="4" w:space="0" w:color="auto"/>
            </w:tcBorders>
            <w:shd w:val="clear" w:color="auto" w:fill="auto"/>
            <w:noWrap/>
            <w:vAlign w:val="center"/>
            <w:hideMark/>
          </w:tcPr>
          <w:p w14:paraId="068D6794" w14:textId="77777777" w:rsidR="00A03EAC" w:rsidRPr="0018582F" w:rsidRDefault="00A03EAC" w:rsidP="005613B0">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20" w:type="dxa"/>
            <w:tcBorders>
              <w:top w:val="nil"/>
              <w:left w:val="nil"/>
              <w:bottom w:val="single" w:sz="4" w:space="0" w:color="auto"/>
            </w:tcBorders>
            <w:shd w:val="clear" w:color="auto" w:fill="auto"/>
            <w:noWrap/>
            <w:vAlign w:val="center"/>
            <w:hideMark/>
          </w:tcPr>
          <w:p w14:paraId="79CB5395" w14:textId="77777777" w:rsidR="00A03EAC" w:rsidRPr="0018582F" w:rsidRDefault="00A03EAC" w:rsidP="005613B0">
            <w:pPr>
              <w:jc w:val="center"/>
              <w:rPr>
                <w:rFonts w:ascii="Arial" w:hAnsi="Arial" w:cs="Arial"/>
                <w:b/>
                <w:bCs/>
                <w:sz w:val="18"/>
                <w:szCs w:val="18"/>
              </w:rPr>
            </w:pPr>
            <w:r w:rsidRPr="0018582F">
              <w:rPr>
                <w:b/>
                <w:bCs/>
                <w:sz w:val="18"/>
                <w:szCs w:val="18"/>
              </w:rPr>
              <w:t>S</w:t>
            </w:r>
          </w:p>
        </w:tc>
        <w:tc>
          <w:tcPr>
            <w:tcW w:w="720" w:type="dxa"/>
            <w:tcBorders>
              <w:top w:val="nil"/>
              <w:bottom w:val="single" w:sz="4" w:space="0" w:color="auto"/>
            </w:tcBorders>
            <w:shd w:val="clear" w:color="auto" w:fill="auto"/>
            <w:noWrap/>
            <w:vAlign w:val="center"/>
            <w:hideMark/>
          </w:tcPr>
          <w:p w14:paraId="08526B86" w14:textId="77777777" w:rsidR="00A03EAC" w:rsidRPr="0018582F" w:rsidRDefault="00A03EAC" w:rsidP="005613B0">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20" w:type="dxa"/>
            <w:tcBorders>
              <w:top w:val="nil"/>
              <w:bottom w:val="single" w:sz="4" w:space="0" w:color="auto"/>
              <w:right w:val="single" w:sz="4" w:space="0" w:color="auto"/>
            </w:tcBorders>
            <w:shd w:val="clear" w:color="auto" w:fill="auto"/>
            <w:noWrap/>
            <w:vAlign w:val="center"/>
            <w:hideMark/>
          </w:tcPr>
          <w:p w14:paraId="5CF3B8D6" w14:textId="77777777" w:rsidR="00A03EAC" w:rsidRPr="0018582F" w:rsidRDefault="00A03EAC" w:rsidP="005613B0">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20" w:type="dxa"/>
            <w:tcBorders>
              <w:top w:val="nil"/>
              <w:left w:val="single" w:sz="4" w:space="0" w:color="auto"/>
              <w:bottom w:val="single" w:sz="4" w:space="0" w:color="auto"/>
            </w:tcBorders>
            <w:shd w:val="clear" w:color="auto" w:fill="auto"/>
            <w:noWrap/>
            <w:vAlign w:val="center"/>
            <w:hideMark/>
          </w:tcPr>
          <w:p w14:paraId="31D8AF3C" w14:textId="77777777" w:rsidR="00A03EAC" w:rsidRPr="0018582F" w:rsidRDefault="00A03EAC" w:rsidP="005613B0">
            <w:pPr>
              <w:jc w:val="center"/>
              <w:rPr>
                <w:b/>
                <w:bCs/>
                <w:sz w:val="18"/>
                <w:szCs w:val="18"/>
              </w:rPr>
            </w:pPr>
            <w:r w:rsidRPr="0018582F">
              <w:rPr>
                <w:b/>
                <w:bCs/>
                <w:sz w:val="18"/>
                <w:szCs w:val="18"/>
              </w:rPr>
              <w:t>S Diff in %</w:t>
            </w:r>
          </w:p>
        </w:tc>
        <w:tc>
          <w:tcPr>
            <w:tcW w:w="900" w:type="dxa"/>
            <w:tcBorders>
              <w:top w:val="nil"/>
              <w:bottom w:val="single" w:sz="4" w:space="0" w:color="auto"/>
            </w:tcBorders>
            <w:shd w:val="clear" w:color="auto" w:fill="auto"/>
            <w:noWrap/>
            <w:vAlign w:val="center"/>
            <w:hideMark/>
          </w:tcPr>
          <w:p w14:paraId="60C7696F" w14:textId="77777777" w:rsidR="00A03EAC" w:rsidRPr="0018582F" w:rsidRDefault="00A03EAC" w:rsidP="005613B0">
            <w:pPr>
              <w:jc w:val="center"/>
              <w:rPr>
                <w:b/>
                <w:bCs/>
                <w:sz w:val="18"/>
                <w:szCs w:val="18"/>
              </w:rPr>
            </w:pPr>
            <w:r w:rsidRPr="0018582F">
              <w:rPr>
                <w:b/>
                <w:bCs/>
                <w:sz w:val="18"/>
                <w:szCs w:val="18"/>
              </w:rPr>
              <w:t>S Diff in Std Dev</w:t>
            </w:r>
          </w:p>
        </w:tc>
        <w:tc>
          <w:tcPr>
            <w:tcW w:w="900" w:type="dxa"/>
            <w:tcBorders>
              <w:top w:val="nil"/>
              <w:bottom w:val="single" w:sz="4" w:space="0" w:color="auto"/>
            </w:tcBorders>
            <w:shd w:val="clear" w:color="auto" w:fill="auto"/>
            <w:noWrap/>
            <w:vAlign w:val="center"/>
            <w:hideMark/>
          </w:tcPr>
          <w:p w14:paraId="5D24C2F4" w14:textId="77777777" w:rsidR="00A03EAC" w:rsidRPr="0018582F" w:rsidRDefault="00A03EAC" w:rsidP="005613B0">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rPr>
              <w:t>S</w:t>
            </w:r>
          </w:p>
        </w:tc>
      </w:tr>
      <w:tr w:rsidR="00CB59CD" w:rsidRPr="0018582F" w14:paraId="106F4AA1" w14:textId="77777777" w:rsidTr="00E069EC">
        <w:trPr>
          <w:trHeight w:val="252"/>
          <w:jc w:val="center"/>
        </w:trPr>
        <w:tc>
          <w:tcPr>
            <w:tcW w:w="9072" w:type="dxa"/>
            <w:gridSpan w:val="11"/>
            <w:tcBorders>
              <w:top w:val="single" w:sz="4" w:space="0" w:color="auto"/>
              <w:bottom w:val="single" w:sz="4" w:space="0" w:color="auto"/>
            </w:tcBorders>
            <w:shd w:val="clear" w:color="auto" w:fill="auto"/>
            <w:noWrap/>
            <w:vAlign w:val="center"/>
          </w:tcPr>
          <w:p w14:paraId="3B85A09C" w14:textId="3CC08423" w:rsidR="00CB59CD" w:rsidRPr="0018582F" w:rsidRDefault="00CB59CD" w:rsidP="00137907">
            <w:pPr>
              <w:jc w:val="center"/>
              <w:rPr>
                <w:b/>
                <w:bCs/>
                <w:sz w:val="18"/>
                <w:szCs w:val="18"/>
              </w:rPr>
            </w:pPr>
            <w:r w:rsidRPr="008133EA">
              <w:rPr>
                <w:b/>
                <w:bCs/>
                <w:i/>
                <w:sz w:val="18"/>
                <w:szCs w:val="18"/>
              </w:rPr>
              <w:t>NSK</w:t>
            </w:r>
            <w:r w:rsidRPr="0018582F">
              <w:rPr>
                <w:b/>
                <w:bCs/>
                <w:sz w:val="18"/>
                <w:szCs w:val="18"/>
              </w:rPr>
              <w:t>=100</w:t>
            </w:r>
            <w:r w:rsidR="008D2B22">
              <w:rPr>
                <w:b/>
                <w:bCs/>
                <w:sz w:val="18"/>
                <w:szCs w:val="18"/>
              </w:rPr>
              <w:t xml:space="preserve">, </w:t>
            </w:r>
            <w:r w:rsidR="008D2B22" w:rsidRPr="008133EA">
              <w:rPr>
                <w:b/>
                <w:bCs/>
                <w:i/>
                <w:sz w:val="18"/>
                <w:szCs w:val="18"/>
              </w:rPr>
              <w:t>NPG</w:t>
            </w:r>
            <w:r w:rsidR="008D2B22">
              <w:rPr>
                <w:b/>
                <w:bCs/>
                <w:sz w:val="18"/>
                <w:szCs w:val="18"/>
              </w:rPr>
              <w:t>=10,000</w:t>
            </w:r>
          </w:p>
        </w:tc>
      </w:tr>
      <w:tr w:rsidR="00E069EC" w:rsidRPr="0018582F" w14:paraId="4897B1EF" w14:textId="77777777" w:rsidTr="00E069EC">
        <w:trPr>
          <w:trHeight w:val="252"/>
          <w:jc w:val="center"/>
        </w:trPr>
        <w:tc>
          <w:tcPr>
            <w:tcW w:w="809" w:type="dxa"/>
            <w:tcBorders>
              <w:top w:val="single" w:sz="4" w:space="0" w:color="auto"/>
            </w:tcBorders>
            <w:shd w:val="clear" w:color="auto" w:fill="auto"/>
            <w:noWrap/>
            <w:vAlign w:val="center"/>
          </w:tcPr>
          <w:p w14:paraId="14DFC5D7" w14:textId="7D97E9C4" w:rsidR="0019328F" w:rsidRPr="0018582F" w:rsidRDefault="0019328F" w:rsidP="00310302">
            <w:pPr>
              <w:jc w:val="center"/>
              <w:rPr>
                <w:color w:val="000000"/>
                <w:sz w:val="18"/>
                <w:szCs w:val="18"/>
              </w:rPr>
            </w:pPr>
            <w:r w:rsidRPr="0018582F">
              <w:rPr>
                <w:sz w:val="18"/>
                <w:szCs w:val="18"/>
              </w:rPr>
              <w:t>C</w:t>
            </w:r>
          </w:p>
        </w:tc>
        <w:tc>
          <w:tcPr>
            <w:tcW w:w="1260" w:type="dxa"/>
            <w:tcBorders>
              <w:top w:val="nil"/>
              <w:right w:val="single" w:sz="4" w:space="0" w:color="auto"/>
            </w:tcBorders>
            <w:shd w:val="clear" w:color="auto" w:fill="auto"/>
            <w:noWrap/>
            <w:vAlign w:val="center"/>
          </w:tcPr>
          <w:p w14:paraId="67B57C5B" w14:textId="5C115088" w:rsidR="0019328F" w:rsidRPr="0018582F" w:rsidRDefault="0019328F" w:rsidP="00310302">
            <w:pPr>
              <w:jc w:val="center"/>
              <w:rPr>
                <w:color w:val="000000"/>
                <w:sz w:val="18"/>
                <w:szCs w:val="18"/>
              </w:rPr>
            </w:pPr>
            <w:r>
              <w:rPr>
                <w:color w:val="000000"/>
                <w:sz w:val="18"/>
                <w:szCs w:val="18"/>
              </w:rPr>
              <w:t>Side R</w:t>
            </w:r>
            <w:r w:rsidRPr="0018582F">
              <w:rPr>
                <w:color w:val="000000"/>
                <w:sz w:val="18"/>
                <w:szCs w:val="18"/>
              </w:rPr>
              <w:t>eflector</w:t>
            </w:r>
          </w:p>
        </w:tc>
        <w:tc>
          <w:tcPr>
            <w:tcW w:w="774" w:type="dxa"/>
            <w:tcBorders>
              <w:top w:val="nil"/>
              <w:left w:val="nil"/>
              <w:bottom w:val="single" w:sz="4" w:space="0" w:color="auto"/>
              <w:right w:val="single" w:sz="4" w:space="0" w:color="auto"/>
            </w:tcBorders>
            <w:shd w:val="clear" w:color="auto" w:fill="auto"/>
            <w:vAlign w:val="bottom"/>
          </w:tcPr>
          <w:p w14:paraId="38709231" w14:textId="4A8960FE" w:rsidR="0019328F" w:rsidRPr="0018582F" w:rsidRDefault="0019328F" w:rsidP="00310302">
            <w:pPr>
              <w:jc w:val="center"/>
              <w:rPr>
                <w:color w:val="000000"/>
                <w:sz w:val="18"/>
                <w:szCs w:val="18"/>
              </w:rPr>
            </w:pPr>
            <w:r w:rsidRPr="0018582F">
              <w:rPr>
                <w:sz w:val="18"/>
                <w:szCs w:val="18"/>
              </w:rPr>
              <w:t>0.0364</w:t>
            </w:r>
          </w:p>
        </w:tc>
        <w:tc>
          <w:tcPr>
            <w:tcW w:w="829" w:type="dxa"/>
            <w:tcBorders>
              <w:top w:val="nil"/>
              <w:left w:val="nil"/>
              <w:bottom w:val="single" w:sz="4" w:space="0" w:color="auto"/>
              <w:right w:val="single" w:sz="4" w:space="0" w:color="auto"/>
            </w:tcBorders>
            <w:shd w:val="clear" w:color="auto" w:fill="auto"/>
            <w:vAlign w:val="bottom"/>
          </w:tcPr>
          <w:p w14:paraId="51A52130" w14:textId="29B16A5D" w:rsidR="0019328F" w:rsidRPr="0018582F" w:rsidRDefault="0019328F" w:rsidP="00310302">
            <w:pPr>
              <w:jc w:val="center"/>
              <w:rPr>
                <w:color w:val="000000"/>
                <w:sz w:val="18"/>
                <w:szCs w:val="18"/>
              </w:rPr>
            </w:pPr>
            <w:r w:rsidRPr="0018582F">
              <w:rPr>
                <w:sz w:val="18"/>
                <w:szCs w:val="18"/>
              </w:rPr>
              <w:t>3.11E-4</w:t>
            </w:r>
          </w:p>
        </w:tc>
        <w:tc>
          <w:tcPr>
            <w:tcW w:w="720" w:type="dxa"/>
            <w:tcBorders>
              <w:top w:val="nil"/>
              <w:left w:val="nil"/>
              <w:bottom w:val="single" w:sz="4" w:space="0" w:color="auto"/>
              <w:right w:val="single" w:sz="4" w:space="0" w:color="auto"/>
            </w:tcBorders>
            <w:shd w:val="clear" w:color="auto" w:fill="auto"/>
            <w:vAlign w:val="bottom"/>
          </w:tcPr>
          <w:p w14:paraId="46F721E7" w14:textId="1F3BF2DD" w:rsidR="0019328F" w:rsidRPr="0018582F" w:rsidRDefault="0019328F" w:rsidP="00310302">
            <w:pPr>
              <w:jc w:val="center"/>
              <w:rPr>
                <w:color w:val="000000"/>
                <w:sz w:val="18"/>
                <w:szCs w:val="18"/>
              </w:rPr>
            </w:pPr>
            <w:r w:rsidRPr="0018582F">
              <w:rPr>
                <w:color w:val="000000"/>
                <w:sz w:val="18"/>
                <w:szCs w:val="18"/>
              </w:rPr>
              <w:t>0.85%</w:t>
            </w:r>
          </w:p>
        </w:tc>
        <w:tc>
          <w:tcPr>
            <w:tcW w:w="720" w:type="dxa"/>
            <w:tcBorders>
              <w:top w:val="nil"/>
              <w:left w:val="nil"/>
              <w:bottom w:val="single" w:sz="4" w:space="0" w:color="auto"/>
              <w:right w:val="single" w:sz="4" w:space="0" w:color="auto"/>
            </w:tcBorders>
            <w:shd w:val="clear" w:color="auto" w:fill="auto"/>
            <w:noWrap/>
            <w:vAlign w:val="bottom"/>
          </w:tcPr>
          <w:p w14:paraId="11DC713D" w14:textId="77777777" w:rsidR="0019328F" w:rsidRPr="0018582F" w:rsidRDefault="0019328F" w:rsidP="00310302">
            <w:pPr>
              <w:jc w:val="center"/>
              <w:rPr>
                <w:sz w:val="18"/>
                <w:szCs w:val="18"/>
              </w:rPr>
            </w:pPr>
            <w:r w:rsidRPr="0018582F">
              <w:rPr>
                <w:sz w:val="18"/>
                <w:szCs w:val="18"/>
              </w:rPr>
              <w:t>0.0363</w:t>
            </w:r>
          </w:p>
        </w:tc>
        <w:tc>
          <w:tcPr>
            <w:tcW w:w="720" w:type="dxa"/>
            <w:tcBorders>
              <w:top w:val="nil"/>
              <w:left w:val="nil"/>
              <w:bottom w:val="single" w:sz="4" w:space="0" w:color="auto"/>
              <w:right w:val="single" w:sz="4" w:space="0" w:color="auto"/>
            </w:tcBorders>
            <w:shd w:val="clear" w:color="auto" w:fill="auto"/>
            <w:noWrap/>
            <w:vAlign w:val="bottom"/>
          </w:tcPr>
          <w:p w14:paraId="50F0EE3A" w14:textId="77777777" w:rsidR="0019328F" w:rsidRPr="0018582F" w:rsidRDefault="0019328F" w:rsidP="00310302">
            <w:pPr>
              <w:jc w:val="center"/>
              <w:rPr>
                <w:sz w:val="18"/>
                <w:szCs w:val="18"/>
              </w:rPr>
            </w:pPr>
            <w:r w:rsidRPr="0018582F">
              <w:rPr>
                <w:sz w:val="18"/>
                <w:szCs w:val="18"/>
              </w:rPr>
              <w:t>0.0004</w:t>
            </w:r>
          </w:p>
        </w:tc>
        <w:tc>
          <w:tcPr>
            <w:tcW w:w="720" w:type="dxa"/>
            <w:tcBorders>
              <w:top w:val="nil"/>
              <w:left w:val="nil"/>
              <w:bottom w:val="single" w:sz="4" w:space="0" w:color="auto"/>
              <w:right w:val="single" w:sz="4" w:space="0" w:color="auto"/>
            </w:tcBorders>
            <w:shd w:val="clear" w:color="auto" w:fill="auto"/>
            <w:noWrap/>
            <w:vAlign w:val="bottom"/>
          </w:tcPr>
          <w:p w14:paraId="45F00255" w14:textId="77777777" w:rsidR="0019328F" w:rsidRPr="0018582F" w:rsidRDefault="0019328F" w:rsidP="00310302">
            <w:pPr>
              <w:jc w:val="center"/>
              <w:rPr>
                <w:sz w:val="18"/>
                <w:szCs w:val="18"/>
              </w:rPr>
            </w:pPr>
            <w:r w:rsidRPr="0018582F">
              <w:rPr>
                <w:sz w:val="18"/>
                <w:szCs w:val="18"/>
              </w:rPr>
              <w:t>1.21%</w:t>
            </w:r>
          </w:p>
        </w:tc>
        <w:tc>
          <w:tcPr>
            <w:tcW w:w="720" w:type="dxa"/>
            <w:tcBorders>
              <w:top w:val="nil"/>
              <w:left w:val="nil"/>
              <w:bottom w:val="single" w:sz="4" w:space="0" w:color="auto"/>
              <w:right w:val="single" w:sz="4" w:space="0" w:color="auto"/>
            </w:tcBorders>
            <w:shd w:val="clear" w:color="auto" w:fill="auto"/>
            <w:noWrap/>
            <w:vAlign w:val="center"/>
          </w:tcPr>
          <w:p w14:paraId="1F483C01" w14:textId="6CABF315" w:rsidR="0019328F" w:rsidRPr="0018582F" w:rsidRDefault="0019328F" w:rsidP="00310302">
            <w:pPr>
              <w:jc w:val="center"/>
              <w:rPr>
                <w:sz w:val="18"/>
                <w:szCs w:val="18"/>
              </w:rPr>
            </w:pPr>
            <w:r w:rsidRPr="0018582F">
              <w:rPr>
                <w:sz w:val="18"/>
                <w:szCs w:val="18"/>
              </w:rPr>
              <w:t>0.33%</w:t>
            </w:r>
          </w:p>
        </w:tc>
        <w:tc>
          <w:tcPr>
            <w:tcW w:w="900" w:type="dxa"/>
            <w:tcBorders>
              <w:top w:val="nil"/>
              <w:left w:val="nil"/>
              <w:bottom w:val="single" w:sz="4" w:space="0" w:color="auto"/>
              <w:right w:val="single" w:sz="4" w:space="0" w:color="auto"/>
            </w:tcBorders>
            <w:shd w:val="clear" w:color="auto" w:fill="auto"/>
            <w:noWrap/>
            <w:vAlign w:val="center"/>
          </w:tcPr>
          <w:p w14:paraId="3132C7EF" w14:textId="1B996C4F" w:rsidR="0019328F" w:rsidRPr="0018582F" w:rsidRDefault="0019328F" w:rsidP="00310302">
            <w:pPr>
              <w:jc w:val="center"/>
              <w:rPr>
                <w:sz w:val="18"/>
                <w:szCs w:val="18"/>
              </w:rPr>
            </w:pPr>
            <w:r w:rsidRPr="0018582F">
              <w:rPr>
                <w:sz w:val="18"/>
                <w:szCs w:val="18"/>
              </w:rPr>
              <w:t>0.22</w:t>
            </w:r>
          </w:p>
        </w:tc>
        <w:tc>
          <w:tcPr>
            <w:tcW w:w="900" w:type="dxa"/>
            <w:tcBorders>
              <w:top w:val="nil"/>
              <w:left w:val="nil"/>
              <w:bottom w:val="single" w:sz="4" w:space="0" w:color="auto"/>
            </w:tcBorders>
            <w:shd w:val="clear" w:color="auto" w:fill="auto"/>
            <w:noWrap/>
            <w:vAlign w:val="center"/>
          </w:tcPr>
          <w:p w14:paraId="042CDFF0" w14:textId="67DCD9F4" w:rsidR="0019328F" w:rsidRPr="0018582F" w:rsidRDefault="0019328F" w:rsidP="00310302">
            <w:pPr>
              <w:jc w:val="center"/>
              <w:rPr>
                <w:sz w:val="18"/>
                <w:szCs w:val="18"/>
              </w:rPr>
            </w:pPr>
            <w:r w:rsidRPr="0018582F">
              <w:rPr>
                <w:sz w:val="18"/>
                <w:szCs w:val="18"/>
              </w:rPr>
              <w:t>0.0001</w:t>
            </w:r>
          </w:p>
        </w:tc>
      </w:tr>
      <w:tr w:rsidR="00E069EC" w:rsidRPr="0018582F" w14:paraId="2FDAFE5C" w14:textId="77777777" w:rsidTr="00E069EC">
        <w:trPr>
          <w:trHeight w:val="252"/>
          <w:jc w:val="center"/>
        </w:trPr>
        <w:tc>
          <w:tcPr>
            <w:tcW w:w="809" w:type="dxa"/>
            <w:shd w:val="clear" w:color="auto" w:fill="auto"/>
            <w:noWrap/>
            <w:vAlign w:val="center"/>
          </w:tcPr>
          <w:p w14:paraId="7E91FD0E" w14:textId="296F8095" w:rsidR="0019328F" w:rsidRPr="0018582F" w:rsidRDefault="0019328F" w:rsidP="00310302">
            <w:pPr>
              <w:jc w:val="center"/>
              <w:rPr>
                <w:color w:val="000000"/>
                <w:sz w:val="18"/>
                <w:szCs w:val="18"/>
              </w:rPr>
            </w:pPr>
            <w:r w:rsidRPr="0018582F">
              <w:rPr>
                <w:sz w:val="18"/>
                <w:szCs w:val="18"/>
              </w:rPr>
              <w:t>U-235</w:t>
            </w:r>
          </w:p>
        </w:tc>
        <w:tc>
          <w:tcPr>
            <w:tcW w:w="1260" w:type="dxa"/>
            <w:tcBorders>
              <w:right w:val="single" w:sz="4" w:space="0" w:color="auto"/>
            </w:tcBorders>
            <w:shd w:val="clear" w:color="auto" w:fill="auto"/>
            <w:noWrap/>
            <w:vAlign w:val="center"/>
          </w:tcPr>
          <w:p w14:paraId="41A5FD1E" w14:textId="075FCF8A" w:rsidR="0019328F" w:rsidRPr="0018582F" w:rsidRDefault="0019328F" w:rsidP="00310302">
            <w:pPr>
              <w:jc w:val="center"/>
              <w:rPr>
                <w:color w:val="000000"/>
                <w:sz w:val="18"/>
                <w:szCs w:val="18"/>
              </w:rPr>
            </w:pPr>
            <w:r>
              <w:rPr>
                <w:color w:val="000000"/>
                <w:sz w:val="18"/>
                <w:szCs w:val="18"/>
              </w:rPr>
              <w:t>Fuel D</w:t>
            </w:r>
            <w:r w:rsidRPr="0018582F">
              <w:rPr>
                <w:color w:val="000000"/>
                <w:sz w:val="18"/>
                <w:szCs w:val="18"/>
              </w:rPr>
              <w:t>isk</w:t>
            </w:r>
            <w:r>
              <w:rPr>
                <w:color w:val="000000"/>
                <w:sz w:val="18"/>
                <w:szCs w:val="18"/>
              </w:rPr>
              <w:t xml:space="preserve"> #1</w:t>
            </w:r>
          </w:p>
        </w:tc>
        <w:tc>
          <w:tcPr>
            <w:tcW w:w="774" w:type="dxa"/>
            <w:tcBorders>
              <w:top w:val="nil"/>
              <w:left w:val="nil"/>
              <w:bottom w:val="single" w:sz="4" w:space="0" w:color="auto"/>
              <w:right w:val="single" w:sz="4" w:space="0" w:color="auto"/>
            </w:tcBorders>
            <w:shd w:val="clear" w:color="auto" w:fill="auto"/>
            <w:vAlign w:val="bottom"/>
          </w:tcPr>
          <w:p w14:paraId="17EC4BA1" w14:textId="59E0B936" w:rsidR="0019328F" w:rsidRPr="0018582F" w:rsidRDefault="0019328F" w:rsidP="00310302">
            <w:pPr>
              <w:jc w:val="center"/>
              <w:rPr>
                <w:color w:val="000000"/>
                <w:sz w:val="18"/>
                <w:szCs w:val="18"/>
              </w:rPr>
            </w:pPr>
            <w:r w:rsidRPr="0018582F">
              <w:rPr>
                <w:sz w:val="18"/>
                <w:szCs w:val="18"/>
              </w:rPr>
              <w:t>0.0127</w:t>
            </w:r>
          </w:p>
        </w:tc>
        <w:tc>
          <w:tcPr>
            <w:tcW w:w="829" w:type="dxa"/>
            <w:tcBorders>
              <w:top w:val="nil"/>
              <w:left w:val="nil"/>
              <w:bottom w:val="single" w:sz="4" w:space="0" w:color="auto"/>
              <w:right w:val="single" w:sz="4" w:space="0" w:color="auto"/>
            </w:tcBorders>
            <w:shd w:val="clear" w:color="auto" w:fill="auto"/>
            <w:vAlign w:val="bottom"/>
          </w:tcPr>
          <w:p w14:paraId="5F1E3042" w14:textId="38614C09" w:rsidR="0019328F" w:rsidRPr="0018582F" w:rsidRDefault="0019328F" w:rsidP="00310302">
            <w:pPr>
              <w:jc w:val="center"/>
              <w:rPr>
                <w:color w:val="000000"/>
                <w:sz w:val="18"/>
                <w:szCs w:val="18"/>
              </w:rPr>
            </w:pPr>
            <w:r w:rsidRPr="0018582F">
              <w:rPr>
                <w:sz w:val="18"/>
                <w:szCs w:val="18"/>
              </w:rPr>
              <w:t>7.29E-5</w:t>
            </w:r>
          </w:p>
        </w:tc>
        <w:tc>
          <w:tcPr>
            <w:tcW w:w="720" w:type="dxa"/>
            <w:tcBorders>
              <w:top w:val="nil"/>
              <w:left w:val="nil"/>
              <w:bottom w:val="single" w:sz="4" w:space="0" w:color="auto"/>
              <w:right w:val="single" w:sz="4" w:space="0" w:color="auto"/>
            </w:tcBorders>
            <w:shd w:val="clear" w:color="auto" w:fill="auto"/>
            <w:vAlign w:val="bottom"/>
          </w:tcPr>
          <w:p w14:paraId="242E4CD7" w14:textId="1209DFB3" w:rsidR="0019328F" w:rsidRPr="0018582F" w:rsidRDefault="0019328F" w:rsidP="00310302">
            <w:pPr>
              <w:jc w:val="center"/>
              <w:rPr>
                <w:color w:val="000000"/>
                <w:sz w:val="18"/>
                <w:szCs w:val="18"/>
              </w:rPr>
            </w:pPr>
            <w:r w:rsidRPr="0018582F">
              <w:rPr>
                <w:color w:val="000000"/>
                <w:sz w:val="18"/>
                <w:szCs w:val="18"/>
              </w:rPr>
              <w:t>0.57%</w:t>
            </w:r>
          </w:p>
        </w:tc>
        <w:tc>
          <w:tcPr>
            <w:tcW w:w="720" w:type="dxa"/>
            <w:tcBorders>
              <w:top w:val="nil"/>
              <w:left w:val="nil"/>
              <w:bottom w:val="single" w:sz="4" w:space="0" w:color="auto"/>
              <w:right w:val="single" w:sz="4" w:space="0" w:color="auto"/>
            </w:tcBorders>
            <w:shd w:val="clear" w:color="auto" w:fill="auto"/>
            <w:noWrap/>
            <w:vAlign w:val="bottom"/>
          </w:tcPr>
          <w:p w14:paraId="1F46870F" w14:textId="77777777" w:rsidR="0019328F" w:rsidRPr="0018582F" w:rsidRDefault="0019328F" w:rsidP="00310302">
            <w:pPr>
              <w:jc w:val="center"/>
              <w:rPr>
                <w:sz w:val="18"/>
                <w:szCs w:val="18"/>
              </w:rPr>
            </w:pPr>
            <w:r w:rsidRPr="0018582F">
              <w:rPr>
                <w:sz w:val="18"/>
                <w:szCs w:val="18"/>
              </w:rPr>
              <w:t>0.0129</w:t>
            </w:r>
          </w:p>
        </w:tc>
        <w:tc>
          <w:tcPr>
            <w:tcW w:w="720" w:type="dxa"/>
            <w:tcBorders>
              <w:top w:val="nil"/>
              <w:left w:val="nil"/>
              <w:bottom w:val="single" w:sz="4" w:space="0" w:color="auto"/>
              <w:right w:val="single" w:sz="4" w:space="0" w:color="auto"/>
            </w:tcBorders>
            <w:shd w:val="clear" w:color="auto" w:fill="auto"/>
            <w:noWrap/>
            <w:vAlign w:val="bottom"/>
          </w:tcPr>
          <w:p w14:paraId="6FB811B4" w14:textId="77777777" w:rsidR="0019328F" w:rsidRPr="0018582F" w:rsidRDefault="0019328F" w:rsidP="00310302">
            <w:pPr>
              <w:jc w:val="center"/>
              <w:rPr>
                <w:sz w:val="18"/>
                <w:szCs w:val="18"/>
              </w:rPr>
            </w:pPr>
            <w:r w:rsidRPr="0018582F">
              <w:rPr>
                <w:sz w:val="18"/>
                <w:szCs w:val="18"/>
              </w:rPr>
              <w:t>0.0001</w:t>
            </w:r>
          </w:p>
        </w:tc>
        <w:tc>
          <w:tcPr>
            <w:tcW w:w="720" w:type="dxa"/>
            <w:tcBorders>
              <w:top w:val="nil"/>
              <w:left w:val="nil"/>
              <w:bottom w:val="single" w:sz="4" w:space="0" w:color="auto"/>
              <w:right w:val="single" w:sz="4" w:space="0" w:color="auto"/>
            </w:tcBorders>
            <w:shd w:val="clear" w:color="auto" w:fill="auto"/>
            <w:noWrap/>
            <w:vAlign w:val="bottom"/>
          </w:tcPr>
          <w:p w14:paraId="038C1CA2" w14:textId="77777777" w:rsidR="0019328F" w:rsidRPr="0018582F" w:rsidRDefault="0019328F" w:rsidP="00310302">
            <w:pPr>
              <w:jc w:val="center"/>
              <w:rPr>
                <w:sz w:val="18"/>
                <w:szCs w:val="18"/>
              </w:rPr>
            </w:pPr>
            <w:r w:rsidRPr="0018582F">
              <w:rPr>
                <w:sz w:val="18"/>
                <w:szCs w:val="18"/>
              </w:rPr>
              <w:t>1.11%</w:t>
            </w:r>
          </w:p>
        </w:tc>
        <w:tc>
          <w:tcPr>
            <w:tcW w:w="72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7B3FE561" w14:textId="1EA25BE1" w:rsidR="0019328F" w:rsidRPr="0018582F" w:rsidRDefault="0019328F" w:rsidP="00310302">
            <w:pPr>
              <w:jc w:val="center"/>
              <w:rPr>
                <w:sz w:val="18"/>
                <w:szCs w:val="18"/>
              </w:rPr>
            </w:pPr>
            <w:r w:rsidRPr="0018582F">
              <w:rPr>
                <w:sz w:val="18"/>
                <w:szCs w:val="18"/>
              </w:rPr>
              <w:t>1.45%</w:t>
            </w:r>
          </w:p>
        </w:tc>
        <w:tc>
          <w:tcPr>
            <w:tcW w:w="90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D4FB51F" w14:textId="55AB9257" w:rsidR="0019328F" w:rsidRPr="0018582F" w:rsidRDefault="0019328F" w:rsidP="00310302">
            <w:pPr>
              <w:jc w:val="center"/>
              <w:rPr>
                <w:sz w:val="18"/>
                <w:szCs w:val="18"/>
              </w:rPr>
            </w:pPr>
            <w:r w:rsidRPr="0018582F">
              <w:rPr>
                <w:sz w:val="18"/>
                <w:szCs w:val="18"/>
              </w:rPr>
              <w:t>1.16</w:t>
            </w:r>
          </w:p>
        </w:tc>
        <w:tc>
          <w:tcPr>
            <w:tcW w:w="900" w:type="dxa"/>
            <w:tcBorders>
              <w:top w:val="nil"/>
              <w:left w:val="nil"/>
              <w:bottom w:val="single" w:sz="4" w:space="0" w:color="auto"/>
            </w:tcBorders>
            <w:shd w:val="clear" w:color="auto" w:fill="auto"/>
            <w:noWrap/>
            <w:vAlign w:val="center"/>
          </w:tcPr>
          <w:p w14:paraId="55E43BE7" w14:textId="3219F803" w:rsidR="0019328F" w:rsidRPr="0018582F" w:rsidRDefault="0019328F" w:rsidP="00310302">
            <w:pPr>
              <w:jc w:val="center"/>
              <w:rPr>
                <w:sz w:val="18"/>
                <w:szCs w:val="18"/>
              </w:rPr>
            </w:pPr>
            <w:r w:rsidRPr="0018582F">
              <w:rPr>
                <w:sz w:val="18"/>
                <w:szCs w:val="18"/>
              </w:rPr>
              <w:t>-0.0002</w:t>
            </w:r>
          </w:p>
        </w:tc>
      </w:tr>
      <w:tr w:rsidR="00E069EC" w:rsidRPr="0018582F" w14:paraId="631B6A0D" w14:textId="77777777" w:rsidTr="00E069EC">
        <w:trPr>
          <w:trHeight w:val="252"/>
          <w:jc w:val="center"/>
        </w:trPr>
        <w:tc>
          <w:tcPr>
            <w:tcW w:w="809" w:type="dxa"/>
            <w:shd w:val="clear" w:color="auto" w:fill="auto"/>
            <w:noWrap/>
            <w:vAlign w:val="center"/>
          </w:tcPr>
          <w:p w14:paraId="7F5CE968" w14:textId="63018778" w:rsidR="0019328F" w:rsidRPr="0018582F" w:rsidRDefault="0019328F" w:rsidP="00310302">
            <w:pPr>
              <w:jc w:val="center"/>
              <w:rPr>
                <w:color w:val="000000"/>
                <w:sz w:val="18"/>
                <w:szCs w:val="18"/>
              </w:rPr>
            </w:pPr>
            <w:r w:rsidRPr="0018582F">
              <w:rPr>
                <w:sz w:val="18"/>
                <w:szCs w:val="18"/>
              </w:rPr>
              <w:t>U-235</w:t>
            </w:r>
          </w:p>
        </w:tc>
        <w:tc>
          <w:tcPr>
            <w:tcW w:w="1260" w:type="dxa"/>
            <w:tcBorders>
              <w:right w:val="single" w:sz="4" w:space="0" w:color="auto"/>
            </w:tcBorders>
            <w:shd w:val="clear" w:color="auto" w:fill="auto"/>
            <w:noWrap/>
          </w:tcPr>
          <w:p w14:paraId="2A7340C1" w14:textId="2273156E" w:rsidR="0019328F" w:rsidRPr="0018582F" w:rsidRDefault="0019328F" w:rsidP="00310302">
            <w:pPr>
              <w:jc w:val="center"/>
              <w:rPr>
                <w:color w:val="000000"/>
                <w:sz w:val="18"/>
                <w:szCs w:val="18"/>
              </w:rPr>
            </w:pPr>
            <w:r w:rsidRPr="00CB01B4">
              <w:rPr>
                <w:color w:val="000000"/>
                <w:sz w:val="18"/>
                <w:szCs w:val="18"/>
              </w:rPr>
              <w:t>Fuel Disk</w:t>
            </w:r>
            <w:r>
              <w:rPr>
                <w:color w:val="000000"/>
                <w:sz w:val="18"/>
                <w:szCs w:val="18"/>
              </w:rPr>
              <w:t xml:space="preserve"> #2</w:t>
            </w:r>
          </w:p>
        </w:tc>
        <w:tc>
          <w:tcPr>
            <w:tcW w:w="774" w:type="dxa"/>
            <w:tcBorders>
              <w:top w:val="nil"/>
              <w:left w:val="nil"/>
              <w:bottom w:val="single" w:sz="4" w:space="0" w:color="auto"/>
              <w:right w:val="single" w:sz="4" w:space="0" w:color="auto"/>
            </w:tcBorders>
            <w:shd w:val="clear" w:color="auto" w:fill="auto"/>
            <w:vAlign w:val="bottom"/>
          </w:tcPr>
          <w:p w14:paraId="2287FD43" w14:textId="1FD79784" w:rsidR="0019328F" w:rsidRPr="0018582F" w:rsidRDefault="0019328F" w:rsidP="00310302">
            <w:pPr>
              <w:jc w:val="center"/>
              <w:rPr>
                <w:color w:val="000000"/>
                <w:sz w:val="18"/>
                <w:szCs w:val="18"/>
              </w:rPr>
            </w:pPr>
            <w:r w:rsidRPr="0018582F">
              <w:rPr>
                <w:sz w:val="18"/>
                <w:szCs w:val="18"/>
              </w:rPr>
              <w:t>0.0246</w:t>
            </w:r>
          </w:p>
        </w:tc>
        <w:tc>
          <w:tcPr>
            <w:tcW w:w="829" w:type="dxa"/>
            <w:tcBorders>
              <w:top w:val="nil"/>
              <w:left w:val="nil"/>
              <w:bottom w:val="single" w:sz="4" w:space="0" w:color="auto"/>
              <w:right w:val="single" w:sz="4" w:space="0" w:color="auto"/>
            </w:tcBorders>
            <w:shd w:val="clear" w:color="auto" w:fill="auto"/>
            <w:vAlign w:val="bottom"/>
          </w:tcPr>
          <w:p w14:paraId="560BC250" w14:textId="55F9319D" w:rsidR="0019328F" w:rsidRPr="0018582F" w:rsidRDefault="0019328F" w:rsidP="00310302">
            <w:pPr>
              <w:jc w:val="center"/>
              <w:rPr>
                <w:color w:val="000000"/>
                <w:sz w:val="18"/>
                <w:szCs w:val="18"/>
              </w:rPr>
            </w:pPr>
            <w:r w:rsidRPr="0018582F">
              <w:rPr>
                <w:sz w:val="18"/>
                <w:szCs w:val="18"/>
              </w:rPr>
              <w:t>1.15E-4</w:t>
            </w:r>
          </w:p>
        </w:tc>
        <w:tc>
          <w:tcPr>
            <w:tcW w:w="720" w:type="dxa"/>
            <w:tcBorders>
              <w:top w:val="nil"/>
              <w:left w:val="nil"/>
              <w:bottom w:val="single" w:sz="4" w:space="0" w:color="auto"/>
              <w:right w:val="single" w:sz="4" w:space="0" w:color="auto"/>
            </w:tcBorders>
            <w:shd w:val="clear" w:color="auto" w:fill="auto"/>
            <w:vAlign w:val="bottom"/>
          </w:tcPr>
          <w:p w14:paraId="1C2A6223" w14:textId="204219B7" w:rsidR="0019328F" w:rsidRPr="0018582F" w:rsidRDefault="0019328F" w:rsidP="00310302">
            <w:pPr>
              <w:jc w:val="center"/>
              <w:rPr>
                <w:color w:val="000000"/>
                <w:sz w:val="18"/>
                <w:szCs w:val="18"/>
              </w:rPr>
            </w:pPr>
            <w:r w:rsidRPr="0018582F">
              <w:rPr>
                <w:color w:val="000000"/>
                <w:sz w:val="18"/>
                <w:szCs w:val="18"/>
              </w:rPr>
              <w:t>0.47%</w:t>
            </w:r>
          </w:p>
        </w:tc>
        <w:tc>
          <w:tcPr>
            <w:tcW w:w="720" w:type="dxa"/>
            <w:tcBorders>
              <w:top w:val="nil"/>
              <w:left w:val="nil"/>
              <w:bottom w:val="single" w:sz="4" w:space="0" w:color="auto"/>
              <w:right w:val="single" w:sz="4" w:space="0" w:color="auto"/>
            </w:tcBorders>
            <w:shd w:val="clear" w:color="auto" w:fill="auto"/>
            <w:noWrap/>
            <w:vAlign w:val="bottom"/>
          </w:tcPr>
          <w:p w14:paraId="2103A1D9" w14:textId="77777777" w:rsidR="0019328F" w:rsidRPr="0018582F" w:rsidRDefault="0019328F" w:rsidP="00310302">
            <w:pPr>
              <w:jc w:val="center"/>
              <w:rPr>
                <w:sz w:val="18"/>
                <w:szCs w:val="18"/>
              </w:rPr>
            </w:pPr>
            <w:r w:rsidRPr="0018582F">
              <w:rPr>
                <w:sz w:val="18"/>
                <w:szCs w:val="18"/>
              </w:rPr>
              <w:t>0.0251</w:t>
            </w:r>
          </w:p>
        </w:tc>
        <w:tc>
          <w:tcPr>
            <w:tcW w:w="720" w:type="dxa"/>
            <w:tcBorders>
              <w:top w:val="nil"/>
              <w:left w:val="nil"/>
              <w:bottom w:val="single" w:sz="4" w:space="0" w:color="auto"/>
              <w:right w:val="single" w:sz="4" w:space="0" w:color="auto"/>
            </w:tcBorders>
            <w:shd w:val="clear" w:color="auto" w:fill="auto"/>
            <w:noWrap/>
            <w:vAlign w:val="bottom"/>
          </w:tcPr>
          <w:p w14:paraId="2364C019" w14:textId="77777777" w:rsidR="0019328F" w:rsidRPr="0018582F" w:rsidRDefault="0019328F" w:rsidP="00310302">
            <w:pPr>
              <w:jc w:val="center"/>
              <w:rPr>
                <w:sz w:val="18"/>
                <w:szCs w:val="18"/>
              </w:rPr>
            </w:pPr>
            <w:r w:rsidRPr="0018582F">
              <w:rPr>
                <w:sz w:val="18"/>
                <w:szCs w:val="18"/>
              </w:rPr>
              <w:t>0.0003</w:t>
            </w:r>
          </w:p>
        </w:tc>
        <w:tc>
          <w:tcPr>
            <w:tcW w:w="720" w:type="dxa"/>
            <w:tcBorders>
              <w:top w:val="nil"/>
              <w:left w:val="nil"/>
              <w:bottom w:val="single" w:sz="4" w:space="0" w:color="auto"/>
              <w:right w:val="single" w:sz="4" w:space="0" w:color="auto"/>
            </w:tcBorders>
            <w:shd w:val="clear" w:color="auto" w:fill="auto"/>
            <w:noWrap/>
            <w:vAlign w:val="bottom"/>
          </w:tcPr>
          <w:p w14:paraId="6B2A56BF" w14:textId="77777777" w:rsidR="0019328F" w:rsidRPr="0018582F" w:rsidRDefault="0019328F" w:rsidP="00310302">
            <w:pPr>
              <w:jc w:val="center"/>
              <w:rPr>
                <w:sz w:val="18"/>
                <w:szCs w:val="18"/>
              </w:rPr>
            </w:pPr>
            <w:r w:rsidRPr="0018582F">
              <w:rPr>
                <w:sz w:val="18"/>
                <w:szCs w:val="18"/>
              </w:rPr>
              <w:t>1.26%</w:t>
            </w:r>
          </w:p>
        </w:tc>
        <w:tc>
          <w:tcPr>
            <w:tcW w:w="72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7E5B2232" w14:textId="294C4DDA" w:rsidR="0019328F" w:rsidRPr="0018582F" w:rsidRDefault="0019328F" w:rsidP="00310302">
            <w:pPr>
              <w:jc w:val="center"/>
              <w:rPr>
                <w:sz w:val="18"/>
                <w:szCs w:val="18"/>
              </w:rPr>
            </w:pPr>
            <w:r w:rsidRPr="0018582F">
              <w:rPr>
                <w:sz w:val="18"/>
                <w:szCs w:val="18"/>
              </w:rPr>
              <w:t>2.01%</w:t>
            </w:r>
          </w:p>
        </w:tc>
        <w:tc>
          <w:tcPr>
            <w:tcW w:w="90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093BDF90" w14:textId="6F5377F6" w:rsidR="0019328F" w:rsidRPr="0018582F" w:rsidRDefault="0019328F" w:rsidP="00310302">
            <w:pPr>
              <w:jc w:val="center"/>
              <w:rPr>
                <w:sz w:val="18"/>
                <w:szCs w:val="18"/>
              </w:rPr>
            </w:pPr>
            <w:r w:rsidRPr="0018582F">
              <w:rPr>
                <w:sz w:val="18"/>
                <w:szCs w:val="18"/>
              </w:rPr>
              <w:t>1.50</w:t>
            </w:r>
          </w:p>
        </w:tc>
        <w:tc>
          <w:tcPr>
            <w:tcW w:w="900" w:type="dxa"/>
            <w:tcBorders>
              <w:top w:val="nil"/>
              <w:left w:val="nil"/>
              <w:bottom w:val="single" w:sz="4" w:space="0" w:color="auto"/>
            </w:tcBorders>
            <w:shd w:val="clear" w:color="auto" w:fill="auto"/>
            <w:noWrap/>
            <w:vAlign w:val="center"/>
          </w:tcPr>
          <w:p w14:paraId="58FC537B" w14:textId="702E1B6A" w:rsidR="0019328F" w:rsidRPr="0018582F" w:rsidRDefault="0019328F" w:rsidP="00310302">
            <w:pPr>
              <w:jc w:val="center"/>
              <w:rPr>
                <w:sz w:val="18"/>
                <w:szCs w:val="18"/>
              </w:rPr>
            </w:pPr>
            <w:r w:rsidRPr="0018582F">
              <w:rPr>
                <w:sz w:val="18"/>
                <w:szCs w:val="18"/>
              </w:rPr>
              <w:t>-0.0005</w:t>
            </w:r>
          </w:p>
        </w:tc>
      </w:tr>
      <w:tr w:rsidR="00E069EC" w:rsidRPr="0018582F" w14:paraId="2BD871F4" w14:textId="77777777" w:rsidTr="00E069EC">
        <w:trPr>
          <w:trHeight w:val="252"/>
          <w:jc w:val="center"/>
        </w:trPr>
        <w:tc>
          <w:tcPr>
            <w:tcW w:w="809" w:type="dxa"/>
            <w:shd w:val="clear" w:color="auto" w:fill="auto"/>
            <w:noWrap/>
            <w:vAlign w:val="center"/>
          </w:tcPr>
          <w:p w14:paraId="2DC062CB" w14:textId="7C8A70EF" w:rsidR="0019328F" w:rsidRPr="0018582F" w:rsidRDefault="0019328F" w:rsidP="00310302">
            <w:pPr>
              <w:jc w:val="center"/>
              <w:rPr>
                <w:color w:val="000000"/>
                <w:sz w:val="18"/>
                <w:szCs w:val="18"/>
              </w:rPr>
            </w:pPr>
            <w:r w:rsidRPr="0018582F">
              <w:rPr>
                <w:sz w:val="18"/>
                <w:szCs w:val="18"/>
              </w:rPr>
              <w:t>U-235</w:t>
            </w:r>
          </w:p>
        </w:tc>
        <w:tc>
          <w:tcPr>
            <w:tcW w:w="1260" w:type="dxa"/>
            <w:tcBorders>
              <w:right w:val="single" w:sz="4" w:space="0" w:color="auto"/>
            </w:tcBorders>
            <w:shd w:val="clear" w:color="auto" w:fill="auto"/>
            <w:noWrap/>
          </w:tcPr>
          <w:p w14:paraId="489AD911" w14:textId="49E0E7E4" w:rsidR="0019328F" w:rsidRPr="0018582F" w:rsidRDefault="0019328F" w:rsidP="00310302">
            <w:pPr>
              <w:jc w:val="center"/>
              <w:rPr>
                <w:color w:val="000000"/>
                <w:sz w:val="18"/>
                <w:szCs w:val="18"/>
              </w:rPr>
            </w:pPr>
            <w:r w:rsidRPr="00CB01B4">
              <w:rPr>
                <w:color w:val="000000"/>
                <w:sz w:val="18"/>
                <w:szCs w:val="18"/>
              </w:rPr>
              <w:t>Fuel Disk</w:t>
            </w:r>
            <w:r>
              <w:rPr>
                <w:color w:val="000000"/>
                <w:sz w:val="18"/>
                <w:szCs w:val="18"/>
              </w:rPr>
              <w:t xml:space="preserve"> #3</w:t>
            </w:r>
          </w:p>
        </w:tc>
        <w:tc>
          <w:tcPr>
            <w:tcW w:w="774" w:type="dxa"/>
            <w:tcBorders>
              <w:top w:val="nil"/>
              <w:left w:val="nil"/>
              <w:bottom w:val="single" w:sz="4" w:space="0" w:color="auto"/>
              <w:right w:val="single" w:sz="4" w:space="0" w:color="auto"/>
            </w:tcBorders>
            <w:shd w:val="clear" w:color="auto" w:fill="auto"/>
            <w:vAlign w:val="bottom"/>
          </w:tcPr>
          <w:p w14:paraId="77863A6A" w14:textId="22E1490A" w:rsidR="0019328F" w:rsidRPr="0018582F" w:rsidRDefault="0019328F" w:rsidP="00310302">
            <w:pPr>
              <w:jc w:val="center"/>
              <w:rPr>
                <w:color w:val="000000"/>
                <w:sz w:val="18"/>
                <w:szCs w:val="18"/>
              </w:rPr>
            </w:pPr>
            <w:r w:rsidRPr="0018582F">
              <w:rPr>
                <w:sz w:val="18"/>
                <w:szCs w:val="18"/>
              </w:rPr>
              <w:t>0.0384</w:t>
            </w:r>
          </w:p>
        </w:tc>
        <w:tc>
          <w:tcPr>
            <w:tcW w:w="829" w:type="dxa"/>
            <w:tcBorders>
              <w:top w:val="nil"/>
              <w:left w:val="nil"/>
              <w:bottom w:val="single" w:sz="4" w:space="0" w:color="auto"/>
              <w:right w:val="single" w:sz="4" w:space="0" w:color="auto"/>
            </w:tcBorders>
            <w:shd w:val="clear" w:color="auto" w:fill="auto"/>
            <w:vAlign w:val="bottom"/>
          </w:tcPr>
          <w:p w14:paraId="737BDB28" w14:textId="67C44D2C" w:rsidR="0019328F" w:rsidRPr="0018582F" w:rsidRDefault="0019328F" w:rsidP="00310302">
            <w:pPr>
              <w:jc w:val="center"/>
              <w:rPr>
                <w:color w:val="000000"/>
                <w:sz w:val="18"/>
                <w:szCs w:val="18"/>
              </w:rPr>
            </w:pPr>
            <w:r w:rsidRPr="0018582F">
              <w:rPr>
                <w:sz w:val="18"/>
                <w:szCs w:val="18"/>
              </w:rPr>
              <w:t>1.55E-4</w:t>
            </w:r>
          </w:p>
        </w:tc>
        <w:tc>
          <w:tcPr>
            <w:tcW w:w="720" w:type="dxa"/>
            <w:tcBorders>
              <w:top w:val="nil"/>
              <w:left w:val="nil"/>
              <w:bottom w:val="single" w:sz="4" w:space="0" w:color="auto"/>
              <w:right w:val="single" w:sz="4" w:space="0" w:color="auto"/>
            </w:tcBorders>
            <w:shd w:val="clear" w:color="auto" w:fill="auto"/>
            <w:vAlign w:val="bottom"/>
          </w:tcPr>
          <w:p w14:paraId="71938809" w14:textId="3A41DCEF" w:rsidR="0019328F" w:rsidRPr="0018582F" w:rsidRDefault="0019328F" w:rsidP="00310302">
            <w:pPr>
              <w:jc w:val="center"/>
              <w:rPr>
                <w:color w:val="000000"/>
                <w:sz w:val="18"/>
                <w:szCs w:val="18"/>
              </w:rPr>
            </w:pPr>
            <w:r w:rsidRPr="0018582F">
              <w:rPr>
                <w:color w:val="000000"/>
                <w:sz w:val="18"/>
                <w:szCs w:val="18"/>
              </w:rPr>
              <w:t>0.40%</w:t>
            </w:r>
          </w:p>
        </w:tc>
        <w:tc>
          <w:tcPr>
            <w:tcW w:w="720" w:type="dxa"/>
            <w:tcBorders>
              <w:top w:val="nil"/>
              <w:left w:val="nil"/>
              <w:bottom w:val="single" w:sz="4" w:space="0" w:color="auto"/>
              <w:right w:val="single" w:sz="4" w:space="0" w:color="auto"/>
            </w:tcBorders>
            <w:shd w:val="clear" w:color="auto" w:fill="auto"/>
            <w:noWrap/>
            <w:vAlign w:val="bottom"/>
          </w:tcPr>
          <w:p w14:paraId="43D6C0DF" w14:textId="77777777" w:rsidR="0019328F" w:rsidRPr="0018582F" w:rsidRDefault="0019328F" w:rsidP="00310302">
            <w:pPr>
              <w:jc w:val="center"/>
              <w:rPr>
                <w:sz w:val="18"/>
                <w:szCs w:val="18"/>
              </w:rPr>
            </w:pPr>
            <w:r w:rsidRPr="0018582F">
              <w:rPr>
                <w:sz w:val="18"/>
                <w:szCs w:val="18"/>
              </w:rPr>
              <w:t>0.0376</w:t>
            </w:r>
          </w:p>
        </w:tc>
        <w:tc>
          <w:tcPr>
            <w:tcW w:w="720" w:type="dxa"/>
            <w:tcBorders>
              <w:top w:val="nil"/>
              <w:left w:val="nil"/>
              <w:bottom w:val="single" w:sz="4" w:space="0" w:color="auto"/>
              <w:right w:val="single" w:sz="4" w:space="0" w:color="auto"/>
            </w:tcBorders>
            <w:shd w:val="clear" w:color="auto" w:fill="auto"/>
            <w:noWrap/>
            <w:vAlign w:val="bottom"/>
          </w:tcPr>
          <w:p w14:paraId="20B211BE" w14:textId="77777777" w:rsidR="0019328F" w:rsidRPr="0018582F" w:rsidRDefault="0019328F" w:rsidP="00310302">
            <w:pPr>
              <w:jc w:val="center"/>
              <w:rPr>
                <w:sz w:val="18"/>
                <w:szCs w:val="18"/>
              </w:rPr>
            </w:pPr>
            <w:r w:rsidRPr="0018582F">
              <w:rPr>
                <w:sz w:val="18"/>
                <w:szCs w:val="18"/>
              </w:rPr>
              <w:t>0.0005</w:t>
            </w:r>
          </w:p>
        </w:tc>
        <w:tc>
          <w:tcPr>
            <w:tcW w:w="720" w:type="dxa"/>
            <w:tcBorders>
              <w:top w:val="nil"/>
              <w:left w:val="nil"/>
              <w:bottom w:val="single" w:sz="4" w:space="0" w:color="auto"/>
              <w:right w:val="single" w:sz="4" w:space="0" w:color="auto"/>
            </w:tcBorders>
            <w:shd w:val="clear" w:color="auto" w:fill="auto"/>
            <w:noWrap/>
            <w:vAlign w:val="bottom"/>
          </w:tcPr>
          <w:p w14:paraId="6A5F5A9F" w14:textId="77777777" w:rsidR="0019328F" w:rsidRPr="0018582F" w:rsidRDefault="0019328F" w:rsidP="00310302">
            <w:pPr>
              <w:jc w:val="center"/>
              <w:rPr>
                <w:sz w:val="18"/>
                <w:szCs w:val="18"/>
              </w:rPr>
            </w:pPr>
            <w:r w:rsidRPr="0018582F">
              <w:rPr>
                <w:sz w:val="18"/>
                <w:szCs w:val="18"/>
              </w:rPr>
              <w:t>1.29%</w:t>
            </w:r>
          </w:p>
        </w:tc>
        <w:tc>
          <w:tcPr>
            <w:tcW w:w="720" w:type="dxa"/>
            <w:tcBorders>
              <w:top w:val="nil"/>
              <w:left w:val="nil"/>
              <w:bottom w:val="single" w:sz="4" w:space="0" w:color="auto"/>
              <w:right w:val="single" w:sz="4" w:space="0" w:color="auto"/>
            </w:tcBorders>
            <w:shd w:val="clear" w:color="auto" w:fill="auto"/>
            <w:noWrap/>
            <w:vAlign w:val="center"/>
          </w:tcPr>
          <w:p w14:paraId="5DEEAE24" w14:textId="33DEA5DF" w:rsidR="0019328F" w:rsidRPr="0018582F" w:rsidRDefault="0019328F" w:rsidP="00310302">
            <w:pPr>
              <w:jc w:val="center"/>
              <w:rPr>
                <w:sz w:val="18"/>
                <w:szCs w:val="18"/>
              </w:rPr>
            </w:pPr>
            <w:r w:rsidRPr="0018582F">
              <w:rPr>
                <w:sz w:val="18"/>
                <w:szCs w:val="18"/>
              </w:rPr>
              <w:t>2.25%</w:t>
            </w:r>
          </w:p>
        </w:tc>
        <w:tc>
          <w:tcPr>
            <w:tcW w:w="900" w:type="dxa"/>
            <w:tcBorders>
              <w:top w:val="nil"/>
              <w:left w:val="nil"/>
              <w:bottom w:val="single" w:sz="4" w:space="0" w:color="auto"/>
              <w:right w:val="single" w:sz="4" w:space="0" w:color="auto"/>
            </w:tcBorders>
            <w:shd w:val="clear" w:color="auto" w:fill="auto"/>
            <w:noWrap/>
            <w:vAlign w:val="center"/>
          </w:tcPr>
          <w:p w14:paraId="289B7ECF" w14:textId="7F8E394B" w:rsidR="0019328F" w:rsidRPr="0018582F" w:rsidRDefault="0019328F" w:rsidP="00310302">
            <w:pPr>
              <w:jc w:val="center"/>
              <w:rPr>
                <w:sz w:val="18"/>
                <w:szCs w:val="18"/>
              </w:rPr>
            </w:pPr>
            <w:r w:rsidRPr="0018582F">
              <w:rPr>
                <w:sz w:val="18"/>
                <w:szCs w:val="18"/>
              </w:rPr>
              <w:t>1.66</w:t>
            </w:r>
          </w:p>
        </w:tc>
        <w:tc>
          <w:tcPr>
            <w:tcW w:w="900" w:type="dxa"/>
            <w:tcBorders>
              <w:top w:val="nil"/>
              <w:left w:val="nil"/>
              <w:bottom w:val="single" w:sz="4" w:space="0" w:color="auto"/>
            </w:tcBorders>
            <w:shd w:val="clear" w:color="auto" w:fill="auto"/>
            <w:noWrap/>
            <w:vAlign w:val="center"/>
          </w:tcPr>
          <w:p w14:paraId="705C9BF8" w14:textId="0E38F7EC" w:rsidR="0019328F" w:rsidRPr="0018582F" w:rsidRDefault="0019328F" w:rsidP="00310302">
            <w:pPr>
              <w:jc w:val="center"/>
              <w:rPr>
                <w:sz w:val="18"/>
                <w:szCs w:val="18"/>
              </w:rPr>
            </w:pPr>
            <w:r w:rsidRPr="0018582F">
              <w:rPr>
                <w:sz w:val="18"/>
                <w:szCs w:val="18"/>
              </w:rPr>
              <w:t>0.0008</w:t>
            </w:r>
          </w:p>
        </w:tc>
      </w:tr>
      <w:tr w:rsidR="00E069EC" w:rsidRPr="0018582F" w14:paraId="4B4F95E0" w14:textId="77777777" w:rsidTr="00E069EC">
        <w:trPr>
          <w:trHeight w:val="252"/>
          <w:jc w:val="center"/>
        </w:trPr>
        <w:tc>
          <w:tcPr>
            <w:tcW w:w="809" w:type="dxa"/>
            <w:shd w:val="clear" w:color="auto" w:fill="auto"/>
            <w:noWrap/>
            <w:vAlign w:val="center"/>
          </w:tcPr>
          <w:p w14:paraId="29987708" w14:textId="5B46A10B" w:rsidR="0019328F" w:rsidRPr="0018582F" w:rsidRDefault="0019328F" w:rsidP="00310302">
            <w:pPr>
              <w:jc w:val="center"/>
              <w:rPr>
                <w:color w:val="000000"/>
                <w:sz w:val="18"/>
                <w:szCs w:val="18"/>
              </w:rPr>
            </w:pPr>
            <w:r w:rsidRPr="0018582F">
              <w:rPr>
                <w:sz w:val="18"/>
                <w:szCs w:val="18"/>
              </w:rPr>
              <w:t>U-235</w:t>
            </w:r>
          </w:p>
        </w:tc>
        <w:tc>
          <w:tcPr>
            <w:tcW w:w="1260" w:type="dxa"/>
            <w:tcBorders>
              <w:right w:val="single" w:sz="4" w:space="0" w:color="auto"/>
            </w:tcBorders>
            <w:shd w:val="clear" w:color="auto" w:fill="auto"/>
            <w:noWrap/>
          </w:tcPr>
          <w:p w14:paraId="591B3C21" w14:textId="03E197D3" w:rsidR="0019328F" w:rsidRPr="0018582F" w:rsidRDefault="0019328F" w:rsidP="00310302">
            <w:pPr>
              <w:jc w:val="center"/>
              <w:rPr>
                <w:color w:val="000000"/>
                <w:sz w:val="18"/>
                <w:szCs w:val="18"/>
              </w:rPr>
            </w:pPr>
            <w:r w:rsidRPr="00CB01B4">
              <w:rPr>
                <w:color w:val="000000"/>
                <w:sz w:val="18"/>
                <w:szCs w:val="18"/>
              </w:rPr>
              <w:t>Fuel Disk</w:t>
            </w:r>
            <w:r>
              <w:rPr>
                <w:color w:val="000000"/>
                <w:sz w:val="18"/>
                <w:szCs w:val="18"/>
              </w:rPr>
              <w:t xml:space="preserve"> #4</w:t>
            </w:r>
          </w:p>
        </w:tc>
        <w:tc>
          <w:tcPr>
            <w:tcW w:w="774" w:type="dxa"/>
            <w:tcBorders>
              <w:top w:val="nil"/>
              <w:left w:val="nil"/>
              <w:bottom w:val="single" w:sz="4" w:space="0" w:color="auto"/>
              <w:right w:val="single" w:sz="4" w:space="0" w:color="auto"/>
            </w:tcBorders>
            <w:shd w:val="clear" w:color="auto" w:fill="auto"/>
            <w:vAlign w:val="bottom"/>
          </w:tcPr>
          <w:p w14:paraId="04DEB01C" w14:textId="0BC5A2BB" w:rsidR="0019328F" w:rsidRPr="0018582F" w:rsidRDefault="0019328F" w:rsidP="00310302">
            <w:pPr>
              <w:jc w:val="center"/>
              <w:rPr>
                <w:color w:val="000000"/>
                <w:sz w:val="18"/>
                <w:szCs w:val="18"/>
              </w:rPr>
            </w:pPr>
            <w:r w:rsidRPr="0018582F">
              <w:rPr>
                <w:sz w:val="18"/>
                <w:szCs w:val="18"/>
              </w:rPr>
              <w:t>0.0453</w:t>
            </w:r>
          </w:p>
        </w:tc>
        <w:tc>
          <w:tcPr>
            <w:tcW w:w="829" w:type="dxa"/>
            <w:tcBorders>
              <w:top w:val="nil"/>
              <w:left w:val="nil"/>
              <w:bottom w:val="single" w:sz="4" w:space="0" w:color="auto"/>
              <w:right w:val="single" w:sz="4" w:space="0" w:color="auto"/>
            </w:tcBorders>
            <w:shd w:val="clear" w:color="auto" w:fill="auto"/>
            <w:vAlign w:val="bottom"/>
          </w:tcPr>
          <w:p w14:paraId="6E16C7C9" w14:textId="30A2284B" w:rsidR="0019328F" w:rsidRPr="0018582F" w:rsidRDefault="0019328F" w:rsidP="00310302">
            <w:pPr>
              <w:jc w:val="center"/>
              <w:rPr>
                <w:color w:val="000000"/>
                <w:sz w:val="18"/>
                <w:szCs w:val="18"/>
              </w:rPr>
            </w:pPr>
            <w:r w:rsidRPr="0018582F">
              <w:rPr>
                <w:sz w:val="18"/>
                <w:szCs w:val="18"/>
              </w:rPr>
              <w:t>1.75E-4</w:t>
            </w:r>
          </w:p>
        </w:tc>
        <w:tc>
          <w:tcPr>
            <w:tcW w:w="720" w:type="dxa"/>
            <w:tcBorders>
              <w:top w:val="nil"/>
              <w:left w:val="nil"/>
              <w:bottom w:val="single" w:sz="4" w:space="0" w:color="auto"/>
              <w:right w:val="single" w:sz="4" w:space="0" w:color="auto"/>
            </w:tcBorders>
            <w:shd w:val="clear" w:color="auto" w:fill="auto"/>
            <w:vAlign w:val="bottom"/>
          </w:tcPr>
          <w:p w14:paraId="7AFB4AE6" w14:textId="0951F2C0" w:rsidR="0019328F" w:rsidRPr="0018582F" w:rsidRDefault="0019328F" w:rsidP="00310302">
            <w:pPr>
              <w:jc w:val="center"/>
              <w:rPr>
                <w:color w:val="000000"/>
                <w:sz w:val="18"/>
                <w:szCs w:val="18"/>
              </w:rPr>
            </w:pPr>
            <w:r w:rsidRPr="0018582F">
              <w:rPr>
                <w:color w:val="000000"/>
                <w:sz w:val="18"/>
                <w:szCs w:val="18"/>
              </w:rPr>
              <w:t>0.39%</w:t>
            </w:r>
          </w:p>
        </w:tc>
        <w:tc>
          <w:tcPr>
            <w:tcW w:w="720" w:type="dxa"/>
            <w:tcBorders>
              <w:top w:val="nil"/>
              <w:left w:val="nil"/>
              <w:bottom w:val="single" w:sz="4" w:space="0" w:color="auto"/>
              <w:right w:val="single" w:sz="4" w:space="0" w:color="auto"/>
            </w:tcBorders>
            <w:shd w:val="clear" w:color="auto" w:fill="auto"/>
            <w:noWrap/>
            <w:vAlign w:val="bottom"/>
          </w:tcPr>
          <w:p w14:paraId="15755484" w14:textId="77777777" w:rsidR="0019328F" w:rsidRPr="0018582F" w:rsidRDefault="0019328F" w:rsidP="00310302">
            <w:pPr>
              <w:jc w:val="center"/>
              <w:rPr>
                <w:sz w:val="18"/>
                <w:szCs w:val="18"/>
              </w:rPr>
            </w:pPr>
            <w:r w:rsidRPr="0018582F">
              <w:rPr>
                <w:sz w:val="18"/>
                <w:szCs w:val="18"/>
              </w:rPr>
              <w:t>0.0448</w:t>
            </w:r>
          </w:p>
        </w:tc>
        <w:tc>
          <w:tcPr>
            <w:tcW w:w="720" w:type="dxa"/>
            <w:tcBorders>
              <w:top w:val="nil"/>
              <w:left w:val="nil"/>
              <w:bottom w:val="single" w:sz="4" w:space="0" w:color="auto"/>
              <w:right w:val="single" w:sz="4" w:space="0" w:color="auto"/>
            </w:tcBorders>
            <w:shd w:val="clear" w:color="auto" w:fill="auto"/>
            <w:noWrap/>
            <w:vAlign w:val="bottom"/>
          </w:tcPr>
          <w:p w14:paraId="51380247" w14:textId="77777777" w:rsidR="0019328F" w:rsidRPr="0018582F" w:rsidRDefault="0019328F" w:rsidP="00310302">
            <w:pPr>
              <w:jc w:val="center"/>
              <w:rPr>
                <w:sz w:val="18"/>
                <w:szCs w:val="18"/>
              </w:rPr>
            </w:pPr>
            <w:r w:rsidRPr="0018582F">
              <w:rPr>
                <w:sz w:val="18"/>
                <w:szCs w:val="18"/>
              </w:rPr>
              <w:t>0.0006</w:t>
            </w:r>
          </w:p>
        </w:tc>
        <w:tc>
          <w:tcPr>
            <w:tcW w:w="720" w:type="dxa"/>
            <w:tcBorders>
              <w:top w:val="nil"/>
              <w:left w:val="nil"/>
              <w:bottom w:val="single" w:sz="4" w:space="0" w:color="auto"/>
              <w:right w:val="single" w:sz="4" w:space="0" w:color="auto"/>
            </w:tcBorders>
            <w:shd w:val="clear" w:color="auto" w:fill="auto"/>
            <w:noWrap/>
            <w:vAlign w:val="bottom"/>
          </w:tcPr>
          <w:p w14:paraId="6CBC2BB7" w14:textId="77777777" w:rsidR="0019328F" w:rsidRPr="0018582F" w:rsidRDefault="0019328F" w:rsidP="00310302">
            <w:pPr>
              <w:jc w:val="center"/>
              <w:rPr>
                <w:sz w:val="18"/>
                <w:szCs w:val="18"/>
              </w:rPr>
            </w:pPr>
            <w:r w:rsidRPr="0018582F">
              <w:rPr>
                <w:sz w:val="18"/>
                <w:szCs w:val="18"/>
              </w:rPr>
              <w:t>1.30%</w:t>
            </w:r>
          </w:p>
        </w:tc>
        <w:tc>
          <w:tcPr>
            <w:tcW w:w="720" w:type="dxa"/>
            <w:tcBorders>
              <w:top w:val="nil"/>
              <w:left w:val="nil"/>
              <w:bottom w:val="single" w:sz="4" w:space="0" w:color="auto"/>
              <w:right w:val="single" w:sz="4" w:space="0" w:color="auto"/>
            </w:tcBorders>
            <w:shd w:val="clear" w:color="auto" w:fill="auto"/>
            <w:noWrap/>
            <w:vAlign w:val="center"/>
          </w:tcPr>
          <w:p w14:paraId="6773F165" w14:textId="3A8BCE02" w:rsidR="0019328F" w:rsidRPr="0018582F" w:rsidRDefault="0019328F" w:rsidP="00310302">
            <w:pPr>
              <w:jc w:val="center"/>
              <w:rPr>
                <w:sz w:val="18"/>
                <w:szCs w:val="18"/>
              </w:rPr>
            </w:pPr>
            <w:r w:rsidRPr="0018582F">
              <w:rPr>
                <w:sz w:val="18"/>
                <w:szCs w:val="18"/>
              </w:rPr>
              <w:t>1.10%</w:t>
            </w:r>
          </w:p>
        </w:tc>
        <w:tc>
          <w:tcPr>
            <w:tcW w:w="900" w:type="dxa"/>
            <w:tcBorders>
              <w:top w:val="nil"/>
              <w:left w:val="nil"/>
              <w:bottom w:val="single" w:sz="4" w:space="0" w:color="auto"/>
              <w:right w:val="single" w:sz="4" w:space="0" w:color="auto"/>
            </w:tcBorders>
            <w:shd w:val="clear" w:color="auto" w:fill="auto"/>
            <w:noWrap/>
            <w:vAlign w:val="center"/>
          </w:tcPr>
          <w:p w14:paraId="66008E2D" w14:textId="206B0230" w:rsidR="0019328F" w:rsidRPr="0018582F" w:rsidRDefault="0019328F" w:rsidP="00310302">
            <w:pPr>
              <w:jc w:val="center"/>
              <w:rPr>
                <w:sz w:val="18"/>
                <w:szCs w:val="18"/>
              </w:rPr>
            </w:pPr>
            <w:r w:rsidRPr="0018582F">
              <w:rPr>
                <w:sz w:val="18"/>
                <w:szCs w:val="18"/>
              </w:rPr>
              <w:t>0.81</w:t>
            </w:r>
          </w:p>
        </w:tc>
        <w:tc>
          <w:tcPr>
            <w:tcW w:w="900" w:type="dxa"/>
            <w:tcBorders>
              <w:top w:val="nil"/>
              <w:left w:val="nil"/>
              <w:bottom w:val="single" w:sz="4" w:space="0" w:color="auto"/>
            </w:tcBorders>
            <w:shd w:val="clear" w:color="auto" w:fill="auto"/>
            <w:noWrap/>
            <w:vAlign w:val="center"/>
          </w:tcPr>
          <w:p w14:paraId="3E5B300F" w14:textId="443FAEA6" w:rsidR="0019328F" w:rsidRPr="0018582F" w:rsidRDefault="0019328F" w:rsidP="00310302">
            <w:pPr>
              <w:jc w:val="center"/>
              <w:rPr>
                <w:sz w:val="18"/>
                <w:szCs w:val="18"/>
              </w:rPr>
            </w:pPr>
            <w:r w:rsidRPr="0018582F">
              <w:rPr>
                <w:sz w:val="18"/>
                <w:szCs w:val="18"/>
              </w:rPr>
              <w:t>0.0005</w:t>
            </w:r>
          </w:p>
        </w:tc>
      </w:tr>
      <w:tr w:rsidR="00E069EC" w:rsidRPr="0018582F" w14:paraId="49C5E9BB" w14:textId="77777777" w:rsidTr="00E069EC">
        <w:trPr>
          <w:trHeight w:val="252"/>
          <w:jc w:val="center"/>
        </w:trPr>
        <w:tc>
          <w:tcPr>
            <w:tcW w:w="809" w:type="dxa"/>
            <w:shd w:val="clear" w:color="auto" w:fill="auto"/>
            <w:noWrap/>
            <w:vAlign w:val="center"/>
          </w:tcPr>
          <w:p w14:paraId="473597D4" w14:textId="4FC6FE99" w:rsidR="0019328F" w:rsidRPr="0018582F" w:rsidRDefault="0019328F" w:rsidP="00310302">
            <w:pPr>
              <w:jc w:val="center"/>
              <w:rPr>
                <w:color w:val="000000"/>
                <w:sz w:val="18"/>
                <w:szCs w:val="18"/>
              </w:rPr>
            </w:pPr>
            <w:r w:rsidRPr="0018582F">
              <w:rPr>
                <w:sz w:val="18"/>
                <w:szCs w:val="18"/>
              </w:rPr>
              <w:t>U-235</w:t>
            </w:r>
          </w:p>
        </w:tc>
        <w:tc>
          <w:tcPr>
            <w:tcW w:w="1260" w:type="dxa"/>
            <w:tcBorders>
              <w:right w:val="single" w:sz="4" w:space="0" w:color="auto"/>
            </w:tcBorders>
            <w:shd w:val="clear" w:color="auto" w:fill="auto"/>
            <w:noWrap/>
          </w:tcPr>
          <w:p w14:paraId="6E0E779B" w14:textId="58DC3DAA" w:rsidR="0019328F" w:rsidRPr="0018582F" w:rsidRDefault="0019328F" w:rsidP="00310302">
            <w:pPr>
              <w:jc w:val="center"/>
              <w:rPr>
                <w:color w:val="000000"/>
                <w:sz w:val="18"/>
                <w:szCs w:val="18"/>
              </w:rPr>
            </w:pPr>
            <w:r w:rsidRPr="00CB01B4">
              <w:rPr>
                <w:color w:val="000000"/>
                <w:sz w:val="18"/>
                <w:szCs w:val="18"/>
              </w:rPr>
              <w:t>Fuel Disk</w:t>
            </w:r>
            <w:r>
              <w:rPr>
                <w:color w:val="000000"/>
                <w:sz w:val="18"/>
                <w:szCs w:val="18"/>
              </w:rPr>
              <w:t xml:space="preserve"> #5</w:t>
            </w:r>
          </w:p>
        </w:tc>
        <w:tc>
          <w:tcPr>
            <w:tcW w:w="774" w:type="dxa"/>
            <w:tcBorders>
              <w:top w:val="nil"/>
              <w:left w:val="nil"/>
              <w:bottom w:val="single" w:sz="4" w:space="0" w:color="auto"/>
              <w:right w:val="single" w:sz="4" w:space="0" w:color="auto"/>
            </w:tcBorders>
            <w:shd w:val="clear" w:color="auto" w:fill="auto"/>
            <w:vAlign w:val="bottom"/>
          </w:tcPr>
          <w:p w14:paraId="3C0F5C1C" w14:textId="27DA6D91" w:rsidR="0019328F" w:rsidRPr="0018582F" w:rsidRDefault="0019328F" w:rsidP="00310302">
            <w:pPr>
              <w:jc w:val="center"/>
              <w:rPr>
                <w:color w:val="000000"/>
                <w:sz w:val="18"/>
                <w:szCs w:val="18"/>
              </w:rPr>
            </w:pPr>
            <w:r w:rsidRPr="0018582F">
              <w:rPr>
                <w:sz w:val="18"/>
                <w:szCs w:val="18"/>
              </w:rPr>
              <w:t>0.0459</w:t>
            </w:r>
          </w:p>
        </w:tc>
        <w:tc>
          <w:tcPr>
            <w:tcW w:w="829" w:type="dxa"/>
            <w:tcBorders>
              <w:top w:val="nil"/>
              <w:left w:val="nil"/>
              <w:bottom w:val="single" w:sz="4" w:space="0" w:color="auto"/>
              <w:right w:val="single" w:sz="4" w:space="0" w:color="auto"/>
            </w:tcBorders>
            <w:shd w:val="clear" w:color="auto" w:fill="auto"/>
            <w:vAlign w:val="bottom"/>
          </w:tcPr>
          <w:p w14:paraId="344D801B" w14:textId="4586DB7E" w:rsidR="0019328F" w:rsidRPr="0018582F" w:rsidRDefault="0019328F" w:rsidP="00310302">
            <w:pPr>
              <w:jc w:val="center"/>
              <w:rPr>
                <w:color w:val="000000"/>
                <w:sz w:val="18"/>
                <w:szCs w:val="18"/>
              </w:rPr>
            </w:pPr>
            <w:r w:rsidRPr="0018582F">
              <w:rPr>
                <w:sz w:val="18"/>
                <w:szCs w:val="18"/>
              </w:rPr>
              <w:t>1.76E-4</w:t>
            </w:r>
          </w:p>
        </w:tc>
        <w:tc>
          <w:tcPr>
            <w:tcW w:w="720" w:type="dxa"/>
            <w:tcBorders>
              <w:top w:val="nil"/>
              <w:left w:val="nil"/>
              <w:bottom w:val="single" w:sz="4" w:space="0" w:color="auto"/>
              <w:right w:val="single" w:sz="4" w:space="0" w:color="auto"/>
            </w:tcBorders>
            <w:shd w:val="clear" w:color="auto" w:fill="auto"/>
            <w:vAlign w:val="bottom"/>
          </w:tcPr>
          <w:p w14:paraId="1C384ECC" w14:textId="77C95C52" w:rsidR="0019328F" w:rsidRPr="0018582F" w:rsidRDefault="0019328F" w:rsidP="00310302">
            <w:pPr>
              <w:jc w:val="center"/>
              <w:rPr>
                <w:color w:val="000000"/>
                <w:sz w:val="18"/>
                <w:szCs w:val="18"/>
              </w:rPr>
            </w:pPr>
            <w:r w:rsidRPr="0018582F">
              <w:rPr>
                <w:color w:val="000000"/>
                <w:sz w:val="18"/>
                <w:szCs w:val="18"/>
              </w:rPr>
              <w:t>0.38%</w:t>
            </w:r>
          </w:p>
        </w:tc>
        <w:tc>
          <w:tcPr>
            <w:tcW w:w="720" w:type="dxa"/>
            <w:tcBorders>
              <w:top w:val="nil"/>
              <w:left w:val="nil"/>
              <w:bottom w:val="single" w:sz="4" w:space="0" w:color="auto"/>
              <w:right w:val="single" w:sz="4" w:space="0" w:color="auto"/>
            </w:tcBorders>
            <w:shd w:val="clear" w:color="auto" w:fill="auto"/>
            <w:noWrap/>
            <w:vAlign w:val="bottom"/>
          </w:tcPr>
          <w:p w14:paraId="3733AA6C" w14:textId="77777777" w:rsidR="0019328F" w:rsidRPr="0018582F" w:rsidRDefault="0019328F" w:rsidP="00310302">
            <w:pPr>
              <w:jc w:val="center"/>
              <w:rPr>
                <w:sz w:val="18"/>
                <w:szCs w:val="18"/>
              </w:rPr>
            </w:pPr>
            <w:r w:rsidRPr="0018582F">
              <w:rPr>
                <w:sz w:val="18"/>
                <w:szCs w:val="18"/>
              </w:rPr>
              <w:t>0.0461</w:t>
            </w:r>
          </w:p>
        </w:tc>
        <w:tc>
          <w:tcPr>
            <w:tcW w:w="720" w:type="dxa"/>
            <w:tcBorders>
              <w:top w:val="nil"/>
              <w:left w:val="nil"/>
              <w:bottom w:val="single" w:sz="4" w:space="0" w:color="auto"/>
              <w:right w:val="single" w:sz="4" w:space="0" w:color="auto"/>
            </w:tcBorders>
            <w:shd w:val="clear" w:color="auto" w:fill="auto"/>
            <w:noWrap/>
            <w:vAlign w:val="bottom"/>
          </w:tcPr>
          <w:p w14:paraId="541DC18E" w14:textId="77777777" w:rsidR="0019328F" w:rsidRPr="0018582F" w:rsidRDefault="0019328F" w:rsidP="00310302">
            <w:pPr>
              <w:jc w:val="center"/>
              <w:rPr>
                <w:sz w:val="18"/>
                <w:szCs w:val="18"/>
              </w:rPr>
            </w:pPr>
            <w:r w:rsidRPr="0018582F">
              <w:rPr>
                <w:sz w:val="18"/>
                <w:szCs w:val="18"/>
              </w:rPr>
              <w:t>0.0006</w:t>
            </w:r>
          </w:p>
        </w:tc>
        <w:tc>
          <w:tcPr>
            <w:tcW w:w="720" w:type="dxa"/>
            <w:tcBorders>
              <w:top w:val="nil"/>
              <w:left w:val="nil"/>
              <w:bottom w:val="single" w:sz="4" w:space="0" w:color="auto"/>
              <w:right w:val="single" w:sz="4" w:space="0" w:color="auto"/>
            </w:tcBorders>
            <w:shd w:val="clear" w:color="auto" w:fill="auto"/>
            <w:noWrap/>
            <w:vAlign w:val="bottom"/>
          </w:tcPr>
          <w:p w14:paraId="14975A00" w14:textId="77777777" w:rsidR="0019328F" w:rsidRPr="0018582F" w:rsidRDefault="0019328F" w:rsidP="00310302">
            <w:pPr>
              <w:jc w:val="center"/>
              <w:rPr>
                <w:sz w:val="18"/>
                <w:szCs w:val="18"/>
              </w:rPr>
            </w:pPr>
            <w:r w:rsidRPr="0018582F">
              <w:rPr>
                <w:sz w:val="18"/>
                <w:szCs w:val="18"/>
              </w:rPr>
              <w:t>1.39%</w:t>
            </w:r>
          </w:p>
        </w:tc>
        <w:tc>
          <w:tcPr>
            <w:tcW w:w="720" w:type="dxa"/>
            <w:tcBorders>
              <w:top w:val="nil"/>
              <w:left w:val="nil"/>
              <w:bottom w:val="single" w:sz="4" w:space="0" w:color="auto"/>
              <w:right w:val="single" w:sz="4" w:space="0" w:color="auto"/>
            </w:tcBorders>
            <w:shd w:val="clear" w:color="auto" w:fill="auto"/>
            <w:noWrap/>
            <w:vAlign w:val="center"/>
          </w:tcPr>
          <w:p w14:paraId="3370E659" w14:textId="5A1BED85" w:rsidR="0019328F" w:rsidRPr="0018582F" w:rsidRDefault="0019328F" w:rsidP="00310302">
            <w:pPr>
              <w:jc w:val="center"/>
              <w:rPr>
                <w:sz w:val="18"/>
                <w:szCs w:val="18"/>
              </w:rPr>
            </w:pPr>
            <w:r w:rsidRPr="0018582F">
              <w:rPr>
                <w:sz w:val="18"/>
                <w:szCs w:val="18"/>
              </w:rPr>
              <w:t>0.55%</w:t>
            </w:r>
          </w:p>
        </w:tc>
        <w:tc>
          <w:tcPr>
            <w:tcW w:w="900" w:type="dxa"/>
            <w:tcBorders>
              <w:top w:val="nil"/>
              <w:left w:val="nil"/>
              <w:bottom w:val="single" w:sz="4" w:space="0" w:color="auto"/>
              <w:right w:val="single" w:sz="4" w:space="0" w:color="auto"/>
            </w:tcBorders>
            <w:shd w:val="clear" w:color="auto" w:fill="auto"/>
            <w:noWrap/>
            <w:vAlign w:val="center"/>
          </w:tcPr>
          <w:p w14:paraId="0D41B87B" w14:textId="7C73F1A3" w:rsidR="0019328F" w:rsidRPr="0018582F" w:rsidRDefault="0019328F" w:rsidP="00310302">
            <w:pPr>
              <w:jc w:val="center"/>
              <w:rPr>
                <w:sz w:val="18"/>
                <w:szCs w:val="18"/>
              </w:rPr>
            </w:pPr>
            <w:r w:rsidRPr="0018582F">
              <w:rPr>
                <w:sz w:val="18"/>
                <w:szCs w:val="18"/>
              </w:rPr>
              <w:t>0.38</w:t>
            </w:r>
          </w:p>
        </w:tc>
        <w:tc>
          <w:tcPr>
            <w:tcW w:w="900" w:type="dxa"/>
            <w:tcBorders>
              <w:top w:val="nil"/>
              <w:left w:val="nil"/>
              <w:bottom w:val="single" w:sz="4" w:space="0" w:color="auto"/>
            </w:tcBorders>
            <w:shd w:val="clear" w:color="auto" w:fill="auto"/>
            <w:noWrap/>
            <w:vAlign w:val="center"/>
          </w:tcPr>
          <w:p w14:paraId="2D4EF97D" w14:textId="0709F0C1" w:rsidR="0019328F" w:rsidRPr="0018582F" w:rsidRDefault="0019328F" w:rsidP="00310302">
            <w:pPr>
              <w:jc w:val="center"/>
              <w:rPr>
                <w:sz w:val="18"/>
                <w:szCs w:val="18"/>
              </w:rPr>
            </w:pPr>
            <w:r w:rsidRPr="0018582F">
              <w:rPr>
                <w:sz w:val="18"/>
                <w:szCs w:val="18"/>
              </w:rPr>
              <w:t>-0.0003</w:t>
            </w:r>
          </w:p>
        </w:tc>
      </w:tr>
      <w:tr w:rsidR="00E069EC" w:rsidRPr="0018582F" w14:paraId="3565C3EB" w14:textId="77777777" w:rsidTr="00E069EC">
        <w:trPr>
          <w:trHeight w:val="252"/>
          <w:jc w:val="center"/>
        </w:trPr>
        <w:tc>
          <w:tcPr>
            <w:tcW w:w="809" w:type="dxa"/>
            <w:shd w:val="clear" w:color="auto" w:fill="auto"/>
            <w:noWrap/>
            <w:vAlign w:val="center"/>
          </w:tcPr>
          <w:p w14:paraId="48A4830D" w14:textId="0DF1563C" w:rsidR="0019328F" w:rsidRPr="0018582F" w:rsidRDefault="0019328F" w:rsidP="00310302">
            <w:pPr>
              <w:jc w:val="center"/>
              <w:rPr>
                <w:color w:val="000000"/>
                <w:sz w:val="18"/>
                <w:szCs w:val="18"/>
              </w:rPr>
            </w:pPr>
            <w:r w:rsidRPr="0018582F">
              <w:rPr>
                <w:sz w:val="18"/>
                <w:szCs w:val="18"/>
              </w:rPr>
              <w:t>U-235</w:t>
            </w:r>
          </w:p>
        </w:tc>
        <w:tc>
          <w:tcPr>
            <w:tcW w:w="1260" w:type="dxa"/>
            <w:tcBorders>
              <w:right w:val="single" w:sz="4" w:space="0" w:color="auto"/>
            </w:tcBorders>
            <w:shd w:val="clear" w:color="auto" w:fill="auto"/>
            <w:noWrap/>
          </w:tcPr>
          <w:p w14:paraId="6A445493" w14:textId="72E8A5B8" w:rsidR="0019328F" w:rsidRPr="0018582F" w:rsidRDefault="0019328F" w:rsidP="00310302">
            <w:pPr>
              <w:jc w:val="center"/>
              <w:rPr>
                <w:color w:val="000000"/>
                <w:sz w:val="18"/>
                <w:szCs w:val="18"/>
              </w:rPr>
            </w:pPr>
            <w:r w:rsidRPr="00CB01B4">
              <w:rPr>
                <w:color w:val="000000"/>
                <w:sz w:val="18"/>
                <w:szCs w:val="18"/>
              </w:rPr>
              <w:t>Fuel Disk</w:t>
            </w:r>
            <w:r>
              <w:rPr>
                <w:color w:val="000000"/>
                <w:sz w:val="18"/>
                <w:szCs w:val="18"/>
              </w:rPr>
              <w:t xml:space="preserve"> #6</w:t>
            </w:r>
          </w:p>
        </w:tc>
        <w:tc>
          <w:tcPr>
            <w:tcW w:w="774" w:type="dxa"/>
            <w:tcBorders>
              <w:top w:val="nil"/>
              <w:left w:val="nil"/>
              <w:bottom w:val="single" w:sz="4" w:space="0" w:color="auto"/>
              <w:right w:val="single" w:sz="4" w:space="0" w:color="auto"/>
            </w:tcBorders>
            <w:shd w:val="clear" w:color="auto" w:fill="auto"/>
            <w:vAlign w:val="bottom"/>
          </w:tcPr>
          <w:p w14:paraId="5A6D76D9" w14:textId="02E7B7B8" w:rsidR="0019328F" w:rsidRPr="0018582F" w:rsidRDefault="0019328F" w:rsidP="00310302">
            <w:pPr>
              <w:jc w:val="center"/>
              <w:rPr>
                <w:color w:val="000000"/>
                <w:sz w:val="18"/>
                <w:szCs w:val="18"/>
              </w:rPr>
            </w:pPr>
            <w:r w:rsidRPr="0018582F">
              <w:rPr>
                <w:sz w:val="18"/>
                <w:szCs w:val="18"/>
              </w:rPr>
              <w:t>0.0444</w:t>
            </w:r>
          </w:p>
        </w:tc>
        <w:tc>
          <w:tcPr>
            <w:tcW w:w="829" w:type="dxa"/>
            <w:tcBorders>
              <w:top w:val="nil"/>
              <w:left w:val="nil"/>
              <w:bottom w:val="single" w:sz="4" w:space="0" w:color="auto"/>
              <w:right w:val="single" w:sz="4" w:space="0" w:color="auto"/>
            </w:tcBorders>
            <w:shd w:val="clear" w:color="auto" w:fill="auto"/>
            <w:vAlign w:val="bottom"/>
          </w:tcPr>
          <w:p w14:paraId="34754ECE" w14:textId="35380F24" w:rsidR="0019328F" w:rsidRPr="0018582F" w:rsidRDefault="0019328F" w:rsidP="00310302">
            <w:pPr>
              <w:jc w:val="center"/>
              <w:rPr>
                <w:color w:val="000000"/>
                <w:sz w:val="18"/>
                <w:szCs w:val="18"/>
              </w:rPr>
            </w:pPr>
            <w:r w:rsidRPr="0018582F">
              <w:rPr>
                <w:sz w:val="18"/>
                <w:szCs w:val="18"/>
              </w:rPr>
              <w:t>1.77E-4</w:t>
            </w:r>
          </w:p>
        </w:tc>
        <w:tc>
          <w:tcPr>
            <w:tcW w:w="720" w:type="dxa"/>
            <w:tcBorders>
              <w:top w:val="nil"/>
              <w:left w:val="nil"/>
              <w:bottom w:val="single" w:sz="4" w:space="0" w:color="auto"/>
              <w:right w:val="single" w:sz="4" w:space="0" w:color="auto"/>
            </w:tcBorders>
            <w:shd w:val="clear" w:color="auto" w:fill="auto"/>
            <w:vAlign w:val="bottom"/>
          </w:tcPr>
          <w:p w14:paraId="135D04DD" w14:textId="57AF26E0" w:rsidR="0019328F" w:rsidRPr="0018582F" w:rsidRDefault="0019328F" w:rsidP="00310302">
            <w:pPr>
              <w:jc w:val="center"/>
              <w:rPr>
                <w:color w:val="000000"/>
                <w:sz w:val="18"/>
                <w:szCs w:val="18"/>
              </w:rPr>
            </w:pPr>
            <w:r w:rsidRPr="0018582F">
              <w:rPr>
                <w:color w:val="000000"/>
                <w:sz w:val="18"/>
                <w:szCs w:val="18"/>
              </w:rPr>
              <w:t>0.40%</w:t>
            </w:r>
          </w:p>
        </w:tc>
        <w:tc>
          <w:tcPr>
            <w:tcW w:w="720" w:type="dxa"/>
            <w:tcBorders>
              <w:top w:val="nil"/>
              <w:left w:val="nil"/>
              <w:bottom w:val="single" w:sz="4" w:space="0" w:color="auto"/>
              <w:right w:val="single" w:sz="4" w:space="0" w:color="auto"/>
            </w:tcBorders>
            <w:shd w:val="clear" w:color="auto" w:fill="auto"/>
            <w:noWrap/>
            <w:vAlign w:val="bottom"/>
          </w:tcPr>
          <w:p w14:paraId="72904575" w14:textId="77777777" w:rsidR="0019328F" w:rsidRPr="0018582F" w:rsidRDefault="0019328F" w:rsidP="00310302">
            <w:pPr>
              <w:jc w:val="center"/>
              <w:rPr>
                <w:sz w:val="18"/>
                <w:szCs w:val="18"/>
              </w:rPr>
            </w:pPr>
            <w:r w:rsidRPr="0018582F">
              <w:rPr>
                <w:sz w:val="18"/>
                <w:szCs w:val="18"/>
              </w:rPr>
              <w:t>0.0449</w:t>
            </w:r>
          </w:p>
        </w:tc>
        <w:tc>
          <w:tcPr>
            <w:tcW w:w="720" w:type="dxa"/>
            <w:tcBorders>
              <w:top w:val="nil"/>
              <w:left w:val="nil"/>
              <w:bottom w:val="single" w:sz="4" w:space="0" w:color="auto"/>
              <w:right w:val="single" w:sz="4" w:space="0" w:color="auto"/>
            </w:tcBorders>
            <w:shd w:val="clear" w:color="auto" w:fill="auto"/>
            <w:noWrap/>
            <w:vAlign w:val="bottom"/>
          </w:tcPr>
          <w:p w14:paraId="23C59C08" w14:textId="77777777" w:rsidR="0019328F" w:rsidRPr="0018582F" w:rsidRDefault="0019328F" w:rsidP="00310302">
            <w:pPr>
              <w:jc w:val="center"/>
              <w:rPr>
                <w:sz w:val="18"/>
                <w:szCs w:val="18"/>
              </w:rPr>
            </w:pPr>
            <w:r w:rsidRPr="0018582F">
              <w:rPr>
                <w:sz w:val="18"/>
                <w:szCs w:val="18"/>
              </w:rPr>
              <w:t>0.0005</w:t>
            </w:r>
          </w:p>
        </w:tc>
        <w:tc>
          <w:tcPr>
            <w:tcW w:w="720" w:type="dxa"/>
            <w:tcBorders>
              <w:top w:val="nil"/>
              <w:left w:val="nil"/>
              <w:bottom w:val="single" w:sz="4" w:space="0" w:color="auto"/>
              <w:right w:val="single" w:sz="4" w:space="0" w:color="auto"/>
            </w:tcBorders>
            <w:shd w:val="clear" w:color="auto" w:fill="auto"/>
            <w:noWrap/>
            <w:vAlign w:val="bottom"/>
          </w:tcPr>
          <w:p w14:paraId="6EFFA290" w14:textId="77777777" w:rsidR="0019328F" w:rsidRPr="0018582F" w:rsidRDefault="0019328F" w:rsidP="00310302">
            <w:pPr>
              <w:jc w:val="center"/>
              <w:rPr>
                <w:sz w:val="18"/>
                <w:szCs w:val="18"/>
              </w:rPr>
            </w:pPr>
            <w:r w:rsidRPr="0018582F">
              <w:rPr>
                <w:sz w:val="18"/>
                <w:szCs w:val="18"/>
              </w:rPr>
              <w:t>1.20%</w:t>
            </w:r>
          </w:p>
        </w:tc>
        <w:tc>
          <w:tcPr>
            <w:tcW w:w="720" w:type="dxa"/>
            <w:tcBorders>
              <w:top w:val="nil"/>
              <w:left w:val="nil"/>
              <w:bottom w:val="single" w:sz="4" w:space="0" w:color="auto"/>
              <w:right w:val="single" w:sz="4" w:space="0" w:color="auto"/>
            </w:tcBorders>
            <w:shd w:val="clear" w:color="auto" w:fill="auto"/>
            <w:noWrap/>
            <w:vAlign w:val="center"/>
          </w:tcPr>
          <w:p w14:paraId="32B7130E" w14:textId="2365DD61" w:rsidR="0019328F" w:rsidRPr="0018582F" w:rsidRDefault="0019328F" w:rsidP="00310302">
            <w:pPr>
              <w:jc w:val="center"/>
              <w:rPr>
                <w:sz w:val="18"/>
                <w:szCs w:val="18"/>
              </w:rPr>
            </w:pPr>
            <w:r w:rsidRPr="0018582F">
              <w:rPr>
                <w:sz w:val="18"/>
                <w:szCs w:val="18"/>
              </w:rPr>
              <w:t>1.00%</w:t>
            </w:r>
          </w:p>
        </w:tc>
        <w:tc>
          <w:tcPr>
            <w:tcW w:w="900" w:type="dxa"/>
            <w:tcBorders>
              <w:top w:val="nil"/>
              <w:left w:val="nil"/>
              <w:bottom w:val="single" w:sz="4" w:space="0" w:color="auto"/>
              <w:right w:val="single" w:sz="4" w:space="0" w:color="auto"/>
            </w:tcBorders>
            <w:shd w:val="clear" w:color="auto" w:fill="auto"/>
            <w:noWrap/>
            <w:vAlign w:val="center"/>
          </w:tcPr>
          <w:p w14:paraId="3462CA31" w14:textId="15EA8DBC" w:rsidR="0019328F" w:rsidRPr="0018582F" w:rsidRDefault="0019328F" w:rsidP="00310302">
            <w:pPr>
              <w:jc w:val="center"/>
              <w:rPr>
                <w:sz w:val="18"/>
                <w:szCs w:val="18"/>
              </w:rPr>
            </w:pPr>
            <w:r w:rsidRPr="0018582F">
              <w:rPr>
                <w:sz w:val="18"/>
                <w:szCs w:val="18"/>
              </w:rPr>
              <w:t>0.80</w:t>
            </w:r>
          </w:p>
        </w:tc>
        <w:tc>
          <w:tcPr>
            <w:tcW w:w="900" w:type="dxa"/>
            <w:tcBorders>
              <w:top w:val="nil"/>
              <w:left w:val="nil"/>
              <w:bottom w:val="single" w:sz="4" w:space="0" w:color="auto"/>
            </w:tcBorders>
            <w:shd w:val="clear" w:color="auto" w:fill="auto"/>
            <w:noWrap/>
            <w:vAlign w:val="center"/>
          </w:tcPr>
          <w:p w14:paraId="4CF385ED" w14:textId="624C2150" w:rsidR="0019328F" w:rsidRPr="0018582F" w:rsidRDefault="0019328F" w:rsidP="00310302">
            <w:pPr>
              <w:jc w:val="center"/>
              <w:rPr>
                <w:sz w:val="18"/>
                <w:szCs w:val="18"/>
              </w:rPr>
            </w:pPr>
            <w:r w:rsidRPr="0018582F">
              <w:rPr>
                <w:sz w:val="18"/>
                <w:szCs w:val="18"/>
              </w:rPr>
              <w:t>-0.0005</w:t>
            </w:r>
          </w:p>
        </w:tc>
      </w:tr>
      <w:tr w:rsidR="00E069EC" w:rsidRPr="0018582F" w14:paraId="1AFDFCC5" w14:textId="77777777" w:rsidTr="00E069EC">
        <w:trPr>
          <w:trHeight w:val="234"/>
          <w:jc w:val="center"/>
        </w:trPr>
        <w:tc>
          <w:tcPr>
            <w:tcW w:w="809" w:type="dxa"/>
            <w:shd w:val="clear" w:color="auto" w:fill="auto"/>
            <w:noWrap/>
            <w:vAlign w:val="center"/>
          </w:tcPr>
          <w:p w14:paraId="261A2298" w14:textId="77777777" w:rsidR="00355A79" w:rsidRPr="0018582F" w:rsidRDefault="00355A79" w:rsidP="00871874">
            <w:pPr>
              <w:jc w:val="center"/>
              <w:rPr>
                <w:color w:val="000000"/>
                <w:sz w:val="18"/>
                <w:szCs w:val="18"/>
              </w:rPr>
            </w:pPr>
            <w:r w:rsidRPr="0018582F">
              <w:rPr>
                <w:sz w:val="18"/>
                <w:szCs w:val="18"/>
              </w:rPr>
              <w:t>U-235</w:t>
            </w:r>
          </w:p>
        </w:tc>
        <w:tc>
          <w:tcPr>
            <w:tcW w:w="1260" w:type="dxa"/>
            <w:tcBorders>
              <w:right w:val="single" w:sz="4" w:space="0" w:color="auto"/>
            </w:tcBorders>
            <w:shd w:val="clear" w:color="auto" w:fill="auto"/>
            <w:noWrap/>
          </w:tcPr>
          <w:p w14:paraId="53ADF85C" w14:textId="77777777" w:rsidR="00355A79" w:rsidRPr="0018582F" w:rsidRDefault="00355A79" w:rsidP="00871874">
            <w:pPr>
              <w:jc w:val="center"/>
              <w:rPr>
                <w:color w:val="000000"/>
                <w:sz w:val="18"/>
                <w:szCs w:val="18"/>
              </w:rPr>
            </w:pPr>
            <w:r w:rsidRPr="00CB01B4">
              <w:rPr>
                <w:color w:val="000000"/>
                <w:sz w:val="18"/>
                <w:szCs w:val="18"/>
              </w:rPr>
              <w:t>Fuel Disk</w:t>
            </w:r>
            <w:r>
              <w:rPr>
                <w:color w:val="000000"/>
                <w:sz w:val="18"/>
                <w:szCs w:val="18"/>
              </w:rPr>
              <w:t xml:space="preserve"> #7</w:t>
            </w:r>
          </w:p>
        </w:tc>
        <w:tc>
          <w:tcPr>
            <w:tcW w:w="774" w:type="dxa"/>
            <w:tcBorders>
              <w:top w:val="nil"/>
              <w:left w:val="nil"/>
              <w:bottom w:val="single" w:sz="4" w:space="0" w:color="auto"/>
              <w:right w:val="single" w:sz="4" w:space="0" w:color="auto"/>
            </w:tcBorders>
            <w:shd w:val="clear" w:color="auto" w:fill="auto"/>
            <w:vAlign w:val="bottom"/>
          </w:tcPr>
          <w:p w14:paraId="541DC4C7" w14:textId="77777777" w:rsidR="00355A79" w:rsidRPr="0018582F" w:rsidRDefault="00355A79" w:rsidP="00871874">
            <w:pPr>
              <w:jc w:val="center"/>
              <w:rPr>
                <w:color w:val="000000"/>
                <w:sz w:val="18"/>
                <w:szCs w:val="18"/>
              </w:rPr>
            </w:pPr>
            <w:r w:rsidRPr="0018582F">
              <w:rPr>
                <w:sz w:val="18"/>
                <w:szCs w:val="18"/>
              </w:rPr>
              <w:t>0.0371</w:t>
            </w:r>
          </w:p>
        </w:tc>
        <w:tc>
          <w:tcPr>
            <w:tcW w:w="829" w:type="dxa"/>
            <w:tcBorders>
              <w:top w:val="nil"/>
              <w:left w:val="nil"/>
              <w:bottom w:val="single" w:sz="4" w:space="0" w:color="auto"/>
              <w:right w:val="single" w:sz="4" w:space="0" w:color="auto"/>
            </w:tcBorders>
            <w:shd w:val="clear" w:color="auto" w:fill="auto"/>
            <w:vAlign w:val="bottom"/>
          </w:tcPr>
          <w:p w14:paraId="1512DA97" w14:textId="77777777" w:rsidR="00355A79" w:rsidRPr="0018582F" w:rsidRDefault="00355A79" w:rsidP="00871874">
            <w:pPr>
              <w:jc w:val="center"/>
              <w:rPr>
                <w:color w:val="000000"/>
                <w:sz w:val="18"/>
                <w:szCs w:val="18"/>
              </w:rPr>
            </w:pPr>
            <w:r w:rsidRPr="0018582F">
              <w:rPr>
                <w:sz w:val="18"/>
                <w:szCs w:val="18"/>
              </w:rPr>
              <w:t>1.56E-4</w:t>
            </w:r>
          </w:p>
        </w:tc>
        <w:tc>
          <w:tcPr>
            <w:tcW w:w="720" w:type="dxa"/>
            <w:tcBorders>
              <w:top w:val="nil"/>
              <w:left w:val="nil"/>
              <w:bottom w:val="single" w:sz="4" w:space="0" w:color="auto"/>
              <w:right w:val="single" w:sz="4" w:space="0" w:color="auto"/>
            </w:tcBorders>
            <w:shd w:val="clear" w:color="auto" w:fill="auto"/>
            <w:vAlign w:val="bottom"/>
          </w:tcPr>
          <w:p w14:paraId="0F589399" w14:textId="77777777" w:rsidR="00355A79" w:rsidRPr="0018582F" w:rsidRDefault="00355A79" w:rsidP="00871874">
            <w:pPr>
              <w:jc w:val="center"/>
              <w:rPr>
                <w:color w:val="000000"/>
                <w:sz w:val="18"/>
                <w:szCs w:val="18"/>
              </w:rPr>
            </w:pPr>
            <w:r w:rsidRPr="0018582F">
              <w:rPr>
                <w:color w:val="000000"/>
                <w:sz w:val="18"/>
                <w:szCs w:val="18"/>
              </w:rPr>
              <w:t>0.42%</w:t>
            </w:r>
          </w:p>
        </w:tc>
        <w:tc>
          <w:tcPr>
            <w:tcW w:w="720" w:type="dxa"/>
            <w:tcBorders>
              <w:top w:val="nil"/>
              <w:left w:val="nil"/>
              <w:bottom w:val="single" w:sz="4" w:space="0" w:color="auto"/>
              <w:right w:val="single" w:sz="4" w:space="0" w:color="auto"/>
            </w:tcBorders>
            <w:shd w:val="clear" w:color="auto" w:fill="auto"/>
            <w:noWrap/>
            <w:vAlign w:val="bottom"/>
          </w:tcPr>
          <w:p w14:paraId="542305A9" w14:textId="77777777" w:rsidR="00355A79" w:rsidRPr="0018582F" w:rsidRDefault="00355A79" w:rsidP="00871874">
            <w:pPr>
              <w:jc w:val="center"/>
              <w:rPr>
                <w:sz w:val="18"/>
                <w:szCs w:val="18"/>
              </w:rPr>
            </w:pPr>
            <w:r w:rsidRPr="0018582F">
              <w:rPr>
                <w:sz w:val="18"/>
                <w:szCs w:val="18"/>
              </w:rPr>
              <w:t>0.0365</w:t>
            </w:r>
          </w:p>
        </w:tc>
        <w:tc>
          <w:tcPr>
            <w:tcW w:w="720" w:type="dxa"/>
            <w:tcBorders>
              <w:top w:val="nil"/>
              <w:left w:val="nil"/>
              <w:bottom w:val="single" w:sz="4" w:space="0" w:color="auto"/>
              <w:right w:val="single" w:sz="4" w:space="0" w:color="auto"/>
            </w:tcBorders>
            <w:shd w:val="clear" w:color="auto" w:fill="auto"/>
            <w:noWrap/>
            <w:vAlign w:val="bottom"/>
          </w:tcPr>
          <w:p w14:paraId="5E9CFD42" w14:textId="77777777" w:rsidR="00355A79" w:rsidRPr="0018582F" w:rsidRDefault="00355A79" w:rsidP="00871874">
            <w:pPr>
              <w:jc w:val="center"/>
              <w:rPr>
                <w:sz w:val="18"/>
                <w:szCs w:val="18"/>
              </w:rPr>
            </w:pPr>
            <w:r w:rsidRPr="0018582F">
              <w:rPr>
                <w:sz w:val="18"/>
                <w:szCs w:val="18"/>
              </w:rPr>
              <w:t>0.0005</w:t>
            </w:r>
          </w:p>
        </w:tc>
        <w:tc>
          <w:tcPr>
            <w:tcW w:w="720" w:type="dxa"/>
            <w:tcBorders>
              <w:top w:val="nil"/>
              <w:left w:val="nil"/>
              <w:bottom w:val="single" w:sz="4" w:space="0" w:color="auto"/>
              <w:right w:val="single" w:sz="4" w:space="0" w:color="auto"/>
            </w:tcBorders>
            <w:shd w:val="clear" w:color="auto" w:fill="auto"/>
            <w:noWrap/>
            <w:vAlign w:val="bottom"/>
          </w:tcPr>
          <w:p w14:paraId="47ACB726" w14:textId="77777777" w:rsidR="00355A79" w:rsidRPr="0018582F" w:rsidRDefault="00355A79" w:rsidP="00871874">
            <w:pPr>
              <w:jc w:val="center"/>
              <w:rPr>
                <w:sz w:val="18"/>
                <w:szCs w:val="18"/>
              </w:rPr>
            </w:pPr>
            <w:r w:rsidRPr="0018582F">
              <w:rPr>
                <w:sz w:val="18"/>
                <w:szCs w:val="18"/>
              </w:rPr>
              <w:t>1.36%</w:t>
            </w:r>
          </w:p>
        </w:tc>
        <w:tc>
          <w:tcPr>
            <w:tcW w:w="720" w:type="dxa"/>
            <w:tcBorders>
              <w:top w:val="nil"/>
              <w:left w:val="nil"/>
              <w:bottom w:val="single" w:sz="4" w:space="0" w:color="auto"/>
              <w:right w:val="single" w:sz="4" w:space="0" w:color="auto"/>
            </w:tcBorders>
            <w:shd w:val="clear" w:color="auto" w:fill="auto"/>
            <w:noWrap/>
            <w:vAlign w:val="center"/>
          </w:tcPr>
          <w:p w14:paraId="47FB1568" w14:textId="77777777" w:rsidR="00355A79" w:rsidRPr="0018582F" w:rsidRDefault="00355A79" w:rsidP="00871874">
            <w:pPr>
              <w:jc w:val="center"/>
              <w:rPr>
                <w:sz w:val="18"/>
                <w:szCs w:val="18"/>
              </w:rPr>
            </w:pPr>
            <w:r w:rsidRPr="0018582F">
              <w:rPr>
                <w:sz w:val="18"/>
                <w:szCs w:val="18"/>
              </w:rPr>
              <w:t>1.61%</w:t>
            </w:r>
          </w:p>
        </w:tc>
        <w:tc>
          <w:tcPr>
            <w:tcW w:w="900" w:type="dxa"/>
            <w:tcBorders>
              <w:top w:val="nil"/>
              <w:left w:val="nil"/>
              <w:bottom w:val="single" w:sz="4" w:space="0" w:color="auto"/>
              <w:right w:val="single" w:sz="4" w:space="0" w:color="auto"/>
            </w:tcBorders>
            <w:shd w:val="clear" w:color="auto" w:fill="auto"/>
            <w:noWrap/>
            <w:vAlign w:val="center"/>
          </w:tcPr>
          <w:p w14:paraId="06710024" w14:textId="77777777" w:rsidR="00355A79" w:rsidRPr="0018582F" w:rsidRDefault="00355A79" w:rsidP="00871874">
            <w:pPr>
              <w:jc w:val="center"/>
              <w:rPr>
                <w:sz w:val="18"/>
                <w:szCs w:val="18"/>
              </w:rPr>
            </w:pPr>
            <w:r w:rsidRPr="0018582F">
              <w:rPr>
                <w:sz w:val="18"/>
                <w:szCs w:val="18"/>
              </w:rPr>
              <w:t>1.13</w:t>
            </w:r>
          </w:p>
        </w:tc>
        <w:tc>
          <w:tcPr>
            <w:tcW w:w="900" w:type="dxa"/>
            <w:tcBorders>
              <w:top w:val="nil"/>
              <w:left w:val="nil"/>
              <w:bottom w:val="single" w:sz="4" w:space="0" w:color="auto"/>
            </w:tcBorders>
            <w:shd w:val="clear" w:color="auto" w:fill="auto"/>
            <w:noWrap/>
            <w:vAlign w:val="center"/>
          </w:tcPr>
          <w:p w14:paraId="381F11E3" w14:textId="77777777" w:rsidR="00355A79" w:rsidRPr="0018582F" w:rsidRDefault="00355A79" w:rsidP="00871874">
            <w:pPr>
              <w:jc w:val="center"/>
              <w:rPr>
                <w:sz w:val="18"/>
                <w:szCs w:val="18"/>
              </w:rPr>
            </w:pPr>
            <w:r w:rsidRPr="0018582F">
              <w:rPr>
                <w:sz w:val="18"/>
                <w:szCs w:val="18"/>
              </w:rPr>
              <w:t>0.0006</w:t>
            </w:r>
          </w:p>
        </w:tc>
      </w:tr>
      <w:tr w:rsidR="00E069EC" w:rsidRPr="0018582F" w14:paraId="01AEF119" w14:textId="77777777" w:rsidTr="00E069EC">
        <w:trPr>
          <w:trHeight w:val="234"/>
          <w:jc w:val="center"/>
        </w:trPr>
        <w:tc>
          <w:tcPr>
            <w:tcW w:w="809" w:type="dxa"/>
            <w:shd w:val="clear" w:color="auto" w:fill="auto"/>
            <w:noWrap/>
            <w:vAlign w:val="center"/>
          </w:tcPr>
          <w:p w14:paraId="1CD6DA19" w14:textId="77777777" w:rsidR="00355A79" w:rsidRPr="0018582F" w:rsidRDefault="00355A79" w:rsidP="00871874">
            <w:pPr>
              <w:jc w:val="center"/>
              <w:rPr>
                <w:color w:val="000000"/>
                <w:sz w:val="18"/>
                <w:szCs w:val="18"/>
              </w:rPr>
            </w:pPr>
            <w:r w:rsidRPr="0018582F">
              <w:rPr>
                <w:sz w:val="18"/>
                <w:szCs w:val="18"/>
              </w:rPr>
              <w:t>U-235</w:t>
            </w:r>
          </w:p>
        </w:tc>
        <w:tc>
          <w:tcPr>
            <w:tcW w:w="1260" w:type="dxa"/>
            <w:tcBorders>
              <w:right w:val="single" w:sz="4" w:space="0" w:color="auto"/>
            </w:tcBorders>
            <w:shd w:val="clear" w:color="auto" w:fill="auto"/>
            <w:noWrap/>
          </w:tcPr>
          <w:p w14:paraId="7979C453" w14:textId="77777777" w:rsidR="00355A79" w:rsidRPr="0018582F" w:rsidRDefault="00355A79" w:rsidP="00871874">
            <w:pPr>
              <w:jc w:val="center"/>
              <w:rPr>
                <w:color w:val="000000"/>
                <w:sz w:val="18"/>
                <w:szCs w:val="18"/>
              </w:rPr>
            </w:pPr>
            <w:r w:rsidRPr="00CB01B4">
              <w:rPr>
                <w:color w:val="000000"/>
                <w:sz w:val="18"/>
                <w:szCs w:val="18"/>
              </w:rPr>
              <w:t>Fuel Disk</w:t>
            </w:r>
            <w:r>
              <w:rPr>
                <w:color w:val="000000"/>
                <w:sz w:val="18"/>
                <w:szCs w:val="18"/>
              </w:rPr>
              <w:t xml:space="preserve"> #8</w:t>
            </w:r>
          </w:p>
        </w:tc>
        <w:tc>
          <w:tcPr>
            <w:tcW w:w="774" w:type="dxa"/>
            <w:tcBorders>
              <w:top w:val="single" w:sz="4" w:space="0" w:color="auto"/>
              <w:left w:val="nil"/>
              <w:bottom w:val="single" w:sz="4" w:space="0" w:color="auto"/>
              <w:right w:val="single" w:sz="4" w:space="0" w:color="auto"/>
            </w:tcBorders>
            <w:shd w:val="clear" w:color="auto" w:fill="auto"/>
            <w:vAlign w:val="bottom"/>
          </w:tcPr>
          <w:p w14:paraId="4F6D9CC9" w14:textId="77777777" w:rsidR="00355A79" w:rsidRPr="0018582F" w:rsidRDefault="00355A79" w:rsidP="00871874">
            <w:pPr>
              <w:jc w:val="center"/>
              <w:rPr>
                <w:sz w:val="18"/>
                <w:szCs w:val="18"/>
              </w:rPr>
            </w:pPr>
            <w:r w:rsidRPr="0018582F">
              <w:rPr>
                <w:sz w:val="18"/>
                <w:szCs w:val="18"/>
              </w:rPr>
              <w:t>0.0249</w:t>
            </w:r>
          </w:p>
        </w:tc>
        <w:tc>
          <w:tcPr>
            <w:tcW w:w="829" w:type="dxa"/>
            <w:tcBorders>
              <w:top w:val="single" w:sz="4" w:space="0" w:color="auto"/>
              <w:left w:val="nil"/>
              <w:bottom w:val="single" w:sz="4" w:space="0" w:color="auto"/>
              <w:right w:val="single" w:sz="4" w:space="0" w:color="auto"/>
            </w:tcBorders>
            <w:shd w:val="clear" w:color="auto" w:fill="auto"/>
            <w:vAlign w:val="bottom"/>
          </w:tcPr>
          <w:p w14:paraId="3B24B5CB" w14:textId="77777777" w:rsidR="00355A79" w:rsidRPr="0018582F" w:rsidRDefault="00355A79" w:rsidP="00871874">
            <w:pPr>
              <w:jc w:val="center"/>
              <w:rPr>
                <w:sz w:val="18"/>
                <w:szCs w:val="18"/>
              </w:rPr>
            </w:pPr>
            <w:r w:rsidRPr="0018582F">
              <w:rPr>
                <w:sz w:val="18"/>
                <w:szCs w:val="18"/>
              </w:rPr>
              <w:t>1.17E-4</w:t>
            </w:r>
          </w:p>
        </w:tc>
        <w:tc>
          <w:tcPr>
            <w:tcW w:w="720" w:type="dxa"/>
            <w:tcBorders>
              <w:top w:val="single" w:sz="4" w:space="0" w:color="auto"/>
              <w:left w:val="nil"/>
              <w:bottom w:val="single" w:sz="4" w:space="0" w:color="auto"/>
              <w:right w:val="single" w:sz="4" w:space="0" w:color="auto"/>
            </w:tcBorders>
            <w:shd w:val="clear" w:color="auto" w:fill="auto"/>
            <w:vAlign w:val="bottom"/>
          </w:tcPr>
          <w:p w14:paraId="0A5F005F" w14:textId="77777777" w:rsidR="00355A79" w:rsidRPr="0018582F" w:rsidRDefault="00355A79" w:rsidP="00871874">
            <w:pPr>
              <w:jc w:val="center"/>
              <w:rPr>
                <w:sz w:val="18"/>
                <w:szCs w:val="18"/>
              </w:rPr>
            </w:pPr>
            <w:r w:rsidRPr="0018582F">
              <w:rPr>
                <w:color w:val="000000"/>
                <w:sz w:val="18"/>
                <w:szCs w:val="18"/>
              </w:rPr>
              <w:t>0.47%</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799DE4E5" w14:textId="77777777" w:rsidR="00355A79" w:rsidRPr="0018582F" w:rsidRDefault="00355A79" w:rsidP="00871874">
            <w:pPr>
              <w:jc w:val="center"/>
              <w:rPr>
                <w:sz w:val="18"/>
                <w:szCs w:val="18"/>
              </w:rPr>
            </w:pPr>
            <w:r w:rsidRPr="0018582F">
              <w:rPr>
                <w:sz w:val="18"/>
                <w:szCs w:val="18"/>
              </w:rPr>
              <w:t>0.0246</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396321B9" w14:textId="77777777" w:rsidR="00355A79" w:rsidRPr="0018582F" w:rsidRDefault="00355A79" w:rsidP="00871874">
            <w:pPr>
              <w:jc w:val="center"/>
              <w:rPr>
                <w:sz w:val="18"/>
                <w:szCs w:val="18"/>
              </w:rPr>
            </w:pPr>
            <w:r w:rsidRPr="0018582F">
              <w:rPr>
                <w:sz w:val="18"/>
                <w:szCs w:val="18"/>
              </w:rPr>
              <w:t>0.0003</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2B118BB4" w14:textId="77777777" w:rsidR="00355A79" w:rsidRPr="0018582F" w:rsidRDefault="00355A79" w:rsidP="00871874">
            <w:pPr>
              <w:jc w:val="center"/>
              <w:rPr>
                <w:sz w:val="18"/>
                <w:szCs w:val="18"/>
              </w:rPr>
            </w:pPr>
            <w:r w:rsidRPr="0018582F">
              <w:rPr>
                <w:sz w:val="18"/>
                <w:szCs w:val="18"/>
              </w:rPr>
              <w:t>1.26%</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5B293588" w14:textId="77777777" w:rsidR="00355A79" w:rsidRPr="0018582F" w:rsidRDefault="00355A79" w:rsidP="00871874">
            <w:pPr>
              <w:jc w:val="center"/>
              <w:rPr>
                <w:sz w:val="18"/>
                <w:szCs w:val="18"/>
              </w:rPr>
            </w:pPr>
            <w:r w:rsidRPr="0018582F">
              <w:rPr>
                <w:sz w:val="18"/>
                <w:szCs w:val="18"/>
              </w:rPr>
              <w:t>1.57%</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56F784A3" w14:textId="77777777" w:rsidR="00355A79" w:rsidRPr="0018582F" w:rsidRDefault="00355A79" w:rsidP="00871874">
            <w:pPr>
              <w:jc w:val="center"/>
              <w:rPr>
                <w:sz w:val="18"/>
                <w:szCs w:val="18"/>
              </w:rPr>
            </w:pPr>
            <w:r w:rsidRPr="0018582F">
              <w:rPr>
                <w:sz w:val="18"/>
                <w:szCs w:val="18"/>
              </w:rPr>
              <w:t>1.17</w:t>
            </w:r>
          </w:p>
        </w:tc>
        <w:tc>
          <w:tcPr>
            <w:tcW w:w="900" w:type="dxa"/>
            <w:tcBorders>
              <w:top w:val="single" w:sz="4" w:space="0" w:color="auto"/>
              <w:left w:val="nil"/>
              <w:bottom w:val="single" w:sz="4" w:space="0" w:color="auto"/>
            </w:tcBorders>
            <w:shd w:val="clear" w:color="auto" w:fill="auto"/>
            <w:noWrap/>
            <w:vAlign w:val="center"/>
          </w:tcPr>
          <w:p w14:paraId="70A84012" w14:textId="77777777" w:rsidR="00355A79" w:rsidRPr="0018582F" w:rsidRDefault="00355A79" w:rsidP="00871874">
            <w:pPr>
              <w:jc w:val="center"/>
              <w:rPr>
                <w:sz w:val="18"/>
                <w:szCs w:val="18"/>
              </w:rPr>
            </w:pPr>
            <w:r w:rsidRPr="0018582F">
              <w:rPr>
                <w:sz w:val="18"/>
                <w:szCs w:val="18"/>
              </w:rPr>
              <w:t>0.0004</w:t>
            </w:r>
          </w:p>
        </w:tc>
      </w:tr>
      <w:tr w:rsidR="00E069EC" w:rsidRPr="0018582F" w14:paraId="3D337A57" w14:textId="77777777" w:rsidTr="00E069EC">
        <w:trPr>
          <w:trHeight w:val="234"/>
          <w:jc w:val="center"/>
        </w:trPr>
        <w:tc>
          <w:tcPr>
            <w:tcW w:w="809" w:type="dxa"/>
            <w:tcBorders>
              <w:bottom w:val="single" w:sz="4" w:space="0" w:color="auto"/>
            </w:tcBorders>
            <w:shd w:val="clear" w:color="auto" w:fill="auto"/>
            <w:noWrap/>
            <w:vAlign w:val="center"/>
          </w:tcPr>
          <w:p w14:paraId="2F63F79E" w14:textId="77777777" w:rsidR="00355A79" w:rsidRPr="0018582F" w:rsidRDefault="00355A79" w:rsidP="00871874">
            <w:pPr>
              <w:jc w:val="center"/>
              <w:rPr>
                <w:sz w:val="18"/>
                <w:szCs w:val="18"/>
              </w:rPr>
            </w:pPr>
            <w:r w:rsidRPr="0018582F">
              <w:rPr>
                <w:sz w:val="18"/>
                <w:szCs w:val="18"/>
              </w:rPr>
              <w:t>U-235</w:t>
            </w:r>
          </w:p>
        </w:tc>
        <w:tc>
          <w:tcPr>
            <w:tcW w:w="1260" w:type="dxa"/>
            <w:tcBorders>
              <w:bottom w:val="single" w:sz="4" w:space="0" w:color="auto"/>
              <w:right w:val="single" w:sz="4" w:space="0" w:color="auto"/>
            </w:tcBorders>
            <w:shd w:val="clear" w:color="auto" w:fill="auto"/>
            <w:noWrap/>
          </w:tcPr>
          <w:p w14:paraId="291F3055" w14:textId="77777777" w:rsidR="00355A79" w:rsidRPr="0018582F" w:rsidRDefault="00355A79" w:rsidP="00871874">
            <w:pPr>
              <w:jc w:val="center"/>
              <w:rPr>
                <w:color w:val="000000"/>
                <w:sz w:val="18"/>
                <w:szCs w:val="18"/>
              </w:rPr>
            </w:pPr>
            <w:r w:rsidRPr="00CB01B4">
              <w:rPr>
                <w:color w:val="000000"/>
                <w:sz w:val="18"/>
                <w:szCs w:val="18"/>
              </w:rPr>
              <w:t>Fuel Disk</w:t>
            </w:r>
            <w:r>
              <w:rPr>
                <w:color w:val="000000"/>
                <w:sz w:val="18"/>
                <w:szCs w:val="18"/>
              </w:rPr>
              <w:t xml:space="preserve"> #9</w:t>
            </w:r>
          </w:p>
        </w:tc>
        <w:tc>
          <w:tcPr>
            <w:tcW w:w="774" w:type="dxa"/>
            <w:tcBorders>
              <w:top w:val="single" w:sz="4" w:space="0" w:color="auto"/>
              <w:left w:val="nil"/>
              <w:bottom w:val="single" w:sz="4" w:space="0" w:color="auto"/>
              <w:right w:val="single" w:sz="4" w:space="0" w:color="auto"/>
            </w:tcBorders>
            <w:shd w:val="clear" w:color="auto" w:fill="auto"/>
            <w:vAlign w:val="bottom"/>
          </w:tcPr>
          <w:p w14:paraId="2C8E05BF" w14:textId="77777777" w:rsidR="00355A79" w:rsidRPr="0018582F" w:rsidRDefault="00355A79" w:rsidP="00871874">
            <w:pPr>
              <w:jc w:val="center"/>
              <w:rPr>
                <w:sz w:val="18"/>
                <w:szCs w:val="18"/>
              </w:rPr>
            </w:pPr>
            <w:r w:rsidRPr="0018582F">
              <w:rPr>
                <w:sz w:val="18"/>
                <w:szCs w:val="18"/>
              </w:rPr>
              <w:t>0.0120</w:t>
            </w:r>
          </w:p>
        </w:tc>
        <w:tc>
          <w:tcPr>
            <w:tcW w:w="829" w:type="dxa"/>
            <w:tcBorders>
              <w:top w:val="single" w:sz="4" w:space="0" w:color="auto"/>
              <w:left w:val="nil"/>
              <w:bottom w:val="single" w:sz="4" w:space="0" w:color="auto"/>
              <w:right w:val="single" w:sz="4" w:space="0" w:color="auto"/>
            </w:tcBorders>
            <w:shd w:val="clear" w:color="auto" w:fill="auto"/>
            <w:vAlign w:val="bottom"/>
          </w:tcPr>
          <w:p w14:paraId="5F7F3432" w14:textId="77777777" w:rsidR="00355A79" w:rsidRPr="0018582F" w:rsidRDefault="00355A79" w:rsidP="00871874">
            <w:pPr>
              <w:jc w:val="center"/>
              <w:rPr>
                <w:sz w:val="18"/>
                <w:szCs w:val="18"/>
              </w:rPr>
            </w:pPr>
            <w:r w:rsidRPr="0018582F">
              <w:rPr>
                <w:sz w:val="18"/>
                <w:szCs w:val="18"/>
              </w:rPr>
              <w:t>7.59E-5</w:t>
            </w:r>
          </w:p>
        </w:tc>
        <w:tc>
          <w:tcPr>
            <w:tcW w:w="720" w:type="dxa"/>
            <w:tcBorders>
              <w:top w:val="single" w:sz="4" w:space="0" w:color="auto"/>
              <w:left w:val="nil"/>
              <w:bottom w:val="single" w:sz="4" w:space="0" w:color="auto"/>
              <w:right w:val="single" w:sz="4" w:space="0" w:color="auto"/>
            </w:tcBorders>
            <w:shd w:val="clear" w:color="auto" w:fill="auto"/>
            <w:vAlign w:val="bottom"/>
          </w:tcPr>
          <w:p w14:paraId="2E024AC4" w14:textId="77777777" w:rsidR="00355A79" w:rsidRPr="0018582F" w:rsidRDefault="00355A79" w:rsidP="00871874">
            <w:pPr>
              <w:jc w:val="center"/>
              <w:rPr>
                <w:color w:val="000000"/>
                <w:sz w:val="18"/>
                <w:szCs w:val="18"/>
              </w:rPr>
            </w:pPr>
            <w:r w:rsidRPr="0018582F">
              <w:rPr>
                <w:color w:val="000000"/>
                <w:sz w:val="18"/>
                <w:szCs w:val="18"/>
              </w:rPr>
              <w:t>0.63%</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28FB0A8F" w14:textId="77777777" w:rsidR="00355A79" w:rsidRPr="0018582F" w:rsidRDefault="00355A79" w:rsidP="00871874">
            <w:pPr>
              <w:jc w:val="center"/>
              <w:rPr>
                <w:sz w:val="18"/>
                <w:szCs w:val="18"/>
              </w:rPr>
            </w:pPr>
            <w:r w:rsidRPr="0018582F">
              <w:rPr>
                <w:sz w:val="18"/>
                <w:szCs w:val="18"/>
              </w:rPr>
              <w:t>0.0125</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41D0E31F" w14:textId="77777777" w:rsidR="00355A79" w:rsidRPr="0018582F" w:rsidRDefault="00355A79" w:rsidP="00871874">
            <w:pPr>
              <w:jc w:val="center"/>
              <w:rPr>
                <w:sz w:val="18"/>
                <w:szCs w:val="18"/>
              </w:rPr>
            </w:pPr>
            <w:r w:rsidRPr="0018582F">
              <w:rPr>
                <w:sz w:val="18"/>
                <w:szCs w:val="18"/>
              </w:rPr>
              <w:t>0.0001</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05A5E792" w14:textId="77777777" w:rsidR="00355A79" w:rsidRPr="0018582F" w:rsidRDefault="00355A79" w:rsidP="00871874">
            <w:pPr>
              <w:jc w:val="center"/>
              <w:rPr>
                <w:sz w:val="18"/>
                <w:szCs w:val="18"/>
              </w:rPr>
            </w:pPr>
            <w:r w:rsidRPr="0018582F">
              <w:rPr>
                <w:sz w:val="18"/>
                <w:szCs w:val="18"/>
              </w:rPr>
              <w:t>1.15%</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48B16E35" w14:textId="77777777" w:rsidR="00355A79" w:rsidRPr="0018582F" w:rsidRDefault="00355A79" w:rsidP="00871874">
            <w:pPr>
              <w:jc w:val="center"/>
              <w:rPr>
                <w:sz w:val="18"/>
                <w:szCs w:val="18"/>
              </w:rPr>
            </w:pPr>
            <w:r w:rsidRPr="0018582F">
              <w:rPr>
                <w:sz w:val="18"/>
                <w:szCs w:val="18"/>
              </w:rPr>
              <w:t>4.02%</w:t>
            </w:r>
          </w:p>
        </w:tc>
        <w:tc>
          <w:tcPr>
            <w:tcW w:w="900" w:type="dxa"/>
            <w:tcBorders>
              <w:top w:val="single" w:sz="4" w:space="0" w:color="auto"/>
              <w:left w:val="nil"/>
              <w:bottom w:val="single" w:sz="4" w:space="0" w:color="auto"/>
              <w:right w:val="single" w:sz="4" w:space="0" w:color="auto"/>
            </w:tcBorders>
            <w:shd w:val="clear" w:color="auto" w:fill="FFFF00"/>
            <w:noWrap/>
            <w:vAlign w:val="center"/>
          </w:tcPr>
          <w:p w14:paraId="59DDBA7F" w14:textId="77777777" w:rsidR="00355A79" w:rsidRPr="0018582F" w:rsidRDefault="00355A79" w:rsidP="00871874">
            <w:pPr>
              <w:jc w:val="center"/>
              <w:rPr>
                <w:sz w:val="18"/>
                <w:szCs w:val="18"/>
              </w:rPr>
            </w:pPr>
            <w:r w:rsidRPr="0018582F">
              <w:rPr>
                <w:sz w:val="18"/>
                <w:szCs w:val="18"/>
              </w:rPr>
              <w:t>3.09</w:t>
            </w:r>
          </w:p>
        </w:tc>
        <w:tc>
          <w:tcPr>
            <w:tcW w:w="900" w:type="dxa"/>
            <w:tcBorders>
              <w:top w:val="single" w:sz="4" w:space="0" w:color="auto"/>
              <w:left w:val="nil"/>
              <w:bottom w:val="single" w:sz="4" w:space="0" w:color="auto"/>
            </w:tcBorders>
            <w:shd w:val="clear" w:color="auto" w:fill="auto"/>
            <w:noWrap/>
            <w:vAlign w:val="center"/>
          </w:tcPr>
          <w:p w14:paraId="2A4892C6" w14:textId="77777777" w:rsidR="00355A79" w:rsidRPr="0018582F" w:rsidRDefault="00355A79" w:rsidP="00871874">
            <w:pPr>
              <w:jc w:val="center"/>
              <w:rPr>
                <w:sz w:val="18"/>
                <w:szCs w:val="18"/>
              </w:rPr>
            </w:pPr>
            <w:r w:rsidRPr="0018582F">
              <w:rPr>
                <w:sz w:val="18"/>
                <w:szCs w:val="18"/>
              </w:rPr>
              <w:t>-0.0005</w:t>
            </w:r>
          </w:p>
        </w:tc>
      </w:tr>
      <w:tr w:rsidR="00355A79" w:rsidRPr="0018582F" w14:paraId="5EC592D2" w14:textId="77777777" w:rsidTr="00E069EC">
        <w:trPr>
          <w:trHeight w:val="234"/>
          <w:jc w:val="center"/>
        </w:trPr>
        <w:tc>
          <w:tcPr>
            <w:tcW w:w="9072" w:type="dxa"/>
            <w:gridSpan w:val="11"/>
            <w:tcBorders>
              <w:top w:val="single" w:sz="4" w:space="0" w:color="auto"/>
              <w:bottom w:val="single" w:sz="4" w:space="0" w:color="auto"/>
            </w:tcBorders>
            <w:shd w:val="clear" w:color="auto" w:fill="auto"/>
            <w:noWrap/>
            <w:vAlign w:val="center"/>
          </w:tcPr>
          <w:p w14:paraId="7AE92F39" w14:textId="77777777" w:rsidR="00355A79" w:rsidRPr="0018582F" w:rsidRDefault="00355A79" w:rsidP="00871874">
            <w:pPr>
              <w:jc w:val="center"/>
              <w:rPr>
                <w:b/>
                <w:bCs/>
                <w:sz w:val="18"/>
                <w:szCs w:val="18"/>
              </w:rPr>
            </w:pPr>
            <w:r w:rsidRPr="008133EA">
              <w:rPr>
                <w:b/>
                <w:bCs/>
                <w:i/>
                <w:sz w:val="18"/>
                <w:szCs w:val="18"/>
              </w:rPr>
              <w:t>NSK</w:t>
            </w:r>
            <w:r>
              <w:rPr>
                <w:b/>
                <w:bCs/>
                <w:sz w:val="18"/>
                <w:szCs w:val="18"/>
              </w:rPr>
              <w:t xml:space="preserve">=500, </w:t>
            </w:r>
            <w:r w:rsidRPr="008133EA">
              <w:rPr>
                <w:b/>
                <w:bCs/>
                <w:i/>
                <w:sz w:val="18"/>
                <w:szCs w:val="18"/>
              </w:rPr>
              <w:t>NPG</w:t>
            </w:r>
            <w:r>
              <w:rPr>
                <w:b/>
                <w:bCs/>
                <w:sz w:val="18"/>
                <w:szCs w:val="18"/>
              </w:rPr>
              <w:t>=10,000</w:t>
            </w:r>
          </w:p>
        </w:tc>
      </w:tr>
      <w:tr w:rsidR="00E069EC" w:rsidRPr="0018582F" w14:paraId="08D947E5" w14:textId="77777777" w:rsidTr="00E069EC">
        <w:trPr>
          <w:trHeight w:val="234"/>
          <w:jc w:val="center"/>
        </w:trPr>
        <w:tc>
          <w:tcPr>
            <w:tcW w:w="809" w:type="dxa"/>
            <w:tcBorders>
              <w:top w:val="single" w:sz="4" w:space="0" w:color="auto"/>
            </w:tcBorders>
            <w:shd w:val="clear" w:color="auto" w:fill="auto"/>
            <w:noWrap/>
            <w:vAlign w:val="center"/>
          </w:tcPr>
          <w:p w14:paraId="5C9E5888" w14:textId="099BB807" w:rsidR="00D33189" w:rsidRPr="0018582F" w:rsidRDefault="00D33189" w:rsidP="00871874">
            <w:pPr>
              <w:jc w:val="center"/>
              <w:rPr>
                <w:color w:val="000000"/>
                <w:sz w:val="18"/>
                <w:szCs w:val="18"/>
              </w:rPr>
            </w:pPr>
            <w:r w:rsidRPr="0018582F">
              <w:rPr>
                <w:sz w:val="18"/>
                <w:szCs w:val="18"/>
              </w:rPr>
              <w:t>C</w:t>
            </w:r>
          </w:p>
        </w:tc>
        <w:tc>
          <w:tcPr>
            <w:tcW w:w="1260" w:type="dxa"/>
            <w:tcBorders>
              <w:top w:val="nil"/>
              <w:right w:val="single" w:sz="4" w:space="0" w:color="auto"/>
            </w:tcBorders>
            <w:shd w:val="clear" w:color="auto" w:fill="auto"/>
            <w:noWrap/>
            <w:vAlign w:val="center"/>
          </w:tcPr>
          <w:p w14:paraId="41B735DE" w14:textId="41EFFD46" w:rsidR="00D33189" w:rsidRPr="0018582F" w:rsidRDefault="00D33189" w:rsidP="00871874">
            <w:pPr>
              <w:jc w:val="center"/>
              <w:rPr>
                <w:color w:val="000000"/>
                <w:sz w:val="18"/>
                <w:szCs w:val="18"/>
              </w:rPr>
            </w:pPr>
            <w:r>
              <w:rPr>
                <w:color w:val="000000"/>
                <w:sz w:val="18"/>
                <w:szCs w:val="18"/>
              </w:rPr>
              <w:t>Side R</w:t>
            </w:r>
            <w:r w:rsidRPr="0018582F">
              <w:rPr>
                <w:color w:val="000000"/>
                <w:sz w:val="18"/>
                <w:szCs w:val="18"/>
              </w:rPr>
              <w:t>eflector</w:t>
            </w:r>
          </w:p>
        </w:tc>
        <w:tc>
          <w:tcPr>
            <w:tcW w:w="774" w:type="dxa"/>
            <w:tcBorders>
              <w:top w:val="nil"/>
              <w:left w:val="nil"/>
              <w:bottom w:val="single" w:sz="4" w:space="0" w:color="auto"/>
              <w:right w:val="single" w:sz="4" w:space="0" w:color="auto"/>
            </w:tcBorders>
            <w:shd w:val="clear" w:color="auto" w:fill="auto"/>
            <w:vAlign w:val="bottom"/>
          </w:tcPr>
          <w:p w14:paraId="2C9A6509" w14:textId="77777777" w:rsidR="00D33189" w:rsidRPr="0018582F" w:rsidRDefault="00D33189" w:rsidP="00871874">
            <w:pPr>
              <w:jc w:val="center"/>
              <w:rPr>
                <w:color w:val="000000"/>
                <w:sz w:val="18"/>
                <w:szCs w:val="18"/>
              </w:rPr>
            </w:pPr>
            <w:r w:rsidRPr="0018582F">
              <w:rPr>
                <w:sz w:val="18"/>
                <w:szCs w:val="18"/>
              </w:rPr>
              <w:t>0.0361</w:t>
            </w:r>
          </w:p>
        </w:tc>
        <w:tc>
          <w:tcPr>
            <w:tcW w:w="829" w:type="dxa"/>
            <w:tcBorders>
              <w:top w:val="nil"/>
              <w:left w:val="nil"/>
              <w:bottom w:val="single" w:sz="4" w:space="0" w:color="auto"/>
              <w:right w:val="single" w:sz="4" w:space="0" w:color="auto"/>
            </w:tcBorders>
            <w:shd w:val="clear" w:color="auto" w:fill="auto"/>
            <w:vAlign w:val="bottom"/>
          </w:tcPr>
          <w:p w14:paraId="3A22C683" w14:textId="77777777" w:rsidR="00D33189" w:rsidRPr="0018582F" w:rsidRDefault="00D33189" w:rsidP="00871874">
            <w:pPr>
              <w:jc w:val="center"/>
              <w:rPr>
                <w:color w:val="000000"/>
                <w:sz w:val="18"/>
                <w:szCs w:val="18"/>
              </w:rPr>
            </w:pPr>
            <w:r w:rsidRPr="0018582F">
              <w:rPr>
                <w:sz w:val="18"/>
                <w:szCs w:val="18"/>
              </w:rPr>
              <w:t>3.01E-4</w:t>
            </w:r>
          </w:p>
        </w:tc>
        <w:tc>
          <w:tcPr>
            <w:tcW w:w="720" w:type="dxa"/>
            <w:tcBorders>
              <w:top w:val="nil"/>
              <w:left w:val="nil"/>
              <w:bottom w:val="single" w:sz="4" w:space="0" w:color="auto"/>
              <w:right w:val="single" w:sz="4" w:space="0" w:color="auto"/>
            </w:tcBorders>
            <w:shd w:val="clear" w:color="auto" w:fill="auto"/>
            <w:vAlign w:val="bottom"/>
          </w:tcPr>
          <w:p w14:paraId="63266AED" w14:textId="77777777" w:rsidR="00D33189" w:rsidRPr="0018582F" w:rsidRDefault="00D33189" w:rsidP="00871874">
            <w:pPr>
              <w:jc w:val="center"/>
              <w:rPr>
                <w:color w:val="000000"/>
                <w:sz w:val="18"/>
                <w:szCs w:val="18"/>
              </w:rPr>
            </w:pPr>
            <w:r w:rsidRPr="0018582F">
              <w:rPr>
                <w:color w:val="000000"/>
                <w:sz w:val="18"/>
                <w:szCs w:val="18"/>
              </w:rPr>
              <w:t>0.83%</w:t>
            </w:r>
          </w:p>
        </w:tc>
        <w:tc>
          <w:tcPr>
            <w:tcW w:w="720" w:type="dxa"/>
            <w:tcBorders>
              <w:top w:val="nil"/>
              <w:left w:val="nil"/>
              <w:bottom w:val="single" w:sz="4" w:space="0" w:color="auto"/>
              <w:right w:val="single" w:sz="4" w:space="0" w:color="auto"/>
            </w:tcBorders>
            <w:shd w:val="clear" w:color="auto" w:fill="auto"/>
            <w:noWrap/>
            <w:vAlign w:val="bottom"/>
          </w:tcPr>
          <w:p w14:paraId="53E0F00C" w14:textId="77777777" w:rsidR="00D33189" w:rsidRPr="0018582F" w:rsidRDefault="00D33189" w:rsidP="00871874">
            <w:pPr>
              <w:jc w:val="center"/>
              <w:rPr>
                <w:sz w:val="18"/>
                <w:szCs w:val="18"/>
              </w:rPr>
            </w:pPr>
            <w:r w:rsidRPr="0018582F">
              <w:rPr>
                <w:sz w:val="18"/>
                <w:szCs w:val="18"/>
              </w:rPr>
              <w:t>0.0363</w:t>
            </w:r>
          </w:p>
        </w:tc>
        <w:tc>
          <w:tcPr>
            <w:tcW w:w="720" w:type="dxa"/>
            <w:tcBorders>
              <w:top w:val="nil"/>
              <w:left w:val="nil"/>
              <w:bottom w:val="single" w:sz="4" w:space="0" w:color="auto"/>
              <w:right w:val="single" w:sz="4" w:space="0" w:color="auto"/>
            </w:tcBorders>
            <w:shd w:val="clear" w:color="auto" w:fill="auto"/>
            <w:noWrap/>
            <w:vAlign w:val="bottom"/>
          </w:tcPr>
          <w:p w14:paraId="7765D00D" w14:textId="77777777" w:rsidR="00D33189" w:rsidRPr="0018582F" w:rsidRDefault="00D33189" w:rsidP="00871874">
            <w:pPr>
              <w:jc w:val="center"/>
              <w:rPr>
                <w:sz w:val="18"/>
                <w:szCs w:val="18"/>
              </w:rPr>
            </w:pPr>
            <w:r w:rsidRPr="0018582F">
              <w:rPr>
                <w:sz w:val="18"/>
                <w:szCs w:val="18"/>
              </w:rPr>
              <w:t>0.0004</w:t>
            </w:r>
          </w:p>
        </w:tc>
        <w:tc>
          <w:tcPr>
            <w:tcW w:w="720" w:type="dxa"/>
            <w:tcBorders>
              <w:top w:val="nil"/>
              <w:left w:val="nil"/>
              <w:bottom w:val="single" w:sz="4" w:space="0" w:color="auto"/>
              <w:right w:val="single" w:sz="4" w:space="0" w:color="auto"/>
            </w:tcBorders>
            <w:shd w:val="clear" w:color="auto" w:fill="auto"/>
            <w:noWrap/>
            <w:vAlign w:val="bottom"/>
          </w:tcPr>
          <w:p w14:paraId="17EB7ECF" w14:textId="77777777" w:rsidR="00D33189" w:rsidRPr="0018582F" w:rsidRDefault="00D33189" w:rsidP="00871874">
            <w:pPr>
              <w:jc w:val="center"/>
              <w:rPr>
                <w:sz w:val="18"/>
                <w:szCs w:val="18"/>
              </w:rPr>
            </w:pPr>
            <w:r w:rsidRPr="0018582F">
              <w:rPr>
                <w:sz w:val="18"/>
                <w:szCs w:val="18"/>
              </w:rPr>
              <w:t>1.21%</w:t>
            </w:r>
          </w:p>
        </w:tc>
        <w:tc>
          <w:tcPr>
            <w:tcW w:w="720" w:type="dxa"/>
            <w:tcBorders>
              <w:top w:val="nil"/>
              <w:left w:val="nil"/>
              <w:bottom w:val="single" w:sz="4" w:space="0" w:color="auto"/>
              <w:right w:val="single" w:sz="4" w:space="0" w:color="auto"/>
            </w:tcBorders>
            <w:shd w:val="clear" w:color="auto" w:fill="auto"/>
            <w:noWrap/>
            <w:vAlign w:val="center"/>
          </w:tcPr>
          <w:p w14:paraId="406C76E2" w14:textId="77777777" w:rsidR="00D33189" w:rsidRPr="0018582F" w:rsidRDefault="00D33189" w:rsidP="00871874">
            <w:pPr>
              <w:jc w:val="center"/>
              <w:rPr>
                <w:sz w:val="18"/>
                <w:szCs w:val="18"/>
              </w:rPr>
            </w:pPr>
            <w:r w:rsidRPr="0018582F">
              <w:rPr>
                <w:sz w:val="18"/>
                <w:szCs w:val="18"/>
              </w:rPr>
              <w:t>0.40%</w:t>
            </w:r>
          </w:p>
        </w:tc>
        <w:tc>
          <w:tcPr>
            <w:tcW w:w="900" w:type="dxa"/>
            <w:tcBorders>
              <w:top w:val="nil"/>
              <w:left w:val="nil"/>
              <w:bottom w:val="single" w:sz="4" w:space="0" w:color="auto"/>
              <w:right w:val="single" w:sz="4" w:space="0" w:color="auto"/>
            </w:tcBorders>
            <w:shd w:val="clear" w:color="auto" w:fill="auto"/>
            <w:noWrap/>
            <w:vAlign w:val="center"/>
          </w:tcPr>
          <w:p w14:paraId="1C1991F9" w14:textId="77777777" w:rsidR="00D33189" w:rsidRPr="0018582F" w:rsidRDefault="00D33189" w:rsidP="00871874">
            <w:pPr>
              <w:jc w:val="center"/>
              <w:rPr>
                <w:sz w:val="18"/>
                <w:szCs w:val="18"/>
              </w:rPr>
            </w:pPr>
            <w:r w:rsidRPr="0018582F">
              <w:rPr>
                <w:sz w:val="18"/>
                <w:szCs w:val="18"/>
              </w:rPr>
              <w:t>0.27</w:t>
            </w:r>
          </w:p>
        </w:tc>
        <w:tc>
          <w:tcPr>
            <w:tcW w:w="900" w:type="dxa"/>
            <w:tcBorders>
              <w:top w:val="nil"/>
              <w:left w:val="nil"/>
              <w:bottom w:val="single" w:sz="4" w:space="0" w:color="auto"/>
            </w:tcBorders>
            <w:shd w:val="clear" w:color="auto" w:fill="auto"/>
            <w:noWrap/>
            <w:vAlign w:val="center"/>
          </w:tcPr>
          <w:p w14:paraId="1C01B714" w14:textId="77777777" w:rsidR="00D33189" w:rsidRPr="0018582F" w:rsidRDefault="00D33189" w:rsidP="00871874">
            <w:pPr>
              <w:jc w:val="center"/>
              <w:rPr>
                <w:sz w:val="18"/>
                <w:szCs w:val="18"/>
              </w:rPr>
            </w:pPr>
            <w:r w:rsidRPr="0018582F">
              <w:rPr>
                <w:sz w:val="18"/>
                <w:szCs w:val="18"/>
              </w:rPr>
              <w:t>-0.0001</w:t>
            </w:r>
          </w:p>
        </w:tc>
      </w:tr>
      <w:tr w:rsidR="00E069EC" w:rsidRPr="0018582F" w14:paraId="1651E8A0" w14:textId="77777777" w:rsidTr="00E069EC">
        <w:trPr>
          <w:trHeight w:val="234"/>
          <w:jc w:val="center"/>
        </w:trPr>
        <w:tc>
          <w:tcPr>
            <w:tcW w:w="809" w:type="dxa"/>
            <w:shd w:val="clear" w:color="auto" w:fill="auto"/>
            <w:noWrap/>
            <w:vAlign w:val="center"/>
          </w:tcPr>
          <w:p w14:paraId="12A7D690" w14:textId="77777777" w:rsidR="00355A79" w:rsidRPr="0018582F" w:rsidRDefault="00355A79" w:rsidP="00871874">
            <w:pPr>
              <w:jc w:val="center"/>
              <w:rPr>
                <w:color w:val="000000"/>
                <w:sz w:val="18"/>
                <w:szCs w:val="18"/>
              </w:rPr>
            </w:pPr>
            <w:r w:rsidRPr="0018582F">
              <w:rPr>
                <w:sz w:val="18"/>
                <w:szCs w:val="18"/>
              </w:rPr>
              <w:t>U-235</w:t>
            </w:r>
          </w:p>
        </w:tc>
        <w:tc>
          <w:tcPr>
            <w:tcW w:w="1260" w:type="dxa"/>
            <w:tcBorders>
              <w:right w:val="single" w:sz="4" w:space="0" w:color="auto"/>
            </w:tcBorders>
            <w:shd w:val="clear" w:color="auto" w:fill="auto"/>
            <w:noWrap/>
            <w:vAlign w:val="center"/>
          </w:tcPr>
          <w:p w14:paraId="4BDF18E5" w14:textId="77777777" w:rsidR="00355A79" w:rsidRPr="0018582F" w:rsidRDefault="00355A79" w:rsidP="00871874">
            <w:pPr>
              <w:jc w:val="center"/>
              <w:rPr>
                <w:color w:val="000000"/>
                <w:sz w:val="18"/>
                <w:szCs w:val="18"/>
              </w:rPr>
            </w:pPr>
            <w:r>
              <w:rPr>
                <w:color w:val="000000"/>
                <w:sz w:val="18"/>
                <w:szCs w:val="18"/>
              </w:rPr>
              <w:t>Fuel D</w:t>
            </w:r>
            <w:r w:rsidRPr="0018582F">
              <w:rPr>
                <w:color w:val="000000"/>
                <w:sz w:val="18"/>
                <w:szCs w:val="18"/>
              </w:rPr>
              <w:t>isk</w:t>
            </w:r>
            <w:r>
              <w:rPr>
                <w:color w:val="000000"/>
                <w:sz w:val="18"/>
                <w:szCs w:val="18"/>
              </w:rPr>
              <w:t xml:space="preserve"> #1</w:t>
            </w:r>
          </w:p>
        </w:tc>
        <w:tc>
          <w:tcPr>
            <w:tcW w:w="774" w:type="dxa"/>
            <w:tcBorders>
              <w:top w:val="nil"/>
              <w:left w:val="nil"/>
              <w:bottom w:val="single" w:sz="4" w:space="0" w:color="auto"/>
              <w:right w:val="single" w:sz="4" w:space="0" w:color="auto"/>
            </w:tcBorders>
            <w:shd w:val="clear" w:color="auto" w:fill="auto"/>
            <w:vAlign w:val="bottom"/>
          </w:tcPr>
          <w:p w14:paraId="48CAE714" w14:textId="77777777" w:rsidR="00355A79" w:rsidRPr="0018582F" w:rsidRDefault="00355A79" w:rsidP="00871874">
            <w:pPr>
              <w:jc w:val="center"/>
              <w:rPr>
                <w:color w:val="000000"/>
                <w:sz w:val="18"/>
                <w:szCs w:val="18"/>
              </w:rPr>
            </w:pPr>
            <w:r w:rsidRPr="0018582F">
              <w:rPr>
                <w:sz w:val="18"/>
                <w:szCs w:val="18"/>
              </w:rPr>
              <w:t>0.0126</w:t>
            </w:r>
          </w:p>
        </w:tc>
        <w:tc>
          <w:tcPr>
            <w:tcW w:w="829" w:type="dxa"/>
            <w:tcBorders>
              <w:top w:val="nil"/>
              <w:left w:val="nil"/>
              <w:bottom w:val="single" w:sz="4" w:space="0" w:color="auto"/>
              <w:right w:val="single" w:sz="4" w:space="0" w:color="auto"/>
            </w:tcBorders>
            <w:shd w:val="clear" w:color="auto" w:fill="auto"/>
            <w:vAlign w:val="bottom"/>
          </w:tcPr>
          <w:p w14:paraId="2B0FB499" w14:textId="77777777" w:rsidR="00355A79" w:rsidRPr="0018582F" w:rsidRDefault="00355A79" w:rsidP="00871874">
            <w:pPr>
              <w:jc w:val="center"/>
              <w:rPr>
                <w:color w:val="000000"/>
                <w:sz w:val="18"/>
                <w:szCs w:val="18"/>
              </w:rPr>
            </w:pPr>
            <w:r w:rsidRPr="0018582F">
              <w:rPr>
                <w:sz w:val="18"/>
                <w:szCs w:val="18"/>
              </w:rPr>
              <w:t>7.48E-5</w:t>
            </w:r>
          </w:p>
        </w:tc>
        <w:tc>
          <w:tcPr>
            <w:tcW w:w="720" w:type="dxa"/>
            <w:tcBorders>
              <w:top w:val="nil"/>
              <w:left w:val="nil"/>
              <w:bottom w:val="single" w:sz="4" w:space="0" w:color="auto"/>
              <w:right w:val="single" w:sz="4" w:space="0" w:color="auto"/>
            </w:tcBorders>
            <w:shd w:val="clear" w:color="auto" w:fill="auto"/>
            <w:vAlign w:val="bottom"/>
          </w:tcPr>
          <w:p w14:paraId="14900C41" w14:textId="77777777" w:rsidR="00355A79" w:rsidRPr="0018582F" w:rsidRDefault="00355A79" w:rsidP="00871874">
            <w:pPr>
              <w:jc w:val="center"/>
              <w:rPr>
                <w:color w:val="000000"/>
                <w:sz w:val="18"/>
                <w:szCs w:val="18"/>
              </w:rPr>
            </w:pPr>
            <w:r w:rsidRPr="0018582F">
              <w:rPr>
                <w:color w:val="000000"/>
                <w:sz w:val="18"/>
                <w:szCs w:val="18"/>
              </w:rPr>
              <w:t>0.59%</w:t>
            </w:r>
          </w:p>
        </w:tc>
        <w:tc>
          <w:tcPr>
            <w:tcW w:w="720" w:type="dxa"/>
            <w:tcBorders>
              <w:top w:val="nil"/>
              <w:left w:val="nil"/>
              <w:bottom w:val="single" w:sz="4" w:space="0" w:color="auto"/>
              <w:right w:val="single" w:sz="4" w:space="0" w:color="auto"/>
            </w:tcBorders>
            <w:shd w:val="clear" w:color="auto" w:fill="auto"/>
            <w:noWrap/>
            <w:vAlign w:val="bottom"/>
          </w:tcPr>
          <w:p w14:paraId="7532D5B4" w14:textId="77777777" w:rsidR="00355A79" w:rsidRPr="0018582F" w:rsidRDefault="00355A79" w:rsidP="00871874">
            <w:pPr>
              <w:jc w:val="center"/>
              <w:rPr>
                <w:sz w:val="18"/>
                <w:szCs w:val="18"/>
              </w:rPr>
            </w:pPr>
            <w:r w:rsidRPr="0018582F">
              <w:rPr>
                <w:sz w:val="18"/>
                <w:szCs w:val="18"/>
              </w:rPr>
              <w:t>0.0129</w:t>
            </w:r>
          </w:p>
        </w:tc>
        <w:tc>
          <w:tcPr>
            <w:tcW w:w="720" w:type="dxa"/>
            <w:tcBorders>
              <w:top w:val="nil"/>
              <w:left w:val="nil"/>
              <w:bottom w:val="single" w:sz="4" w:space="0" w:color="auto"/>
              <w:right w:val="single" w:sz="4" w:space="0" w:color="auto"/>
            </w:tcBorders>
            <w:shd w:val="clear" w:color="auto" w:fill="auto"/>
            <w:noWrap/>
            <w:vAlign w:val="bottom"/>
          </w:tcPr>
          <w:p w14:paraId="3A3D4E28" w14:textId="77777777" w:rsidR="00355A79" w:rsidRPr="0018582F" w:rsidRDefault="00355A79" w:rsidP="00871874">
            <w:pPr>
              <w:jc w:val="center"/>
              <w:rPr>
                <w:sz w:val="18"/>
                <w:szCs w:val="18"/>
              </w:rPr>
            </w:pPr>
            <w:r w:rsidRPr="0018582F">
              <w:rPr>
                <w:sz w:val="18"/>
                <w:szCs w:val="18"/>
              </w:rPr>
              <w:t>0.0001</w:t>
            </w:r>
          </w:p>
        </w:tc>
        <w:tc>
          <w:tcPr>
            <w:tcW w:w="720" w:type="dxa"/>
            <w:tcBorders>
              <w:top w:val="nil"/>
              <w:left w:val="nil"/>
              <w:bottom w:val="single" w:sz="4" w:space="0" w:color="auto"/>
              <w:right w:val="single" w:sz="4" w:space="0" w:color="auto"/>
            </w:tcBorders>
            <w:shd w:val="clear" w:color="auto" w:fill="auto"/>
            <w:noWrap/>
            <w:vAlign w:val="bottom"/>
          </w:tcPr>
          <w:p w14:paraId="5CEC206F" w14:textId="77777777" w:rsidR="00355A79" w:rsidRPr="0018582F" w:rsidRDefault="00355A79" w:rsidP="00871874">
            <w:pPr>
              <w:jc w:val="center"/>
              <w:rPr>
                <w:sz w:val="18"/>
                <w:szCs w:val="18"/>
              </w:rPr>
            </w:pPr>
            <w:r w:rsidRPr="0018582F">
              <w:rPr>
                <w:sz w:val="18"/>
                <w:szCs w:val="18"/>
              </w:rPr>
              <w:t>1.11%</w:t>
            </w:r>
          </w:p>
        </w:tc>
        <w:tc>
          <w:tcPr>
            <w:tcW w:w="72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69A51C3C" w14:textId="77777777" w:rsidR="00355A79" w:rsidRPr="0018582F" w:rsidRDefault="00355A79" w:rsidP="00871874">
            <w:pPr>
              <w:jc w:val="center"/>
              <w:rPr>
                <w:sz w:val="18"/>
                <w:szCs w:val="18"/>
              </w:rPr>
            </w:pPr>
            <w:r w:rsidRPr="0018582F">
              <w:rPr>
                <w:sz w:val="18"/>
                <w:szCs w:val="18"/>
              </w:rPr>
              <w:t>1.96%</w:t>
            </w:r>
          </w:p>
        </w:tc>
        <w:tc>
          <w:tcPr>
            <w:tcW w:w="90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7E3928CC" w14:textId="77777777" w:rsidR="00355A79" w:rsidRPr="0018582F" w:rsidRDefault="00355A79" w:rsidP="00871874">
            <w:pPr>
              <w:jc w:val="center"/>
              <w:rPr>
                <w:sz w:val="18"/>
                <w:szCs w:val="18"/>
              </w:rPr>
            </w:pPr>
            <w:r w:rsidRPr="0018582F">
              <w:rPr>
                <w:sz w:val="18"/>
                <w:szCs w:val="18"/>
              </w:rPr>
              <w:t>1.56</w:t>
            </w:r>
          </w:p>
        </w:tc>
        <w:tc>
          <w:tcPr>
            <w:tcW w:w="900" w:type="dxa"/>
            <w:tcBorders>
              <w:top w:val="nil"/>
              <w:left w:val="nil"/>
              <w:bottom w:val="single" w:sz="4" w:space="0" w:color="auto"/>
            </w:tcBorders>
            <w:shd w:val="clear" w:color="auto" w:fill="auto"/>
            <w:noWrap/>
            <w:vAlign w:val="center"/>
          </w:tcPr>
          <w:p w14:paraId="71DF15BD" w14:textId="77777777" w:rsidR="00355A79" w:rsidRPr="0018582F" w:rsidRDefault="00355A79" w:rsidP="00871874">
            <w:pPr>
              <w:jc w:val="center"/>
              <w:rPr>
                <w:sz w:val="18"/>
                <w:szCs w:val="18"/>
              </w:rPr>
            </w:pPr>
            <w:r w:rsidRPr="0018582F">
              <w:rPr>
                <w:sz w:val="18"/>
                <w:szCs w:val="18"/>
              </w:rPr>
              <w:t>-0.0003</w:t>
            </w:r>
          </w:p>
        </w:tc>
      </w:tr>
      <w:tr w:rsidR="00E069EC" w:rsidRPr="0018582F" w14:paraId="46444E34" w14:textId="77777777" w:rsidTr="00E069EC">
        <w:trPr>
          <w:trHeight w:val="234"/>
          <w:jc w:val="center"/>
        </w:trPr>
        <w:tc>
          <w:tcPr>
            <w:tcW w:w="809" w:type="dxa"/>
            <w:tcBorders>
              <w:bottom w:val="single" w:sz="4" w:space="0" w:color="auto"/>
            </w:tcBorders>
            <w:shd w:val="clear" w:color="auto" w:fill="auto"/>
            <w:noWrap/>
            <w:vAlign w:val="center"/>
          </w:tcPr>
          <w:p w14:paraId="5F560A6E" w14:textId="77777777" w:rsidR="00355A79" w:rsidRPr="0018582F" w:rsidRDefault="00355A79" w:rsidP="00871874">
            <w:pPr>
              <w:jc w:val="center"/>
              <w:rPr>
                <w:color w:val="000000"/>
                <w:sz w:val="18"/>
                <w:szCs w:val="18"/>
              </w:rPr>
            </w:pPr>
            <w:r w:rsidRPr="0018582F">
              <w:rPr>
                <w:sz w:val="18"/>
                <w:szCs w:val="18"/>
              </w:rPr>
              <w:t>U-235</w:t>
            </w:r>
          </w:p>
        </w:tc>
        <w:tc>
          <w:tcPr>
            <w:tcW w:w="1260" w:type="dxa"/>
            <w:tcBorders>
              <w:bottom w:val="single" w:sz="4" w:space="0" w:color="auto"/>
              <w:right w:val="single" w:sz="4" w:space="0" w:color="auto"/>
            </w:tcBorders>
            <w:shd w:val="clear" w:color="auto" w:fill="auto"/>
            <w:noWrap/>
          </w:tcPr>
          <w:p w14:paraId="02DB02AB" w14:textId="77777777" w:rsidR="00355A79" w:rsidRPr="0018582F" w:rsidRDefault="00355A79" w:rsidP="00871874">
            <w:pPr>
              <w:jc w:val="center"/>
              <w:rPr>
                <w:color w:val="000000"/>
                <w:sz w:val="18"/>
                <w:szCs w:val="18"/>
              </w:rPr>
            </w:pPr>
            <w:r w:rsidRPr="00CB01B4">
              <w:rPr>
                <w:color w:val="000000"/>
                <w:sz w:val="18"/>
                <w:szCs w:val="18"/>
              </w:rPr>
              <w:t>Fuel Disk</w:t>
            </w:r>
            <w:r>
              <w:rPr>
                <w:color w:val="000000"/>
                <w:sz w:val="18"/>
                <w:szCs w:val="18"/>
              </w:rPr>
              <w:t xml:space="preserve"> #2</w:t>
            </w:r>
          </w:p>
        </w:tc>
        <w:tc>
          <w:tcPr>
            <w:tcW w:w="774" w:type="dxa"/>
            <w:tcBorders>
              <w:top w:val="nil"/>
              <w:left w:val="single" w:sz="4" w:space="0" w:color="auto"/>
              <w:bottom w:val="single" w:sz="4" w:space="0" w:color="auto"/>
              <w:right w:val="single" w:sz="4" w:space="0" w:color="auto"/>
            </w:tcBorders>
            <w:shd w:val="clear" w:color="auto" w:fill="auto"/>
            <w:vAlign w:val="bottom"/>
          </w:tcPr>
          <w:p w14:paraId="27021265" w14:textId="77777777" w:rsidR="00355A79" w:rsidRPr="0018582F" w:rsidRDefault="00355A79" w:rsidP="00871874">
            <w:pPr>
              <w:jc w:val="center"/>
              <w:rPr>
                <w:color w:val="000000"/>
                <w:sz w:val="18"/>
                <w:szCs w:val="18"/>
              </w:rPr>
            </w:pPr>
            <w:r w:rsidRPr="0018582F">
              <w:rPr>
                <w:sz w:val="18"/>
                <w:szCs w:val="18"/>
              </w:rPr>
              <w:t>0.0250</w:t>
            </w:r>
          </w:p>
        </w:tc>
        <w:tc>
          <w:tcPr>
            <w:tcW w:w="829" w:type="dxa"/>
            <w:tcBorders>
              <w:top w:val="nil"/>
              <w:left w:val="nil"/>
              <w:bottom w:val="single" w:sz="4" w:space="0" w:color="auto"/>
              <w:right w:val="single" w:sz="4" w:space="0" w:color="auto"/>
            </w:tcBorders>
            <w:shd w:val="clear" w:color="auto" w:fill="auto"/>
            <w:vAlign w:val="bottom"/>
          </w:tcPr>
          <w:p w14:paraId="15886FFB" w14:textId="77777777" w:rsidR="00355A79" w:rsidRPr="0018582F" w:rsidRDefault="00355A79" w:rsidP="00871874">
            <w:pPr>
              <w:jc w:val="center"/>
              <w:rPr>
                <w:color w:val="000000"/>
                <w:sz w:val="18"/>
                <w:szCs w:val="18"/>
              </w:rPr>
            </w:pPr>
            <w:r w:rsidRPr="0018582F">
              <w:rPr>
                <w:sz w:val="18"/>
                <w:szCs w:val="18"/>
              </w:rPr>
              <w:t>1.18E-4</w:t>
            </w:r>
          </w:p>
        </w:tc>
        <w:tc>
          <w:tcPr>
            <w:tcW w:w="720" w:type="dxa"/>
            <w:tcBorders>
              <w:top w:val="nil"/>
              <w:left w:val="nil"/>
              <w:bottom w:val="single" w:sz="4" w:space="0" w:color="auto"/>
              <w:right w:val="single" w:sz="4" w:space="0" w:color="auto"/>
            </w:tcBorders>
            <w:shd w:val="clear" w:color="auto" w:fill="auto"/>
            <w:vAlign w:val="bottom"/>
          </w:tcPr>
          <w:p w14:paraId="2E3CBF02" w14:textId="77777777" w:rsidR="00355A79" w:rsidRPr="0018582F" w:rsidRDefault="00355A79" w:rsidP="00871874">
            <w:pPr>
              <w:jc w:val="center"/>
              <w:rPr>
                <w:color w:val="000000"/>
                <w:sz w:val="18"/>
                <w:szCs w:val="18"/>
              </w:rPr>
            </w:pPr>
            <w:r w:rsidRPr="0018582F">
              <w:rPr>
                <w:color w:val="000000"/>
                <w:sz w:val="18"/>
                <w:szCs w:val="18"/>
              </w:rPr>
              <w:t>0.47%</w:t>
            </w:r>
          </w:p>
        </w:tc>
        <w:tc>
          <w:tcPr>
            <w:tcW w:w="720" w:type="dxa"/>
            <w:tcBorders>
              <w:top w:val="nil"/>
              <w:left w:val="nil"/>
              <w:bottom w:val="single" w:sz="4" w:space="0" w:color="auto"/>
              <w:right w:val="single" w:sz="4" w:space="0" w:color="auto"/>
            </w:tcBorders>
            <w:shd w:val="clear" w:color="auto" w:fill="auto"/>
            <w:noWrap/>
            <w:vAlign w:val="bottom"/>
          </w:tcPr>
          <w:p w14:paraId="6B788CDC" w14:textId="77777777" w:rsidR="00355A79" w:rsidRPr="0018582F" w:rsidRDefault="00355A79" w:rsidP="00871874">
            <w:pPr>
              <w:jc w:val="center"/>
              <w:rPr>
                <w:sz w:val="18"/>
                <w:szCs w:val="18"/>
              </w:rPr>
            </w:pPr>
            <w:r w:rsidRPr="0018582F">
              <w:rPr>
                <w:sz w:val="18"/>
                <w:szCs w:val="18"/>
              </w:rPr>
              <w:t>0.0251</w:t>
            </w:r>
          </w:p>
        </w:tc>
        <w:tc>
          <w:tcPr>
            <w:tcW w:w="720" w:type="dxa"/>
            <w:tcBorders>
              <w:top w:val="nil"/>
              <w:left w:val="nil"/>
              <w:bottom w:val="single" w:sz="4" w:space="0" w:color="auto"/>
              <w:right w:val="single" w:sz="4" w:space="0" w:color="auto"/>
            </w:tcBorders>
            <w:shd w:val="clear" w:color="auto" w:fill="auto"/>
            <w:noWrap/>
            <w:vAlign w:val="bottom"/>
          </w:tcPr>
          <w:p w14:paraId="0AC0CBA9" w14:textId="77777777" w:rsidR="00355A79" w:rsidRPr="0018582F" w:rsidRDefault="00355A79" w:rsidP="00871874">
            <w:pPr>
              <w:jc w:val="center"/>
              <w:rPr>
                <w:sz w:val="18"/>
                <w:szCs w:val="18"/>
              </w:rPr>
            </w:pPr>
            <w:r w:rsidRPr="0018582F">
              <w:rPr>
                <w:sz w:val="18"/>
                <w:szCs w:val="18"/>
              </w:rPr>
              <w:t>0.0003</w:t>
            </w:r>
          </w:p>
        </w:tc>
        <w:tc>
          <w:tcPr>
            <w:tcW w:w="720" w:type="dxa"/>
            <w:tcBorders>
              <w:top w:val="nil"/>
              <w:left w:val="nil"/>
              <w:bottom w:val="single" w:sz="4" w:space="0" w:color="auto"/>
              <w:right w:val="single" w:sz="4" w:space="0" w:color="auto"/>
            </w:tcBorders>
            <w:shd w:val="clear" w:color="auto" w:fill="auto"/>
            <w:noWrap/>
            <w:vAlign w:val="bottom"/>
          </w:tcPr>
          <w:p w14:paraId="2151CFEA" w14:textId="77777777" w:rsidR="00355A79" w:rsidRPr="0018582F" w:rsidRDefault="00355A79" w:rsidP="00871874">
            <w:pPr>
              <w:jc w:val="center"/>
              <w:rPr>
                <w:sz w:val="18"/>
                <w:szCs w:val="18"/>
              </w:rPr>
            </w:pPr>
            <w:r w:rsidRPr="0018582F">
              <w:rPr>
                <w:sz w:val="18"/>
                <w:szCs w:val="18"/>
              </w:rPr>
              <w:t>1.26%</w:t>
            </w:r>
          </w:p>
        </w:tc>
        <w:tc>
          <w:tcPr>
            <w:tcW w:w="72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AA1FC5A" w14:textId="77777777" w:rsidR="00355A79" w:rsidRPr="0018582F" w:rsidRDefault="00355A79" w:rsidP="00871874">
            <w:pPr>
              <w:jc w:val="center"/>
              <w:rPr>
                <w:sz w:val="18"/>
                <w:szCs w:val="18"/>
              </w:rPr>
            </w:pPr>
            <w:r w:rsidRPr="0018582F">
              <w:rPr>
                <w:sz w:val="18"/>
                <w:szCs w:val="18"/>
              </w:rPr>
              <w:t>0.29%</w:t>
            </w:r>
          </w:p>
        </w:tc>
        <w:tc>
          <w:tcPr>
            <w:tcW w:w="90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135AF951" w14:textId="77777777" w:rsidR="00355A79" w:rsidRPr="0018582F" w:rsidRDefault="00355A79" w:rsidP="00871874">
            <w:pPr>
              <w:jc w:val="center"/>
              <w:rPr>
                <w:sz w:val="18"/>
                <w:szCs w:val="18"/>
              </w:rPr>
            </w:pPr>
            <w:r w:rsidRPr="0018582F">
              <w:rPr>
                <w:sz w:val="18"/>
                <w:szCs w:val="18"/>
              </w:rPr>
              <w:t>0.22</w:t>
            </w:r>
          </w:p>
        </w:tc>
        <w:tc>
          <w:tcPr>
            <w:tcW w:w="900" w:type="dxa"/>
            <w:tcBorders>
              <w:top w:val="nil"/>
              <w:left w:val="nil"/>
              <w:bottom w:val="single" w:sz="4" w:space="0" w:color="auto"/>
            </w:tcBorders>
            <w:shd w:val="clear" w:color="auto" w:fill="auto"/>
            <w:noWrap/>
            <w:vAlign w:val="center"/>
          </w:tcPr>
          <w:p w14:paraId="241B4C21" w14:textId="77777777" w:rsidR="00355A79" w:rsidRPr="0018582F" w:rsidRDefault="00355A79" w:rsidP="00871874">
            <w:pPr>
              <w:jc w:val="center"/>
              <w:rPr>
                <w:sz w:val="18"/>
                <w:szCs w:val="18"/>
              </w:rPr>
            </w:pPr>
            <w:r w:rsidRPr="0018582F">
              <w:rPr>
                <w:sz w:val="18"/>
                <w:szCs w:val="18"/>
              </w:rPr>
              <w:t>-0.0001</w:t>
            </w:r>
          </w:p>
        </w:tc>
      </w:tr>
    </w:tbl>
    <w:p w14:paraId="5D8C5867" w14:textId="77777777" w:rsidR="00E069EC" w:rsidRDefault="00E069EC" w:rsidP="00E069EC">
      <w:pPr>
        <w:jc w:val="both"/>
        <w:rPr>
          <w:i/>
        </w:rPr>
      </w:pPr>
      <w:r w:rsidRPr="00275C63">
        <w:rPr>
          <w:i/>
        </w:rPr>
        <w:t>Table 24. Continued.</w:t>
      </w:r>
    </w:p>
    <w:tbl>
      <w:tblPr>
        <w:tblW w:w="4682" w:type="pct"/>
        <w:jc w:val="center"/>
        <w:tblInd w:w="-206" w:type="dxa"/>
        <w:tblLayout w:type="fixed"/>
        <w:tblLook w:val="04A0" w:firstRow="1" w:lastRow="0" w:firstColumn="1" w:lastColumn="0" w:noHBand="0" w:noVBand="1"/>
      </w:tblPr>
      <w:tblGrid>
        <w:gridCol w:w="810"/>
        <w:gridCol w:w="1231"/>
        <w:gridCol w:w="26"/>
        <w:gridCol w:w="780"/>
        <w:gridCol w:w="810"/>
        <w:gridCol w:w="720"/>
        <w:gridCol w:w="720"/>
        <w:gridCol w:w="720"/>
        <w:gridCol w:w="720"/>
        <w:gridCol w:w="720"/>
        <w:gridCol w:w="900"/>
        <w:gridCol w:w="810"/>
      </w:tblGrid>
      <w:tr w:rsidR="00E069EC" w:rsidRPr="0018582F" w14:paraId="3A212387" w14:textId="77777777" w:rsidTr="00E069EC">
        <w:trPr>
          <w:trHeight w:hRule="exact" w:val="247"/>
          <w:tblHeader/>
          <w:jc w:val="center"/>
        </w:trPr>
        <w:tc>
          <w:tcPr>
            <w:tcW w:w="810" w:type="dxa"/>
            <w:tcBorders>
              <w:top w:val="single" w:sz="4" w:space="0" w:color="auto"/>
            </w:tcBorders>
            <w:shd w:val="clear" w:color="auto" w:fill="auto"/>
            <w:noWrap/>
            <w:vAlign w:val="center"/>
          </w:tcPr>
          <w:p w14:paraId="6C2859E8" w14:textId="77777777" w:rsidR="00E069EC" w:rsidRPr="0018582F" w:rsidRDefault="00E069EC" w:rsidP="00E069EC">
            <w:pPr>
              <w:jc w:val="center"/>
              <w:rPr>
                <w:b/>
                <w:bCs/>
                <w:sz w:val="18"/>
                <w:szCs w:val="18"/>
              </w:rPr>
            </w:pPr>
            <w:r w:rsidRPr="0018582F">
              <w:rPr>
                <w:b/>
                <w:bCs/>
                <w:sz w:val="18"/>
                <w:szCs w:val="18"/>
              </w:rPr>
              <w:t>Nuclide</w:t>
            </w:r>
          </w:p>
        </w:tc>
        <w:tc>
          <w:tcPr>
            <w:tcW w:w="1231" w:type="dxa"/>
            <w:tcBorders>
              <w:top w:val="single" w:sz="4" w:space="0" w:color="auto"/>
              <w:right w:val="single" w:sz="4" w:space="0" w:color="auto"/>
            </w:tcBorders>
            <w:shd w:val="clear" w:color="auto" w:fill="auto"/>
            <w:noWrap/>
            <w:vAlign w:val="center"/>
          </w:tcPr>
          <w:p w14:paraId="630E0819" w14:textId="77777777" w:rsidR="00E069EC" w:rsidRPr="0018582F" w:rsidRDefault="00E069EC" w:rsidP="00E069EC">
            <w:pPr>
              <w:jc w:val="center"/>
              <w:rPr>
                <w:b/>
                <w:bCs/>
                <w:sz w:val="18"/>
                <w:szCs w:val="18"/>
              </w:rPr>
            </w:pPr>
            <w:r w:rsidRPr="0018582F">
              <w:rPr>
                <w:b/>
                <w:bCs/>
                <w:sz w:val="18"/>
                <w:szCs w:val="18"/>
              </w:rPr>
              <w:t>In Material</w:t>
            </w:r>
          </w:p>
        </w:tc>
        <w:tc>
          <w:tcPr>
            <w:tcW w:w="2336" w:type="dxa"/>
            <w:gridSpan w:val="4"/>
            <w:tcBorders>
              <w:top w:val="single" w:sz="4" w:space="0" w:color="auto"/>
              <w:left w:val="nil"/>
              <w:bottom w:val="single" w:sz="4" w:space="0" w:color="auto"/>
              <w:right w:val="single" w:sz="4" w:space="0" w:color="auto"/>
            </w:tcBorders>
            <w:shd w:val="clear" w:color="auto" w:fill="auto"/>
            <w:noWrap/>
            <w:vAlign w:val="center"/>
          </w:tcPr>
          <w:p w14:paraId="2C5999CC" w14:textId="77777777" w:rsidR="00E069EC" w:rsidRPr="0018582F" w:rsidRDefault="00E069EC" w:rsidP="00E069EC">
            <w:pPr>
              <w:jc w:val="center"/>
              <w:rPr>
                <w:b/>
                <w:bCs/>
                <w:color w:val="DD0806"/>
                <w:sz w:val="18"/>
                <w:szCs w:val="18"/>
              </w:rPr>
            </w:pPr>
            <w:r w:rsidRPr="0018582F">
              <w:rPr>
                <w:b/>
                <w:bCs/>
                <w:color w:val="DD0806"/>
                <w:sz w:val="18"/>
                <w:szCs w:val="18"/>
              </w:rPr>
              <w:t>TSUNAMI Results</w:t>
            </w:r>
          </w:p>
        </w:tc>
        <w:tc>
          <w:tcPr>
            <w:tcW w:w="2160" w:type="dxa"/>
            <w:gridSpan w:val="3"/>
            <w:tcBorders>
              <w:top w:val="single" w:sz="4" w:space="0" w:color="auto"/>
              <w:left w:val="nil"/>
              <w:bottom w:val="single" w:sz="4" w:space="0" w:color="auto"/>
              <w:right w:val="single" w:sz="4" w:space="0" w:color="auto"/>
            </w:tcBorders>
            <w:shd w:val="clear" w:color="auto" w:fill="auto"/>
            <w:noWrap/>
            <w:vAlign w:val="center"/>
          </w:tcPr>
          <w:p w14:paraId="046E0479" w14:textId="77777777" w:rsidR="00E069EC" w:rsidRPr="0018582F" w:rsidRDefault="00E069EC" w:rsidP="00E069EC">
            <w:pPr>
              <w:jc w:val="center"/>
              <w:rPr>
                <w:b/>
                <w:bCs/>
                <w:color w:val="DD0806"/>
                <w:sz w:val="18"/>
                <w:szCs w:val="18"/>
              </w:rPr>
            </w:pPr>
            <w:r w:rsidRPr="0018582F">
              <w:rPr>
                <w:b/>
                <w:bCs/>
                <w:color w:val="DD0806"/>
                <w:sz w:val="18"/>
                <w:szCs w:val="18"/>
              </w:rPr>
              <w:t>Direct Perturbation Results</w:t>
            </w:r>
          </w:p>
        </w:tc>
        <w:tc>
          <w:tcPr>
            <w:tcW w:w="2430" w:type="dxa"/>
            <w:gridSpan w:val="3"/>
            <w:tcBorders>
              <w:top w:val="single" w:sz="4" w:space="0" w:color="auto"/>
              <w:left w:val="nil"/>
              <w:bottom w:val="single" w:sz="4" w:space="0" w:color="auto"/>
            </w:tcBorders>
            <w:shd w:val="clear" w:color="auto" w:fill="auto"/>
            <w:noWrap/>
            <w:vAlign w:val="center"/>
          </w:tcPr>
          <w:p w14:paraId="0BAE55E0" w14:textId="77777777" w:rsidR="00E069EC" w:rsidRPr="0018582F" w:rsidRDefault="00E069EC" w:rsidP="00E069EC">
            <w:pPr>
              <w:jc w:val="center"/>
              <w:rPr>
                <w:b/>
                <w:bCs/>
                <w:color w:val="DD0806"/>
                <w:sz w:val="18"/>
                <w:szCs w:val="18"/>
              </w:rPr>
            </w:pPr>
            <w:r w:rsidRPr="0018582F">
              <w:rPr>
                <w:b/>
                <w:bCs/>
                <w:color w:val="DD0806"/>
                <w:sz w:val="18"/>
                <w:szCs w:val="18"/>
              </w:rPr>
              <w:t>Results Comparison</w:t>
            </w:r>
          </w:p>
        </w:tc>
      </w:tr>
      <w:tr w:rsidR="00E069EC" w:rsidRPr="0018582F" w14:paraId="2BAF1A24" w14:textId="77777777" w:rsidTr="00E069EC">
        <w:trPr>
          <w:trHeight w:val="237"/>
          <w:tblHeader/>
          <w:jc w:val="center"/>
        </w:trPr>
        <w:tc>
          <w:tcPr>
            <w:tcW w:w="810" w:type="dxa"/>
            <w:tcBorders>
              <w:bottom w:val="single" w:sz="4" w:space="0" w:color="auto"/>
            </w:tcBorders>
            <w:shd w:val="clear" w:color="auto" w:fill="auto"/>
            <w:noWrap/>
            <w:vAlign w:val="center"/>
            <w:hideMark/>
          </w:tcPr>
          <w:p w14:paraId="245CD1E1" w14:textId="77777777" w:rsidR="00E069EC" w:rsidRPr="0018582F" w:rsidRDefault="00E069EC" w:rsidP="00E069EC">
            <w:pPr>
              <w:rPr>
                <w:rFonts w:ascii="Arial" w:hAnsi="Arial" w:cs="Arial"/>
                <w:sz w:val="18"/>
                <w:szCs w:val="18"/>
              </w:rPr>
            </w:pPr>
            <w:r w:rsidRPr="0018582F">
              <w:rPr>
                <w:rFonts w:ascii="Arial" w:hAnsi="Arial" w:cs="Arial"/>
                <w:sz w:val="18"/>
                <w:szCs w:val="18"/>
              </w:rPr>
              <w:t> </w:t>
            </w:r>
          </w:p>
        </w:tc>
        <w:tc>
          <w:tcPr>
            <w:tcW w:w="1231" w:type="dxa"/>
            <w:tcBorders>
              <w:bottom w:val="single" w:sz="4" w:space="0" w:color="auto"/>
              <w:right w:val="single" w:sz="4" w:space="0" w:color="auto"/>
            </w:tcBorders>
            <w:shd w:val="clear" w:color="auto" w:fill="auto"/>
            <w:noWrap/>
            <w:vAlign w:val="center"/>
            <w:hideMark/>
          </w:tcPr>
          <w:p w14:paraId="17EC646E" w14:textId="77777777" w:rsidR="00E069EC" w:rsidRPr="0018582F" w:rsidRDefault="00E069EC" w:rsidP="00E069EC">
            <w:pPr>
              <w:rPr>
                <w:rFonts w:ascii="Arial" w:hAnsi="Arial" w:cs="Arial"/>
                <w:sz w:val="18"/>
                <w:szCs w:val="18"/>
              </w:rPr>
            </w:pPr>
            <w:r w:rsidRPr="0018582F">
              <w:rPr>
                <w:rFonts w:ascii="Arial" w:hAnsi="Arial" w:cs="Arial"/>
                <w:sz w:val="18"/>
                <w:szCs w:val="18"/>
              </w:rPr>
              <w:t> </w:t>
            </w:r>
          </w:p>
        </w:tc>
        <w:tc>
          <w:tcPr>
            <w:tcW w:w="806" w:type="dxa"/>
            <w:gridSpan w:val="2"/>
            <w:tcBorders>
              <w:top w:val="nil"/>
              <w:left w:val="nil"/>
              <w:bottom w:val="single" w:sz="4" w:space="0" w:color="auto"/>
            </w:tcBorders>
            <w:shd w:val="clear" w:color="auto" w:fill="auto"/>
            <w:noWrap/>
            <w:vAlign w:val="center"/>
            <w:hideMark/>
          </w:tcPr>
          <w:p w14:paraId="62D59292" w14:textId="77777777" w:rsidR="00E069EC" w:rsidRPr="0018582F" w:rsidRDefault="00E069EC" w:rsidP="00E069EC">
            <w:pPr>
              <w:jc w:val="center"/>
              <w:rPr>
                <w:b/>
                <w:bCs/>
                <w:sz w:val="18"/>
                <w:szCs w:val="18"/>
              </w:rPr>
            </w:pPr>
            <w:r w:rsidRPr="0018582F">
              <w:rPr>
                <w:b/>
                <w:bCs/>
                <w:sz w:val="18"/>
                <w:szCs w:val="18"/>
              </w:rPr>
              <w:t>S</w:t>
            </w:r>
          </w:p>
        </w:tc>
        <w:tc>
          <w:tcPr>
            <w:tcW w:w="810" w:type="dxa"/>
            <w:tcBorders>
              <w:top w:val="nil"/>
              <w:bottom w:val="single" w:sz="4" w:space="0" w:color="auto"/>
            </w:tcBorders>
            <w:shd w:val="clear" w:color="auto" w:fill="auto"/>
            <w:noWrap/>
            <w:vAlign w:val="center"/>
            <w:hideMark/>
          </w:tcPr>
          <w:p w14:paraId="3664D73D" w14:textId="77777777" w:rsidR="00E069EC" w:rsidRPr="0018582F" w:rsidRDefault="00E069EC" w:rsidP="00E069EC">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20" w:type="dxa"/>
            <w:tcBorders>
              <w:top w:val="nil"/>
              <w:bottom w:val="single" w:sz="4" w:space="0" w:color="auto"/>
              <w:right w:val="single" w:sz="4" w:space="0" w:color="auto"/>
            </w:tcBorders>
            <w:shd w:val="clear" w:color="auto" w:fill="auto"/>
            <w:noWrap/>
            <w:vAlign w:val="center"/>
            <w:hideMark/>
          </w:tcPr>
          <w:p w14:paraId="55A1FDB9" w14:textId="77777777" w:rsidR="00E069EC" w:rsidRPr="0018582F" w:rsidRDefault="00E069EC" w:rsidP="00E069EC">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20" w:type="dxa"/>
            <w:tcBorders>
              <w:top w:val="nil"/>
              <w:left w:val="nil"/>
              <w:bottom w:val="single" w:sz="4" w:space="0" w:color="auto"/>
            </w:tcBorders>
            <w:shd w:val="clear" w:color="auto" w:fill="auto"/>
            <w:noWrap/>
            <w:vAlign w:val="center"/>
            <w:hideMark/>
          </w:tcPr>
          <w:p w14:paraId="428F95BF" w14:textId="77777777" w:rsidR="00E069EC" w:rsidRPr="0018582F" w:rsidRDefault="00E069EC" w:rsidP="00E069EC">
            <w:pPr>
              <w:jc w:val="center"/>
              <w:rPr>
                <w:rFonts w:ascii="Arial" w:hAnsi="Arial" w:cs="Arial"/>
                <w:b/>
                <w:bCs/>
                <w:sz w:val="18"/>
                <w:szCs w:val="18"/>
              </w:rPr>
            </w:pPr>
            <w:r w:rsidRPr="0018582F">
              <w:rPr>
                <w:b/>
                <w:bCs/>
                <w:sz w:val="18"/>
                <w:szCs w:val="18"/>
              </w:rPr>
              <w:t>S</w:t>
            </w:r>
          </w:p>
        </w:tc>
        <w:tc>
          <w:tcPr>
            <w:tcW w:w="720" w:type="dxa"/>
            <w:tcBorders>
              <w:top w:val="nil"/>
              <w:bottom w:val="single" w:sz="4" w:space="0" w:color="auto"/>
            </w:tcBorders>
            <w:shd w:val="clear" w:color="auto" w:fill="auto"/>
            <w:noWrap/>
            <w:vAlign w:val="center"/>
            <w:hideMark/>
          </w:tcPr>
          <w:p w14:paraId="19709DAD" w14:textId="77777777" w:rsidR="00E069EC" w:rsidRPr="0018582F" w:rsidRDefault="00E069EC" w:rsidP="00E069EC">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20" w:type="dxa"/>
            <w:tcBorders>
              <w:top w:val="nil"/>
              <w:bottom w:val="single" w:sz="4" w:space="0" w:color="auto"/>
              <w:right w:val="single" w:sz="4" w:space="0" w:color="auto"/>
            </w:tcBorders>
            <w:shd w:val="clear" w:color="auto" w:fill="auto"/>
            <w:noWrap/>
            <w:vAlign w:val="center"/>
            <w:hideMark/>
          </w:tcPr>
          <w:p w14:paraId="105DAECC" w14:textId="77777777" w:rsidR="00E069EC" w:rsidRPr="0018582F" w:rsidRDefault="00E069EC" w:rsidP="00E069EC">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20" w:type="dxa"/>
            <w:tcBorders>
              <w:top w:val="nil"/>
              <w:left w:val="single" w:sz="4" w:space="0" w:color="auto"/>
              <w:bottom w:val="single" w:sz="4" w:space="0" w:color="auto"/>
            </w:tcBorders>
            <w:shd w:val="clear" w:color="auto" w:fill="auto"/>
            <w:noWrap/>
            <w:vAlign w:val="center"/>
            <w:hideMark/>
          </w:tcPr>
          <w:p w14:paraId="75077D61" w14:textId="77777777" w:rsidR="00E069EC" w:rsidRPr="0018582F" w:rsidRDefault="00E069EC" w:rsidP="00E069EC">
            <w:pPr>
              <w:jc w:val="center"/>
              <w:rPr>
                <w:b/>
                <w:bCs/>
                <w:sz w:val="18"/>
                <w:szCs w:val="18"/>
              </w:rPr>
            </w:pPr>
            <w:r w:rsidRPr="0018582F">
              <w:rPr>
                <w:b/>
                <w:bCs/>
                <w:sz w:val="18"/>
                <w:szCs w:val="18"/>
              </w:rPr>
              <w:t>S Diff in %</w:t>
            </w:r>
          </w:p>
        </w:tc>
        <w:tc>
          <w:tcPr>
            <w:tcW w:w="900" w:type="dxa"/>
            <w:tcBorders>
              <w:top w:val="nil"/>
              <w:bottom w:val="single" w:sz="4" w:space="0" w:color="auto"/>
            </w:tcBorders>
            <w:shd w:val="clear" w:color="auto" w:fill="auto"/>
            <w:noWrap/>
            <w:vAlign w:val="center"/>
            <w:hideMark/>
          </w:tcPr>
          <w:p w14:paraId="3B61F810" w14:textId="77777777" w:rsidR="00E069EC" w:rsidRPr="0018582F" w:rsidRDefault="00E069EC" w:rsidP="00E069EC">
            <w:pPr>
              <w:jc w:val="center"/>
              <w:rPr>
                <w:b/>
                <w:bCs/>
                <w:sz w:val="18"/>
                <w:szCs w:val="18"/>
              </w:rPr>
            </w:pPr>
            <w:r w:rsidRPr="0018582F">
              <w:rPr>
                <w:b/>
                <w:bCs/>
                <w:sz w:val="18"/>
                <w:szCs w:val="18"/>
              </w:rPr>
              <w:t>S Diff in Std Dev</w:t>
            </w:r>
          </w:p>
        </w:tc>
        <w:tc>
          <w:tcPr>
            <w:tcW w:w="810" w:type="dxa"/>
            <w:tcBorders>
              <w:top w:val="nil"/>
              <w:bottom w:val="single" w:sz="4" w:space="0" w:color="auto"/>
            </w:tcBorders>
            <w:shd w:val="clear" w:color="auto" w:fill="auto"/>
            <w:noWrap/>
            <w:vAlign w:val="center"/>
            <w:hideMark/>
          </w:tcPr>
          <w:p w14:paraId="3876412C" w14:textId="77777777" w:rsidR="00E069EC" w:rsidRPr="0018582F" w:rsidRDefault="00E069EC" w:rsidP="00E069EC">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rPr>
              <w:t>S</w:t>
            </w:r>
          </w:p>
        </w:tc>
      </w:tr>
      <w:tr w:rsidR="00E069EC" w:rsidRPr="00C31796" w14:paraId="14B8E475" w14:textId="77777777" w:rsidTr="00E069EC">
        <w:trPr>
          <w:trHeight w:val="237"/>
          <w:tblHeader/>
          <w:jc w:val="center"/>
        </w:trPr>
        <w:tc>
          <w:tcPr>
            <w:tcW w:w="810" w:type="dxa"/>
            <w:tcBorders>
              <w:top w:val="single" w:sz="4" w:space="0" w:color="auto"/>
            </w:tcBorders>
            <w:shd w:val="clear" w:color="auto" w:fill="auto"/>
            <w:noWrap/>
            <w:vAlign w:val="center"/>
            <w:hideMark/>
          </w:tcPr>
          <w:p w14:paraId="3F1C51AD" w14:textId="77777777" w:rsidR="00E069EC" w:rsidRPr="00E069EC" w:rsidRDefault="00E069EC" w:rsidP="00E069EC">
            <w:pPr>
              <w:rPr>
                <w:sz w:val="18"/>
                <w:szCs w:val="18"/>
              </w:rPr>
            </w:pPr>
            <w:r w:rsidRPr="00E069EC">
              <w:rPr>
                <w:sz w:val="18"/>
                <w:szCs w:val="18"/>
              </w:rPr>
              <w:t>U-235</w:t>
            </w:r>
          </w:p>
        </w:tc>
        <w:tc>
          <w:tcPr>
            <w:tcW w:w="1231" w:type="dxa"/>
            <w:tcBorders>
              <w:top w:val="single" w:sz="4" w:space="0" w:color="auto"/>
              <w:right w:val="single" w:sz="4" w:space="0" w:color="auto"/>
            </w:tcBorders>
            <w:shd w:val="clear" w:color="auto" w:fill="auto"/>
            <w:noWrap/>
            <w:vAlign w:val="center"/>
            <w:hideMark/>
          </w:tcPr>
          <w:p w14:paraId="3C7638EF" w14:textId="77777777" w:rsidR="00E069EC" w:rsidRPr="00E069EC" w:rsidRDefault="00E069EC" w:rsidP="00E069EC">
            <w:pPr>
              <w:rPr>
                <w:sz w:val="18"/>
                <w:szCs w:val="18"/>
              </w:rPr>
            </w:pPr>
            <w:r w:rsidRPr="00E069EC">
              <w:rPr>
                <w:sz w:val="18"/>
                <w:szCs w:val="18"/>
              </w:rPr>
              <w:t>Fuel Disk #3</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E72EF8F" w14:textId="77777777" w:rsidR="00E069EC" w:rsidRPr="00E069EC" w:rsidRDefault="00E069EC" w:rsidP="00E069EC">
            <w:pPr>
              <w:jc w:val="center"/>
              <w:rPr>
                <w:bCs/>
                <w:sz w:val="18"/>
                <w:szCs w:val="18"/>
              </w:rPr>
            </w:pPr>
            <w:r w:rsidRPr="00E069EC">
              <w:rPr>
                <w:bCs/>
                <w:sz w:val="18"/>
                <w:szCs w:val="18"/>
              </w:rPr>
              <w:t>0.0382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D0669" w14:textId="77777777" w:rsidR="00E069EC" w:rsidRPr="00E069EC" w:rsidRDefault="00E069EC" w:rsidP="00E069EC">
            <w:pPr>
              <w:jc w:val="center"/>
              <w:rPr>
                <w:bCs/>
                <w:sz w:val="18"/>
                <w:szCs w:val="18"/>
              </w:rPr>
            </w:pPr>
            <w:r w:rsidRPr="00E069EC">
              <w:rPr>
                <w:bCs/>
                <w:sz w:val="18"/>
                <w:szCs w:val="18"/>
              </w:rPr>
              <w:t>1.54E-4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BAC3C" w14:textId="77777777" w:rsidR="00E069EC" w:rsidRPr="00E069EC" w:rsidRDefault="00E069EC" w:rsidP="00E069EC">
            <w:pPr>
              <w:jc w:val="center"/>
              <w:rPr>
                <w:bCs/>
                <w:sz w:val="18"/>
                <w:szCs w:val="18"/>
              </w:rPr>
            </w:pPr>
            <w:r w:rsidRPr="00E069EC">
              <w:rPr>
                <w:bCs/>
                <w:sz w:val="18"/>
                <w:szCs w:val="18"/>
              </w:rPr>
              <w:t>0.40%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B3537" w14:textId="77777777" w:rsidR="00E069EC" w:rsidRPr="00E069EC" w:rsidRDefault="00E069EC" w:rsidP="00E069EC">
            <w:pPr>
              <w:jc w:val="center"/>
              <w:rPr>
                <w:bCs/>
                <w:sz w:val="18"/>
                <w:szCs w:val="18"/>
              </w:rPr>
            </w:pPr>
            <w:r w:rsidRPr="00E069EC">
              <w:rPr>
                <w:bCs/>
                <w:sz w:val="18"/>
                <w:szCs w:val="18"/>
              </w:rPr>
              <w:t>0.0376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555A65" w14:textId="77777777" w:rsidR="00E069EC" w:rsidRPr="00E069EC" w:rsidRDefault="00E069EC" w:rsidP="00E069EC">
            <w:pPr>
              <w:jc w:val="center"/>
              <w:rPr>
                <w:bCs/>
                <w:sz w:val="18"/>
                <w:szCs w:val="18"/>
              </w:rPr>
            </w:pPr>
            <w:r w:rsidRPr="00E069EC">
              <w:rPr>
                <w:bCs/>
                <w:sz w:val="18"/>
                <w:szCs w:val="18"/>
              </w:rPr>
              <w:t>0.0005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99F3E" w14:textId="77777777" w:rsidR="00E069EC" w:rsidRPr="00E069EC" w:rsidRDefault="00E069EC" w:rsidP="00E069EC">
            <w:pPr>
              <w:jc w:val="center"/>
              <w:rPr>
                <w:bCs/>
                <w:sz w:val="18"/>
                <w:szCs w:val="18"/>
              </w:rPr>
            </w:pPr>
            <w:r w:rsidRPr="00E069EC">
              <w:rPr>
                <w:bCs/>
                <w:sz w:val="18"/>
                <w:szCs w:val="18"/>
              </w:rPr>
              <w:t>1.29%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F0376" w14:textId="77777777" w:rsidR="00E069EC" w:rsidRPr="00E069EC" w:rsidRDefault="00E069EC" w:rsidP="00E069EC">
            <w:pPr>
              <w:jc w:val="center"/>
              <w:rPr>
                <w:bCs/>
                <w:sz w:val="18"/>
                <w:szCs w:val="18"/>
              </w:rPr>
            </w:pPr>
            <w:r w:rsidRPr="00E069EC">
              <w:rPr>
                <w:bCs/>
                <w:sz w:val="18"/>
                <w:szCs w:val="18"/>
              </w:rPr>
              <w:t>1.54%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49BF6" w14:textId="77777777" w:rsidR="00E069EC" w:rsidRPr="00E069EC" w:rsidRDefault="00E069EC" w:rsidP="00E069EC">
            <w:pPr>
              <w:jc w:val="center"/>
              <w:rPr>
                <w:bCs/>
                <w:sz w:val="18"/>
                <w:szCs w:val="18"/>
              </w:rPr>
            </w:pPr>
            <w:r w:rsidRPr="00E069EC">
              <w:rPr>
                <w:bCs/>
                <w:sz w:val="18"/>
                <w:szCs w:val="18"/>
              </w:rPr>
              <w:t>1.14</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5D2FFAE4" w14:textId="77777777" w:rsidR="00E069EC" w:rsidRPr="00E069EC" w:rsidRDefault="00E069EC" w:rsidP="00E069EC">
            <w:pPr>
              <w:jc w:val="center"/>
              <w:rPr>
                <w:bCs/>
                <w:sz w:val="18"/>
                <w:szCs w:val="18"/>
              </w:rPr>
            </w:pPr>
            <w:r w:rsidRPr="00E069EC">
              <w:rPr>
                <w:bCs/>
                <w:sz w:val="18"/>
                <w:szCs w:val="18"/>
              </w:rPr>
              <w:t>0.0006</w:t>
            </w:r>
          </w:p>
        </w:tc>
      </w:tr>
      <w:tr w:rsidR="00E069EC" w:rsidRPr="00C31796" w14:paraId="05A37D94" w14:textId="77777777" w:rsidTr="00E069EC">
        <w:trPr>
          <w:trHeight w:val="237"/>
          <w:tblHeader/>
          <w:jc w:val="center"/>
        </w:trPr>
        <w:tc>
          <w:tcPr>
            <w:tcW w:w="810" w:type="dxa"/>
            <w:shd w:val="clear" w:color="auto" w:fill="auto"/>
            <w:noWrap/>
            <w:vAlign w:val="center"/>
            <w:hideMark/>
          </w:tcPr>
          <w:p w14:paraId="14211800" w14:textId="77777777" w:rsidR="00E069EC" w:rsidRPr="00E069EC" w:rsidRDefault="00E069EC" w:rsidP="00E069EC">
            <w:pPr>
              <w:rPr>
                <w:sz w:val="18"/>
                <w:szCs w:val="18"/>
              </w:rPr>
            </w:pPr>
            <w:r w:rsidRPr="00E069EC">
              <w:rPr>
                <w:sz w:val="18"/>
                <w:szCs w:val="18"/>
              </w:rPr>
              <w:t>U-235</w:t>
            </w:r>
          </w:p>
        </w:tc>
        <w:tc>
          <w:tcPr>
            <w:tcW w:w="1231" w:type="dxa"/>
            <w:tcBorders>
              <w:right w:val="single" w:sz="4" w:space="0" w:color="auto"/>
            </w:tcBorders>
            <w:shd w:val="clear" w:color="auto" w:fill="auto"/>
            <w:noWrap/>
            <w:vAlign w:val="center"/>
            <w:hideMark/>
          </w:tcPr>
          <w:p w14:paraId="54A27404" w14:textId="77777777" w:rsidR="00E069EC" w:rsidRPr="00E069EC" w:rsidRDefault="00E069EC" w:rsidP="00E069EC">
            <w:pPr>
              <w:rPr>
                <w:sz w:val="18"/>
                <w:szCs w:val="18"/>
              </w:rPr>
            </w:pPr>
            <w:r w:rsidRPr="00E069EC">
              <w:rPr>
                <w:sz w:val="18"/>
                <w:szCs w:val="18"/>
              </w:rPr>
              <w:t>Fuel Disk #4</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749AA3F" w14:textId="77777777" w:rsidR="00E069EC" w:rsidRPr="00E069EC" w:rsidRDefault="00E069EC" w:rsidP="00E069EC">
            <w:pPr>
              <w:jc w:val="center"/>
              <w:rPr>
                <w:bCs/>
                <w:sz w:val="18"/>
                <w:szCs w:val="18"/>
              </w:rPr>
            </w:pPr>
            <w:r w:rsidRPr="00E069EC">
              <w:rPr>
                <w:bCs/>
                <w:sz w:val="18"/>
                <w:szCs w:val="18"/>
              </w:rPr>
              <w:t>0.0453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52932" w14:textId="77777777" w:rsidR="00E069EC" w:rsidRPr="00E069EC" w:rsidRDefault="00E069EC" w:rsidP="00E069EC">
            <w:pPr>
              <w:jc w:val="center"/>
              <w:rPr>
                <w:bCs/>
                <w:sz w:val="18"/>
                <w:szCs w:val="18"/>
              </w:rPr>
            </w:pPr>
            <w:r w:rsidRPr="00E069EC">
              <w:rPr>
                <w:bCs/>
                <w:sz w:val="18"/>
                <w:szCs w:val="18"/>
              </w:rPr>
              <w:t>1.73E-4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A5C2D" w14:textId="77777777" w:rsidR="00E069EC" w:rsidRPr="00E069EC" w:rsidRDefault="00E069EC" w:rsidP="00E069EC">
            <w:pPr>
              <w:jc w:val="center"/>
              <w:rPr>
                <w:bCs/>
                <w:sz w:val="18"/>
                <w:szCs w:val="18"/>
              </w:rPr>
            </w:pPr>
            <w:r w:rsidRPr="00E069EC">
              <w:rPr>
                <w:bCs/>
                <w:sz w:val="18"/>
                <w:szCs w:val="18"/>
              </w:rPr>
              <w:t>0.38%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0EEB3D" w14:textId="77777777" w:rsidR="00E069EC" w:rsidRPr="00E069EC" w:rsidRDefault="00E069EC" w:rsidP="00E069EC">
            <w:pPr>
              <w:jc w:val="center"/>
              <w:rPr>
                <w:bCs/>
                <w:sz w:val="18"/>
                <w:szCs w:val="18"/>
              </w:rPr>
            </w:pPr>
            <w:r w:rsidRPr="00E069EC">
              <w:rPr>
                <w:bCs/>
                <w:sz w:val="18"/>
                <w:szCs w:val="18"/>
              </w:rPr>
              <w:t>0.0448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3422D" w14:textId="77777777" w:rsidR="00E069EC" w:rsidRPr="00E069EC" w:rsidRDefault="00E069EC" w:rsidP="00E069EC">
            <w:pPr>
              <w:jc w:val="center"/>
              <w:rPr>
                <w:bCs/>
                <w:sz w:val="18"/>
                <w:szCs w:val="18"/>
              </w:rPr>
            </w:pPr>
            <w:r w:rsidRPr="00E069EC">
              <w:rPr>
                <w:bCs/>
                <w:sz w:val="18"/>
                <w:szCs w:val="18"/>
              </w:rPr>
              <w:t>0.0006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E88F8" w14:textId="77777777" w:rsidR="00E069EC" w:rsidRPr="00E069EC" w:rsidRDefault="00E069EC" w:rsidP="00E069EC">
            <w:pPr>
              <w:jc w:val="center"/>
              <w:rPr>
                <w:bCs/>
                <w:sz w:val="18"/>
                <w:szCs w:val="18"/>
              </w:rPr>
            </w:pPr>
            <w:r w:rsidRPr="00E069EC">
              <w:rPr>
                <w:bCs/>
                <w:sz w:val="18"/>
                <w:szCs w:val="18"/>
              </w:rPr>
              <w:t>1.30%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97D05" w14:textId="77777777" w:rsidR="00E069EC" w:rsidRPr="00E069EC" w:rsidRDefault="00E069EC" w:rsidP="00E069EC">
            <w:pPr>
              <w:jc w:val="center"/>
              <w:rPr>
                <w:bCs/>
                <w:sz w:val="18"/>
                <w:szCs w:val="18"/>
              </w:rPr>
            </w:pPr>
            <w:r w:rsidRPr="00E069EC">
              <w:rPr>
                <w:bCs/>
                <w:sz w:val="18"/>
                <w:szCs w:val="18"/>
              </w:rPr>
              <w:t>1.16%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DE402" w14:textId="77777777" w:rsidR="00E069EC" w:rsidRPr="00E069EC" w:rsidRDefault="00E069EC" w:rsidP="00E069EC">
            <w:pPr>
              <w:jc w:val="center"/>
              <w:rPr>
                <w:bCs/>
                <w:sz w:val="18"/>
                <w:szCs w:val="18"/>
              </w:rPr>
            </w:pPr>
            <w:r w:rsidRPr="00E069EC">
              <w:rPr>
                <w:bCs/>
                <w:sz w:val="18"/>
                <w:szCs w:val="18"/>
              </w:rPr>
              <w:t>0.86</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47F10D99" w14:textId="77777777" w:rsidR="00E069EC" w:rsidRPr="00E069EC" w:rsidRDefault="00E069EC" w:rsidP="00E069EC">
            <w:pPr>
              <w:jc w:val="center"/>
              <w:rPr>
                <w:bCs/>
                <w:sz w:val="18"/>
                <w:szCs w:val="18"/>
              </w:rPr>
            </w:pPr>
            <w:r w:rsidRPr="00E069EC">
              <w:rPr>
                <w:bCs/>
                <w:sz w:val="18"/>
                <w:szCs w:val="18"/>
              </w:rPr>
              <w:t>0.0005</w:t>
            </w:r>
          </w:p>
        </w:tc>
      </w:tr>
      <w:tr w:rsidR="00E069EC" w:rsidRPr="00C31796" w14:paraId="69695738" w14:textId="77777777" w:rsidTr="00E069EC">
        <w:trPr>
          <w:trHeight w:val="237"/>
          <w:tblHeader/>
          <w:jc w:val="center"/>
        </w:trPr>
        <w:tc>
          <w:tcPr>
            <w:tcW w:w="810" w:type="dxa"/>
            <w:shd w:val="clear" w:color="auto" w:fill="auto"/>
            <w:noWrap/>
            <w:vAlign w:val="center"/>
            <w:hideMark/>
          </w:tcPr>
          <w:p w14:paraId="6C1545D1" w14:textId="77777777" w:rsidR="00E069EC" w:rsidRPr="00E069EC" w:rsidRDefault="00E069EC" w:rsidP="00E069EC">
            <w:pPr>
              <w:rPr>
                <w:sz w:val="18"/>
                <w:szCs w:val="18"/>
              </w:rPr>
            </w:pPr>
            <w:r w:rsidRPr="00E069EC">
              <w:rPr>
                <w:sz w:val="18"/>
                <w:szCs w:val="18"/>
              </w:rPr>
              <w:t>U-235</w:t>
            </w:r>
          </w:p>
        </w:tc>
        <w:tc>
          <w:tcPr>
            <w:tcW w:w="1231" w:type="dxa"/>
            <w:tcBorders>
              <w:right w:val="single" w:sz="4" w:space="0" w:color="auto"/>
            </w:tcBorders>
            <w:shd w:val="clear" w:color="auto" w:fill="auto"/>
            <w:noWrap/>
            <w:vAlign w:val="center"/>
            <w:hideMark/>
          </w:tcPr>
          <w:p w14:paraId="072465D4" w14:textId="77777777" w:rsidR="00E069EC" w:rsidRPr="00E069EC" w:rsidRDefault="00E069EC" w:rsidP="00E069EC">
            <w:pPr>
              <w:rPr>
                <w:sz w:val="18"/>
                <w:szCs w:val="18"/>
              </w:rPr>
            </w:pPr>
            <w:r w:rsidRPr="00E069EC">
              <w:rPr>
                <w:sz w:val="18"/>
                <w:szCs w:val="18"/>
              </w:rPr>
              <w:t>Fuel Disk #5</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A633615" w14:textId="77777777" w:rsidR="00E069EC" w:rsidRPr="00E069EC" w:rsidRDefault="00E069EC" w:rsidP="00E069EC">
            <w:pPr>
              <w:jc w:val="center"/>
              <w:rPr>
                <w:bCs/>
                <w:sz w:val="18"/>
                <w:szCs w:val="18"/>
              </w:rPr>
            </w:pPr>
            <w:r w:rsidRPr="00E069EC">
              <w:rPr>
                <w:bCs/>
                <w:sz w:val="18"/>
                <w:szCs w:val="18"/>
              </w:rPr>
              <w:t>0.0458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E82B7" w14:textId="77777777" w:rsidR="00E069EC" w:rsidRPr="00E069EC" w:rsidRDefault="00E069EC" w:rsidP="00E069EC">
            <w:pPr>
              <w:jc w:val="center"/>
              <w:rPr>
                <w:bCs/>
                <w:sz w:val="18"/>
                <w:szCs w:val="18"/>
              </w:rPr>
            </w:pPr>
            <w:r w:rsidRPr="00E069EC">
              <w:rPr>
                <w:bCs/>
                <w:sz w:val="18"/>
                <w:szCs w:val="18"/>
              </w:rPr>
              <w:t>1.73E-4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9A470" w14:textId="77777777" w:rsidR="00E069EC" w:rsidRPr="00E069EC" w:rsidRDefault="00E069EC" w:rsidP="00E069EC">
            <w:pPr>
              <w:jc w:val="center"/>
              <w:rPr>
                <w:bCs/>
                <w:sz w:val="18"/>
                <w:szCs w:val="18"/>
              </w:rPr>
            </w:pPr>
            <w:r w:rsidRPr="00E069EC">
              <w:rPr>
                <w:bCs/>
                <w:sz w:val="18"/>
                <w:szCs w:val="18"/>
              </w:rPr>
              <w:t>0.38%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761D34" w14:textId="77777777" w:rsidR="00E069EC" w:rsidRPr="00E069EC" w:rsidRDefault="00E069EC" w:rsidP="00E069EC">
            <w:pPr>
              <w:jc w:val="center"/>
              <w:rPr>
                <w:bCs/>
                <w:sz w:val="18"/>
                <w:szCs w:val="18"/>
              </w:rPr>
            </w:pPr>
            <w:r w:rsidRPr="00E069EC">
              <w:rPr>
                <w:bCs/>
                <w:sz w:val="18"/>
                <w:szCs w:val="18"/>
              </w:rPr>
              <w:t>0.0461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B166E" w14:textId="77777777" w:rsidR="00E069EC" w:rsidRPr="00E069EC" w:rsidRDefault="00E069EC" w:rsidP="00E069EC">
            <w:pPr>
              <w:jc w:val="center"/>
              <w:rPr>
                <w:bCs/>
                <w:sz w:val="18"/>
                <w:szCs w:val="18"/>
              </w:rPr>
            </w:pPr>
            <w:r w:rsidRPr="00E069EC">
              <w:rPr>
                <w:bCs/>
                <w:sz w:val="18"/>
                <w:szCs w:val="18"/>
              </w:rPr>
              <w:t>0.0006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838D3" w14:textId="77777777" w:rsidR="00E069EC" w:rsidRPr="00E069EC" w:rsidRDefault="00E069EC" w:rsidP="00E069EC">
            <w:pPr>
              <w:jc w:val="center"/>
              <w:rPr>
                <w:bCs/>
                <w:sz w:val="18"/>
                <w:szCs w:val="18"/>
              </w:rPr>
            </w:pPr>
            <w:r w:rsidRPr="00E069EC">
              <w:rPr>
                <w:bCs/>
                <w:sz w:val="18"/>
                <w:szCs w:val="18"/>
              </w:rPr>
              <w:t>1.39%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98DFB4" w14:textId="77777777" w:rsidR="00E069EC" w:rsidRPr="00E069EC" w:rsidRDefault="00E069EC" w:rsidP="00E069EC">
            <w:pPr>
              <w:jc w:val="center"/>
              <w:rPr>
                <w:bCs/>
                <w:sz w:val="18"/>
                <w:szCs w:val="18"/>
              </w:rPr>
            </w:pPr>
            <w:r w:rsidRPr="00E069EC">
              <w:rPr>
                <w:bCs/>
                <w:sz w:val="18"/>
                <w:szCs w:val="18"/>
              </w:rPr>
              <w:t>0.76%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AC931" w14:textId="77777777" w:rsidR="00E069EC" w:rsidRPr="00E069EC" w:rsidRDefault="00E069EC" w:rsidP="00E069EC">
            <w:pPr>
              <w:jc w:val="center"/>
              <w:rPr>
                <w:bCs/>
                <w:sz w:val="18"/>
                <w:szCs w:val="18"/>
              </w:rPr>
            </w:pPr>
            <w:r w:rsidRPr="00E069EC">
              <w:rPr>
                <w:bCs/>
                <w:sz w:val="18"/>
                <w:szCs w:val="18"/>
              </w:rPr>
              <w:t>0.53</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25953D9C" w14:textId="77777777" w:rsidR="00E069EC" w:rsidRPr="00E069EC" w:rsidRDefault="00E069EC" w:rsidP="00E069EC">
            <w:pPr>
              <w:jc w:val="center"/>
              <w:rPr>
                <w:bCs/>
                <w:sz w:val="18"/>
                <w:szCs w:val="18"/>
              </w:rPr>
            </w:pPr>
            <w:r w:rsidRPr="00E069EC">
              <w:rPr>
                <w:bCs/>
                <w:sz w:val="18"/>
                <w:szCs w:val="18"/>
              </w:rPr>
              <w:t>-0.0004</w:t>
            </w:r>
          </w:p>
        </w:tc>
      </w:tr>
      <w:tr w:rsidR="00E069EC" w:rsidRPr="00C31796" w14:paraId="1954A90D" w14:textId="77777777" w:rsidTr="00E069EC">
        <w:trPr>
          <w:trHeight w:val="237"/>
          <w:tblHeader/>
          <w:jc w:val="center"/>
        </w:trPr>
        <w:tc>
          <w:tcPr>
            <w:tcW w:w="810" w:type="dxa"/>
            <w:shd w:val="clear" w:color="auto" w:fill="auto"/>
            <w:noWrap/>
            <w:vAlign w:val="center"/>
            <w:hideMark/>
          </w:tcPr>
          <w:p w14:paraId="0943FF7A" w14:textId="77777777" w:rsidR="00E069EC" w:rsidRPr="00E069EC" w:rsidRDefault="00E069EC" w:rsidP="00E069EC">
            <w:pPr>
              <w:rPr>
                <w:sz w:val="18"/>
                <w:szCs w:val="18"/>
              </w:rPr>
            </w:pPr>
            <w:r w:rsidRPr="00E069EC">
              <w:rPr>
                <w:sz w:val="18"/>
                <w:szCs w:val="18"/>
              </w:rPr>
              <w:t>U-235</w:t>
            </w:r>
          </w:p>
        </w:tc>
        <w:tc>
          <w:tcPr>
            <w:tcW w:w="1231" w:type="dxa"/>
            <w:tcBorders>
              <w:right w:val="single" w:sz="4" w:space="0" w:color="auto"/>
            </w:tcBorders>
            <w:shd w:val="clear" w:color="auto" w:fill="auto"/>
            <w:noWrap/>
            <w:vAlign w:val="center"/>
            <w:hideMark/>
          </w:tcPr>
          <w:p w14:paraId="10AC8FAA" w14:textId="77777777" w:rsidR="00E069EC" w:rsidRPr="00E069EC" w:rsidRDefault="00E069EC" w:rsidP="00E069EC">
            <w:pPr>
              <w:rPr>
                <w:sz w:val="18"/>
                <w:szCs w:val="18"/>
              </w:rPr>
            </w:pPr>
            <w:r w:rsidRPr="00E069EC">
              <w:rPr>
                <w:sz w:val="18"/>
                <w:szCs w:val="18"/>
              </w:rPr>
              <w:t>Fuel Disk #6</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71023E8" w14:textId="77777777" w:rsidR="00E069EC" w:rsidRPr="00E069EC" w:rsidRDefault="00E069EC" w:rsidP="00E069EC">
            <w:pPr>
              <w:jc w:val="center"/>
              <w:rPr>
                <w:bCs/>
                <w:sz w:val="18"/>
                <w:szCs w:val="18"/>
              </w:rPr>
            </w:pPr>
            <w:r w:rsidRPr="00E069EC">
              <w:rPr>
                <w:bCs/>
                <w:sz w:val="18"/>
                <w:szCs w:val="18"/>
              </w:rPr>
              <w:t>0.0445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E4922" w14:textId="77777777" w:rsidR="00E069EC" w:rsidRPr="00E069EC" w:rsidRDefault="00E069EC" w:rsidP="00E069EC">
            <w:pPr>
              <w:jc w:val="center"/>
              <w:rPr>
                <w:bCs/>
                <w:sz w:val="18"/>
                <w:szCs w:val="18"/>
              </w:rPr>
            </w:pPr>
            <w:r w:rsidRPr="00E069EC">
              <w:rPr>
                <w:bCs/>
                <w:sz w:val="18"/>
                <w:szCs w:val="18"/>
              </w:rPr>
              <w:t>1.69E-4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86CA0" w14:textId="77777777" w:rsidR="00E069EC" w:rsidRPr="00E069EC" w:rsidRDefault="00E069EC" w:rsidP="00E069EC">
            <w:pPr>
              <w:jc w:val="center"/>
              <w:rPr>
                <w:bCs/>
                <w:sz w:val="18"/>
                <w:szCs w:val="18"/>
              </w:rPr>
            </w:pPr>
            <w:r w:rsidRPr="00E069EC">
              <w:rPr>
                <w:bCs/>
                <w:sz w:val="18"/>
                <w:szCs w:val="18"/>
              </w:rPr>
              <w:t>0.38%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C16B5" w14:textId="77777777" w:rsidR="00E069EC" w:rsidRPr="00E069EC" w:rsidRDefault="00E069EC" w:rsidP="00E069EC">
            <w:pPr>
              <w:jc w:val="center"/>
              <w:rPr>
                <w:bCs/>
                <w:sz w:val="18"/>
                <w:szCs w:val="18"/>
              </w:rPr>
            </w:pPr>
            <w:r w:rsidRPr="00E069EC">
              <w:rPr>
                <w:bCs/>
                <w:sz w:val="18"/>
                <w:szCs w:val="18"/>
              </w:rPr>
              <w:t>0.0449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FFCC4" w14:textId="77777777" w:rsidR="00E069EC" w:rsidRPr="00E069EC" w:rsidRDefault="00E069EC" w:rsidP="00E069EC">
            <w:pPr>
              <w:jc w:val="center"/>
              <w:rPr>
                <w:bCs/>
                <w:sz w:val="18"/>
                <w:szCs w:val="18"/>
              </w:rPr>
            </w:pPr>
            <w:r w:rsidRPr="00E069EC">
              <w:rPr>
                <w:bCs/>
                <w:sz w:val="18"/>
                <w:szCs w:val="18"/>
              </w:rPr>
              <w:t>0.0005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0AAF7" w14:textId="77777777" w:rsidR="00E069EC" w:rsidRPr="00E069EC" w:rsidRDefault="00E069EC" w:rsidP="00E069EC">
            <w:pPr>
              <w:jc w:val="center"/>
              <w:rPr>
                <w:bCs/>
                <w:sz w:val="18"/>
                <w:szCs w:val="18"/>
              </w:rPr>
            </w:pPr>
            <w:r w:rsidRPr="00E069EC">
              <w:rPr>
                <w:bCs/>
                <w:sz w:val="18"/>
                <w:szCs w:val="18"/>
              </w:rPr>
              <w:t>1.20%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BBB5AC" w14:textId="77777777" w:rsidR="00E069EC" w:rsidRPr="00E069EC" w:rsidRDefault="00E069EC" w:rsidP="00E069EC">
            <w:pPr>
              <w:jc w:val="center"/>
              <w:rPr>
                <w:bCs/>
                <w:sz w:val="18"/>
                <w:szCs w:val="18"/>
              </w:rPr>
            </w:pPr>
            <w:r w:rsidRPr="00E069EC">
              <w:rPr>
                <w:bCs/>
                <w:sz w:val="18"/>
                <w:szCs w:val="18"/>
              </w:rPr>
              <w:t>0.77%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356FB6" w14:textId="77777777" w:rsidR="00E069EC" w:rsidRPr="00E069EC" w:rsidRDefault="00E069EC" w:rsidP="00E069EC">
            <w:pPr>
              <w:jc w:val="center"/>
              <w:rPr>
                <w:bCs/>
                <w:sz w:val="18"/>
                <w:szCs w:val="18"/>
              </w:rPr>
            </w:pPr>
            <w:r w:rsidRPr="00E069EC">
              <w:rPr>
                <w:bCs/>
                <w:sz w:val="18"/>
                <w:szCs w:val="18"/>
              </w:rPr>
              <w:t>0.61</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5D0B65FE" w14:textId="77777777" w:rsidR="00E069EC" w:rsidRPr="00E069EC" w:rsidRDefault="00E069EC" w:rsidP="00E069EC">
            <w:pPr>
              <w:jc w:val="center"/>
              <w:rPr>
                <w:bCs/>
                <w:sz w:val="18"/>
                <w:szCs w:val="18"/>
              </w:rPr>
            </w:pPr>
            <w:r w:rsidRPr="00E069EC">
              <w:rPr>
                <w:bCs/>
                <w:sz w:val="18"/>
                <w:szCs w:val="18"/>
              </w:rPr>
              <w:t>-0.0003</w:t>
            </w:r>
          </w:p>
        </w:tc>
      </w:tr>
      <w:tr w:rsidR="00E069EC" w:rsidRPr="00C31796" w14:paraId="676D8AEE" w14:textId="77777777" w:rsidTr="00E069EC">
        <w:trPr>
          <w:trHeight w:val="237"/>
          <w:tblHeader/>
          <w:jc w:val="center"/>
        </w:trPr>
        <w:tc>
          <w:tcPr>
            <w:tcW w:w="810" w:type="dxa"/>
            <w:shd w:val="clear" w:color="auto" w:fill="auto"/>
            <w:noWrap/>
            <w:vAlign w:val="center"/>
            <w:hideMark/>
          </w:tcPr>
          <w:p w14:paraId="5FE62127" w14:textId="77777777" w:rsidR="00E069EC" w:rsidRPr="00E069EC" w:rsidRDefault="00E069EC" w:rsidP="00E069EC">
            <w:pPr>
              <w:rPr>
                <w:sz w:val="18"/>
                <w:szCs w:val="18"/>
              </w:rPr>
            </w:pPr>
            <w:r w:rsidRPr="00E069EC">
              <w:rPr>
                <w:sz w:val="18"/>
                <w:szCs w:val="18"/>
              </w:rPr>
              <w:t>U-235</w:t>
            </w:r>
          </w:p>
        </w:tc>
        <w:tc>
          <w:tcPr>
            <w:tcW w:w="1231" w:type="dxa"/>
            <w:tcBorders>
              <w:right w:val="single" w:sz="4" w:space="0" w:color="auto"/>
            </w:tcBorders>
            <w:shd w:val="clear" w:color="auto" w:fill="auto"/>
            <w:noWrap/>
            <w:vAlign w:val="center"/>
            <w:hideMark/>
          </w:tcPr>
          <w:p w14:paraId="1A92AF4F" w14:textId="77777777" w:rsidR="00E069EC" w:rsidRPr="00E069EC" w:rsidRDefault="00E069EC" w:rsidP="00E069EC">
            <w:pPr>
              <w:rPr>
                <w:sz w:val="18"/>
                <w:szCs w:val="18"/>
              </w:rPr>
            </w:pPr>
            <w:r w:rsidRPr="00E069EC">
              <w:rPr>
                <w:sz w:val="18"/>
                <w:szCs w:val="18"/>
              </w:rPr>
              <w:t>Fuel Disk #7</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85C30E3" w14:textId="77777777" w:rsidR="00E069EC" w:rsidRPr="00E069EC" w:rsidRDefault="00E069EC" w:rsidP="00E069EC">
            <w:pPr>
              <w:jc w:val="center"/>
              <w:rPr>
                <w:bCs/>
                <w:sz w:val="18"/>
                <w:szCs w:val="18"/>
              </w:rPr>
            </w:pPr>
            <w:r w:rsidRPr="00E069EC">
              <w:rPr>
                <w:bCs/>
                <w:sz w:val="18"/>
                <w:szCs w:val="18"/>
              </w:rPr>
              <w:t>0.0369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C1702" w14:textId="77777777" w:rsidR="00E069EC" w:rsidRPr="00E069EC" w:rsidRDefault="00E069EC" w:rsidP="00E069EC">
            <w:pPr>
              <w:jc w:val="center"/>
              <w:rPr>
                <w:bCs/>
                <w:sz w:val="18"/>
                <w:szCs w:val="18"/>
              </w:rPr>
            </w:pPr>
            <w:r w:rsidRPr="00E069EC">
              <w:rPr>
                <w:bCs/>
                <w:sz w:val="18"/>
                <w:szCs w:val="18"/>
              </w:rPr>
              <w:t>1.51E-4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B7773" w14:textId="77777777" w:rsidR="00E069EC" w:rsidRPr="00E069EC" w:rsidRDefault="00E069EC" w:rsidP="00E069EC">
            <w:pPr>
              <w:jc w:val="center"/>
              <w:rPr>
                <w:bCs/>
                <w:sz w:val="18"/>
                <w:szCs w:val="18"/>
              </w:rPr>
            </w:pPr>
            <w:r w:rsidRPr="00E069EC">
              <w:rPr>
                <w:bCs/>
                <w:sz w:val="18"/>
                <w:szCs w:val="18"/>
              </w:rPr>
              <w:t>0.41%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25AD0" w14:textId="77777777" w:rsidR="00E069EC" w:rsidRPr="00E069EC" w:rsidRDefault="00E069EC" w:rsidP="00E069EC">
            <w:pPr>
              <w:jc w:val="center"/>
              <w:rPr>
                <w:bCs/>
                <w:sz w:val="18"/>
                <w:szCs w:val="18"/>
              </w:rPr>
            </w:pPr>
            <w:r w:rsidRPr="00E069EC">
              <w:rPr>
                <w:bCs/>
                <w:sz w:val="18"/>
                <w:szCs w:val="18"/>
              </w:rPr>
              <w:t>0.0365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A27D7B" w14:textId="77777777" w:rsidR="00E069EC" w:rsidRPr="00E069EC" w:rsidRDefault="00E069EC" w:rsidP="00E069EC">
            <w:pPr>
              <w:jc w:val="center"/>
              <w:rPr>
                <w:bCs/>
                <w:sz w:val="18"/>
                <w:szCs w:val="18"/>
              </w:rPr>
            </w:pPr>
            <w:r w:rsidRPr="00E069EC">
              <w:rPr>
                <w:bCs/>
                <w:sz w:val="18"/>
                <w:szCs w:val="18"/>
              </w:rPr>
              <w:t>0.0005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4C00F" w14:textId="77777777" w:rsidR="00E069EC" w:rsidRPr="00E069EC" w:rsidRDefault="00E069EC" w:rsidP="00E069EC">
            <w:pPr>
              <w:jc w:val="center"/>
              <w:rPr>
                <w:bCs/>
                <w:sz w:val="18"/>
                <w:szCs w:val="18"/>
              </w:rPr>
            </w:pPr>
            <w:r w:rsidRPr="00E069EC">
              <w:rPr>
                <w:bCs/>
                <w:sz w:val="18"/>
                <w:szCs w:val="18"/>
              </w:rPr>
              <w:t>1.36%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8F144" w14:textId="77777777" w:rsidR="00E069EC" w:rsidRPr="00E069EC" w:rsidRDefault="00E069EC" w:rsidP="00E069EC">
            <w:pPr>
              <w:jc w:val="center"/>
              <w:rPr>
                <w:bCs/>
                <w:sz w:val="18"/>
                <w:szCs w:val="18"/>
              </w:rPr>
            </w:pPr>
            <w:r w:rsidRPr="00E069EC">
              <w:rPr>
                <w:bCs/>
                <w:sz w:val="18"/>
                <w:szCs w:val="18"/>
              </w:rPr>
              <w:t>1.04%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C942B" w14:textId="77777777" w:rsidR="00E069EC" w:rsidRPr="00E069EC" w:rsidRDefault="00E069EC" w:rsidP="00E069EC">
            <w:pPr>
              <w:jc w:val="center"/>
              <w:rPr>
                <w:bCs/>
                <w:sz w:val="18"/>
                <w:szCs w:val="18"/>
              </w:rPr>
            </w:pPr>
            <w:r w:rsidRPr="00E069EC">
              <w:rPr>
                <w:bCs/>
                <w:sz w:val="18"/>
                <w:szCs w:val="18"/>
              </w:rPr>
              <w:t>0.73</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461D26FD" w14:textId="77777777" w:rsidR="00E069EC" w:rsidRPr="00E069EC" w:rsidRDefault="00E069EC" w:rsidP="00E069EC">
            <w:pPr>
              <w:jc w:val="center"/>
              <w:rPr>
                <w:bCs/>
                <w:sz w:val="18"/>
                <w:szCs w:val="18"/>
              </w:rPr>
            </w:pPr>
            <w:r w:rsidRPr="00E069EC">
              <w:rPr>
                <w:bCs/>
                <w:sz w:val="18"/>
                <w:szCs w:val="18"/>
              </w:rPr>
              <w:t>0.0004</w:t>
            </w:r>
          </w:p>
        </w:tc>
      </w:tr>
      <w:tr w:rsidR="00E069EC" w:rsidRPr="00C31796" w14:paraId="21394A50" w14:textId="77777777" w:rsidTr="00E069EC">
        <w:trPr>
          <w:trHeight w:val="237"/>
          <w:tblHeader/>
          <w:jc w:val="center"/>
        </w:trPr>
        <w:tc>
          <w:tcPr>
            <w:tcW w:w="810" w:type="dxa"/>
            <w:shd w:val="clear" w:color="auto" w:fill="auto"/>
            <w:noWrap/>
            <w:vAlign w:val="center"/>
            <w:hideMark/>
          </w:tcPr>
          <w:p w14:paraId="7077B030" w14:textId="77777777" w:rsidR="00E069EC" w:rsidRPr="00E069EC" w:rsidRDefault="00E069EC" w:rsidP="00E069EC">
            <w:pPr>
              <w:rPr>
                <w:sz w:val="18"/>
                <w:szCs w:val="18"/>
              </w:rPr>
            </w:pPr>
            <w:r w:rsidRPr="00E069EC">
              <w:rPr>
                <w:sz w:val="18"/>
                <w:szCs w:val="18"/>
              </w:rPr>
              <w:t>U-235</w:t>
            </w:r>
          </w:p>
        </w:tc>
        <w:tc>
          <w:tcPr>
            <w:tcW w:w="1231" w:type="dxa"/>
            <w:tcBorders>
              <w:right w:val="single" w:sz="4" w:space="0" w:color="auto"/>
            </w:tcBorders>
            <w:shd w:val="clear" w:color="auto" w:fill="auto"/>
            <w:noWrap/>
            <w:vAlign w:val="center"/>
            <w:hideMark/>
          </w:tcPr>
          <w:p w14:paraId="3AAF1893" w14:textId="77777777" w:rsidR="00E069EC" w:rsidRPr="00E069EC" w:rsidRDefault="00E069EC" w:rsidP="00E069EC">
            <w:pPr>
              <w:rPr>
                <w:sz w:val="18"/>
                <w:szCs w:val="18"/>
              </w:rPr>
            </w:pPr>
            <w:r w:rsidRPr="00E069EC">
              <w:rPr>
                <w:sz w:val="18"/>
                <w:szCs w:val="18"/>
              </w:rPr>
              <w:t>Fuel Disk #8</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A4E920C" w14:textId="77777777" w:rsidR="00E069EC" w:rsidRPr="00E069EC" w:rsidRDefault="00E069EC" w:rsidP="00E069EC">
            <w:pPr>
              <w:jc w:val="center"/>
              <w:rPr>
                <w:bCs/>
                <w:sz w:val="18"/>
                <w:szCs w:val="18"/>
              </w:rPr>
            </w:pPr>
            <w:r w:rsidRPr="00E069EC">
              <w:rPr>
                <w:bCs/>
                <w:sz w:val="18"/>
                <w:szCs w:val="18"/>
              </w:rPr>
              <w:t>0.0252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5BD9C" w14:textId="77777777" w:rsidR="00E069EC" w:rsidRPr="00E069EC" w:rsidRDefault="00E069EC" w:rsidP="00E069EC">
            <w:pPr>
              <w:jc w:val="center"/>
              <w:rPr>
                <w:bCs/>
                <w:sz w:val="18"/>
                <w:szCs w:val="18"/>
              </w:rPr>
            </w:pPr>
            <w:r w:rsidRPr="00E069EC">
              <w:rPr>
                <w:bCs/>
                <w:sz w:val="18"/>
                <w:szCs w:val="18"/>
              </w:rPr>
              <w:t>1.17E-4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87EF0E" w14:textId="77777777" w:rsidR="00E069EC" w:rsidRPr="00E069EC" w:rsidRDefault="00E069EC" w:rsidP="00E069EC">
            <w:pPr>
              <w:jc w:val="center"/>
              <w:rPr>
                <w:bCs/>
                <w:sz w:val="18"/>
                <w:szCs w:val="18"/>
              </w:rPr>
            </w:pPr>
            <w:r w:rsidRPr="00E069EC">
              <w:rPr>
                <w:bCs/>
                <w:sz w:val="18"/>
                <w:szCs w:val="18"/>
              </w:rPr>
              <w:t>0.46%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A9658" w14:textId="77777777" w:rsidR="00E069EC" w:rsidRPr="00E069EC" w:rsidRDefault="00E069EC" w:rsidP="00E069EC">
            <w:pPr>
              <w:jc w:val="center"/>
              <w:rPr>
                <w:bCs/>
                <w:sz w:val="18"/>
                <w:szCs w:val="18"/>
              </w:rPr>
            </w:pPr>
            <w:r w:rsidRPr="00E069EC">
              <w:rPr>
                <w:bCs/>
                <w:sz w:val="18"/>
                <w:szCs w:val="18"/>
              </w:rPr>
              <w:t>0.0246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9698E5" w14:textId="77777777" w:rsidR="00E069EC" w:rsidRPr="00E069EC" w:rsidRDefault="00E069EC" w:rsidP="00E069EC">
            <w:pPr>
              <w:jc w:val="center"/>
              <w:rPr>
                <w:bCs/>
                <w:sz w:val="18"/>
                <w:szCs w:val="18"/>
              </w:rPr>
            </w:pPr>
            <w:r w:rsidRPr="00E069EC">
              <w:rPr>
                <w:bCs/>
                <w:sz w:val="18"/>
                <w:szCs w:val="18"/>
              </w:rPr>
              <w:t>0.0003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44463" w14:textId="77777777" w:rsidR="00E069EC" w:rsidRPr="00E069EC" w:rsidRDefault="00E069EC" w:rsidP="00E069EC">
            <w:pPr>
              <w:jc w:val="center"/>
              <w:rPr>
                <w:bCs/>
                <w:sz w:val="18"/>
                <w:szCs w:val="18"/>
              </w:rPr>
            </w:pPr>
            <w:r w:rsidRPr="00E069EC">
              <w:rPr>
                <w:bCs/>
                <w:sz w:val="18"/>
                <w:szCs w:val="18"/>
              </w:rPr>
              <w:t>1.26%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05079" w14:textId="77777777" w:rsidR="00E069EC" w:rsidRPr="00E069EC" w:rsidRDefault="00E069EC" w:rsidP="00E069EC">
            <w:pPr>
              <w:jc w:val="center"/>
              <w:rPr>
                <w:bCs/>
                <w:sz w:val="18"/>
                <w:szCs w:val="18"/>
              </w:rPr>
            </w:pPr>
            <w:r w:rsidRPr="00E069EC">
              <w:rPr>
                <w:bCs/>
                <w:sz w:val="18"/>
                <w:szCs w:val="18"/>
              </w:rPr>
              <w:t>2.56%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C08E0" w14:textId="77777777" w:rsidR="00E069EC" w:rsidRPr="00E069EC" w:rsidRDefault="00E069EC" w:rsidP="00E069EC">
            <w:pPr>
              <w:jc w:val="center"/>
              <w:rPr>
                <w:bCs/>
                <w:sz w:val="18"/>
                <w:szCs w:val="18"/>
              </w:rPr>
            </w:pPr>
            <w:r w:rsidRPr="00E069EC">
              <w:rPr>
                <w:bCs/>
                <w:sz w:val="18"/>
                <w:szCs w:val="18"/>
              </w:rPr>
              <w:t>1.90</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407D47D3" w14:textId="77777777" w:rsidR="00E069EC" w:rsidRPr="00E069EC" w:rsidRDefault="00E069EC" w:rsidP="00E069EC">
            <w:pPr>
              <w:jc w:val="center"/>
              <w:rPr>
                <w:bCs/>
                <w:sz w:val="18"/>
                <w:szCs w:val="18"/>
              </w:rPr>
            </w:pPr>
            <w:r w:rsidRPr="00E069EC">
              <w:rPr>
                <w:bCs/>
                <w:sz w:val="18"/>
                <w:szCs w:val="18"/>
              </w:rPr>
              <w:t>0.0006</w:t>
            </w:r>
          </w:p>
        </w:tc>
      </w:tr>
      <w:tr w:rsidR="00E069EC" w:rsidRPr="00C31796" w14:paraId="0984EE9E" w14:textId="77777777" w:rsidTr="00E069EC">
        <w:trPr>
          <w:trHeight w:val="237"/>
          <w:tblHeader/>
          <w:jc w:val="center"/>
        </w:trPr>
        <w:tc>
          <w:tcPr>
            <w:tcW w:w="810" w:type="dxa"/>
            <w:tcBorders>
              <w:bottom w:val="single" w:sz="4" w:space="0" w:color="auto"/>
            </w:tcBorders>
            <w:shd w:val="clear" w:color="auto" w:fill="auto"/>
            <w:noWrap/>
            <w:vAlign w:val="center"/>
            <w:hideMark/>
          </w:tcPr>
          <w:p w14:paraId="2DE49EAE" w14:textId="77777777" w:rsidR="00E069EC" w:rsidRPr="00E069EC" w:rsidRDefault="00E069EC" w:rsidP="00E069EC">
            <w:pPr>
              <w:rPr>
                <w:sz w:val="18"/>
                <w:szCs w:val="18"/>
              </w:rPr>
            </w:pPr>
            <w:r w:rsidRPr="00E069EC">
              <w:rPr>
                <w:sz w:val="18"/>
                <w:szCs w:val="18"/>
              </w:rPr>
              <w:t>U-235</w:t>
            </w:r>
          </w:p>
        </w:tc>
        <w:tc>
          <w:tcPr>
            <w:tcW w:w="1231" w:type="dxa"/>
            <w:tcBorders>
              <w:bottom w:val="single" w:sz="4" w:space="0" w:color="auto"/>
              <w:right w:val="single" w:sz="4" w:space="0" w:color="auto"/>
            </w:tcBorders>
            <w:shd w:val="clear" w:color="auto" w:fill="auto"/>
            <w:noWrap/>
            <w:vAlign w:val="center"/>
            <w:hideMark/>
          </w:tcPr>
          <w:p w14:paraId="36A834DB" w14:textId="77777777" w:rsidR="00E069EC" w:rsidRPr="00E069EC" w:rsidRDefault="00E069EC" w:rsidP="00E069EC">
            <w:pPr>
              <w:rPr>
                <w:sz w:val="18"/>
                <w:szCs w:val="18"/>
              </w:rPr>
            </w:pPr>
            <w:r w:rsidRPr="00E069EC">
              <w:rPr>
                <w:sz w:val="18"/>
                <w:szCs w:val="18"/>
              </w:rPr>
              <w:t>Fuel Disk #9</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E007F83" w14:textId="77777777" w:rsidR="00E069EC" w:rsidRPr="00E069EC" w:rsidRDefault="00E069EC" w:rsidP="00E069EC">
            <w:pPr>
              <w:jc w:val="center"/>
              <w:rPr>
                <w:bCs/>
                <w:sz w:val="18"/>
                <w:szCs w:val="18"/>
              </w:rPr>
            </w:pPr>
            <w:r w:rsidRPr="00E069EC">
              <w:rPr>
                <w:bCs/>
                <w:sz w:val="18"/>
                <w:szCs w:val="18"/>
              </w:rPr>
              <w:t>0.0124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8A925" w14:textId="77777777" w:rsidR="00E069EC" w:rsidRPr="00E069EC" w:rsidRDefault="00E069EC" w:rsidP="00E069EC">
            <w:pPr>
              <w:jc w:val="center"/>
              <w:rPr>
                <w:bCs/>
                <w:sz w:val="18"/>
                <w:szCs w:val="18"/>
              </w:rPr>
            </w:pPr>
            <w:r w:rsidRPr="00E069EC">
              <w:rPr>
                <w:bCs/>
                <w:sz w:val="18"/>
                <w:szCs w:val="18"/>
              </w:rPr>
              <w:t>7.24E-5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DC14A" w14:textId="77777777" w:rsidR="00E069EC" w:rsidRPr="00E069EC" w:rsidRDefault="00E069EC" w:rsidP="00E069EC">
            <w:pPr>
              <w:jc w:val="center"/>
              <w:rPr>
                <w:bCs/>
                <w:sz w:val="18"/>
                <w:szCs w:val="18"/>
              </w:rPr>
            </w:pPr>
            <w:r w:rsidRPr="00E069EC">
              <w:rPr>
                <w:bCs/>
                <w:sz w:val="18"/>
                <w:szCs w:val="18"/>
              </w:rPr>
              <w:t>0.59%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D0D59" w14:textId="77777777" w:rsidR="00E069EC" w:rsidRPr="00E069EC" w:rsidRDefault="00E069EC" w:rsidP="00E069EC">
            <w:pPr>
              <w:jc w:val="center"/>
              <w:rPr>
                <w:bCs/>
                <w:sz w:val="18"/>
                <w:szCs w:val="18"/>
              </w:rPr>
            </w:pPr>
            <w:r w:rsidRPr="00E069EC">
              <w:rPr>
                <w:bCs/>
                <w:sz w:val="18"/>
                <w:szCs w:val="18"/>
              </w:rPr>
              <w:t>0.0125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95E487" w14:textId="77777777" w:rsidR="00E069EC" w:rsidRPr="00E069EC" w:rsidRDefault="00E069EC" w:rsidP="00E069EC">
            <w:pPr>
              <w:jc w:val="center"/>
              <w:rPr>
                <w:bCs/>
                <w:sz w:val="18"/>
                <w:szCs w:val="18"/>
              </w:rPr>
            </w:pPr>
            <w:r w:rsidRPr="00E069EC">
              <w:rPr>
                <w:bCs/>
                <w:sz w:val="18"/>
                <w:szCs w:val="18"/>
              </w:rPr>
              <w:t>0.0001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CD6AE" w14:textId="77777777" w:rsidR="00E069EC" w:rsidRPr="00E069EC" w:rsidRDefault="00E069EC" w:rsidP="00E069EC">
            <w:pPr>
              <w:jc w:val="center"/>
              <w:rPr>
                <w:bCs/>
                <w:sz w:val="18"/>
                <w:szCs w:val="18"/>
              </w:rPr>
            </w:pPr>
            <w:r w:rsidRPr="00E069EC">
              <w:rPr>
                <w:bCs/>
                <w:sz w:val="18"/>
                <w:szCs w:val="18"/>
              </w:rPr>
              <w:t>1.15%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747733" w14:textId="77777777" w:rsidR="00E069EC" w:rsidRPr="00E069EC" w:rsidRDefault="00E069EC" w:rsidP="00E069EC">
            <w:pPr>
              <w:jc w:val="center"/>
              <w:rPr>
                <w:bCs/>
                <w:sz w:val="18"/>
                <w:szCs w:val="18"/>
              </w:rPr>
            </w:pPr>
            <w:r w:rsidRPr="00E069EC">
              <w:rPr>
                <w:bCs/>
                <w:sz w:val="18"/>
                <w:szCs w:val="18"/>
              </w:rPr>
              <w:t>1.36%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DBCE2" w14:textId="77777777" w:rsidR="00E069EC" w:rsidRPr="00E069EC" w:rsidRDefault="00E069EC" w:rsidP="00E069EC">
            <w:pPr>
              <w:jc w:val="center"/>
              <w:rPr>
                <w:bCs/>
                <w:sz w:val="18"/>
                <w:szCs w:val="18"/>
              </w:rPr>
            </w:pPr>
            <w:r w:rsidRPr="00E069EC">
              <w:rPr>
                <w:bCs/>
                <w:sz w:val="18"/>
                <w:szCs w:val="18"/>
              </w:rPr>
              <w:t>1.05</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131436BF" w14:textId="77777777" w:rsidR="00E069EC" w:rsidRPr="00E069EC" w:rsidRDefault="00E069EC" w:rsidP="00E069EC">
            <w:pPr>
              <w:jc w:val="center"/>
              <w:rPr>
                <w:bCs/>
                <w:sz w:val="18"/>
                <w:szCs w:val="18"/>
              </w:rPr>
            </w:pPr>
            <w:r w:rsidRPr="00E069EC">
              <w:rPr>
                <w:bCs/>
                <w:sz w:val="18"/>
                <w:szCs w:val="18"/>
              </w:rPr>
              <w:t>-0.0002</w:t>
            </w:r>
          </w:p>
        </w:tc>
      </w:tr>
      <w:tr w:rsidR="00E069EC" w:rsidRPr="0018582F" w14:paraId="0EAB6AAD" w14:textId="77777777" w:rsidTr="00E069EC">
        <w:trPr>
          <w:trHeight w:val="237"/>
          <w:tblHeader/>
          <w:jc w:val="center"/>
        </w:trPr>
        <w:tc>
          <w:tcPr>
            <w:tcW w:w="8967" w:type="dxa"/>
            <w:gridSpan w:val="12"/>
            <w:tcBorders>
              <w:bottom w:val="single" w:sz="4" w:space="0" w:color="auto"/>
            </w:tcBorders>
            <w:shd w:val="clear" w:color="auto" w:fill="auto"/>
            <w:noWrap/>
            <w:vAlign w:val="center"/>
          </w:tcPr>
          <w:p w14:paraId="4BC2E3D6" w14:textId="77777777" w:rsidR="00E069EC" w:rsidRPr="0018582F" w:rsidRDefault="00E069EC" w:rsidP="00E069EC">
            <w:pPr>
              <w:jc w:val="center"/>
              <w:rPr>
                <w:sz w:val="18"/>
                <w:szCs w:val="18"/>
              </w:rPr>
            </w:pPr>
            <w:r w:rsidRPr="008133EA">
              <w:rPr>
                <w:b/>
                <w:bCs/>
                <w:i/>
                <w:sz w:val="18"/>
                <w:szCs w:val="18"/>
              </w:rPr>
              <w:t>NSK</w:t>
            </w:r>
            <w:r>
              <w:rPr>
                <w:b/>
                <w:bCs/>
                <w:sz w:val="18"/>
                <w:szCs w:val="18"/>
              </w:rPr>
              <w:t xml:space="preserve">=500, </w:t>
            </w:r>
            <w:r w:rsidRPr="008133EA">
              <w:rPr>
                <w:b/>
                <w:bCs/>
                <w:i/>
                <w:sz w:val="18"/>
                <w:szCs w:val="18"/>
              </w:rPr>
              <w:t>NPG</w:t>
            </w:r>
            <w:r>
              <w:rPr>
                <w:b/>
                <w:bCs/>
                <w:sz w:val="18"/>
                <w:szCs w:val="18"/>
              </w:rPr>
              <w:t>=25,000</w:t>
            </w:r>
          </w:p>
        </w:tc>
      </w:tr>
      <w:tr w:rsidR="00E069EC" w:rsidRPr="0018582F" w14:paraId="7FB6C354" w14:textId="77777777" w:rsidTr="00E069EC">
        <w:trPr>
          <w:trHeight w:val="237"/>
          <w:tblHeader/>
          <w:jc w:val="center"/>
        </w:trPr>
        <w:tc>
          <w:tcPr>
            <w:tcW w:w="810" w:type="dxa"/>
            <w:shd w:val="clear" w:color="auto" w:fill="auto"/>
            <w:noWrap/>
            <w:vAlign w:val="center"/>
          </w:tcPr>
          <w:p w14:paraId="612831D5" w14:textId="77777777" w:rsidR="00E069EC" w:rsidRPr="0018582F" w:rsidRDefault="00E069EC" w:rsidP="00E069EC">
            <w:pPr>
              <w:jc w:val="center"/>
              <w:rPr>
                <w:sz w:val="18"/>
                <w:szCs w:val="18"/>
              </w:rPr>
            </w:pPr>
            <w:r w:rsidRPr="0018582F">
              <w:rPr>
                <w:sz w:val="18"/>
                <w:szCs w:val="18"/>
              </w:rPr>
              <w:t>C</w:t>
            </w:r>
          </w:p>
        </w:tc>
        <w:tc>
          <w:tcPr>
            <w:tcW w:w="1257" w:type="dxa"/>
            <w:gridSpan w:val="2"/>
            <w:tcBorders>
              <w:right w:val="single" w:sz="4" w:space="0" w:color="auto"/>
            </w:tcBorders>
            <w:shd w:val="clear" w:color="auto" w:fill="auto"/>
            <w:noWrap/>
            <w:vAlign w:val="center"/>
          </w:tcPr>
          <w:p w14:paraId="5E0CA10D" w14:textId="77777777" w:rsidR="00E069EC" w:rsidRPr="0018582F" w:rsidRDefault="00E069EC" w:rsidP="00E069EC">
            <w:pPr>
              <w:jc w:val="center"/>
              <w:rPr>
                <w:color w:val="000000"/>
                <w:sz w:val="18"/>
                <w:szCs w:val="18"/>
              </w:rPr>
            </w:pPr>
            <w:r>
              <w:rPr>
                <w:color w:val="000000"/>
                <w:sz w:val="18"/>
                <w:szCs w:val="18"/>
              </w:rPr>
              <w:t>Side R</w:t>
            </w:r>
            <w:r w:rsidRPr="0018582F">
              <w:rPr>
                <w:color w:val="000000"/>
                <w:sz w:val="18"/>
                <w:szCs w:val="18"/>
              </w:rPr>
              <w:t>eflector</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8B6669" w14:textId="77777777" w:rsidR="00E069EC" w:rsidRPr="0018582F" w:rsidRDefault="00E069EC" w:rsidP="00E069EC">
            <w:pPr>
              <w:jc w:val="center"/>
              <w:rPr>
                <w:sz w:val="18"/>
                <w:szCs w:val="18"/>
              </w:rPr>
            </w:pPr>
            <w:r w:rsidRPr="0018582F">
              <w:rPr>
                <w:sz w:val="18"/>
                <w:szCs w:val="18"/>
              </w:rPr>
              <w:t>0.0370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E49931" w14:textId="77777777" w:rsidR="00E069EC" w:rsidRPr="0018582F" w:rsidRDefault="00E069EC" w:rsidP="00E069EC">
            <w:pPr>
              <w:jc w:val="center"/>
              <w:rPr>
                <w:sz w:val="18"/>
                <w:szCs w:val="18"/>
              </w:rPr>
            </w:pPr>
            <w:r w:rsidRPr="0018582F">
              <w:rPr>
                <w:sz w:val="18"/>
                <w:szCs w:val="18"/>
              </w:rPr>
              <w:t>1.96E-4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D5DED8" w14:textId="77777777" w:rsidR="00E069EC" w:rsidRPr="0018582F" w:rsidRDefault="00E069EC" w:rsidP="00E069EC">
            <w:pPr>
              <w:jc w:val="center"/>
              <w:rPr>
                <w:color w:val="000000"/>
                <w:sz w:val="18"/>
                <w:szCs w:val="18"/>
              </w:rPr>
            </w:pPr>
            <w:r w:rsidRPr="0018582F">
              <w:rPr>
                <w:color w:val="000000"/>
                <w:sz w:val="18"/>
                <w:szCs w:val="18"/>
              </w:rPr>
              <w:t>0.53%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D2C9A1" w14:textId="77777777" w:rsidR="00E069EC" w:rsidRPr="0018582F" w:rsidRDefault="00E069EC" w:rsidP="00E069EC">
            <w:pPr>
              <w:jc w:val="center"/>
              <w:rPr>
                <w:sz w:val="18"/>
                <w:szCs w:val="18"/>
              </w:rPr>
            </w:pPr>
            <w:r w:rsidRPr="0018582F">
              <w:rPr>
                <w:sz w:val="18"/>
                <w:szCs w:val="18"/>
              </w:rPr>
              <w:t>0.0363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8DF211" w14:textId="77777777" w:rsidR="00E069EC" w:rsidRPr="0018582F" w:rsidRDefault="00E069EC" w:rsidP="00E069EC">
            <w:pPr>
              <w:jc w:val="center"/>
              <w:rPr>
                <w:sz w:val="18"/>
                <w:szCs w:val="18"/>
              </w:rPr>
            </w:pPr>
            <w:r w:rsidRPr="0018582F">
              <w:rPr>
                <w:sz w:val="18"/>
                <w:szCs w:val="18"/>
              </w:rPr>
              <w:t>0.0004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8C4214" w14:textId="77777777" w:rsidR="00E069EC" w:rsidRPr="0018582F" w:rsidRDefault="00E069EC" w:rsidP="00E069EC">
            <w:pPr>
              <w:jc w:val="center"/>
              <w:rPr>
                <w:sz w:val="18"/>
                <w:szCs w:val="18"/>
              </w:rPr>
            </w:pPr>
            <w:r w:rsidRPr="0018582F">
              <w:rPr>
                <w:sz w:val="18"/>
                <w:szCs w:val="18"/>
              </w:rPr>
              <w:t>1.21%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CFD32F" w14:textId="77777777" w:rsidR="00E069EC" w:rsidRPr="0018582F" w:rsidRDefault="00E069EC" w:rsidP="00E069EC">
            <w:pPr>
              <w:jc w:val="center"/>
              <w:rPr>
                <w:sz w:val="18"/>
                <w:szCs w:val="18"/>
              </w:rPr>
            </w:pPr>
            <w:r w:rsidRPr="0018582F">
              <w:rPr>
                <w:sz w:val="18"/>
                <w:szCs w:val="18"/>
              </w:rPr>
              <w:t>1.95%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E5645A" w14:textId="77777777" w:rsidR="00E069EC" w:rsidRPr="0018582F" w:rsidRDefault="00E069EC" w:rsidP="00E069EC">
            <w:pPr>
              <w:jc w:val="center"/>
              <w:rPr>
                <w:sz w:val="18"/>
                <w:szCs w:val="18"/>
              </w:rPr>
            </w:pPr>
            <w:r w:rsidRPr="0018582F">
              <w:rPr>
                <w:sz w:val="18"/>
                <w:szCs w:val="18"/>
              </w:rPr>
              <w:t>1.47</w:t>
            </w:r>
          </w:p>
        </w:tc>
        <w:tc>
          <w:tcPr>
            <w:tcW w:w="810" w:type="dxa"/>
            <w:tcBorders>
              <w:top w:val="single" w:sz="4" w:space="0" w:color="auto"/>
              <w:left w:val="single" w:sz="4" w:space="0" w:color="auto"/>
              <w:bottom w:val="single" w:sz="4" w:space="0" w:color="auto"/>
            </w:tcBorders>
            <w:shd w:val="clear" w:color="auto" w:fill="auto"/>
            <w:noWrap/>
            <w:vAlign w:val="center"/>
          </w:tcPr>
          <w:p w14:paraId="4847A5F7" w14:textId="77777777" w:rsidR="00E069EC" w:rsidRPr="0018582F" w:rsidRDefault="00E069EC" w:rsidP="00E069EC">
            <w:pPr>
              <w:jc w:val="center"/>
              <w:rPr>
                <w:sz w:val="18"/>
                <w:szCs w:val="18"/>
              </w:rPr>
            </w:pPr>
            <w:r w:rsidRPr="0018582F">
              <w:rPr>
                <w:sz w:val="18"/>
                <w:szCs w:val="18"/>
              </w:rPr>
              <w:t>0.0007</w:t>
            </w:r>
          </w:p>
        </w:tc>
      </w:tr>
      <w:tr w:rsidR="00E069EC" w:rsidRPr="0018582F" w14:paraId="349B4CED" w14:textId="77777777" w:rsidTr="00E069EC">
        <w:trPr>
          <w:trHeight w:val="237"/>
          <w:tblHeader/>
          <w:jc w:val="center"/>
        </w:trPr>
        <w:tc>
          <w:tcPr>
            <w:tcW w:w="810" w:type="dxa"/>
            <w:shd w:val="clear" w:color="auto" w:fill="auto"/>
            <w:noWrap/>
            <w:vAlign w:val="center"/>
          </w:tcPr>
          <w:p w14:paraId="21705C1D" w14:textId="77777777" w:rsidR="00E069EC" w:rsidRPr="0018582F" w:rsidRDefault="00E069EC" w:rsidP="00E069EC">
            <w:pPr>
              <w:jc w:val="center"/>
              <w:rPr>
                <w:sz w:val="18"/>
                <w:szCs w:val="18"/>
              </w:rPr>
            </w:pPr>
            <w:r w:rsidRPr="0018582F">
              <w:rPr>
                <w:sz w:val="18"/>
                <w:szCs w:val="18"/>
              </w:rPr>
              <w:t>U-235</w:t>
            </w:r>
          </w:p>
        </w:tc>
        <w:tc>
          <w:tcPr>
            <w:tcW w:w="1257" w:type="dxa"/>
            <w:gridSpan w:val="2"/>
            <w:tcBorders>
              <w:right w:val="single" w:sz="4" w:space="0" w:color="auto"/>
            </w:tcBorders>
            <w:shd w:val="clear" w:color="auto" w:fill="auto"/>
            <w:noWrap/>
            <w:vAlign w:val="center"/>
          </w:tcPr>
          <w:p w14:paraId="6E8A7BE8" w14:textId="77777777" w:rsidR="00E069EC" w:rsidRPr="0018582F" w:rsidRDefault="00E069EC" w:rsidP="00E069EC">
            <w:pPr>
              <w:jc w:val="center"/>
              <w:rPr>
                <w:color w:val="000000"/>
                <w:sz w:val="18"/>
                <w:szCs w:val="18"/>
              </w:rPr>
            </w:pPr>
            <w:r>
              <w:rPr>
                <w:color w:val="000000"/>
                <w:sz w:val="18"/>
                <w:szCs w:val="18"/>
              </w:rPr>
              <w:t>Fuel D</w:t>
            </w:r>
            <w:r w:rsidRPr="0018582F">
              <w:rPr>
                <w:color w:val="000000"/>
                <w:sz w:val="18"/>
                <w:szCs w:val="18"/>
              </w:rPr>
              <w:t>isk</w:t>
            </w:r>
            <w:r>
              <w:rPr>
                <w:color w:val="000000"/>
                <w:sz w:val="18"/>
                <w:szCs w:val="18"/>
              </w:rPr>
              <w:t xml:space="preserve"> #1</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C05609" w14:textId="77777777" w:rsidR="00E069EC" w:rsidRPr="0018582F" w:rsidRDefault="00E069EC" w:rsidP="00E069EC">
            <w:pPr>
              <w:jc w:val="center"/>
              <w:rPr>
                <w:sz w:val="18"/>
                <w:szCs w:val="18"/>
              </w:rPr>
            </w:pPr>
            <w:r w:rsidRPr="0018582F">
              <w:rPr>
                <w:sz w:val="18"/>
                <w:szCs w:val="18"/>
              </w:rPr>
              <w:t>0.0125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B180B1" w14:textId="77777777" w:rsidR="00E069EC" w:rsidRPr="0018582F" w:rsidRDefault="00E069EC" w:rsidP="00E069EC">
            <w:pPr>
              <w:jc w:val="center"/>
              <w:rPr>
                <w:sz w:val="18"/>
                <w:szCs w:val="18"/>
              </w:rPr>
            </w:pPr>
            <w:r w:rsidRPr="0018582F">
              <w:rPr>
                <w:sz w:val="18"/>
                <w:szCs w:val="18"/>
              </w:rPr>
              <w:t>4.67E-5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A2F5F1" w14:textId="77777777" w:rsidR="00E069EC" w:rsidRPr="0018582F" w:rsidRDefault="00E069EC" w:rsidP="00E069EC">
            <w:pPr>
              <w:jc w:val="center"/>
              <w:rPr>
                <w:color w:val="000000"/>
                <w:sz w:val="18"/>
                <w:szCs w:val="18"/>
              </w:rPr>
            </w:pPr>
            <w:r w:rsidRPr="0018582F">
              <w:rPr>
                <w:color w:val="000000"/>
                <w:sz w:val="18"/>
                <w:szCs w:val="18"/>
              </w:rPr>
              <w:t>0.37%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C2111E" w14:textId="77777777" w:rsidR="00E069EC" w:rsidRPr="0018582F" w:rsidRDefault="00E069EC" w:rsidP="00E069EC">
            <w:pPr>
              <w:jc w:val="center"/>
              <w:rPr>
                <w:sz w:val="18"/>
                <w:szCs w:val="18"/>
              </w:rPr>
            </w:pPr>
            <w:r w:rsidRPr="0018582F">
              <w:rPr>
                <w:sz w:val="18"/>
                <w:szCs w:val="18"/>
              </w:rPr>
              <w:t>0.0129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177B52" w14:textId="77777777" w:rsidR="00E069EC" w:rsidRPr="0018582F" w:rsidRDefault="00E069EC" w:rsidP="00E069EC">
            <w:pPr>
              <w:jc w:val="center"/>
              <w:rPr>
                <w:sz w:val="18"/>
                <w:szCs w:val="18"/>
              </w:rPr>
            </w:pPr>
            <w:r w:rsidRPr="0018582F">
              <w:rPr>
                <w:sz w:val="18"/>
                <w:szCs w:val="18"/>
              </w:rPr>
              <w:t>0.0001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E2E74F" w14:textId="77777777" w:rsidR="00E069EC" w:rsidRPr="0018582F" w:rsidRDefault="00E069EC" w:rsidP="00E069EC">
            <w:pPr>
              <w:jc w:val="center"/>
              <w:rPr>
                <w:sz w:val="18"/>
                <w:szCs w:val="18"/>
              </w:rPr>
            </w:pPr>
            <w:r w:rsidRPr="0018582F">
              <w:rPr>
                <w:sz w:val="18"/>
                <w:szCs w:val="18"/>
              </w:rPr>
              <w:t>1.11%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D0988A" w14:textId="77777777" w:rsidR="00E069EC" w:rsidRPr="0018582F" w:rsidRDefault="00E069EC" w:rsidP="00E069EC">
            <w:pPr>
              <w:jc w:val="center"/>
              <w:rPr>
                <w:sz w:val="18"/>
                <w:szCs w:val="18"/>
              </w:rPr>
            </w:pPr>
            <w:r w:rsidRPr="0018582F">
              <w:rPr>
                <w:sz w:val="18"/>
                <w:szCs w:val="18"/>
              </w:rPr>
              <w:t>2.99%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78D3FA" w14:textId="77777777" w:rsidR="00E069EC" w:rsidRPr="0018582F" w:rsidRDefault="00E069EC" w:rsidP="00E069EC">
            <w:pPr>
              <w:jc w:val="center"/>
              <w:rPr>
                <w:sz w:val="18"/>
                <w:szCs w:val="18"/>
              </w:rPr>
            </w:pPr>
            <w:r w:rsidRPr="0018582F">
              <w:rPr>
                <w:sz w:val="18"/>
                <w:szCs w:val="18"/>
              </w:rPr>
              <w:t>2.55</w:t>
            </w:r>
          </w:p>
        </w:tc>
        <w:tc>
          <w:tcPr>
            <w:tcW w:w="810" w:type="dxa"/>
            <w:tcBorders>
              <w:top w:val="single" w:sz="4" w:space="0" w:color="auto"/>
              <w:left w:val="single" w:sz="4" w:space="0" w:color="auto"/>
              <w:bottom w:val="single" w:sz="4" w:space="0" w:color="auto"/>
            </w:tcBorders>
            <w:shd w:val="clear" w:color="auto" w:fill="auto"/>
            <w:noWrap/>
            <w:vAlign w:val="center"/>
          </w:tcPr>
          <w:p w14:paraId="016902C1" w14:textId="77777777" w:rsidR="00E069EC" w:rsidRPr="0018582F" w:rsidRDefault="00E069EC" w:rsidP="00E069EC">
            <w:pPr>
              <w:jc w:val="center"/>
              <w:rPr>
                <w:sz w:val="18"/>
                <w:szCs w:val="18"/>
              </w:rPr>
            </w:pPr>
            <w:r w:rsidRPr="0018582F">
              <w:rPr>
                <w:sz w:val="18"/>
                <w:szCs w:val="18"/>
              </w:rPr>
              <w:t>-0.0004</w:t>
            </w:r>
          </w:p>
        </w:tc>
      </w:tr>
      <w:tr w:rsidR="00E069EC" w:rsidRPr="0018582F" w14:paraId="2B6744EB" w14:textId="77777777" w:rsidTr="00E069EC">
        <w:trPr>
          <w:trHeight w:val="237"/>
          <w:tblHeader/>
          <w:jc w:val="center"/>
        </w:trPr>
        <w:tc>
          <w:tcPr>
            <w:tcW w:w="810" w:type="dxa"/>
            <w:shd w:val="clear" w:color="auto" w:fill="auto"/>
            <w:noWrap/>
            <w:vAlign w:val="center"/>
          </w:tcPr>
          <w:p w14:paraId="44E2FD62" w14:textId="77777777" w:rsidR="00E069EC" w:rsidRPr="0018582F" w:rsidRDefault="00E069EC" w:rsidP="00E069EC">
            <w:pPr>
              <w:jc w:val="center"/>
              <w:rPr>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531F8369"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#2</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013D64" w14:textId="77777777" w:rsidR="00E069EC" w:rsidRPr="0018582F" w:rsidRDefault="00E069EC" w:rsidP="00E069EC">
            <w:pPr>
              <w:jc w:val="center"/>
              <w:rPr>
                <w:sz w:val="18"/>
                <w:szCs w:val="18"/>
              </w:rPr>
            </w:pPr>
            <w:r w:rsidRPr="0018582F">
              <w:rPr>
                <w:sz w:val="18"/>
                <w:szCs w:val="18"/>
              </w:rPr>
              <w:t>0.0255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9D14E5" w14:textId="77777777" w:rsidR="00E069EC" w:rsidRPr="0018582F" w:rsidRDefault="00E069EC" w:rsidP="00E069EC">
            <w:pPr>
              <w:jc w:val="center"/>
              <w:rPr>
                <w:sz w:val="18"/>
                <w:szCs w:val="18"/>
              </w:rPr>
            </w:pPr>
            <w:r w:rsidRPr="0018582F">
              <w:rPr>
                <w:sz w:val="18"/>
                <w:szCs w:val="18"/>
              </w:rPr>
              <w:t>7.55E-5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3780DE" w14:textId="77777777" w:rsidR="00E069EC" w:rsidRPr="0018582F" w:rsidRDefault="00E069EC" w:rsidP="00E069EC">
            <w:pPr>
              <w:jc w:val="center"/>
              <w:rPr>
                <w:color w:val="000000"/>
                <w:sz w:val="18"/>
                <w:szCs w:val="18"/>
              </w:rPr>
            </w:pPr>
            <w:r w:rsidRPr="0018582F">
              <w:rPr>
                <w:color w:val="000000"/>
                <w:sz w:val="18"/>
                <w:szCs w:val="18"/>
              </w:rPr>
              <w:t>0.30%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5778DF" w14:textId="77777777" w:rsidR="00E069EC" w:rsidRPr="0018582F" w:rsidRDefault="00E069EC" w:rsidP="00E069EC">
            <w:pPr>
              <w:jc w:val="center"/>
              <w:rPr>
                <w:sz w:val="18"/>
                <w:szCs w:val="18"/>
              </w:rPr>
            </w:pPr>
            <w:r w:rsidRPr="0018582F">
              <w:rPr>
                <w:sz w:val="18"/>
                <w:szCs w:val="18"/>
              </w:rPr>
              <w:t>0.0251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C4F401" w14:textId="77777777" w:rsidR="00E069EC" w:rsidRPr="0018582F" w:rsidRDefault="00E069EC" w:rsidP="00E069EC">
            <w:pPr>
              <w:jc w:val="center"/>
              <w:rPr>
                <w:sz w:val="18"/>
                <w:szCs w:val="18"/>
              </w:rPr>
            </w:pPr>
            <w:r w:rsidRPr="0018582F">
              <w:rPr>
                <w:sz w:val="18"/>
                <w:szCs w:val="18"/>
              </w:rPr>
              <w:t>0.0003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D1A0E9" w14:textId="77777777" w:rsidR="00E069EC" w:rsidRPr="0018582F" w:rsidRDefault="00E069EC" w:rsidP="00E069EC">
            <w:pPr>
              <w:jc w:val="center"/>
              <w:rPr>
                <w:sz w:val="18"/>
                <w:szCs w:val="18"/>
              </w:rPr>
            </w:pPr>
            <w:r w:rsidRPr="0018582F">
              <w:rPr>
                <w:sz w:val="18"/>
                <w:szCs w:val="18"/>
              </w:rPr>
              <w:t>1.26%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16B641" w14:textId="77777777" w:rsidR="00E069EC" w:rsidRPr="0018582F" w:rsidRDefault="00E069EC" w:rsidP="00E069EC">
            <w:pPr>
              <w:jc w:val="center"/>
              <w:rPr>
                <w:sz w:val="18"/>
                <w:szCs w:val="18"/>
              </w:rPr>
            </w:pPr>
            <w:r w:rsidRPr="0018582F">
              <w:rPr>
                <w:sz w:val="18"/>
                <w:szCs w:val="18"/>
              </w:rPr>
              <w:t>1.58%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5AAA84" w14:textId="77777777" w:rsidR="00E069EC" w:rsidRPr="0018582F" w:rsidRDefault="00E069EC" w:rsidP="00E069EC">
            <w:pPr>
              <w:jc w:val="center"/>
              <w:rPr>
                <w:sz w:val="18"/>
                <w:szCs w:val="18"/>
              </w:rPr>
            </w:pPr>
            <w:r w:rsidRPr="0018582F">
              <w:rPr>
                <w:sz w:val="18"/>
                <w:szCs w:val="18"/>
              </w:rPr>
              <w:t>1.22</w:t>
            </w:r>
          </w:p>
        </w:tc>
        <w:tc>
          <w:tcPr>
            <w:tcW w:w="810" w:type="dxa"/>
            <w:tcBorders>
              <w:top w:val="single" w:sz="4" w:space="0" w:color="auto"/>
              <w:left w:val="single" w:sz="4" w:space="0" w:color="auto"/>
              <w:bottom w:val="single" w:sz="4" w:space="0" w:color="auto"/>
            </w:tcBorders>
            <w:shd w:val="clear" w:color="auto" w:fill="auto"/>
            <w:noWrap/>
            <w:vAlign w:val="center"/>
          </w:tcPr>
          <w:p w14:paraId="0A4C47B3" w14:textId="77777777" w:rsidR="00E069EC" w:rsidRPr="0018582F" w:rsidRDefault="00E069EC" w:rsidP="00E069EC">
            <w:pPr>
              <w:jc w:val="center"/>
              <w:rPr>
                <w:sz w:val="18"/>
                <w:szCs w:val="18"/>
              </w:rPr>
            </w:pPr>
            <w:r w:rsidRPr="0018582F">
              <w:rPr>
                <w:sz w:val="18"/>
                <w:szCs w:val="18"/>
              </w:rPr>
              <w:t>0.0004</w:t>
            </w:r>
          </w:p>
        </w:tc>
      </w:tr>
      <w:tr w:rsidR="00E069EC" w:rsidRPr="0018582F" w14:paraId="7F04E7BC" w14:textId="77777777" w:rsidTr="00E069EC">
        <w:trPr>
          <w:trHeight w:val="237"/>
          <w:tblHeader/>
          <w:jc w:val="center"/>
        </w:trPr>
        <w:tc>
          <w:tcPr>
            <w:tcW w:w="810" w:type="dxa"/>
            <w:shd w:val="clear" w:color="auto" w:fill="auto"/>
            <w:noWrap/>
            <w:vAlign w:val="center"/>
          </w:tcPr>
          <w:p w14:paraId="33CBA943" w14:textId="77777777" w:rsidR="00E069EC" w:rsidRPr="0018582F" w:rsidRDefault="00E069EC" w:rsidP="00E069EC">
            <w:pPr>
              <w:jc w:val="center"/>
              <w:rPr>
                <w:rFonts w:ascii="Arial" w:hAnsi="Arial" w:cs="Arial"/>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27294A88" w14:textId="77777777" w:rsidR="00E069EC" w:rsidRPr="0018582F" w:rsidRDefault="00E069EC" w:rsidP="00E069EC">
            <w:pPr>
              <w:jc w:val="center"/>
              <w:rPr>
                <w:rFonts w:ascii="Arial" w:hAnsi="Arial" w:cs="Arial"/>
                <w:sz w:val="18"/>
                <w:szCs w:val="18"/>
              </w:rPr>
            </w:pPr>
            <w:r w:rsidRPr="00CB01B4">
              <w:rPr>
                <w:color w:val="000000"/>
                <w:sz w:val="18"/>
                <w:szCs w:val="18"/>
              </w:rPr>
              <w:t>Fuel Disk</w:t>
            </w:r>
            <w:r>
              <w:rPr>
                <w:color w:val="000000"/>
                <w:sz w:val="18"/>
                <w:szCs w:val="18"/>
              </w:rPr>
              <w:t xml:space="preserve"> #3</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1CF90D" w14:textId="77777777" w:rsidR="00E069EC" w:rsidRPr="0018582F" w:rsidRDefault="00E069EC" w:rsidP="00E069EC">
            <w:pPr>
              <w:jc w:val="center"/>
              <w:rPr>
                <w:b/>
                <w:bCs/>
                <w:sz w:val="18"/>
                <w:szCs w:val="18"/>
              </w:rPr>
            </w:pPr>
            <w:r w:rsidRPr="0018582F">
              <w:rPr>
                <w:sz w:val="18"/>
                <w:szCs w:val="18"/>
              </w:rPr>
              <w:t>0.0380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B6A06" w14:textId="77777777" w:rsidR="00E069EC" w:rsidRPr="0018582F" w:rsidRDefault="00E069EC" w:rsidP="00E069EC">
            <w:pPr>
              <w:jc w:val="center"/>
              <w:rPr>
                <w:rFonts w:ascii="Symbol" w:hAnsi="Symbol" w:cs="Arial"/>
                <w:b/>
                <w:bCs/>
                <w:sz w:val="18"/>
                <w:szCs w:val="18"/>
              </w:rPr>
            </w:pPr>
            <w:r w:rsidRPr="0018582F">
              <w:rPr>
                <w:sz w:val="18"/>
                <w:szCs w:val="18"/>
              </w:rPr>
              <w:t>9.61E-5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6F3D3A" w14:textId="77777777" w:rsidR="00E069EC" w:rsidRPr="0018582F" w:rsidRDefault="00E069EC" w:rsidP="00E069EC">
            <w:pPr>
              <w:jc w:val="center"/>
              <w:rPr>
                <w:rFonts w:ascii="Arial" w:hAnsi="Arial" w:cs="Arial"/>
                <w:b/>
                <w:bCs/>
                <w:sz w:val="18"/>
                <w:szCs w:val="18"/>
              </w:rPr>
            </w:pPr>
            <w:r w:rsidRPr="0018582F">
              <w:rPr>
                <w:color w:val="000000"/>
                <w:sz w:val="18"/>
                <w:szCs w:val="18"/>
              </w:rPr>
              <w:t>0.25%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8C93C4" w14:textId="77777777" w:rsidR="00E069EC" w:rsidRPr="0018582F" w:rsidRDefault="00E069EC" w:rsidP="00E069EC">
            <w:pPr>
              <w:jc w:val="center"/>
              <w:rPr>
                <w:b/>
                <w:bCs/>
                <w:sz w:val="18"/>
                <w:szCs w:val="18"/>
              </w:rPr>
            </w:pPr>
            <w:r w:rsidRPr="0018582F">
              <w:rPr>
                <w:sz w:val="18"/>
                <w:szCs w:val="18"/>
              </w:rPr>
              <w:t>0.0376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0D9ACC" w14:textId="77777777" w:rsidR="00E069EC" w:rsidRPr="0018582F" w:rsidRDefault="00E069EC" w:rsidP="00E069EC">
            <w:pPr>
              <w:jc w:val="center"/>
              <w:rPr>
                <w:rFonts w:ascii="Symbol" w:hAnsi="Symbol" w:cs="Arial"/>
                <w:b/>
                <w:bCs/>
                <w:sz w:val="18"/>
                <w:szCs w:val="18"/>
              </w:rPr>
            </w:pPr>
            <w:r w:rsidRPr="0018582F">
              <w:rPr>
                <w:sz w:val="18"/>
                <w:szCs w:val="18"/>
              </w:rPr>
              <w:t>0.0005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F860B8" w14:textId="77777777" w:rsidR="00E069EC" w:rsidRPr="0018582F" w:rsidRDefault="00E069EC" w:rsidP="00E069EC">
            <w:pPr>
              <w:jc w:val="center"/>
              <w:rPr>
                <w:rFonts w:ascii="Arial" w:hAnsi="Arial" w:cs="Arial"/>
                <w:b/>
                <w:bCs/>
                <w:sz w:val="18"/>
                <w:szCs w:val="18"/>
              </w:rPr>
            </w:pPr>
            <w:r w:rsidRPr="0018582F">
              <w:rPr>
                <w:sz w:val="18"/>
                <w:szCs w:val="18"/>
              </w:rPr>
              <w:t>1.29%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A3602B" w14:textId="77777777" w:rsidR="00E069EC" w:rsidRPr="0018582F" w:rsidRDefault="00E069EC" w:rsidP="00E069EC">
            <w:pPr>
              <w:jc w:val="center"/>
              <w:rPr>
                <w:b/>
                <w:bCs/>
                <w:sz w:val="18"/>
                <w:szCs w:val="18"/>
              </w:rPr>
            </w:pPr>
            <w:r w:rsidRPr="0018582F">
              <w:rPr>
                <w:sz w:val="18"/>
                <w:szCs w:val="18"/>
              </w:rPr>
              <w:t>1.05%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D059F" w14:textId="77777777" w:rsidR="00E069EC" w:rsidRPr="0018582F" w:rsidRDefault="00E069EC" w:rsidP="00E069EC">
            <w:pPr>
              <w:jc w:val="center"/>
              <w:rPr>
                <w:b/>
                <w:bCs/>
                <w:sz w:val="18"/>
                <w:szCs w:val="18"/>
              </w:rPr>
            </w:pPr>
            <w:r w:rsidRPr="0018582F">
              <w:rPr>
                <w:sz w:val="18"/>
                <w:szCs w:val="18"/>
              </w:rPr>
              <w:t>0.80</w:t>
            </w:r>
          </w:p>
        </w:tc>
        <w:tc>
          <w:tcPr>
            <w:tcW w:w="810" w:type="dxa"/>
            <w:tcBorders>
              <w:top w:val="single" w:sz="4" w:space="0" w:color="auto"/>
              <w:left w:val="single" w:sz="4" w:space="0" w:color="auto"/>
              <w:bottom w:val="single" w:sz="4" w:space="0" w:color="auto"/>
            </w:tcBorders>
            <w:shd w:val="clear" w:color="auto" w:fill="auto"/>
            <w:noWrap/>
            <w:vAlign w:val="center"/>
          </w:tcPr>
          <w:p w14:paraId="16BD80DA" w14:textId="77777777" w:rsidR="00E069EC" w:rsidRPr="0018582F" w:rsidRDefault="00E069EC" w:rsidP="00E069EC">
            <w:pPr>
              <w:jc w:val="center"/>
              <w:rPr>
                <w:rFonts w:ascii="Symbol" w:hAnsi="Symbol" w:cs="Arial"/>
                <w:b/>
                <w:bCs/>
                <w:sz w:val="18"/>
                <w:szCs w:val="18"/>
              </w:rPr>
            </w:pPr>
            <w:r w:rsidRPr="0018582F">
              <w:rPr>
                <w:sz w:val="18"/>
                <w:szCs w:val="18"/>
              </w:rPr>
              <w:t>0.0004</w:t>
            </w:r>
          </w:p>
        </w:tc>
      </w:tr>
      <w:tr w:rsidR="00E069EC" w:rsidRPr="0018582F" w14:paraId="6DB251B8" w14:textId="77777777" w:rsidTr="00E069EC">
        <w:trPr>
          <w:trHeight w:val="237"/>
          <w:tblHeader/>
          <w:jc w:val="center"/>
        </w:trPr>
        <w:tc>
          <w:tcPr>
            <w:tcW w:w="810" w:type="dxa"/>
            <w:shd w:val="clear" w:color="auto" w:fill="auto"/>
            <w:noWrap/>
            <w:vAlign w:val="center"/>
          </w:tcPr>
          <w:p w14:paraId="7A3B0E81" w14:textId="77777777" w:rsidR="00E069EC" w:rsidRPr="0018582F" w:rsidRDefault="00E069EC" w:rsidP="00E069EC">
            <w:pPr>
              <w:jc w:val="center"/>
              <w:rPr>
                <w:rFonts w:ascii="Arial" w:hAnsi="Arial" w:cs="Arial"/>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46A86AC4" w14:textId="77777777" w:rsidR="00E069EC" w:rsidRPr="0018582F" w:rsidRDefault="00E069EC" w:rsidP="00E069EC">
            <w:pPr>
              <w:jc w:val="center"/>
              <w:rPr>
                <w:rFonts w:ascii="Arial" w:hAnsi="Arial" w:cs="Arial"/>
                <w:sz w:val="18"/>
                <w:szCs w:val="18"/>
              </w:rPr>
            </w:pPr>
            <w:r w:rsidRPr="00CB01B4">
              <w:rPr>
                <w:color w:val="000000"/>
                <w:sz w:val="18"/>
                <w:szCs w:val="18"/>
              </w:rPr>
              <w:t>Fuel Disk</w:t>
            </w:r>
            <w:r>
              <w:rPr>
                <w:color w:val="000000"/>
                <w:sz w:val="18"/>
                <w:szCs w:val="18"/>
              </w:rPr>
              <w:t xml:space="preserve"> #4</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14BD71" w14:textId="77777777" w:rsidR="00E069EC" w:rsidRPr="0018582F" w:rsidRDefault="00E069EC" w:rsidP="00E069EC">
            <w:pPr>
              <w:jc w:val="center"/>
              <w:rPr>
                <w:b/>
                <w:bCs/>
                <w:sz w:val="18"/>
                <w:szCs w:val="18"/>
              </w:rPr>
            </w:pPr>
            <w:r w:rsidRPr="0018582F">
              <w:rPr>
                <w:sz w:val="18"/>
                <w:szCs w:val="18"/>
              </w:rPr>
              <w:t>0.0458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B46288" w14:textId="77777777" w:rsidR="00E069EC" w:rsidRPr="0018582F" w:rsidRDefault="00E069EC" w:rsidP="00E069EC">
            <w:pPr>
              <w:jc w:val="center"/>
              <w:rPr>
                <w:rFonts w:ascii="Symbol" w:hAnsi="Symbol" w:cs="Arial"/>
                <w:b/>
                <w:bCs/>
                <w:sz w:val="18"/>
                <w:szCs w:val="18"/>
              </w:rPr>
            </w:pPr>
            <w:r w:rsidRPr="0018582F">
              <w:rPr>
                <w:sz w:val="18"/>
                <w:szCs w:val="18"/>
              </w:rPr>
              <w:t>1.11E-4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4C403" w14:textId="77777777" w:rsidR="00E069EC" w:rsidRPr="0018582F" w:rsidRDefault="00E069EC" w:rsidP="00E069EC">
            <w:pPr>
              <w:jc w:val="center"/>
              <w:rPr>
                <w:rFonts w:ascii="Arial" w:hAnsi="Arial" w:cs="Arial"/>
                <w:b/>
                <w:bCs/>
                <w:sz w:val="18"/>
                <w:szCs w:val="18"/>
              </w:rPr>
            </w:pPr>
            <w:r w:rsidRPr="0018582F">
              <w:rPr>
                <w:color w:val="000000"/>
                <w:sz w:val="18"/>
                <w:szCs w:val="18"/>
              </w:rPr>
              <w:t>0.24%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50814D" w14:textId="77777777" w:rsidR="00E069EC" w:rsidRPr="0018582F" w:rsidRDefault="00E069EC" w:rsidP="00E069EC">
            <w:pPr>
              <w:jc w:val="center"/>
              <w:rPr>
                <w:b/>
                <w:bCs/>
                <w:sz w:val="18"/>
                <w:szCs w:val="18"/>
              </w:rPr>
            </w:pPr>
            <w:r w:rsidRPr="0018582F">
              <w:rPr>
                <w:sz w:val="18"/>
                <w:szCs w:val="18"/>
              </w:rPr>
              <w:t>0.0448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7D5B7C" w14:textId="77777777" w:rsidR="00E069EC" w:rsidRPr="0018582F" w:rsidRDefault="00E069EC" w:rsidP="00E069EC">
            <w:pPr>
              <w:jc w:val="center"/>
              <w:rPr>
                <w:rFonts w:ascii="Symbol" w:hAnsi="Symbol" w:cs="Arial"/>
                <w:b/>
                <w:bCs/>
                <w:sz w:val="18"/>
                <w:szCs w:val="18"/>
              </w:rPr>
            </w:pPr>
            <w:r w:rsidRPr="0018582F">
              <w:rPr>
                <w:sz w:val="18"/>
                <w:szCs w:val="18"/>
              </w:rPr>
              <w:t>0.0006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B8F44" w14:textId="77777777" w:rsidR="00E069EC" w:rsidRPr="0018582F" w:rsidRDefault="00E069EC" w:rsidP="00E069EC">
            <w:pPr>
              <w:jc w:val="center"/>
              <w:rPr>
                <w:rFonts w:ascii="Arial" w:hAnsi="Arial" w:cs="Arial"/>
                <w:b/>
                <w:bCs/>
                <w:sz w:val="18"/>
                <w:szCs w:val="18"/>
              </w:rPr>
            </w:pPr>
            <w:r w:rsidRPr="0018582F">
              <w:rPr>
                <w:sz w:val="18"/>
                <w:szCs w:val="18"/>
              </w:rPr>
              <w:t>1.30%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242136" w14:textId="77777777" w:rsidR="00E069EC" w:rsidRPr="0018582F" w:rsidRDefault="00E069EC" w:rsidP="00E069EC">
            <w:pPr>
              <w:jc w:val="center"/>
              <w:rPr>
                <w:b/>
                <w:bCs/>
                <w:sz w:val="18"/>
                <w:szCs w:val="18"/>
              </w:rPr>
            </w:pPr>
            <w:r w:rsidRPr="0018582F">
              <w:rPr>
                <w:sz w:val="18"/>
                <w:szCs w:val="18"/>
              </w:rPr>
              <w:t>2.28%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AD1B0" w14:textId="77777777" w:rsidR="00E069EC" w:rsidRPr="0018582F" w:rsidRDefault="00E069EC" w:rsidP="00E069EC">
            <w:pPr>
              <w:jc w:val="center"/>
              <w:rPr>
                <w:b/>
                <w:bCs/>
                <w:sz w:val="18"/>
                <w:szCs w:val="18"/>
              </w:rPr>
            </w:pPr>
            <w:r w:rsidRPr="0018582F">
              <w:rPr>
                <w:sz w:val="18"/>
                <w:szCs w:val="18"/>
              </w:rPr>
              <w:t>1.72</w:t>
            </w:r>
          </w:p>
        </w:tc>
        <w:tc>
          <w:tcPr>
            <w:tcW w:w="810" w:type="dxa"/>
            <w:tcBorders>
              <w:top w:val="single" w:sz="4" w:space="0" w:color="auto"/>
              <w:left w:val="single" w:sz="4" w:space="0" w:color="auto"/>
              <w:bottom w:val="single" w:sz="4" w:space="0" w:color="auto"/>
            </w:tcBorders>
            <w:shd w:val="clear" w:color="auto" w:fill="auto"/>
            <w:noWrap/>
            <w:vAlign w:val="center"/>
          </w:tcPr>
          <w:p w14:paraId="57EB01D6" w14:textId="77777777" w:rsidR="00E069EC" w:rsidRPr="0018582F" w:rsidRDefault="00E069EC" w:rsidP="00E069EC">
            <w:pPr>
              <w:jc w:val="center"/>
              <w:rPr>
                <w:rFonts w:ascii="Symbol" w:hAnsi="Symbol" w:cs="Arial"/>
                <w:b/>
                <w:bCs/>
                <w:sz w:val="18"/>
                <w:szCs w:val="18"/>
              </w:rPr>
            </w:pPr>
            <w:r w:rsidRPr="0018582F">
              <w:rPr>
                <w:sz w:val="18"/>
                <w:szCs w:val="18"/>
              </w:rPr>
              <w:t>0.0010</w:t>
            </w:r>
          </w:p>
        </w:tc>
      </w:tr>
      <w:tr w:rsidR="00E069EC" w:rsidRPr="0018582F" w14:paraId="49DE71FE" w14:textId="77777777" w:rsidTr="00E069EC">
        <w:trPr>
          <w:trHeight w:val="237"/>
          <w:jc w:val="center"/>
        </w:trPr>
        <w:tc>
          <w:tcPr>
            <w:tcW w:w="810" w:type="dxa"/>
            <w:shd w:val="clear" w:color="auto" w:fill="auto"/>
            <w:noWrap/>
            <w:vAlign w:val="center"/>
          </w:tcPr>
          <w:p w14:paraId="6CF5FE05" w14:textId="77777777" w:rsidR="00E069EC" w:rsidRPr="0018582F" w:rsidRDefault="00E069EC" w:rsidP="00E069EC">
            <w:pPr>
              <w:jc w:val="center"/>
              <w:rPr>
                <w:color w:val="000000"/>
                <w:sz w:val="18"/>
                <w:szCs w:val="18"/>
              </w:rPr>
            </w:pPr>
            <w:r>
              <w:rPr>
                <w:sz w:val="18"/>
                <w:szCs w:val="18"/>
              </w:rPr>
              <w:t>U</w:t>
            </w:r>
            <w:r w:rsidRPr="0018582F">
              <w:rPr>
                <w:sz w:val="18"/>
                <w:szCs w:val="18"/>
              </w:rPr>
              <w:t>-235</w:t>
            </w:r>
          </w:p>
        </w:tc>
        <w:tc>
          <w:tcPr>
            <w:tcW w:w="1257" w:type="dxa"/>
            <w:gridSpan w:val="2"/>
            <w:tcBorders>
              <w:right w:val="single" w:sz="4" w:space="0" w:color="auto"/>
            </w:tcBorders>
            <w:shd w:val="clear" w:color="auto" w:fill="auto"/>
            <w:noWrap/>
          </w:tcPr>
          <w:p w14:paraId="341F0186"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#5</w:t>
            </w:r>
          </w:p>
        </w:tc>
        <w:tc>
          <w:tcPr>
            <w:tcW w:w="780" w:type="dxa"/>
            <w:tcBorders>
              <w:top w:val="nil"/>
              <w:left w:val="single" w:sz="4" w:space="0" w:color="auto"/>
              <w:bottom w:val="single" w:sz="4" w:space="0" w:color="auto"/>
              <w:right w:val="single" w:sz="4" w:space="0" w:color="auto"/>
            </w:tcBorders>
            <w:shd w:val="clear" w:color="auto" w:fill="auto"/>
            <w:vAlign w:val="bottom"/>
          </w:tcPr>
          <w:p w14:paraId="248A4753" w14:textId="77777777" w:rsidR="00E069EC" w:rsidRPr="0018582F" w:rsidRDefault="00E069EC" w:rsidP="00E069EC">
            <w:pPr>
              <w:jc w:val="center"/>
              <w:rPr>
                <w:color w:val="000000"/>
                <w:sz w:val="18"/>
                <w:szCs w:val="18"/>
              </w:rPr>
            </w:pPr>
            <w:r w:rsidRPr="0018582F">
              <w:rPr>
                <w:sz w:val="18"/>
                <w:szCs w:val="18"/>
              </w:rPr>
              <w:t>0.0457</w:t>
            </w:r>
          </w:p>
        </w:tc>
        <w:tc>
          <w:tcPr>
            <w:tcW w:w="810" w:type="dxa"/>
            <w:tcBorders>
              <w:top w:val="nil"/>
              <w:left w:val="nil"/>
              <w:bottom w:val="single" w:sz="4" w:space="0" w:color="auto"/>
              <w:right w:val="single" w:sz="4" w:space="0" w:color="auto"/>
            </w:tcBorders>
            <w:shd w:val="clear" w:color="auto" w:fill="auto"/>
            <w:vAlign w:val="bottom"/>
          </w:tcPr>
          <w:p w14:paraId="67DF063A" w14:textId="77777777" w:rsidR="00E069EC" w:rsidRPr="0018582F" w:rsidRDefault="00E069EC" w:rsidP="00E069EC">
            <w:pPr>
              <w:jc w:val="center"/>
              <w:rPr>
                <w:color w:val="000000"/>
                <w:sz w:val="18"/>
                <w:szCs w:val="18"/>
              </w:rPr>
            </w:pPr>
            <w:r w:rsidRPr="0018582F">
              <w:rPr>
                <w:sz w:val="18"/>
                <w:szCs w:val="18"/>
              </w:rPr>
              <w:t>1.12E-4</w:t>
            </w:r>
          </w:p>
        </w:tc>
        <w:tc>
          <w:tcPr>
            <w:tcW w:w="720" w:type="dxa"/>
            <w:tcBorders>
              <w:top w:val="nil"/>
              <w:left w:val="nil"/>
              <w:bottom w:val="single" w:sz="4" w:space="0" w:color="auto"/>
              <w:right w:val="single" w:sz="4" w:space="0" w:color="auto"/>
            </w:tcBorders>
            <w:shd w:val="clear" w:color="auto" w:fill="auto"/>
            <w:vAlign w:val="bottom"/>
          </w:tcPr>
          <w:p w14:paraId="71FEDF6B" w14:textId="77777777" w:rsidR="00E069EC" w:rsidRPr="0018582F" w:rsidRDefault="00E069EC" w:rsidP="00E069EC">
            <w:pPr>
              <w:jc w:val="center"/>
              <w:rPr>
                <w:color w:val="000000"/>
                <w:sz w:val="18"/>
                <w:szCs w:val="18"/>
              </w:rPr>
            </w:pPr>
            <w:r w:rsidRPr="0018582F">
              <w:rPr>
                <w:color w:val="000000"/>
                <w:sz w:val="18"/>
                <w:szCs w:val="18"/>
              </w:rPr>
              <w:t>0.24%</w:t>
            </w:r>
          </w:p>
        </w:tc>
        <w:tc>
          <w:tcPr>
            <w:tcW w:w="720" w:type="dxa"/>
            <w:tcBorders>
              <w:top w:val="nil"/>
              <w:left w:val="nil"/>
              <w:bottom w:val="single" w:sz="4" w:space="0" w:color="auto"/>
              <w:right w:val="single" w:sz="4" w:space="0" w:color="auto"/>
            </w:tcBorders>
            <w:shd w:val="clear" w:color="auto" w:fill="auto"/>
            <w:noWrap/>
            <w:vAlign w:val="bottom"/>
          </w:tcPr>
          <w:p w14:paraId="59CE11D7" w14:textId="77777777" w:rsidR="00E069EC" w:rsidRPr="0018582F" w:rsidRDefault="00E069EC" w:rsidP="00E069EC">
            <w:pPr>
              <w:jc w:val="center"/>
              <w:rPr>
                <w:sz w:val="18"/>
                <w:szCs w:val="18"/>
              </w:rPr>
            </w:pPr>
            <w:r w:rsidRPr="0018582F">
              <w:rPr>
                <w:sz w:val="18"/>
                <w:szCs w:val="18"/>
              </w:rPr>
              <w:t>0.0461</w:t>
            </w:r>
          </w:p>
        </w:tc>
        <w:tc>
          <w:tcPr>
            <w:tcW w:w="720" w:type="dxa"/>
            <w:tcBorders>
              <w:top w:val="nil"/>
              <w:left w:val="nil"/>
              <w:bottom w:val="single" w:sz="4" w:space="0" w:color="auto"/>
              <w:right w:val="single" w:sz="4" w:space="0" w:color="auto"/>
            </w:tcBorders>
            <w:shd w:val="clear" w:color="auto" w:fill="auto"/>
            <w:noWrap/>
            <w:vAlign w:val="bottom"/>
          </w:tcPr>
          <w:p w14:paraId="518F5C9E" w14:textId="77777777" w:rsidR="00E069EC" w:rsidRPr="0018582F" w:rsidRDefault="00E069EC" w:rsidP="00E069EC">
            <w:pPr>
              <w:jc w:val="center"/>
              <w:rPr>
                <w:sz w:val="18"/>
                <w:szCs w:val="18"/>
              </w:rPr>
            </w:pPr>
            <w:r w:rsidRPr="0018582F">
              <w:rPr>
                <w:sz w:val="18"/>
                <w:szCs w:val="18"/>
              </w:rPr>
              <w:t>0.0006</w:t>
            </w:r>
          </w:p>
        </w:tc>
        <w:tc>
          <w:tcPr>
            <w:tcW w:w="720" w:type="dxa"/>
            <w:tcBorders>
              <w:top w:val="nil"/>
              <w:left w:val="nil"/>
              <w:bottom w:val="single" w:sz="4" w:space="0" w:color="auto"/>
              <w:right w:val="single" w:sz="4" w:space="0" w:color="auto"/>
            </w:tcBorders>
            <w:shd w:val="clear" w:color="auto" w:fill="auto"/>
            <w:noWrap/>
            <w:vAlign w:val="bottom"/>
          </w:tcPr>
          <w:p w14:paraId="03E0E860" w14:textId="77777777" w:rsidR="00E069EC" w:rsidRPr="0018582F" w:rsidRDefault="00E069EC" w:rsidP="00E069EC">
            <w:pPr>
              <w:jc w:val="center"/>
              <w:rPr>
                <w:sz w:val="18"/>
                <w:szCs w:val="18"/>
              </w:rPr>
            </w:pPr>
            <w:r w:rsidRPr="0018582F">
              <w:rPr>
                <w:sz w:val="18"/>
                <w:szCs w:val="18"/>
              </w:rPr>
              <w:t>1.39%</w:t>
            </w:r>
          </w:p>
        </w:tc>
        <w:tc>
          <w:tcPr>
            <w:tcW w:w="720" w:type="dxa"/>
            <w:tcBorders>
              <w:top w:val="nil"/>
              <w:left w:val="nil"/>
              <w:bottom w:val="single" w:sz="4" w:space="0" w:color="auto"/>
              <w:right w:val="single" w:sz="4" w:space="0" w:color="auto"/>
            </w:tcBorders>
            <w:shd w:val="clear" w:color="auto" w:fill="auto"/>
            <w:noWrap/>
            <w:vAlign w:val="center"/>
          </w:tcPr>
          <w:p w14:paraId="663F6F95" w14:textId="77777777" w:rsidR="00E069EC" w:rsidRPr="0018582F" w:rsidRDefault="00E069EC" w:rsidP="00E069EC">
            <w:pPr>
              <w:jc w:val="center"/>
              <w:rPr>
                <w:sz w:val="18"/>
                <w:szCs w:val="18"/>
              </w:rPr>
            </w:pPr>
            <w:r w:rsidRPr="0018582F">
              <w:rPr>
                <w:sz w:val="18"/>
                <w:szCs w:val="18"/>
              </w:rPr>
              <w:t>1.02%</w:t>
            </w:r>
          </w:p>
        </w:tc>
        <w:tc>
          <w:tcPr>
            <w:tcW w:w="900" w:type="dxa"/>
            <w:tcBorders>
              <w:top w:val="nil"/>
              <w:left w:val="nil"/>
              <w:bottom w:val="single" w:sz="4" w:space="0" w:color="auto"/>
              <w:right w:val="single" w:sz="4" w:space="0" w:color="auto"/>
            </w:tcBorders>
            <w:shd w:val="clear" w:color="auto" w:fill="auto"/>
            <w:noWrap/>
            <w:vAlign w:val="center"/>
          </w:tcPr>
          <w:p w14:paraId="2AA896A0" w14:textId="77777777" w:rsidR="00E069EC" w:rsidRPr="0018582F" w:rsidRDefault="00E069EC" w:rsidP="00E069EC">
            <w:pPr>
              <w:jc w:val="center"/>
              <w:rPr>
                <w:sz w:val="18"/>
                <w:szCs w:val="18"/>
              </w:rPr>
            </w:pPr>
            <w:r w:rsidRPr="0018582F">
              <w:rPr>
                <w:sz w:val="18"/>
                <w:szCs w:val="18"/>
              </w:rPr>
              <w:t>0.72</w:t>
            </w:r>
          </w:p>
        </w:tc>
        <w:tc>
          <w:tcPr>
            <w:tcW w:w="810" w:type="dxa"/>
            <w:tcBorders>
              <w:top w:val="nil"/>
              <w:left w:val="nil"/>
              <w:bottom w:val="single" w:sz="4" w:space="0" w:color="auto"/>
            </w:tcBorders>
            <w:shd w:val="clear" w:color="auto" w:fill="auto"/>
            <w:noWrap/>
            <w:vAlign w:val="center"/>
          </w:tcPr>
          <w:p w14:paraId="20A73665" w14:textId="77777777" w:rsidR="00E069EC" w:rsidRPr="0018582F" w:rsidRDefault="00E069EC" w:rsidP="00E069EC">
            <w:pPr>
              <w:jc w:val="center"/>
              <w:rPr>
                <w:sz w:val="18"/>
                <w:szCs w:val="18"/>
              </w:rPr>
            </w:pPr>
            <w:r w:rsidRPr="0018582F">
              <w:rPr>
                <w:sz w:val="18"/>
                <w:szCs w:val="18"/>
              </w:rPr>
              <w:t>-0.0005</w:t>
            </w:r>
          </w:p>
        </w:tc>
      </w:tr>
      <w:tr w:rsidR="00E069EC" w:rsidRPr="0018582F" w14:paraId="400FBAAD" w14:textId="77777777" w:rsidTr="00E069EC">
        <w:trPr>
          <w:trHeight w:val="237"/>
          <w:jc w:val="center"/>
        </w:trPr>
        <w:tc>
          <w:tcPr>
            <w:tcW w:w="810" w:type="dxa"/>
            <w:shd w:val="clear" w:color="auto" w:fill="auto"/>
            <w:noWrap/>
            <w:vAlign w:val="center"/>
          </w:tcPr>
          <w:p w14:paraId="75C80B0A" w14:textId="77777777" w:rsidR="00E069EC" w:rsidRPr="0018582F" w:rsidRDefault="00E069EC" w:rsidP="00E069EC">
            <w:pPr>
              <w:jc w:val="center"/>
              <w:rPr>
                <w:color w:val="000000"/>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165C82CF"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#6</w:t>
            </w:r>
          </w:p>
        </w:tc>
        <w:tc>
          <w:tcPr>
            <w:tcW w:w="780" w:type="dxa"/>
            <w:tcBorders>
              <w:top w:val="nil"/>
              <w:left w:val="single" w:sz="4" w:space="0" w:color="auto"/>
              <w:bottom w:val="single" w:sz="4" w:space="0" w:color="auto"/>
              <w:right w:val="single" w:sz="4" w:space="0" w:color="auto"/>
            </w:tcBorders>
            <w:shd w:val="clear" w:color="auto" w:fill="auto"/>
            <w:vAlign w:val="bottom"/>
          </w:tcPr>
          <w:p w14:paraId="7613028F" w14:textId="77777777" w:rsidR="00E069EC" w:rsidRPr="0018582F" w:rsidRDefault="00E069EC" w:rsidP="00E069EC">
            <w:pPr>
              <w:jc w:val="center"/>
              <w:rPr>
                <w:color w:val="000000"/>
                <w:sz w:val="18"/>
                <w:szCs w:val="18"/>
              </w:rPr>
            </w:pPr>
            <w:r w:rsidRPr="0018582F">
              <w:rPr>
                <w:sz w:val="18"/>
                <w:szCs w:val="18"/>
              </w:rPr>
              <w:t>0.0445</w:t>
            </w:r>
          </w:p>
        </w:tc>
        <w:tc>
          <w:tcPr>
            <w:tcW w:w="810" w:type="dxa"/>
            <w:tcBorders>
              <w:top w:val="nil"/>
              <w:left w:val="nil"/>
              <w:bottom w:val="single" w:sz="4" w:space="0" w:color="auto"/>
              <w:right w:val="single" w:sz="4" w:space="0" w:color="auto"/>
            </w:tcBorders>
            <w:shd w:val="clear" w:color="auto" w:fill="auto"/>
            <w:vAlign w:val="bottom"/>
          </w:tcPr>
          <w:p w14:paraId="52560D1A" w14:textId="77777777" w:rsidR="00E069EC" w:rsidRPr="0018582F" w:rsidRDefault="00E069EC" w:rsidP="00E069EC">
            <w:pPr>
              <w:jc w:val="center"/>
              <w:rPr>
                <w:color w:val="000000"/>
                <w:sz w:val="18"/>
                <w:szCs w:val="18"/>
              </w:rPr>
            </w:pPr>
            <w:r w:rsidRPr="0018582F">
              <w:rPr>
                <w:sz w:val="18"/>
                <w:szCs w:val="18"/>
              </w:rPr>
              <w:t>1.09E-4</w:t>
            </w:r>
          </w:p>
        </w:tc>
        <w:tc>
          <w:tcPr>
            <w:tcW w:w="720" w:type="dxa"/>
            <w:tcBorders>
              <w:top w:val="nil"/>
              <w:left w:val="nil"/>
              <w:bottom w:val="single" w:sz="4" w:space="0" w:color="auto"/>
              <w:right w:val="single" w:sz="4" w:space="0" w:color="auto"/>
            </w:tcBorders>
            <w:shd w:val="clear" w:color="auto" w:fill="auto"/>
            <w:vAlign w:val="bottom"/>
          </w:tcPr>
          <w:p w14:paraId="4A4180AD" w14:textId="77777777" w:rsidR="00E069EC" w:rsidRPr="0018582F" w:rsidRDefault="00E069EC" w:rsidP="00E069EC">
            <w:pPr>
              <w:jc w:val="center"/>
              <w:rPr>
                <w:color w:val="000000"/>
                <w:sz w:val="18"/>
                <w:szCs w:val="18"/>
              </w:rPr>
            </w:pPr>
            <w:r w:rsidRPr="0018582F">
              <w:rPr>
                <w:color w:val="000000"/>
                <w:sz w:val="18"/>
                <w:szCs w:val="18"/>
              </w:rPr>
              <w:t>0.24%</w:t>
            </w:r>
          </w:p>
        </w:tc>
        <w:tc>
          <w:tcPr>
            <w:tcW w:w="720" w:type="dxa"/>
            <w:tcBorders>
              <w:top w:val="nil"/>
              <w:left w:val="nil"/>
              <w:bottom w:val="single" w:sz="4" w:space="0" w:color="auto"/>
              <w:right w:val="single" w:sz="4" w:space="0" w:color="auto"/>
            </w:tcBorders>
            <w:shd w:val="clear" w:color="auto" w:fill="auto"/>
            <w:noWrap/>
            <w:vAlign w:val="bottom"/>
          </w:tcPr>
          <w:p w14:paraId="4DF24BB5" w14:textId="77777777" w:rsidR="00E069EC" w:rsidRPr="0018582F" w:rsidRDefault="00E069EC" w:rsidP="00E069EC">
            <w:pPr>
              <w:jc w:val="center"/>
              <w:rPr>
                <w:sz w:val="18"/>
                <w:szCs w:val="18"/>
              </w:rPr>
            </w:pPr>
            <w:r w:rsidRPr="0018582F">
              <w:rPr>
                <w:sz w:val="18"/>
                <w:szCs w:val="18"/>
              </w:rPr>
              <w:t>0.0449</w:t>
            </w:r>
          </w:p>
        </w:tc>
        <w:tc>
          <w:tcPr>
            <w:tcW w:w="720" w:type="dxa"/>
            <w:tcBorders>
              <w:top w:val="nil"/>
              <w:left w:val="nil"/>
              <w:bottom w:val="single" w:sz="4" w:space="0" w:color="auto"/>
              <w:right w:val="single" w:sz="4" w:space="0" w:color="auto"/>
            </w:tcBorders>
            <w:shd w:val="clear" w:color="auto" w:fill="auto"/>
            <w:noWrap/>
            <w:vAlign w:val="bottom"/>
          </w:tcPr>
          <w:p w14:paraId="634F36F1" w14:textId="77777777" w:rsidR="00E069EC" w:rsidRPr="0018582F" w:rsidRDefault="00E069EC" w:rsidP="00E069EC">
            <w:pPr>
              <w:jc w:val="center"/>
              <w:rPr>
                <w:sz w:val="18"/>
                <w:szCs w:val="18"/>
              </w:rPr>
            </w:pPr>
            <w:r w:rsidRPr="0018582F">
              <w:rPr>
                <w:sz w:val="18"/>
                <w:szCs w:val="18"/>
              </w:rPr>
              <w:t>0.0005</w:t>
            </w:r>
          </w:p>
        </w:tc>
        <w:tc>
          <w:tcPr>
            <w:tcW w:w="720" w:type="dxa"/>
            <w:tcBorders>
              <w:top w:val="nil"/>
              <w:left w:val="nil"/>
              <w:bottom w:val="single" w:sz="4" w:space="0" w:color="auto"/>
              <w:right w:val="single" w:sz="4" w:space="0" w:color="auto"/>
            </w:tcBorders>
            <w:shd w:val="clear" w:color="auto" w:fill="auto"/>
            <w:noWrap/>
            <w:vAlign w:val="bottom"/>
          </w:tcPr>
          <w:p w14:paraId="70FBB3BC" w14:textId="77777777" w:rsidR="00E069EC" w:rsidRPr="0018582F" w:rsidRDefault="00E069EC" w:rsidP="00E069EC">
            <w:pPr>
              <w:jc w:val="center"/>
              <w:rPr>
                <w:sz w:val="18"/>
                <w:szCs w:val="18"/>
              </w:rPr>
            </w:pPr>
            <w:r w:rsidRPr="0018582F">
              <w:rPr>
                <w:sz w:val="18"/>
                <w:szCs w:val="18"/>
              </w:rPr>
              <w:t>1.20%</w:t>
            </w:r>
          </w:p>
        </w:tc>
        <w:tc>
          <w:tcPr>
            <w:tcW w:w="720" w:type="dxa"/>
            <w:tcBorders>
              <w:top w:val="nil"/>
              <w:left w:val="nil"/>
              <w:bottom w:val="single" w:sz="4" w:space="0" w:color="auto"/>
              <w:right w:val="single" w:sz="4" w:space="0" w:color="auto"/>
            </w:tcBorders>
            <w:shd w:val="clear" w:color="auto" w:fill="auto"/>
            <w:noWrap/>
            <w:vAlign w:val="center"/>
          </w:tcPr>
          <w:p w14:paraId="032B1AA1" w14:textId="77777777" w:rsidR="00E069EC" w:rsidRPr="0018582F" w:rsidRDefault="00E069EC" w:rsidP="00E069EC">
            <w:pPr>
              <w:jc w:val="center"/>
              <w:rPr>
                <w:sz w:val="18"/>
                <w:szCs w:val="18"/>
              </w:rPr>
            </w:pPr>
            <w:r w:rsidRPr="0018582F">
              <w:rPr>
                <w:sz w:val="18"/>
                <w:szCs w:val="18"/>
              </w:rPr>
              <w:t>0.92%</w:t>
            </w:r>
          </w:p>
        </w:tc>
        <w:tc>
          <w:tcPr>
            <w:tcW w:w="900" w:type="dxa"/>
            <w:tcBorders>
              <w:top w:val="nil"/>
              <w:left w:val="nil"/>
              <w:bottom w:val="single" w:sz="4" w:space="0" w:color="auto"/>
              <w:right w:val="single" w:sz="4" w:space="0" w:color="auto"/>
            </w:tcBorders>
            <w:shd w:val="clear" w:color="auto" w:fill="auto"/>
            <w:noWrap/>
            <w:vAlign w:val="center"/>
          </w:tcPr>
          <w:p w14:paraId="27A9322F" w14:textId="77777777" w:rsidR="00E069EC" w:rsidRPr="0018582F" w:rsidRDefault="00E069EC" w:rsidP="00E069EC">
            <w:pPr>
              <w:jc w:val="center"/>
              <w:rPr>
                <w:sz w:val="18"/>
                <w:szCs w:val="18"/>
              </w:rPr>
            </w:pPr>
            <w:r w:rsidRPr="0018582F">
              <w:rPr>
                <w:sz w:val="18"/>
                <w:szCs w:val="18"/>
              </w:rPr>
              <w:t>0.75</w:t>
            </w:r>
          </w:p>
        </w:tc>
        <w:tc>
          <w:tcPr>
            <w:tcW w:w="810" w:type="dxa"/>
            <w:tcBorders>
              <w:top w:val="nil"/>
              <w:left w:val="nil"/>
              <w:bottom w:val="single" w:sz="4" w:space="0" w:color="auto"/>
            </w:tcBorders>
            <w:shd w:val="clear" w:color="auto" w:fill="auto"/>
            <w:noWrap/>
            <w:vAlign w:val="center"/>
          </w:tcPr>
          <w:p w14:paraId="20F7088D" w14:textId="77777777" w:rsidR="00E069EC" w:rsidRPr="0018582F" w:rsidRDefault="00E069EC" w:rsidP="00E069EC">
            <w:pPr>
              <w:jc w:val="center"/>
              <w:rPr>
                <w:sz w:val="18"/>
                <w:szCs w:val="18"/>
              </w:rPr>
            </w:pPr>
            <w:r w:rsidRPr="0018582F">
              <w:rPr>
                <w:sz w:val="18"/>
                <w:szCs w:val="18"/>
              </w:rPr>
              <w:t>-0.0004</w:t>
            </w:r>
          </w:p>
        </w:tc>
      </w:tr>
      <w:tr w:rsidR="00E069EC" w:rsidRPr="0018582F" w14:paraId="5180BCC1" w14:textId="77777777" w:rsidTr="00E069EC">
        <w:trPr>
          <w:trHeight w:val="237"/>
          <w:jc w:val="center"/>
        </w:trPr>
        <w:tc>
          <w:tcPr>
            <w:tcW w:w="810" w:type="dxa"/>
            <w:shd w:val="clear" w:color="auto" w:fill="auto"/>
            <w:noWrap/>
            <w:vAlign w:val="center"/>
          </w:tcPr>
          <w:p w14:paraId="36795431" w14:textId="77777777" w:rsidR="00E069EC" w:rsidRPr="0018582F" w:rsidRDefault="00E069EC" w:rsidP="00E069EC">
            <w:pPr>
              <w:jc w:val="center"/>
              <w:rPr>
                <w:color w:val="000000"/>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679FB15E"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#7</w:t>
            </w:r>
          </w:p>
        </w:tc>
        <w:tc>
          <w:tcPr>
            <w:tcW w:w="780" w:type="dxa"/>
            <w:tcBorders>
              <w:top w:val="nil"/>
              <w:left w:val="single" w:sz="4" w:space="0" w:color="auto"/>
              <w:bottom w:val="single" w:sz="4" w:space="0" w:color="auto"/>
              <w:right w:val="single" w:sz="4" w:space="0" w:color="auto"/>
            </w:tcBorders>
            <w:shd w:val="clear" w:color="auto" w:fill="auto"/>
            <w:vAlign w:val="bottom"/>
          </w:tcPr>
          <w:p w14:paraId="74644D9E" w14:textId="77777777" w:rsidR="00E069EC" w:rsidRPr="0018582F" w:rsidRDefault="00E069EC" w:rsidP="00E069EC">
            <w:pPr>
              <w:jc w:val="center"/>
              <w:rPr>
                <w:color w:val="000000"/>
                <w:sz w:val="18"/>
                <w:szCs w:val="18"/>
              </w:rPr>
            </w:pPr>
            <w:r w:rsidRPr="0018582F">
              <w:rPr>
                <w:sz w:val="18"/>
                <w:szCs w:val="18"/>
              </w:rPr>
              <w:t>0.0368</w:t>
            </w:r>
          </w:p>
        </w:tc>
        <w:tc>
          <w:tcPr>
            <w:tcW w:w="810" w:type="dxa"/>
            <w:tcBorders>
              <w:top w:val="nil"/>
              <w:left w:val="nil"/>
              <w:bottom w:val="single" w:sz="4" w:space="0" w:color="auto"/>
              <w:right w:val="single" w:sz="4" w:space="0" w:color="auto"/>
            </w:tcBorders>
            <w:shd w:val="clear" w:color="auto" w:fill="auto"/>
            <w:vAlign w:val="bottom"/>
          </w:tcPr>
          <w:p w14:paraId="4702AADF" w14:textId="77777777" w:rsidR="00E069EC" w:rsidRPr="0018582F" w:rsidRDefault="00E069EC" w:rsidP="00E069EC">
            <w:pPr>
              <w:jc w:val="center"/>
              <w:rPr>
                <w:color w:val="000000"/>
                <w:sz w:val="18"/>
                <w:szCs w:val="18"/>
              </w:rPr>
            </w:pPr>
            <w:r w:rsidRPr="0018582F">
              <w:rPr>
                <w:sz w:val="18"/>
                <w:szCs w:val="18"/>
              </w:rPr>
              <w:t>9.55E-5</w:t>
            </w:r>
          </w:p>
        </w:tc>
        <w:tc>
          <w:tcPr>
            <w:tcW w:w="720" w:type="dxa"/>
            <w:tcBorders>
              <w:top w:val="nil"/>
              <w:left w:val="nil"/>
              <w:bottom w:val="single" w:sz="4" w:space="0" w:color="auto"/>
              <w:right w:val="single" w:sz="4" w:space="0" w:color="auto"/>
            </w:tcBorders>
            <w:shd w:val="clear" w:color="auto" w:fill="auto"/>
            <w:vAlign w:val="bottom"/>
          </w:tcPr>
          <w:p w14:paraId="4C620C3F" w14:textId="77777777" w:rsidR="00E069EC" w:rsidRPr="0018582F" w:rsidRDefault="00E069EC" w:rsidP="00E069EC">
            <w:pPr>
              <w:jc w:val="center"/>
              <w:rPr>
                <w:color w:val="000000"/>
                <w:sz w:val="18"/>
                <w:szCs w:val="18"/>
              </w:rPr>
            </w:pPr>
            <w:r w:rsidRPr="0018582F">
              <w:rPr>
                <w:color w:val="000000"/>
                <w:sz w:val="18"/>
                <w:szCs w:val="18"/>
              </w:rPr>
              <w:t>0.26%</w:t>
            </w:r>
          </w:p>
        </w:tc>
        <w:tc>
          <w:tcPr>
            <w:tcW w:w="720" w:type="dxa"/>
            <w:tcBorders>
              <w:top w:val="nil"/>
              <w:left w:val="nil"/>
              <w:bottom w:val="single" w:sz="4" w:space="0" w:color="auto"/>
              <w:right w:val="single" w:sz="4" w:space="0" w:color="auto"/>
            </w:tcBorders>
            <w:shd w:val="clear" w:color="auto" w:fill="auto"/>
            <w:noWrap/>
            <w:vAlign w:val="bottom"/>
          </w:tcPr>
          <w:p w14:paraId="687CA18E" w14:textId="77777777" w:rsidR="00E069EC" w:rsidRPr="0018582F" w:rsidRDefault="00E069EC" w:rsidP="00E069EC">
            <w:pPr>
              <w:jc w:val="center"/>
              <w:rPr>
                <w:sz w:val="18"/>
                <w:szCs w:val="18"/>
              </w:rPr>
            </w:pPr>
            <w:r w:rsidRPr="0018582F">
              <w:rPr>
                <w:sz w:val="18"/>
                <w:szCs w:val="18"/>
              </w:rPr>
              <w:t>0.0365</w:t>
            </w:r>
          </w:p>
        </w:tc>
        <w:tc>
          <w:tcPr>
            <w:tcW w:w="720" w:type="dxa"/>
            <w:tcBorders>
              <w:top w:val="nil"/>
              <w:left w:val="nil"/>
              <w:bottom w:val="single" w:sz="4" w:space="0" w:color="auto"/>
              <w:right w:val="single" w:sz="4" w:space="0" w:color="auto"/>
            </w:tcBorders>
            <w:shd w:val="clear" w:color="auto" w:fill="auto"/>
            <w:noWrap/>
            <w:vAlign w:val="bottom"/>
          </w:tcPr>
          <w:p w14:paraId="104EA82B" w14:textId="77777777" w:rsidR="00E069EC" w:rsidRPr="0018582F" w:rsidRDefault="00E069EC" w:rsidP="00E069EC">
            <w:pPr>
              <w:jc w:val="center"/>
              <w:rPr>
                <w:sz w:val="18"/>
                <w:szCs w:val="18"/>
              </w:rPr>
            </w:pPr>
            <w:r w:rsidRPr="0018582F">
              <w:rPr>
                <w:sz w:val="18"/>
                <w:szCs w:val="18"/>
              </w:rPr>
              <w:t>0.0005</w:t>
            </w:r>
          </w:p>
        </w:tc>
        <w:tc>
          <w:tcPr>
            <w:tcW w:w="720" w:type="dxa"/>
            <w:tcBorders>
              <w:top w:val="nil"/>
              <w:left w:val="nil"/>
              <w:bottom w:val="single" w:sz="4" w:space="0" w:color="auto"/>
              <w:right w:val="single" w:sz="4" w:space="0" w:color="auto"/>
            </w:tcBorders>
            <w:shd w:val="clear" w:color="auto" w:fill="auto"/>
            <w:noWrap/>
            <w:vAlign w:val="bottom"/>
          </w:tcPr>
          <w:p w14:paraId="34963C75" w14:textId="77777777" w:rsidR="00E069EC" w:rsidRPr="0018582F" w:rsidRDefault="00E069EC" w:rsidP="00E069EC">
            <w:pPr>
              <w:jc w:val="center"/>
              <w:rPr>
                <w:sz w:val="18"/>
                <w:szCs w:val="18"/>
              </w:rPr>
            </w:pPr>
            <w:r w:rsidRPr="0018582F">
              <w:rPr>
                <w:sz w:val="18"/>
                <w:szCs w:val="18"/>
              </w:rPr>
              <w:t>1.36%</w:t>
            </w:r>
          </w:p>
        </w:tc>
        <w:tc>
          <w:tcPr>
            <w:tcW w:w="720" w:type="dxa"/>
            <w:tcBorders>
              <w:top w:val="nil"/>
              <w:left w:val="nil"/>
              <w:bottom w:val="single" w:sz="4" w:space="0" w:color="auto"/>
              <w:right w:val="single" w:sz="4" w:space="0" w:color="auto"/>
            </w:tcBorders>
            <w:shd w:val="clear" w:color="auto" w:fill="auto"/>
            <w:noWrap/>
            <w:vAlign w:val="center"/>
          </w:tcPr>
          <w:p w14:paraId="029A2F3F" w14:textId="77777777" w:rsidR="00E069EC" w:rsidRPr="0018582F" w:rsidRDefault="00E069EC" w:rsidP="00E069EC">
            <w:pPr>
              <w:jc w:val="center"/>
              <w:rPr>
                <w:sz w:val="18"/>
                <w:szCs w:val="18"/>
              </w:rPr>
            </w:pPr>
            <w:r w:rsidRPr="0018582F">
              <w:rPr>
                <w:sz w:val="18"/>
                <w:szCs w:val="18"/>
              </w:rPr>
              <w:t>0.78%</w:t>
            </w:r>
          </w:p>
        </w:tc>
        <w:tc>
          <w:tcPr>
            <w:tcW w:w="900" w:type="dxa"/>
            <w:tcBorders>
              <w:top w:val="nil"/>
              <w:left w:val="nil"/>
              <w:bottom w:val="single" w:sz="4" w:space="0" w:color="auto"/>
              <w:right w:val="single" w:sz="4" w:space="0" w:color="auto"/>
            </w:tcBorders>
            <w:shd w:val="clear" w:color="auto" w:fill="auto"/>
            <w:noWrap/>
            <w:vAlign w:val="center"/>
          </w:tcPr>
          <w:p w14:paraId="70133616" w14:textId="77777777" w:rsidR="00E069EC" w:rsidRPr="0018582F" w:rsidRDefault="00E069EC" w:rsidP="00E069EC">
            <w:pPr>
              <w:jc w:val="center"/>
              <w:rPr>
                <w:sz w:val="18"/>
                <w:szCs w:val="18"/>
              </w:rPr>
            </w:pPr>
            <w:r w:rsidRPr="0018582F">
              <w:rPr>
                <w:sz w:val="18"/>
                <w:szCs w:val="18"/>
              </w:rPr>
              <w:t>0.56</w:t>
            </w:r>
          </w:p>
        </w:tc>
        <w:tc>
          <w:tcPr>
            <w:tcW w:w="810" w:type="dxa"/>
            <w:tcBorders>
              <w:top w:val="nil"/>
              <w:left w:val="nil"/>
              <w:bottom w:val="single" w:sz="4" w:space="0" w:color="auto"/>
            </w:tcBorders>
            <w:shd w:val="clear" w:color="auto" w:fill="auto"/>
            <w:noWrap/>
            <w:vAlign w:val="center"/>
          </w:tcPr>
          <w:p w14:paraId="2C0EDEA9" w14:textId="77777777" w:rsidR="00E069EC" w:rsidRPr="0018582F" w:rsidRDefault="00E069EC" w:rsidP="00E069EC">
            <w:pPr>
              <w:jc w:val="center"/>
              <w:rPr>
                <w:sz w:val="18"/>
                <w:szCs w:val="18"/>
              </w:rPr>
            </w:pPr>
            <w:r w:rsidRPr="0018582F">
              <w:rPr>
                <w:sz w:val="18"/>
                <w:szCs w:val="18"/>
              </w:rPr>
              <w:t>0.0003</w:t>
            </w:r>
          </w:p>
        </w:tc>
      </w:tr>
      <w:tr w:rsidR="00E069EC" w:rsidRPr="0018582F" w14:paraId="74F9FE85" w14:textId="77777777" w:rsidTr="00E069EC">
        <w:trPr>
          <w:trHeight w:val="237"/>
          <w:jc w:val="center"/>
        </w:trPr>
        <w:tc>
          <w:tcPr>
            <w:tcW w:w="810" w:type="dxa"/>
            <w:shd w:val="clear" w:color="auto" w:fill="auto"/>
            <w:noWrap/>
            <w:vAlign w:val="center"/>
          </w:tcPr>
          <w:p w14:paraId="52D61D44" w14:textId="77777777" w:rsidR="00E069EC" w:rsidRPr="0018582F" w:rsidRDefault="00E069EC" w:rsidP="00E069EC">
            <w:pPr>
              <w:jc w:val="center"/>
              <w:rPr>
                <w:color w:val="000000"/>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7B2D9BC8"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#8</w:t>
            </w:r>
          </w:p>
        </w:tc>
        <w:tc>
          <w:tcPr>
            <w:tcW w:w="780" w:type="dxa"/>
            <w:tcBorders>
              <w:top w:val="single" w:sz="4" w:space="0" w:color="auto"/>
              <w:left w:val="nil"/>
              <w:bottom w:val="single" w:sz="4" w:space="0" w:color="auto"/>
              <w:right w:val="single" w:sz="4" w:space="0" w:color="auto"/>
            </w:tcBorders>
            <w:shd w:val="clear" w:color="auto" w:fill="auto"/>
            <w:vAlign w:val="bottom"/>
          </w:tcPr>
          <w:p w14:paraId="1FBE3EF2" w14:textId="77777777" w:rsidR="00E069EC" w:rsidRPr="0018582F" w:rsidRDefault="00E069EC" w:rsidP="00E069EC">
            <w:pPr>
              <w:jc w:val="center"/>
              <w:rPr>
                <w:sz w:val="18"/>
                <w:szCs w:val="18"/>
              </w:rPr>
            </w:pPr>
            <w:r w:rsidRPr="0018582F">
              <w:rPr>
                <w:sz w:val="18"/>
                <w:szCs w:val="18"/>
              </w:rPr>
              <w:t>0.0248</w:t>
            </w:r>
          </w:p>
        </w:tc>
        <w:tc>
          <w:tcPr>
            <w:tcW w:w="810" w:type="dxa"/>
            <w:tcBorders>
              <w:top w:val="single" w:sz="4" w:space="0" w:color="auto"/>
              <w:left w:val="nil"/>
              <w:bottom w:val="single" w:sz="4" w:space="0" w:color="auto"/>
              <w:right w:val="single" w:sz="4" w:space="0" w:color="auto"/>
            </w:tcBorders>
            <w:shd w:val="clear" w:color="auto" w:fill="auto"/>
            <w:vAlign w:val="bottom"/>
          </w:tcPr>
          <w:p w14:paraId="608183FB" w14:textId="77777777" w:rsidR="00E069EC" w:rsidRPr="0018582F" w:rsidRDefault="00E069EC" w:rsidP="00E069EC">
            <w:pPr>
              <w:jc w:val="center"/>
              <w:rPr>
                <w:sz w:val="18"/>
                <w:szCs w:val="18"/>
              </w:rPr>
            </w:pPr>
            <w:r w:rsidRPr="0018582F">
              <w:rPr>
                <w:sz w:val="18"/>
                <w:szCs w:val="18"/>
              </w:rPr>
              <w:t>7.48E-5</w:t>
            </w:r>
          </w:p>
        </w:tc>
        <w:tc>
          <w:tcPr>
            <w:tcW w:w="720" w:type="dxa"/>
            <w:tcBorders>
              <w:top w:val="single" w:sz="4" w:space="0" w:color="auto"/>
              <w:left w:val="nil"/>
              <w:bottom w:val="single" w:sz="4" w:space="0" w:color="auto"/>
              <w:right w:val="single" w:sz="4" w:space="0" w:color="auto"/>
            </w:tcBorders>
            <w:shd w:val="clear" w:color="auto" w:fill="auto"/>
            <w:vAlign w:val="bottom"/>
          </w:tcPr>
          <w:p w14:paraId="63B12B9E" w14:textId="77777777" w:rsidR="00E069EC" w:rsidRPr="0018582F" w:rsidRDefault="00E069EC" w:rsidP="00E069EC">
            <w:pPr>
              <w:jc w:val="center"/>
              <w:rPr>
                <w:sz w:val="18"/>
                <w:szCs w:val="18"/>
              </w:rPr>
            </w:pPr>
            <w:r w:rsidRPr="0018582F">
              <w:rPr>
                <w:color w:val="000000"/>
                <w:sz w:val="18"/>
                <w:szCs w:val="18"/>
              </w:rPr>
              <w:t>0.30%</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1EE33AC5" w14:textId="77777777" w:rsidR="00E069EC" w:rsidRPr="0018582F" w:rsidRDefault="00E069EC" w:rsidP="00E069EC">
            <w:pPr>
              <w:jc w:val="center"/>
              <w:rPr>
                <w:sz w:val="18"/>
                <w:szCs w:val="18"/>
              </w:rPr>
            </w:pPr>
            <w:r w:rsidRPr="0018582F">
              <w:rPr>
                <w:sz w:val="18"/>
                <w:szCs w:val="18"/>
              </w:rPr>
              <w:t>0.0246</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0E526066" w14:textId="77777777" w:rsidR="00E069EC" w:rsidRPr="0018582F" w:rsidRDefault="00E069EC" w:rsidP="00E069EC">
            <w:pPr>
              <w:jc w:val="center"/>
              <w:rPr>
                <w:sz w:val="18"/>
                <w:szCs w:val="18"/>
              </w:rPr>
            </w:pPr>
            <w:r w:rsidRPr="0018582F">
              <w:rPr>
                <w:sz w:val="18"/>
                <w:szCs w:val="18"/>
              </w:rPr>
              <w:t>0.0003</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0948F1D0" w14:textId="77777777" w:rsidR="00E069EC" w:rsidRPr="0018582F" w:rsidRDefault="00E069EC" w:rsidP="00E069EC">
            <w:pPr>
              <w:jc w:val="center"/>
              <w:rPr>
                <w:sz w:val="18"/>
                <w:szCs w:val="18"/>
              </w:rPr>
            </w:pPr>
            <w:r w:rsidRPr="0018582F">
              <w:rPr>
                <w:sz w:val="18"/>
                <w:szCs w:val="18"/>
              </w:rPr>
              <w:t>1.26%</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4E717A59" w14:textId="77777777" w:rsidR="00E069EC" w:rsidRPr="0018582F" w:rsidRDefault="00E069EC" w:rsidP="00E069EC">
            <w:pPr>
              <w:jc w:val="center"/>
              <w:rPr>
                <w:sz w:val="18"/>
                <w:szCs w:val="18"/>
              </w:rPr>
            </w:pPr>
            <w:r w:rsidRPr="0018582F">
              <w:rPr>
                <w:sz w:val="18"/>
                <w:szCs w:val="18"/>
              </w:rPr>
              <w:t>1.15%</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26F949A" w14:textId="77777777" w:rsidR="00E069EC" w:rsidRPr="0018582F" w:rsidRDefault="00E069EC" w:rsidP="00E069EC">
            <w:pPr>
              <w:jc w:val="center"/>
              <w:rPr>
                <w:sz w:val="18"/>
                <w:szCs w:val="18"/>
              </w:rPr>
            </w:pPr>
            <w:r w:rsidRPr="0018582F">
              <w:rPr>
                <w:sz w:val="18"/>
                <w:szCs w:val="18"/>
              </w:rPr>
              <w:t>0.89</w:t>
            </w:r>
          </w:p>
        </w:tc>
        <w:tc>
          <w:tcPr>
            <w:tcW w:w="810" w:type="dxa"/>
            <w:tcBorders>
              <w:top w:val="single" w:sz="4" w:space="0" w:color="auto"/>
              <w:left w:val="nil"/>
              <w:bottom w:val="single" w:sz="4" w:space="0" w:color="auto"/>
            </w:tcBorders>
            <w:shd w:val="clear" w:color="auto" w:fill="auto"/>
            <w:noWrap/>
            <w:vAlign w:val="center"/>
          </w:tcPr>
          <w:p w14:paraId="3DA4C3D8" w14:textId="77777777" w:rsidR="00E069EC" w:rsidRPr="0018582F" w:rsidRDefault="00E069EC" w:rsidP="00E069EC">
            <w:pPr>
              <w:jc w:val="center"/>
              <w:rPr>
                <w:sz w:val="18"/>
                <w:szCs w:val="18"/>
              </w:rPr>
            </w:pPr>
            <w:r w:rsidRPr="0018582F">
              <w:rPr>
                <w:sz w:val="18"/>
                <w:szCs w:val="18"/>
              </w:rPr>
              <w:t>0.0003</w:t>
            </w:r>
          </w:p>
        </w:tc>
      </w:tr>
      <w:tr w:rsidR="00E069EC" w:rsidRPr="0018582F" w14:paraId="4C88E1AC" w14:textId="77777777" w:rsidTr="00E069EC">
        <w:trPr>
          <w:trHeight w:val="237"/>
          <w:jc w:val="center"/>
        </w:trPr>
        <w:tc>
          <w:tcPr>
            <w:tcW w:w="810" w:type="dxa"/>
            <w:tcBorders>
              <w:bottom w:val="single" w:sz="4" w:space="0" w:color="auto"/>
            </w:tcBorders>
            <w:shd w:val="clear" w:color="auto" w:fill="auto"/>
            <w:noWrap/>
            <w:vAlign w:val="center"/>
          </w:tcPr>
          <w:p w14:paraId="35A63857" w14:textId="77777777" w:rsidR="00E069EC" w:rsidRPr="0018582F" w:rsidRDefault="00E069EC" w:rsidP="00E069EC">
            <w:pPr>
              <w:jc w:val="center"/>
              <w:rPr>
                <w:sz w:val="18"/>
                <w:szCs w:val="18"/>
              </w:rPr>
            </w:pPr>
            <w:r w:rsidRPr="0018582F">
              <w:rPr>
                <w:sz w:val="18"/>
                <w:szCs w:val="18"/>
              </w:rPr>
              <w:t>U-235</w:t>
            </w:r>
          </w:p>
        </w:tc>
        <w:tc>
          <w:tcPr>
            <w:tcW w:w="1257" w:type="dxa"/>
            <w:gridSpan w:val="2"/>
            <w:tcBorders>
              <w:bottom w:val="single" w:sz="4" w:space="0" w:color="auto"/>
              <w:right w:val="single" w:sz="4" w:space="0" w:color="auto"/>
            </w:tcBorders>
            <w:shd w:val="clear" w:color="auto" w:fill="auto"/>
            <w:noWrap/>
          </w:tcPr>
          <w:p w14:paraId="44CC3D8B"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#9</w:t>
            </w:r>
          </w:p>
        </w:tc>
        <w:tc>
          <w:tcPr>
            <w:tcW w:w="780" w:type="dxa"/>
            <w:tcBorders>
              <w:top w:val="single" w:sz="4" w:space="0" w:color="auto"/>
              <w:left w:val="nil"/>
              <w:bottom w:val="single" w:sz="4" w:space="0" w:color="auto"/>
              <w:right w:val="single" w:sz="4" w:space="0" w:color="auto"/>
            </w:tcBorders>
            <w:shd w:val="clear" w:color="auto" w:fill="auto"/>
            <w:vAlign w:val="bottom"/>
          </w:tcPr>
          <w:p w14:paraId="6A61D276" w14:textId="77777777" w:rsidR="00E069EC" w:rsidRPr="0018582F" w:rsidRDefault="00E069EC" w:rsidP="00E069EC">
            <w:pPr>
              <w:jc w:val="center"/>
              <w:rPr>
                <w:sz w:val="18"/>
                <w:szCs w:val="18"/>
              </w:rPr>
            </w:pPr>
            <w:r w:rsidRPr="0018582F">
              <w:rPr>
                <w:sz w:val="18"/>
                <w:szCs w:val="18"/>
              </w:rPr>
              <w:t>0.0123</w:t>
            </w:r>
          </w:p>
        </w:tc>
        <w:tc>
          <w:tcPr>
            <w:tcW w:w="810" w:type="dxa"/>
            <w:tcBorders>
              <w:top w:val="single" w:sz="4" w:space="0" w:color="auto"/>
              <w:left w:val="nil"/>
              <w:bottom w:val="single" w:sz="4" w:space="0" w:color="auto"/>
              <w:right w:val="single" w:sz="4" w:space="0" w:color="auto"/>
            </w:tcBorders>
            <w:shd w:val="clear" w:color="auto" w:fill="auto"/>
            <w:vAlign w:val="bottom"/>
          </w:tcPr>
          <w:p w14:paraId="45D3F852" w14:textId="77777777" w:rsidR="00E069EC" w:rsidRPr="0018582F" w:rsidRDefault="00E069EC" w:rsidP="00E069EC">
            <w:pPr>
              <w:jc w:val="center"/>
              <w:rPr>
                <w:sz w:val="18"/>
                <w:szCs w:val="18"/>
              </w:rPr>
            </w:pPr>
            <w:r w:rsidRPr="0018582F">
              <w:rPr>
                <w:sz w:val="18"/>
                <w:szCs w:val="18"/>
              </w:rPr>
              <w:t>4.59E-5</w:t>
            </w:r>
          </w:p>
        </w:tc>
        <w:tc>
          <w:tcPr>
            <w:tcW w:w="720" w:type="dxa"/>
            <w:tcBorders>
              <w:top w:val="single" w:sz="4" w:space="0" w:color="auto"/>
              <w:left w:val="nil"/>
              <w:bottom w:val="single" w:sz="4" w:space="0" w:color="auto"/>
              <w:right w:val="single" w:sz="4" w:space="0" w:color="auto"/>
            </w:tcBorders>
            <w:shd w:val="clear" w:color="auto" w:fill="auto"/>
            <w:vAlign w:val="bottom"/>
          </w:tcPr>
          <w:p w14:paraId="6FEA3A80" w14:textId="77777777" w:rsidR="00E069EC" w:rsidRPr="0018582F" w:rsidRDefault="00E069EC" w:rsidP="00E069EC">
            <w:pPr>
              <w:jc w:val="center"/>
              <w:rPr>
                <w:color w:val="000000"/>
                <w:sz w:val="18"/>
                <w:szCs w:val="18"/>
              </w:rPr>
            </w:pPr>
            <w:r w:rsidRPr="0018582F">
              <w:rPr>
                <w:color w:val="000000"/>
                <w:sz w:val="18"/>
                <w:szCs w:val="18"/>
              </w:rPr>
              <w:t>0.37%</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07D3431B" w14:textId="77777777" w:rsidR="00E069EC" w:rsidRPr="0018582F" w:rsidRDefault="00E069EC" w:rsidP="00E069EC">
            <w:pPr>
              <w:jc w:val="center"/>
              <w:rPr>
                <w:sz w:val="18"/>
                <w:szCs w:val="18"/>
              </w:rPr>
            </w:pPr>
            <w:r w:rsidRPr="0018582F">
              <w:rPr>
                <w:sz w:val="18"/>
                <w:szCs w:val="18"/>
              </w:rPr>
              <w:t>0.0125</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4EC20700" w14:textId="77777777" w:rsidR="00E069EC" w:rsidRPr="0018582F" w:rsidRDefault="00E069EC" w:rsidP="00E069EC">
            <w:pPr>
              <w:jc w:val="center"/>
              <w:rPr>
                <w:sz w:val="18"/>
                <w:szCs w:val="18"/>
              </w:rPr>
            </w:pPr>
            <w:r w:rsidRPr="0018582F">
              <w:rPr>
                <w:sz w:val="18"/>
                <w:szCs w:val="18"/>
              </w:rPr>
              <w:t>0.0001</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04935A94" w14:textId="77777777" w:rsidR="00E069EC" w:rsidRPr="0018582F" w:rsidRDefault="00E069EC" w:rsidP="00E069EC">
            <w:pPr>
              <w:jc w:val="center"/>
              <w:rPr>
                <w:sz w:val="18"/>
                <w:szCs w:val="18"/>
              </w:rPr>
            </w:pPr>
            <w:r w:rsidRPr="0018582F">
              <w:rPr>
                <w:sz w:val="18"/>
                <w:szCs w:val="18"/>
              </w:rPr>
              <w:t>1.15%</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24068F7F" w14:textId="77777777" w:rsidR="00E069EC" w:rsidRPr="0018582F" w:rsidRDefault="00E069EC" w:rsidP="00E069EC">
            <w:pPr>
              <w:jc w:val="center"/>
              <w:rPr>
                <w:sz w:val="18"/>
                <w:szCs w:val="18"/>
              </w:rPr>
            </w:pPr>
            <w:r w:rsidRPr="0018582F">
              <w:rPr>
                <w:sz w:val="18"/>
                <w:szCs w:val="18"/>
              </w:rPr>
              <w:t>2.00%</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2ABBC9AA" w14:textId="77777777" w:rsidR="00E069EC" w:rsidRPr="0018582F" w:rsidRDefault="00E069EC" w:rsidP="00E069EC">
            <w:pPr>
              <w:jc w:val="center"/>
              <w:rPr>
                <w:sz w:val="18"/>
                <w:szCs w:val="18"/>
              </w:rPr>
            </w:pPr>
            <w:r w:rsidRPr="0018582F">
              <w:rPr>
                <w:sz w:val="18"/>
                <w:szCs w:val="18"/>
              </w:rPr>
              <w:t>1.66</w:t>
            </w:r>
          </w:p>
        </w:tc>
        <w:tc>
          <w:tcPr>
            <w:tcW w:w="810" w:type="dxa"/>
            <w:tcBorders>
              <w:top w:val="single" w:sz="4" w:space="0" w:color="auto"/>
              <w:left w:val="nil"/>
              <w:bottom w:val="single" w:sz="4" w:space="0" w:color="auto"/>
            </w:tcBorders>
            <w:shd w:val="clear" w:color="auto" w:fill="auto"/>
            <w:noWrap/>
            <w:vAlign w:val="center"/>
          </w:tcPr>
          <w:p w14:paraId="01344006" w14:textId="77777777" w:rsidR="00E069EC" w:rsidRPr="0018582F" w:rsidRDefault="00E069EC" w:rsidP="00E069EC">
            <w:pPr>
              <w:jc w:val="center"/>
              <w:rPr>
                <w:sz w:val="18"/>
                <w:szCs w:val="18"/>
              </w:rPr>
            </w:pPr>
            <w:r w:rsidRPr="0018582F">
              <w:rPr>
                <w:sz w:val="18"/>
                <w:szCs w:val="18"/>
              </w:rPr>
              <w:t>-0.0003</w:t>
            </w:r>
          </w:p>
        </w:tc>
      </w:tr>
      <w:tr w:rsidR="00E069EC" w:rsidRPr="0018582F" w14:paraId="39BEC78C" w14:textId="77777777" w:rsidTr="00E069EC">
        <w:trPr>
          <w:trHeight w:val="237"/>
          <w:jc w:val="center"/>
        </w:trPr>
        <w:tc>
          <w:tcPr>
            <w:tcW w:w="8967" w:type="dxa"/>
            <w:gridSpan w:val="12"/>
            <w:tcBorders>
              <w:top w:val="single" w:sz="4" w:space="0" w:color="auto"/>
              <w:bottom w:val="single" w:sz="4" w:space="0" w:color="auto"/>
            </w:tcBorders>
            <w:shd w:val="clear" w:color="auto" w:fill="auto"/>
            <w:noWrap/>
            <w:vAlign w:val="center"/>
          </w:tcPr>
          <w:p w14:paraId="3A4665DE" w14:textId="77777777" w:rsidR="00E069EC" w:rsidRPr="0018582F" w:rsidRDefault="00E069EC" w:rsidP="00E069EC">
            <w:pPr>
              <w:jc w:val="center"/>
              <w:rPr>
                <w:b/>
                <w:bCs/>
                <w:sz w:val="18"/>
                <w:szCs w:val="18"/>
              </w:rPr>
            </w:pPr>
            <w:r w:rsidRPr="008133EA">
              <w:rPr>
                <w:b/>
                <w:bCs/>
                <w:i/>
                <w:sz w:val="18"/>
                <w:szCs w:val="18"/>
              </w:rPr>
              <w:t>NSK</w:t>
            </w:r>
            <w:r>
              <w:rPr>
                <w:b/>
                <w:bCs/>
                <w:sz w:val="18"/>
                <w:szCs w:val="18"/>
              </w:rPr>
              <w:t xml:space="preserve">=500, </w:t>
            </w:r>
            <w:r w:rsidRPr="008133EA">
              <w:rPr>
                <w:b/>
                <w:bCs/>
                <w:i/>
                <w:sz w:val="18"/>
                <w:szCs w:val="18"/>
              </w:rPr>
              <w:t>NPG</w:t>
            </w:r>
            <w:r>
              <w:rPr>
                <w:b/>
                <w:bCs/>
                <w:sz w:val="18"/>
                <w:szCs w:val="18"/>
              </w:rPr>
              <w:t>=50,000</w:t>
            </w:r>
          </w:p>
        </w:tc>
      </w:tr>
      <w:tr w:rsidR="00E069EC" w:rsidRPr="0018582F" w14:paraId="799BD68B" w14:textId="77777777" w:rsidTr="00E069EC">
        <w:trPr>
          <w:trHeight w:val="237"/>
          <w:jc w:val="center"/>
        </w:trPr>
        <w:tc>
          <w:tcPr>
            <w:tcW w:w="810" w:type="dxa"/>
            <w:tcBorders>
              <w:top w:val="single" w:sz="4" w:space="0" w:color="auto"/>
            </w:tcBorders>
            <w:shd w:val="clear" w:color="auto" w:fill="auto"/>
            <w:noWrap/>
            <w:vAlign w:val="center"/>
          </w:tcPr>
          <w:p w14:paraId="66FA0DCA" w14:textId="77777777" w:rsidR="00E069EC" w:rsidRPr="0018582F" w:rsidRDefault="00E069EC" w:rsidP="00E069EC">
            <w:pPr>
              <w:jc w:val="center"/>
              <w:rPr>
                <w:color w:val="000000"/>
                <w:sz w:val="18"/>
                <w:szCs w:val="18"/>
              </w:rPr>
            </w:pPr>
            <w:r w:rsidRPr="0018582F">
              <w:rPr>
                <w:sz w:val="18"/>
                <w:szCs w:val="18"/>
              </w:rPr>
              <w:t>C</w:t>
            </w:r>
          </w:p>
        </w:tc>
        <w:tc>
          <w:tcPr>
            <w:tcW w:w="1257" w:type="dxa"/>
            <w:gridSpan w:val="2"/>
            <w:tcBorders>
              <w:top w:val="nil"/>
              <w:right w:val="single" w:sz="4" w:space="0" w:color="auto"/>
            </w:tcBorders>
            <w:shd w:val="clear" w:color="auto" w:fill="auto"/>
            <w:noWrap/>
            <w:vAlign w:val="center"/>
          </w:tcPr>
          <w:p w14:paraId="21EFE69C" w14:textId="77777777" w:rsidR="00E069EC" w:rsidRPr="0018582F" w:rsidRDefault="00E069EC" w:rsidP="00E069EC">
            <w:pPr>
              <w:jc w:val="center"/>
              <w:rPr>
                <w:color w:val="000000"/>
                <w:sz w:val="18"/>
                <w:szCs w:val="18"/>
              </w:rPr>
            </w:pPr>
            <w:r>
              <w:rPr>
                <w:color w:val="000000"/>
                <w:sz w:val="18"/>
                <w:szCs w:val="18"/>
              </w:rPr>
              <w:t>Side R</w:t>
            </w:r>
            <w:r w:rsidRPr="0018582F">
              <w:rPr>
                <w:color w:val="000000"/>
                <w:sz w:val="18"/>
                <w:szCs w:val="18"/>
              </w:rPr>
              <w:t>eflector</w:t>
            </w:r>
          </w:p>
        </w:tc>
        <w:tc>
          <w:tcPr>
            <w:tcW w:w="780" w:type="dxa"/>
            <w:tcBorders>
              <w:top w:val="nil"/>
              <w:left w:val="nil"/>
              <w:bottom w:val="single" w:sz="4" w:space="0" w:color="auto"/>
              <w:right w:val="single" w:sz="4" w:space="0" w:color="auto"/>
            </w:tcBorders>
            <w:shd w:val="clear" w:color="auto" w:fill="auto"/>
            <w:vAlign w:val="bottom"/>
          </w:tcPr>
          <w:p w14:paraId="0B6EBB8D" w14:textId="77777777" w:rsidR="00E069EC" w:rsidRPr="0018582F" w:rsidRDefault="00E069EC" w:rsidP="00E069EC">
            <w:pPr>
              <w:jc w:val="center"/>
              <w:rPr>
                <w:color w:val="000000"/>
                <w:sz w:val="18"/>
                <w:szCs w:val="18"/>
              </w:rPr>
            </w:pPr>
            <w:r w:rsidRPr="0018582F">
              <w:rPr>
                <w:sz w:val="18"/>
                <w:szCs w:val="18"/>
              </w:rPr>
              <w:t>0.0364</w:t>
            </w:r>
          </w:p>
        </w:tc>
        <w:tc>
          <w:tcPr>
            <w:tcW w:w="810" w:type="dxa"/>
            <w:tcBorders>
              <w:top w:val="nil"/>
              <w:left w:val="nil"/>
              <w:bottom w:val="single" w:sz="4" w:space="0" w:color="auto"/>
              <w:right w:val="single" w:sz="4" w:space="0" w:color="auto"/>
            </w:tcBorders>
            <w:shd w:val="clear" w:color="auto" w:fill="auto"/>
            <w:vAlign w:val="bottom"/>
          </w:tcPr>
          <w:p w14:paraId="321DD1A3" w14:textId="77777777" w:rsidR="00E069EC" w:rsidRPr="0018582F" w:rsidRDefault="00E069EC" w:rsidP="00E069EC">
            <w:pPr>
              <w:jc w:val="center"/>
              <w:rPr>
                <w:color w:val="000000"/>
                <w:sz w:val="18"/>
                <w:szCs w:val="18"/>
              </w:rPr>
            </w:pPr>
            <w:r w:rsidRPr="0018582F">
              <w:rPr>
                <w:sz w:val="18"/>
                <w:szCs w:val="18"/>
              </w:rPr>
              <w:t>1.36E-4</w:t>
            </w:r>
          </w:p>
        </w:tc>
        <w:tc>
          <w:tcPr>
            <w:tcW w:w="720" w:type="dxa"/>
            <w:tcBorders>
              <w:top w:val="nil"/>
              <w:left w:val="nil"/>
              <w:bottom w:val="single" w:sz="4" w:space="0" w:color="auto"/>
              <w:right w:val="single" w:sz="4" w:space="0" w:color="auto"/>
            </w:tcBorders>
            <w:shd w:val="clear" w:color="auto" w:fill="auto"/>
            <w:vAlign w:val="bottom"/>
          </w:tcPr>
          <w:p w14:paraId="3D0023A5" w14:textId="77777777" w:rsidR="00E069EC" w:rsidRPr="0018582F" w:rsidRDefault="00E069EC" w:rsidP="00E069EC">
            <w:pPr>
              <w:jc w:val="center"/>
              <w:rPr>
                <w:color w:val="000000"/>
                <w:sz w:val="18"/>
                <w:szCs w:val="18"/>
              </w:rPr>
            </w:pPr>
            <w:r w:rsidRPr="0018582F">
              <w:rPr>
                <w:color w:val="000000"/>
                <w:sz w:val="18"/>
                <w:szCs w:val="18"/>
              </w:rPr>
              <w:t>0.37%</w:t>
            </w:r>
          </w:p>
        </w:tc>
        <w:tc>
          <w:tcPr>
            <w:tcW w:w="720" w:type="dxa"/>
            <w:tcBorders>
              <w:top w:val="nil"/>
              <w:left w:val="nil"/>
              <w:bottom w:val="single" w:sz="4" w:space="0" w:color="auto"/>
              <w:right w:val="single" w:sz="4" w:space="0" w:color="auto"/>
            </w:tcBorders>
            <w:shd w:val="clear" w:color="auto" w:fill="auto"/>
            <w:noWrap/>
            <w:vAlign w:val="bottom"/>
          </w:tcPr>
          <w:p w14:paraId="49644B14" w14:textId="77777777" w:rsidR="00E069EC" w:rsidRPr="0018582F" w:rsidRDefault="00E069EC" w:rsidP="00E069EC">
            <w:pPr>
              <w:jc w:val="center"/>
              <w:rPr>
                <w:sz w:val="18"/>
                <w:szCs w:val="18"/>
              </w:rPr>
            </w:pPr>
            <w:r w:rsidRPr="0018582F">
              <w:rPr>
                <w:sz w:val="18"/>
                <w:szCs w:val="18"/>
              </w:rPr>
              <w:t>0.0363</w:t>
            </w:r>
          </w:p>
        </w:tc>
        <w:tc>
          <w:tcPr>
            <w:tcW w:w="720" w:type="dxa"/>
            <w:tcBorders>
              <w:top w:val="nil"/>
              <w:left w:val="nil"/>
              <w:bottom w:val="single" w:sz="4" w:space="0" w:color="auto"/>
              <w:right w:val="single" w:sz="4" w:space="0" w:color="auto"/>
            </w:tcBorders>
            <w:shd w:val="clear" w:color="auto" w:fill="auto"/>
            <w:noWrap/>
            <w:vAlign w:val="bottom"/>
          </w:tcPr>
          <w:p w14:paraId="27A12BD0" w14:textId="77777777" w:rsidR="00E069EC" w:rsidRPr="0018582F" w:rsidRDefault="00E069EC" w:rsidP="00E069EC">
            <w:pPr>
              <w:jc w:val="center"/>
              <w:rPr>
                <w:sz w:val="18"/>
                <w:szCs w:val="18"/>
              </w:rPr>
            </w:pPr>
            <w:r w:rsidRPr="0018582F">
              <w:rPr>
                <w:sz w:val="18"/>
                <w:szCs w:val="18"/>
              </w:rPr>
              <w:t>0.0004</w:t>
            </w:r>
          </w:p>
        </w:tc>
        <w:tc>
          <w:tcPr>
            <w:tcW w:w="720" w:type="dxa"/>
            <w:tcBorders>
              <w:top w:val="nil"/>
              <w:left w:val="nil"/>
              <w:bottom w:val="single" w:sz="4" w:space="0" w:color="auto"/>
              <w:right w:val="single" w:sz="4" w:space="0" w:color="auto"/>
            </w:tcBorders>
            <w:shd w:val="clear" w:color="auto" w:fill="auto"/>
            <w:noWrap/>
            <w:vAlign w:val="bottom"/>
          </w:tcPr>
          <w:p w14:paraId="6D1A9377" w14:textId="77777777" w:rsidR="00E069EC" w:rsidRPr="0018582F" w:rsidRDefault="00E069EC" w:rsidP="00E069EC">
            <w:pPr>
              <w:jc w:val="center"/>
              <w:rPr>
                <w:sz w:val="18"/>
                <w:szCs w:val="18"/>
              </w:rPr>
            </w:pPr>
            <w:r w:rsidRPr="0018582F">
              <w:rPr>
                <w:sz w:val="18"/>
                <w:szCs w:val="18"/>
              </w:rPr>
              <w:t>1.21%</w:t>
            </w:r>
          </w:p>
        </w:tc>
        <w:tc>
          <w:tcPr>
            <w:tcW w:w="720" w:type="dxa"/>
            <w:tcBorders>
              <w:top w:val="nil"/>
              <w:left w:val="nil"/>
              <w:bottom w:val="single" w:sz="4" w:space="0" w:color="auto"/>
              <w:right w:val="single" w:sz="4" w:space="0" w:color="auto"/>
            </w:tcBorders>
            <w:shd w:val="clear" w:color="auto" w:fill="auto"/>
            <w:noWrap/>
            <w:vAlign w:val="center"/>
          </w:tcPr>
          <w:p w14:paraId="2F983252" w14:textId="77777777" w:rsidR="00E069EC" w:rsidRPr="0018582F" w:rsidRDefault="00E069EC" w:rsidP="00E069EC">
            <w:pPr>
              <w:jc w:val="center"/>
              <w:rPr>
                <w:sz w:val="18"/>
                <w:szCs w:val="18"/>
              </w:rPr>
            </w:pPr>
            <w:r w:rsidRPr="0018582F">
              <w:rPr>
                <w:sz w:val="18"/>
                <w:szCs w:val="18"/>
              </w:rPr>
              <w:t>0.45%</w:t>
            </w:r>
          </w:p>
        </w:tc>
        <w:tc>
          <w:tcPr>
            <w:tcW w:w="900" w:type="dxa"/>
            <w:tcBorders>
              <w:top w:val="nil"/>
              <w:left w:val="nil"/>
              <w:bottom w:val="single" w:sz="4" w:space="0" w:color="auto"/>
              <w:right w:val="single" w:sz="4" w:space="0" w:color="auto"/>
            </w:tcBorders>
            <w:shd w:val="clear" w:color="auto" w:fill="auto"/>
            <w:noWrap/>
            <w:vAlign w:val="center"/>
          </w:tcPr>
          <w:p w14:paraId="7CCF3174" w14:textId="77777777" w:rsidR="00E069EC" w:rsidRPr="0018582F" w:rsidRDefault="00E069EC" w:rsidP="00E069EC">
            <w:pPr>
              <w:jc w:val="center"/>
              <w:rPr>
                <w:sz w:val="18"/>
                <w:szCs w:val="18"/>
              </w:rPr>
            </w:pPr>
            <w:r w:rsidRPr="0018582F">
              <w:rPr>
                <w:sz w:val="18"/>
                <w:szCs w:val="18"/>
              </w:rPr>
              <w:t>0.35</w:t>
            </w:r>
          </w:p>
        </w:tc>
        <w:tc>
          <w:tcPr>
            <w:tcW w:w="810" w:type="dxa"/>
            <w:tcBorders>
              <w:top w:val="nil"/>
              <w:left w:val="nil"/>
              <w:bottom w:val="single" w:sz="4" w:space="0" w:color="auto"/>
            </w:tcBorders>
            <w:shd w:val="clear" w:color="auto" w:fill="auto"/>
            <w:noWrap/>
            <w:vAlign w:val="center"/>
          </w:tcPr>
          <w:p w14:paraId="33A91BCA" w14:textId="77777777" w:rsidR="00E069EC" w:rsidRPr="0018582F" w:rsidRDefault="00E069EC" w:rsidP="00E069EC">
            <w:pPr>
              <w:jc w:val="center"/>
              <w:rPr>
                <w:sz w:val="18"/>
                <w:szCs w:val="18"/>
              </w:rPr>
            </w:pPr>
            <w:r w:rsidRPr="0018582F">
              <w:rPr>
                <w:sz w:val="18"/>
                <w:szCs w:val="18"/>
              </w:rPr>
              <w:t>0.0002</w:t>
            </w:r>
          </w:p>
        </w:tc>
      </w:tr>
      <w:tr w:rsidR="00E069EC" w:rsidRPr="0018582F" w14:paraId="6CEECB72" w14:textId="77777777" w:rsidTr="00E069EC">
        <w:trPr>
          <w:trHeight w:val="237"/>
          <w:jc w:val="center"/>
        </w:trPr>
        <w:tc>
          <w:tcPr>
            <w:tcW w:w="810" w:type="dxa"/>
            <w:shd w:val="clear" w:color="auto" w:fill="auto"/>
            <w:noWrap/>
            <w:vAlign w:val="center"/>
          </w:tcPr>
          <w:p w14:paraId="6A827B3E" w14:textId="77777777" w:rsidR="00E069EC" w:rsidRPr="0018582F" w:rsidRDefault="00E069EC" w:rsidP="00E069EC">
            <w:pPr>
              <w:jc w:val="center"/>
              <w:rPr>
                <w:color w:val="000000"/>
                <w:sz w:val="18"/>
                <w:szCs w:val="18"/>
              </w:rPr>
            </w:pPr>
            <w:r w:rsidRPr="0018582F">
              <w:rPr>
                <w:sz w:val="18"/>
                <w:szCs w:val="18"/>
              </w:rPr>
              <w:t>U-235</w:t>
            </w:r>
          </w:p>
        </w:tc>
        <w:tc>
          <w:tcPr>
            <w:tcW w:w="1257" w:type="dxa"/>
            <w:gridSpan w:val="2"/>
            <w:tcBorders>
              <w:right w:val="single" w:sz="4" w:space="0" w:color="auto"/>
            </w:tcBorders>
            <w:shd w:val="clear" w:color="auto" w:fill="auto"/>
            <w:noWrap/>
            <w:vAlign w:val="center"/>
          </w:tcPr>
          <w:p w14:paraId="2ABEF754" w14:textId="77777777" w:rsidR="00E069EC" w:rsidRPr="0018582F" w:rsidRDefault="00E069EC" w:rsidP="00E069EC">
            <w:pPr>
              <w:jc w:val="center"/>
              <w:rPr>
                <w:color w:val="000000"/>
                <w:sz w:val="18"/>
                <w:szCs w:val="18"/>
              </w:rPr>
            </w:pPr>
            <w:r>
              <w:rPr>
                <w:color w:val="000000"/>
                <w:sz w:val="18"/>
                <w:szCs w:val="18"/>
              </w:rPr>
              <w:t>Fuel D</w:t>
            </w:r>
            <w:r w:rsidRPr="0018582F">
              <w:rPr>
                <w:color w:val="000000"/>
                <w:sz w:val="18"/>
                <w:szCs w:val="18"/>
              </w:rPr>
              <w:t>isk</w:t>
            </w:r>
            <w:r>
              <w:rPr>
                <w:color w:val="000000"/>
                <w:sz w:val="18"/>
                <w:szCs w:val="18"/>
              </w:rPr>
              <w:t xml:space="preserve"> #1</w:t>
            </w:r>
          </w:p>
        </w:tc>
        <w:tc>
          <w:tcPr>
            <w:tcW w:w="780" w:type="dxa"/>
            <w:tcBorders>
              <w:top w:val="nil"/>
              <w:left w:val="nil"/>
              <w:bottom w:val="single" w:sz="4" w:space="0" w:color="auto"/>
              <w:right w:val="single" w:sz="4" w:space="0" w:color="auto"/>
            </w:tcBorders>
            <w:shd w:val="clear" w:color="auto" w:fill="auto"/>
            <w:vAlign w:val="bottom"/>
          </w:tcPr>
          <w:p w14:paraId="7B232A61" w14:textId="77777777" w:rsidR="00E069EC" w:rsidRPr="0018582F" w:rsidRDefault="00E069EC" w:rsidP="00E069EC">
            <w:pPr>
              <w:jc w:val="center"/>
              <w:rPr>
                <w:color w:val="000000"/>
                <w:sz w:val="18"/>
                <w:szCs w:val="18"/>
              </w:rPr>
            </w:pPr>
            <w:r w:rsidRPr="0018582F">
              <w:rPr>
                <w:sz w:val="18"/>
                <w:szCs w:val="18"/>
              </w:rPr>
              <w:t>0.0125</w:t>
            </w:r>
          </w:p>
        </w:tc>
        <w:tc>
          <w:tcPr>
            <w:tcW w:w="810" w:type="dxa"/>
            <w:tcBorders>
              <w:top w:val="nil"/>
              <w:left w:val="nil"/>
              <w:bottom w:val="single" w:sz="4" w:space="0" w:color="auto"/>
              <w:right w:val="single" w:sz="4" w:space="0" w:color="auto"/>
            </w:tcBorders>
            <w:shd w:val="clear" w:color="auto" w:fill="auto"/>
            <w:vAlign w:val="bottom"/>
          </w:tcPr>
          <w:p w14:paraId="0F1DB56A" w14:textId="77777777" w:rsidR="00E069EC" w:rsidRPr="0018582F" w:rsidRDefault="00E069EC" w:rsidP="00E069EC">
            <w:pPr>
              <w:jc w:val="center"/>
              <w:rPr>
                <w:color w:val="000000"/>
                <w:sz w:val="18"/>
                <w:szCs w:val="18"/>
              </w:rPr>
            </w:pPr>
            <w:r w:rsidRPr="0018582F">
              <w:rPr>
                <w:sz w:val="18"/>
                <w:szCs w:val="18"/>
              </w:rPr>
              <w:t>3.33E-5</w:t>
            </w:r>
          </w:p>
        </w:tc>
        <w:tc>
          <w:tcPr>
            <w:tcW w:w="720" w:type="dxa"/>
            <w:tcBorders>
              <w:top w:val="nil"/>
              <w:left w:val="nil"/>
              <w:bottom w:val="single" w:sz="4" w:space="0" w:color="auto"/>
              <w:right w:val="single" w:sz="4" w:space="0" w:color="auto"/>
            </w:tcBorders>
            <w:shd w:val="clear" w:color="auto" w:fill="auto"/>
            <w:vAlign w:val="bottom"/>
          </w:tcPr>
          <w:p w14:paraId="01C565D3" w14:textId="77777777" w:rsidR="00E069EC" w:rsidRPr="0018582F" w:rsidRDefault="00E069EC" w:rsidP="00E069EC">
            <w:pPr>
              <w:jc w:val="center"/>
              <w:rPr>
                <w:color w:val="000000"/>
                <w:sz w:val="18"/>
                <w:szCs w:val="18"/>
              </w:rPr>
            </w:pPr>
            <w:r w:rsidRPr="0018582F">
              <w:rPr>
                <w:color w:val="000000"/>
                <w:sz w:val="18"/>
                <w:szCs w:val="18"/>
              </w:rPr>
              <w:t>0.27%</w:t>
            </w:r>
          </w:p>
        </w:tc>
        <w:tc>
          <w:tcPr>
            <w:tcW w:w="720" w:type="dxa"/>
            <w:tcBorders>
              <w:top w:val="nil"/>
              <w:left w:val="nil"/>
              <w:bottom w:val="single" w:sz="4" w:space="0" w:color="auto"/>
              <w:right w:val="single" w:sz="4" w:space="0" w:color="auto"/>
            </w:tcBorders>
            <w:shd w:val="clear" w:color="auto" w:fill="auto"/>
            <w:noWrap/>
            <w:vAlign w:val="bottom"/>
          </w:tcPr>
          <w:p w14:paraId="0CDFF99E" w14:textId="77777777" w:rsidR="00E069EC" w:rsidRPr="0018582F" w:rsidRDefault="00E069EC" w:rsidP="00E069EC">
            <w:pPr>
              <w:jc w:val="center"/>
              <w:rPr>
                <w:sz w:val="18"/>
                <w:szCs w:val="18"/>
              </w:rPr>
            </w:pPr>
            <w:r w:rsidRPr="0018582F">
              <w:rPr>
                <w:sz w:val="18"/>
                <w:szCs w:val="18"/>
              </w:rPr>
              <w:t>0.0129</w:t>
            </w:r>
          </w:p>
        </w:tc>
        <w:tc>
          <w:tcPr>
            <w:tcW w:w="720" w:type="dxa"/>
            <w:tcBorders>
              <w:top w:val="nil"/>
              <w:left w:val="nil"/>
              <w:bottom w:val="single" w:sz="4" w:space="0" w:color="auto"/>
              <w:right w:val="single" w:sz="4" w:space="0" w:color="auto"/>
            </w:tcBorders>
            <w:shd w:val="clear" w:color="auto" w:fill="auto"/>
            <w:noWrap/>
            <w:vAlign w:val="bottom"/>
          </w:tcPr>
          <w:p w14:paraId="0777CB17" w14:textId="77777777" w:rsidR="00E069EC" w:rsidRPr="0018582F" w:rsidRDefault="00E069EC" w:rsidP="00E069EC">
            <w:pPr>
              <w:jc w:val="center"/>
              <w:rPr>
                <w:sz w:val="18"/>
                <w:szCs w:val="18"/>
              </w:rPr>
            </w:pPr>
            <w:r w:rsidRPr="0018582F">
              <w:rPr>
                <w:sz w:val="18"/>
                <w:szCs w:val="18"/>
              </w:rPr>
              <w:t>0.0001</w:t>
            </w:r>
          </w:p>
        </w:tc>
        <w:tc>
          <w:tcPr>
            <w:tcW w:w="720" w:type="dxa"/>
            <w:tcBorders>
              <w:top w:val="nil"/>
              <w:left w:val="nil"/>
              <w:bottom w:val="single" w:sz="4" w:space="0" w:color="auto"/>
              <w:right w:val="single" w:sz="4" w:space="0" w:color="auto"/>
            </w:tcBorders>
            <w:shd w:val="clear" w:color="auto" w:fill="auto"/>
            <w:noWrap/>
            <w:vAlign w:val="bottom"/>
          </w:tcPr>
          <w:p w14:paraId="19B6EDAB" w14:textId="77777777" w:rsidR="00E069EC" w:rsidRPr="0018582F" w:rsidRDefault="00E069EC" w:rsidP="00E069EC">
            <w:pPr>
              <w:jc w:val="center"/>
              <w:rPr>
                <w:sz w:val="18"/>
                <w:szCs w:val="18"/>
              </w:rPr>
            </w:pPr>
            <w:r w:rsidRPr="0018582F">
              <w:rPr>
                <w:sz w:val="18"/>
                <w:szCs w:val="18"/>
              </w:rPr>
              <w:t>1.11%</w:t>
            </w:r>
          </w:p>
        </w:tc>
        <w:tc>
          <w:tcPr>
            <w:tcW w:w="72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19C865CF" w14:textId="77777777" w:rsidR="00E069EC" w:rsidRPr="0018582F" w:rsidRDefault="00E069EC" w:rsidP="00E069EC">
            <w:pPr>
              <w:jc w:val="center"/>
              <w:rPr>
                <w:sz w:val="18"/>
                <w:szCs w:val="18"/>
              </w:rPr>
            </w:pPr>
            <w:r w:rsidRPr="0018582F">
              <w:rPr>
                <w:sz w:val="18"/>
                <w:szCs w:val="18"/>
              </w:rPr>
              <w:t>2.83%</w:t>
            </w:r>
          </w:p>
        </w:tc>
        <w:tc>
          <w:tcPr>
            <w:tcW w:w="900" w:type="dxa"/>
            <w:tcBorders>
              <w:top w:val="single" w:sz="4" w:space="0" w:color="auto"/>
              <w:left w:val="single" w:sz="4" w:space="0" w:color="auto"/>
              <w:bottom w:val="single" w:sz="4" w:space="0" w:color="auto"/>
              <w:right w:val="single" w:sz="4" w:space="0" w:color="auto"/>
            </w:tcBorders>
            <w:shd w:val="clear" w:color="FFF58C" w:fill="FFFF00"/>
            <w:noWrap/>
            <w:vAlign w:val="center"/>
          </w:tcPr>
          <w:p w14:paraId="37F67AFC" w14:textId="77777777" w:rsidR="00E069EC" w:rsidRPr="0018582F" w:rsidRDefault="00E069EC" w:rsidP="00E069EC">
            <w:pPr>
              <w:jc w:val="center"/>
              <w:rPr>
                <w:sz w:val="18"/>
                <w:szCs w:val="18"/>
              </w:rPr>
            </w:pPr>
            <w:r w:rsidRPr="0018582F">
              <w:rPr>
                <w:sz w:val="18"/>
                <w:szCs w:val="18"/>
              </w:rPr>
              <w:t>2.48</w:t>
            </w:r>
          </w:p>
        </w:tc>
        <w:tc>
          <w:tcPr>
            <w:tcW w:w="810" w:type="dxa"/>
            <w:tcBorders>
              <w:top w:val="nil"/>
              <w:left w:val="nil"/>
              <w:bottom w:val="single" w:sz="4" w:space="0" w:color="auto"/>
            </w:tcBorders>
            <w:shd w:val="clear" w:color="auto" w:fill="auto"/>
            <w:noWrap/>
            <w:vAlign w:val="center"/>
          </w:tcPr>
          <w:p w14:paraId="05D8E5A6" w14:textId="77777777" w:rsidR="00E069EC" w:rsidRPr="0018582F" w:rsidRDefault="00E069EC" w:rsidP="00E069EC">
            <w:pPr>
              <w:jc w:val="center"/>
              <w:rPr>
                <w:sz w:val="18"/>
                <w:szCs w:val="18"/>
              </w:rPr>
            </w:pPr>
            <w:r w:rsidRPr="0018582F">
              <w:rPr>
                <w:sz w:val="18"/>
                <w:szCs w:val="18"/>
              </w:rPr>
              <w:t>-0.0004</w:t>
            </w:r>
          </w:p>
        </w:tc>
      </w:tr>
      <w:tr w:rsidR="00E069EC" w:rsidRPr="0018582F" w14:paraId="5B3F0173" w14:textId="77777777" w:rsidTr="00E069EC">
        <w:trPr>
          <w:trHeight w:val="237"/>
          <w:jc w:val="center"/>
        </w:trPr>
        <w:tc>
          <w:tcPr>
            <w:tcW w:w="810" w:type="dxa"/>
            <w:shd w:val="clear" w:color="auto" w:fill="auto"/>
            <w:noWrap/>
            <w:vAlign w:val="center"/>
          </w:tcPr>
          <w:p w14:paraId="1FFFD2D2" w14:textId="77777777" w:rsidR="00E069EC" w:rsidRPr="0018582F" w:rsidRDefault="00E069EC" w:rsidP="00E069EC">
            <w:pPr>
              <w:jc w:val="center"/>
              <w:rPr>
                <w:color w:val="000000"/>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34478640"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#2</w:t>
            </w:r>
          </w:p>
        </w:tc>
        <w:tc>
          <w:tcPr>
            <w:tcW w:w="780" w:type="dxa"/>
            <w:tcBorders>
              <w:top w:val="nil"/>
              <w:left w:val="nil"/>
              <w:bottom w:val="single" w:sz="4" w:space="0" w:color="auto"/>
              <w:right w:val="single" w:sz="4" w:space="0" w:color="auto"/>
            </w:tcBorders>
            <w:shd w:val="clear" w:color="auto" w:fill="auto"/>
            <w:vAlign w:val="bottom"/>
          </w:tcPr>
          <w:p w14:paraId="36F6156D" w14:textId="77777777" w:rsidR="00E069EC" w:rsidRPr="0018582F" w:rsidRDefault="00E069EC" w:rsidP="00E069EC">
            <w:pPr>
              <w:jc w:val="center"/>
              <w:rPr>
                <w:color w:val="000000"/>
                <w:sz w:val="18"/>
                <w:szCs w:val="18"/>
              </w:rPr>
            </w:pPr>
            <w:r w:rsidRPr="0018582F">
              <w:rPr>
                <w:sz w:val="18"/>
                <w:szCs w:val="18"/>
              </w:rPr>
              <w:t>0.0253</w:t>
            </w:r>
          </w:p>
        </w:tc>
        <w:tc>
          <w:tcPr>
            <w:tcW w:w="810" w:type="dxa"/>
            <w:tcBorders>
              <w:top w:val="nil"/>
              <w:left w:val="nil"/>
              <w:bottom w:val="single" w:sz="4" w:space="0" w:color="auto"/>
              <w:right w:val="single" w:sz="4" w:space="0" w:color="auto"/>
            </w:tcBorders>
            <w:shd w:val="clear" w:color="auto" w:fill="auto"/>
            <w:vAlign w:val="bottom"/>
          </w:tcPr>
          <w:p w14:paraId="19A0B7B7" w14:textId="77777777" w:rsidR="00E069EC" w:rsidRPr="0018582F" w:rsidRDefault="00E069EC" w:rsidP="00E069EC">
            <w:pPr>
              <w:jc w:val="center"/>
              <w:rPr>
                <w:color w:val="000000"/>
                <w:sz w:val="18"/>
                <w:szCs w:val="18"/>
              </w:rPr>
            </w:pPr>
            <w:r w:rsidRPr="0018582F">
              <w:rPr>
                <w:sz w:val="18"/>
                <w:szCs w:val="18"/>
              </w:rPr>
              <w:t>5.37E-5</w:t>
            </w:r>
          </w:p>
        </w:tc>
        <w:tc>
          <w:tcPr>
            <w:tcW w:w="720" w:type="dxa"/>
            <w:tcBorders>
              <w:top w:val="nil"/>
              <w:left w:val="nil"/>
              <w:bottom w:val="single" w:sz="4" w:space="0" w:color="auto"/>
              <w:right w:val="single" w:sz="4" w:space="0" w:color="auto"/>
            </w:tcBorders>
            <w:shd w:val="clear" w:color="auto" w:fill="auto"/>
            <w:vAlign w:val="bottom"/>
          </w:tcPr>
          <w:p w14:paraId="45B49509" w14:textId="77777777" w:rsidR="00E069EC" w:rsidRPr="0018582F" w:rsidRDefault="00E069EC" w:rsidP="00E069EC">
            <w:pPr>
              <w:jc w:val="center"/>
              <w:rPr>
                <w:color w:val="000000"/>
                <w:sz w:val="18"/>
                <w:szCs w:val="18"/>
              </w:rPr>
            </w:pPr>
            <w:r w:rsidRPr="0018582F">
              <w:rPr>
                <w:color w:val="000000"/>
                <w:sz w:val="18"/>
                <w:szCs w:val="18"/>
              </w:rPr>
              <w:t>0.21%</w:t>
            </w:r>
          </w:p>
        </w:tc>
        <w:tc>
          <w:tcPr>
            <w:tcW w:w="720" w:type="dxa"/>
            <w:tcBorders>
              <w:top w:val="nil"/>
              <w:left w:val="nil"/>
              <w:bottom w:val="single" w:sz="4" w:space="0" w:color="auto"/>
              <w:right w:val="single" w:sz="4" w:space="0" w:color="auto"/>
            </w:tcBorders>
            <w:shd w:val="clear" w:color="auto" w:fill="auto"/>
            <w:noWrap/>
            <w:vAlign w:val="bottom"/>
          </w:tcPr>
          <w:p w14:paraId="3BC664E5" w14:textId="77777777" w:rsidR="00E069EC" w:rsidRPr="0018582F" w:rsidRDefault="00E069EC" w:rsidP="00E069EC">
            <w:pPr>
              <w:jc w:val="center"/>
              <w:rPr>
                <w:sz w:val="18"/>
                <w:szCs w:val="18"/>
              </w:rPr>
            </w:pPr>
            <w:r w:rsidRPr="0018582F">
              <w:rPr>
                <w:sz w:val="18"/>
                <w:szCs w:val="18"/>
              </w:rPr>
              <w:t>0.0251</w:t>
            </w:r>
          </w:p>
        </w:tc>
        <w:tc>
          <w:tcPr>
            <w:tcW w:w="720" w:type="dxa"/>
            <w:tcBorders>
              <w:top w:val="nil"/>
              <w:left w:val="nil"/>
              <w:bottom w:val="single" w:sz="4" w:space="0" w:color="auto"/>
              <w:right w:val="single" w:sz="4" w:space="0" w:color="auto"/>
            </w:tcBorders>
            <w:shd w:val="clear" w:color="auto" w:fill="auto"/>
            <w:noWrap/>
            <w:vAlign w:val="bottom"/>
          </w:tcPr>
          <w:p w14:paraId="45196AE0" w14:textId="77777777" w:rsidR="00E069EC" w:rsidRPr="0018582F" w:rsidRDefault="00E069EC" w:rsidP="00E069EC">
            <w:pPr>
              <w:jc w:val="center"/>
              <w:rPr>
                <w:sz w:val="18"/>
                <w:szCs w:val="18"/>
              </w:rPr>
            </w:pPr>
            <w:r w:rsidRPr="0018582F">
              <w:rPr>
                <w:sz w:val="18"/>
                <w:szCs w:val="18"/>
              </w:rPr>
              <w:t>0.0003</w:t>
            </w:r>
          </w:p>
        </w:tc>
        <w:tc>
          <w:tcPr>
            <w:tcW w:w="720" w:type="dxa"/>
            <w:tcBorders>
              <w:top w:val="nil"/>
              <w:left w:val="nil"/>
              <w:bottom w:val="single" w:sz="4" w:space="0" w:color="auto"/>
              <w:right w:val="single" w:sz="4" w:space="0" w:color="auto"/>
            </w:tcBorders>
            <w:shd w:val="clear" w:color="auto" w:fill="auto"/>
            <w:noWrap/>
            <w:vAlign w:val="bottom"/>
          </w:tcPr>
          <w:p w14:paraId="7B25EA5D" w14:textId="77777777" w:rsidR="00E069EC" w:rsidRPr="0018582F" w:rsidRDefault="00E069EC" w:rsidP="00E069EC">
            <w:pPr>
              <w:jc w:val="center"/>
              <w:rPr>
                <w:sz w:val="18"/>
                <w:szCs w:val="18"/>
              </w:rPr>
            </w:pPr>
            <w:r w:rsidRPr="0018582F">
              <w:rPr>
                <w:sz w:val="18"/>
                <w:szCs w:val="18"/>
              </w:rPr>
              <w:t>1.26%</w:t>
            </w:r>
          </w:p>
        </w:tc>
        <w:tc>
          <w:tcPr>
            <w:tcW w:w="72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789CED90" w14:textId="77777777" w:rsidR="00E069EC" w:rsidRPr="0018582F" w:rsidRDefault="00E069EC" w:rsidP="00E069EC">
            <w:pPr>
              <w:jc w:val="center"/>
              <w:rPr>
                <w:sz w:val="18"/>
                <w:szCs w:val="18"/>
              </w:rPr>
            </w:pPr>
            <w:r w:rsidRPr="0018582F">
              <w:rPr>
                <w:sz w:val="18"/>
                <w:szCs w:val="18"/>
              </w:rPr>
              <w:t>1.04%</w:t>
            </w:r>
          </w:p>
        </w:tc>
        <w:tc>
          <w:tcPr>
            <w:tcW w:w="900"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3752B037" w14:textId="77777777" w:rsidR="00E069EC" w:rsidRPr="0018582F" w:rsidRDefault="00E069EC" w:rsidP="00E069EC">
            <w:pPr>
              <w:jc w:val="center"/>
              <w:rPr>
                <w:sz w:val="18"/>
                <w:szCs w:val="18"/>
              </w:rPr>
            </w:pPr>
            <w:r w:rsidRPr="0018582F">
              <w:rPr>
                <w:sz w:val="18"/>
                <w:szCs w:val="18"/>
              </w:rPr>
              <w:t>0.81</w:t>
            </w:r>
          </w:p>
        </w:tc>
        <w:tc>
          <w:tcPr>
            <w:tcW w:w="810" w:type="dxa"/>
            <w:tcBorders>
              <w:top w:val="nil"/>
              <w:left w:val="nil"/>
              <w:bottom w:val="single" w:sz="4" w:space="0" w:color="auto"/>
            </w:tcBorders>
            <w:shd w:val="clear" w:color="auto" w:fill="auto"/>
            <w:noWrap/>
            <w:vAlign w:val="center"/>
          </w:tcPr>
          <w:p w14:paraId="7A3EEE0A" w14:textId="77777777" w:rsidR="00E069EC" w:rsidRPr="0018582F" w:rsidRDefault="00E069EC" w:rsidP="00E069EC">
            <w:pPr>
              <w:jc w:val="center"/>
              <w:rPr>
                <w:sz w:val="18"/>
                <w:szCs w:val="18"/>
              </w:rPr>
            </w:pPr>
            <w:r w:rsidRPr="0018582F">
              <w:rPr>
                <w:sz w:val="18"/>
                <w:szCs w:val="18"/>
              </w:rPr>
              <w:t>0.0003</w:t>
            </w:r>
          </w:p>
        </w:tc>
      </w:tr>
      <w:tr w:rsidR="00E069EC" w:rsidRPr="0018582F" w14:paraId="6026594E" w14:textId="77777777" w:rsidTr="00E069EC">
        <w:trPr>
          <w:trHeight w:val="237"/>
          <w:jc w:val="center"/>
        </w:trPr>
        <w:tc>
          <w:tcPr>
            <w:tcW w:w="810" w:type="dxa"/>
            <w:shd w:val="clear" w:color="auto" w:fill="auto"/>
            <w:noWrap/>
            <w:vAlign w:val="center"/>
          </w:tcPr>
          <w:p w14:paraId="1B277085" w14:textId="77777777" w:rsidR="00E069EC" w:rsidRPr="0018582F" w:rsidRDefault="00E069EC" w:rsidP="00E069EC">
            <w:pPr>
              <w:jc w:val="center"/>
              <w:rPr>
                <w:color w:val="000000"/>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53146CB1"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#3</w:t>
            </w:r>
          </w:p>
        </w:tc>
        <w:tc>
          <w:tcPr>
            <w:tcW w:w="780" w:type="dxa"/>
            <w:tcBorders>
              <w:top w:val="nil"/>
              <w:left w:val="nil"/>
              <w:bottom w:val="single" w:sz="4" w:space="0" w:color="auto"/>
              <w:right w:val="single" w:sz="4" w:space="0" w:color="auto"/>
            </w:tcBorders>
            <w:shd w:val="clear" w:color="auto" w:fill="auto"/>
            <w:vAlign w:val="bottom"/>
          </w:tcPr>
          <w:p w14:paraId="519A9BFD" w14:textId="77777777" w:rsidR="00E069EC" w:rsidRPr="0018582F" w:rsidRDefault="00E069EC" w:rsidP="00E069EC">
            <w:pPr>
              <w:jc w:val="center"/>
              <w:rPr>
                <w:color w:val="000000"/>
                <w:sz w:val="18"/>
                <w:szCs w:val="18"/>
              </w:rPr>
            </w:pPr>
            <w:r w:rsidRPr="0018582F">
              <w:rPr>
                <w:sz w:val="18"/>
                <w:szCs w:val="18"/>
              </w:rPr>
              <w:t>0.0379</w:t>
            </w:r>
          </w:p>
        </w:tc>
        <w:tc>
          <w:tcPr>
            <w:tcW w:w="810" w:type="dxa"/>
            <w:tcBorders>
              <w:top w:val="nil"/>
              <w:left w:val="nil"/>
              <w:bottom w:val="single" w:sz="4" w:space="0" w:color="auto"/>
              <w:right w:val="single" w:sz="4" w:space="0" w:color="auto"/>
            </w:tcBorders>
            <w:shd w:val="clear" w:color="auto" w:fill="auto"/>
            <w:vAlign w:val="bottom"/>
          </w:tcPr>
          <w:p w14:paraId="335F2302" w14:textId="77777777" w:rsidR="00E069EC" w:rsidRPr="0018582F" w:rsidRDefault="00E069EC" w:rsidP="00E069EC">
            <w:pPr>
              <w:jc w:val="center"/>
              <w:rPr>
                <w:color w:val="000000"/>
                <w:sz w:val="18"/>
                <w:szCs w:val="18"/>
              </w:rPr>
            </w:pPr>
            <w:r w:rsidRPr="0018582F">
              <w:rPr>
                <w:sz w:val="18"/>
                <w:szCs w:val="18"/>
              </w:rPr>
              <w:t>6.83E-5</w:t>
            </w:r>
          </w:p>
        </w:tc>
        <w:tc>
          <w:tcPr>
            <w:tcW w:w="720" w:type="dxa"/>
            <w:tcBorders>
              <w:top w:val="nil"/>
              <w:left w:val="nil"/>
              <w:bottom w:val="single" w:sz="4" w:space="0" w:color="auto"/>
              <w:right w:val="single" w:sz="4" w:space="0" w:color="auto"/>
            </w:tcBorders>
            <w:shd w:val="clear" w:color="auto" w:fill="auto"/>
            <w:vAlign w:val="bottom"/>
          </w:tcPr>
          <w:p w14:paraId="63CEE55B" w14:textId="77777777" w:rsidR="00E069EC" w:rsidRPr="0018582F" w:rsidRDefault="00E069EC" w:rsidP="00E069EC">
            <w:pPr>
              <w:jc w:val="center"/>
              <w:rPr>
                <w:color w:val="000000"/>
                <w:sz w:val="18"/>
                <w:szCs w:val="18"/>
              </w:rPr>
            </w:pPr>
            <w:r w:rsidRPr="0018582F">
              <w:rPr>
                <w:color w:val="000000"/>
                <w:sz w:val="18"/>
                <w:szCs w:val="18"/>
              </w:rPr>
              <w:t>0.18%</w:t>
            </w:r>
          </w:p>
        </w:tc>
        <w:tc>
          <w:tcPr>
            <w:tcW w:w="720" w:type="dxa"/>
            <w:tcBorders>
              <w:top w:val="nil"/>
              <w:left w:val="nil"/>
              <w:bottom w:val="single" w:sz="4" w:space="0" w:color="auto"/>
              <w:right w:val="single" w:sz="4" w:space="0" w:color="auto"/>
            </w:tcBorders>
            <w:shd w:val="clear" w:color="auto" w:fill="auto"/>
            <w:noWrap/>
            <w:vAlign w:val="bottom"/>
          </w:tcPr>
          <w:p w14:paraId="1341C7E7" w14:textId="77777777" w:rsidR="00E069EC" w:rsidRPr="0018582F" w:rsidRDefault="00E069EC" w:rsidP="00E069EC">
            <w:pPr>
              <w:jc w:val="center"/>
              <w:rPr>
                <w:sz w:val="18"/>
                <w:szCs w:val="18"/>
              </w:rPr>
            </w:pPr>
            <w:r w:rsidRPr="0018582F">
              <w:rPr>
                <w:sz w:val="18"/>
                <w:szCs w:val="18"/>
              </w:rPr>
              <w:t>0.0376</w:t>
            </w:r>
          </w:p>
        </w:tc>
        <w:tc>
          <w:tcPr>
            <w:tcW w:w="720" w:type="dxa"/>
            <w:tcBorders>
              <w:top w:val="nil"/>
              <w:left w:val="nil"/>
              <w:bottom w:val="single" w:sz="4" w:space="0" w:color="auto"/>
              <w:right w:val="single" w:sz="4" w:space="0" w:color="auto"/>
            </w:tcBorders>
            <w:shd w:val="clear" w:color="auto" w:fill="auto"/>
            <w:noWrap/>
            <w:vAlign w:val="bottom"/>
          </w:tcPr>
          <w:p w14:paraId="5D9E9559" w14:textId="77777777" w:rsidR="00E069EC" w:rsidRPr="0018582F" w:rsidRDefault="00E069EC" w:rsidP="00E069EC">
            <w:pPr>
              <w:jc w:val="center"/>
              <w:rPr>
                <w:sz w:val="18"/>
                <w:szCs w:val="18"/>
              </w:rPr>
            </w:pPr>
            <w:r w:rsidRPr="0018582F">
              <w:rPr>
                <w:sz w:val="18"/>
                <w:szCs w:val="18"/>
              </w:rPr>
              <w:t>0.0005</w:t>
            </w:r>
          </w:p>
        </w:tc>
        <w:tc>
          <w:tcPr>
            <w:tcW w:w="720" w:type="dxa"/>
            <w:tcBorders>
              <w:top w:val="nil"/>
              <w:left w:val="nil"/>
              <w:bottom w:val="single" w:sz="4" w:space="0" w:color="auto"/>
              <w:right w:val="single" w:sz="4" w:space="0" w:color="auto"/>
            </w:tcBorders>
            <w:shd w:val="clear" w:color="auto" w:fill="auto"/>
            <w:noWrap/>
            <w:vAlign w:val="bottom"/>
          </w:tcPr>
          <w:p w14:paraId="27D46C86" w14:textId="77777777" w:rsidR="00E069EC" w:rsidRPr="0018582F" w:rsidRDefault="00E069EC" w:rsidP="00E069EC">
            <w:pPr>
              <w:jc w:val="center"/>
              <w:rPr>
                <w:sz w:val="18"/>
                <w:szCs w:val="18"/>
              </w:rPr>
            </w:pPr>
            <w:r w:rsidRPr="0018582F">
              <w:rPr>
                <w:sz w:val="18"/>
                <w:szCs w:val="18"/>
              </w:rPr>
              <w:t>1.29%</w:t>
            </w:r>
          </w:p>
        </w:tc>
        <w:tc>
          <w:tcPr>
            <w:tcW w:w="720" w:type="dxa"/>
            <w:tcBorders>
              <w:top w:val="nil"/>
              <w:left w:val="nil"/>
              <w:bottom w:val="single" w:sz="4" w:space="0" w:color="auto"/>
              <w:right w:val="single" w:sz="4" w:space="0" w:color="auto"/>
            </w:tcBorders>
            <w:shd w:val="clear" w:color="auto" w:fill="auto"/>
            <w:noWrap/>
            <w:vAlign w:val="center"/>
          </w:tcPr>
          <w:p w14:paraId="1B540774" w14:textId="77777777" w:rsidR="00E069EC" w:rsidRPr="0018582F" w:rsidRDefault="00E069EC" w:rsidP="00E069EC">
            <w:pPr>
              <w:jc w:val="center"/>
              <w:rPr>
                <w:sz w:val="18"/>
                <w:szCs w:val="18"/>
              </w:rPr>
            </w:pPr>
            <w:r w:rsidRPr="0018582F">
              <w:rPr>
                <w:sz w:val="18"/>
                <w:szCs w:val="18"/>
              </w:rPr>
              <w:t>0.91%</w:t>
            </w:r>
          </w:p>
        </w:tc>
        <w:tc>
          <w:tcPr>
            <w:tcW w:w="900" w:type="dxa"/>
            <w:tcBorders>
              <w:top w:val="nil"/>
              <w:left w:val="nil"/>
              <w:bottom w:val="single" w:sz="4" w:space="0" w:color="auto"/>
              <w:right w:val="single" w:sz="4" w:space="0" w:color="auto"/>
            </w:tcBorders>
            <w:shd w:val="clear" w:color="auto" w:fill="auto"/>
            <w:noWrap/>
            <w:vAlign w:val="center"/>
          </w:tcPr>
          <w:p w14:paraId="01AEBE84" w14:textId="77777777" w:rsidR="00E069EC" w:rsidRPr="0018582F" w:rsidRDefault="00E069EC" w:rsidP="00E069EC">
            <w:pPr>
              <w:jc w:val="center"/>
              <w:rPr>
                <w:sz w:val="18"/>
                <w:szCs w:val="18"/>
              </w:rPr>
            </w:pPr>
            <w:r w:rsidRPr="0018582F">
              <w:rPr>
                <w:sz w:val="18"/>
                <w:szCs w:val="18"/>
              </w:rPr>
              <w:t>0.70</w:t>
            </w:r>
          </w:p>
        </w:tc>
        <w:tc>
          <w:tcPr>
            <w:tcW w:w="810" w:type="dxa"/>
            <w:tcBorders>
              <w:top w:val="nil"/>
              <w:left w:val="nil"/>
              <w:bottom w:val="single" w:sz="4" w:space="0" w:color="auto"/>
            </w:tcBorders>
            <w:shd w:val="clear" w:color="auto" w:fill="auto"/>
            <w:noWrap/>
            <w:vAlign w:val="center"/>
          </w:tcPr>
          <w:p w14:paraId="27CF8B79" w14:textId="77777777" w:rsidR="00E069EC" w:rsidRPr="0018582F" w:rsidRDefault="00E069EC" w:rsidP="00E069EC">
            <w:pPr>
              <w:jc w:val="center"/>
              <w:rPr>
                <w:sz w:val="18"/>
                <w:szCs w:val="18"/>
              </w:rPr>
            </w:pPr>
            <w:r w:rsidRPr="0018582F">
              <w:rPr>
                <w:sz w:val="18"/>
                <w:szCs w:val="18"/>
              </w:rPr>
              <w:t>0.0003</w:t>
            </w:r>
          </w:p>
        </w:tc>
      </w:tr>
      <w:tr w:rsidR="00E069EC" w:rsidRPr="0018582F" w14:paraId="6E44112B" w14:textId="77777777" w:rsidTr="00E069EC">
        <w:trPr>
          <w:trHeight w:val="237"/>
          <w:jc w:val="center"/>
        </w:trPr>
        <w:tc>
          <w:tcPr>
            <w:tcW w:w="810" w:type="dxa"/>
            <w:shd w:val="clear" w:color="auto" w:fill="auto"/>
            <w:noWrap/>
            <w:vAlign w:val="center"/>
          </w:tcPr>
          <w:p w14:paraId="3A3CE698" w14:textId="77777777" w:rsidR="00E069EC" w:rsidRPr="0018582F" w:rsidRDefault="00E069EC" w:rsidP="00E069EC">
            <w:pPr>
              <w:jc w:val="center"/>
              <w:rPr>
                <w:color w:val="000000"/>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4D672637"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#4</w:t>
            </w:r>
          </w:p>
        </w:tc>
        <w:tc>
          <w:tcPr>
            <w:tcW w:w="780" w:type="dxa"/>
            <w:tcBorders>
              <w:top w:val="nil"/>
              <w:left w:val="nil"/>
              <w:bottom w:val="single" w:sz="4" w:space="0" w:color="auto"/>
              <w:right w:val="single" w:sz="4" w:space="0" w:color="auto"/>
            </w:tcBorders>
            <w:shd w:val="clear" w:color="auto" w:fill="auto"/>
            <w:vAlign w:val="bottom"/>
          </w:tcPr>
          <w:p w14:paraId="0931F363" w14:textId="77777777" w:rsidR="00E069EC" w:rsidRPr="0018582F" w:rsidRDefault="00E069EC" w:rsidP="00E069EC">
            <w:pPr>
              <w:jc w:val="center"/>
              <w:rPr>
                <w:color w:val="000000"/>
                <w:sz w:val="18"/>
                <w:szCs w:val="18"/>
              </w:rPr>
            </w:pPr>
            <w:r w:rsidRPr="0018582F">
              <w:rPr>
                <w:sz w:val="18"/>
                <w:szCs w:val="18"/>
              </w:rPr>
              <w:t>0.0458</w:t>
            </w:r>
          </w:p>
        </w:tc>
        <w:tc>
          <w:tcPr>
            <w:tcW w:w="810" w:type="dxa"/>
            <w:tcBorders>
              <w:top w:val="nil"/>
              <w:left w:val="nil"/>
              <w:bottom w:val="single" w:sz="4" w:space="0" w:color="auto"/>
              <w:right w:val="single" w:sz="4" w:space="0" w:color="auto"/>
            </w:tcBorders>
            <w:shd w:val="clear" w:color="auto" w:fill="auto"/>
            <w:vAlign w:val="bottom"/>
          </w:tcPr>
          <w:p w14:paraId="5C52C38D" w14:textId="77777777" w:rsidR="00E069EC" w:rsidRPr="0018582F" w:rsidRDefault="00E069EC" w:rsidP="00E069EC">
            <w:pPr>
              <w:jc w:val="center"/>
              <w:rPr>
                <w:color w:val="000000"/>
                <w:sz w:val="18"/>
                <w:szCs w:val="18"/>
              </w:rPr>
            </w:pPr>
            <w:r w:rsidRPr="0018582F">
              <w:rPr>
                <w:sz w:val="18"/>
                <w:szCs w:val="18"/>
              </w:rPr>
              <w:t>7.67E-5</w:t>
            </w:r>
          </w:p>
        </w:tc>
        <w:tc>
          <w:tcPr>
            <w:tcW w:w="720" w:type="dxa"/>
            <w:tcBorders>
              <w:top w:val="nil"/>
              <w:left w:val="nil"/>
              <w:bottom w:val="single" w:sz="4" w:space="0" w:color="auto"/>
              <w:right w:val="single" w:sz="4" w:space="0" w:color="auto"/>
            </w:tcBorders>
            <w:shd w:val="clear" w:color="auto" w:fill="auto"/>
            <w:vAlign w:val="bottom"/>
          </w:tcPr>
          <w:p w14:paraId="6E24E6F7" w14:textId="77777777" w:rsidR="00E069EC" w:rsidRPr="0018582F" w:rsidRDefault="00E069EC" w:rsidP="00E069EC">
            <w:pPr>
              <w:jc w:val="center"/>
              <w:rPr>
                <w:color w:val="000000"/>
                <w:sz w:val="18"/>
                <w:szCs w:val="18"/>
              </w:rPr>
            </w:pPr>
            <w:r w:rsidRPr="0018582F">
              <w:rPr>
                <w:color w:val="000000"/>
                <w:sz w:val="18"/>
                <w:szCs w:val="18"/>
              </w:rPr>
              <w:t>0.17%</w:t>
            </w:r>
          </w:p>
        </w:tc>
        <w:tc>
          <w:tcPr>
            <w:tcW w:w="720" w:type="dxa"/>
            <w:tcBorders>
              <w:top w:val="nil"/>
              <w:left w:val="nil"/>
              <w:bottom w:val="single" w:sz="4" w:space="0" w:color="auto"/>
              <w:right w:val="single" w:sz="4" w:space="0" w:color="auto"/>
            </w:tcBorders>
            <w:shd w:val="clear" w:color="auto" w:fill="auto"/>
            <w:noWrap/>
            <w:vAlign w:val="bottom"/>
          </w:tcPr>
          <w:p w14:paraId="18BD7D68" w14:textId="77777777" w:rsidR="00E069EC" w:rsidRPr="0018582F" w:rsidRDefault="00E069EC" w:rsidP="00E069EC">
            <w:pPr>
              <w:jc w:val="center"/>
              <w:rPr>
                <w:sz w:val="18"/>
                <w:szCs w:val="18"/>
              </w:rPr>
            </w:pPr>
            <w:r w:rsidRPr="0018582F">
              <w:rPr>
                <w:sz w:val="18"/>
                <w:szCs w:val="18"/>
              </w:rPr>
              <w:t>0.0448</w:t>
            </w:r>
          </w:p>
        </w:tc>
        <w:tc>
          <w:tcPr>
            <w:tcW w:w="720" w:type="dxa"/>
            <w:tcBorders>
              <w:top w:val="nil"/>
              <w:left w:val="nil"/>
              <w:bottom w:val="single" w:sz="4" w:space="0" w:color="auto"/>
              <w:right w:val="single" w:sz="4" w:space="0" w:color="auto"/>
            </w:tcBorders>
            <w:shd w:val="clear" w:color="auto" w:fill="auto"/>
            <w:noWrap/>
            <w:vAlign w:val="bottom"/>
          </w:tcPr>
          <w:p w14:paraId="3880B302" w14:textId="77777777" w:rsidR="00E069EC" w:rsidRPr="0018582F" w:rsidRDefault="00E069EC" w:rsidP="00E069EC">
            <w:pPr>
              <w:jc w:val="center"/>
              <w:rPr>
                <w:sz w:val="18"/>
                <w:szCs w:val="18"/>
              </w:rPr>
            </w:pPr>
            <w:r w:rsidRPr="0018582F">
              <w:rPr>
                <w:sz w:val="18"/>
                <w:szCs w:val="18"/>
              </w:rPr>
              <w:t>0.0006</w:t>
            </w:r>
          </w:p>
        </w:tc>
        <w:tc>
          <w:tcPr>
            <w:tcW w:w="720" w:type="dxa"/>
            <w:tcBorders>
              <w:top w:val="nil"/>
              <w:left w:val="nil"/>
              <w:bottom w:val="single" w:sz="4" w:space="0" w:color="auto"/>
              <w:right w:val="single" w:sz="4" w:space="0" w:color="auto"/>
            </w:tcBorders>
            <w:shd w:val="clear" w:color="auto" w:fill="auto"/>
            <w:noWrap/>
            <w:vAlign w:val="bottom"/>
          </w:tcPr>
          <w:p w14:paraId="3C601E5B" w14:textId="77777777" w:rsidR="00E069EC" w:rsidRPr="0018582F" w:rsidRDefault="00E069EC" w:rsidP="00E069EC">
            <w:pPr>
              <w:jc w:val="center"/>
              <w:rPr>
                <w:sz w:val="18"/>
                <w:szCs w:val="18"/>
              </w:rPr>
            </w:pPr>
            <w:r w:rsidRPr="0018582F">
              <w:rPr>
                <w:sz w:val="18"/>
                <w:szCs w:val="18"/>
              </w:rPr>
              <w:t>1.30%</w:t>
            </w:r>
          </w:p>
        </w:tc>
        <w:tc>
          <w:tcPr>
            <w:tcW w:w="720" w:type="dxa"/>
            <w:tcBorders>
              <w:top w:val="nil"/>
              <w:left w:val="nil"/>
              <w:bottom w:val="single" w:sz="4" w:space="0" w:color="auto"/>
              <w:right w:val="single" w:sz="4" w:space="0" w:color="auto"/>
            </w:tcBorders>
            <w:shd w:val="clear" w:color="auto" w:fill="auto"/>
            <w:noWrap/>
            <w:vAlign w:val="center"/>
          </w:tcPr>
          <w:p w14:paraId="4E795F9A" w14:textId="77777777" w:rsidR="00E069EC" w:rsidRPr="0018582F" w:rsidRDefault="00E069EC" w:rsidP="00E069EC">
            <w:pPr>
              <w:jc w:val="center"/>
              <w:rPr>
                <w:sz w:val="18"/>
                <w:szCs w:val="18"/>
              </w:rPr>
            </w:pPr>
            <w:r w:rsidRPr="0018582F">
              <w:rPr>
                <w:sz w:val="18"/>
                <w:szCs w:val="18"/>
              </w:rPr>
              <w:t>2.43%</w:t>
            </w:r>
          </w:p>
        </w:tc>
        <w:tc>
          <w:tcPr>
            <w:tcW w:w="900" w:type="dxa"/>
            <w:tcBorders>
              <w:top w:val="nil"/>
              <w:left w:val="nil"/>
              <w:bottom w:val="single" w:sz="4" w:space="0" w:color="auto"/>
              <w:right w:val="single" w:sz="4" w:space="0" w:color="auto"/>
            </w:tcBorders>
            <w:shd w:val="clear" w:color="auto" w:fill="auto"/>
            <w:noWrap/>
            <w:vAlign w:val="center"/>
          </w:tcPr>
          <w:p w14:paraId="215568EB" w14:textId="77777777" w:rsidR="00E069EC" w:rsidRPr="0018582F" w:rsidRDefault="00E069EC" w:rsidP="00E069EC">
            <w:pPr>
              <w:jc w:val="center"/>
              <w:rPr>
                <w:sz w:val="18"/>
                <w:szCs w:val="18"/>
              </w:rPr>
            </w:pPr>
            <w:r w:rsidRPr="0018582F">
              <w:rPr>
                <w:sz w:val="18"/>
                <w:szCs w:val="18"/>
              </w:rPr>
              <w:t>1.85</w:t>
            </w:r>
          </w:p>
        </w:tc>
        <w:tc>
          <w:tcPr>
            <w:tcW w:w="810" w:type="dxa"/>
            <w:tcBorders>
              <w:top w:val="nil"/>
              <w:left w:val="nil"/>
              <w:bottom w:val="single" w:sz="4" w:space="0" w:color="auto"/>
            </w:tcBorders>
            <w:shd w:val="clear" w:color="auto" w:fill="auto"/>
            <w:noWrap/>
            <w:vAlign w:val="center"/>
          </w:tcPr>
          <w:p w14:paraId="64A6CE45" w14:textId="77777777" w:rsidR="00E069EC" w:rsidRPr="0018582F" w:rsidRDefault="00E069EC" w:rsidP="00E069EC">
            <w:pPr>
              <w:jc w:val="center"/>
              <w:rPr>
                <w:sz w:val="18"/>
                <w:szCs w:val="18"/>
              </w:rPr>
            </w:pPr>
            <w:r w:rsidRPr="0018582F">
              <w:rPr>
                <w:sz w:val="18"/>
                <w:szCs w:val="18"/>
              </w:rPr>
              <w:t>0.0011</w:t>
            </w:r>
          </w:p>
        </w:tc>
      </w:tr>
      <w:tr w:rsidR="00E069EC" w:rsidRPr="0018582F" w14:paraId="5BFEE98C" w14:textId="77777777" w:rsidTr="00E069EC">
        <w:trPr>
          <w:trHeight w:val="237"/>
          <w:jc w:val="center"/>
        </w:trPr>
        <w:tc>
          <w:tcPr>
            <w:tcW w:w="810" w:type="dxa"/>
            <w:shd w:val="clear" w:color="auto" w:fill="auto"/>
            <w:noWrap/>
            <w:vAlign w:val="center"/>
          </w:tcPr>
          <w:p w14:paraId="4453923C" w14:textId="77777777" w:rsidR="00E069EC" w:rsidRPr="0018582F" w:rsidRDefault="00E069EC" w:rsidP="00E069EC">
            <w:pPr>
              <w:jc w:val="center"/>
              <w:rPr>
                <w:color w:val="000000"/>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551DEC20"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#5</w:t>
            </w:r>
          </w:p>
        </w:tc>
        <w:tc>
          <w:tcPr>
            <w:tcW w:w="780" w:type="dxa"/>
            <w:tcBorders>
              <w:top w:val="nil"/>
              <w:left w:val="nil"/>
              <w:bottom w:val="single" w:sz="4" w:space="0" w:color="auto"/>
              <w:right w:val="single" w:sz="4" w:space="0" w:color="auto"/>
            </w:tcBorders>
            <w:shd w:val="clear" w:color="auto" w:fill="auto"/>
            <w:vAlign w:val="bottom"/>
          </w:tcPr>
          <w:p w14:paraId="77F869C7" w14:textId="77777777" w:rsidR="00E069EC" w:rsidRPr="0018582F" w:rsidRDefault="00E069EC" w:rsidP="00E069EC">
            <w:pPr>
              <w:jc w:val="center"/>
              <w:rPr>
                <w:color w:val="000000"/>
                <w:sz w:val="18"/>
                <w:szCs w:val="18"/>
              </w:rPr>
            </w:pPr>
            <w:r w:rsidRPr="0018582F">
              <w:rPr>
                <w:sz w:val="18"/>
                <w:szCs w:val="18"/>
              </w:rPr>
              <w:t>0.0456</w:t>
            </w:r>
          </w:p>
        </w:tc>
        <w:tc>
          <w:tcPr>
            <w:tcW w:w="810" w:type="dxa"/>
            <w:tcBorders>
              <w:top w:val="nil"/>
              <w:left w:val="nil"/>
              <w:bottom w:val="single" w:sz="4" w:space="0" w:color="auto"/>
              <w:right w:val="single" w:sz="4" w:space="0" w:color="auto"/>
            </w:tcBorders>
            <w:shd w:val="clear" w:color="auto" w:fill="auto"/>
            <w:vAlign w:val="bottom"/>
          </w:tcPr>
          <w:p w14:paraId="0FFEF58D" w14:textId="77777777" w:rsidR="00E069EC" w:rsidRPr="0018582F" w:rsidRDefault="00E069EC" w:rsidP="00E069EC">
            <w:pPr>
              <w:jc w:val="center"/>
              <w:rPr>
                <w:color w:val="000000"/>
                <w:sz w:val="18"/>
                <w:szCs w:val="18"/>
              </w:rPr>
            </w:pPr>
            <w:r w:rsidRPr="0018582F">
              <w:rPr>
                <w:sz w:val="18"/>
                <w:szCs w:val="18"/>
              </w:rPr>
              <w:t>7.76E-5</w:t>
            </w:r>
          </w:p>
        </w:tc>
        <w:tc>
          <w:tcPr>
            <w:tcW w:w="720" w:type="dxa"/>
            <w:tcBorders>
              <w:top w:val="nil"/>
              <w:left w:val="nil"/>
              <w:bottom w:val="single" w:sz="4" w:space="0" w:color="auto"/>
              <w:right w:val="single" w:sz="4" w:space="0" w:color="auto"/>
            </w:tcBorders>
            <w:shd w:val="clear" w:color="auto" w:fill="auto"/>
            <w:vAlign w:val="bottom"/>
          </w:tcPr>
          <w:p w14:paraId="431ED83F" w14:textId="77777777" w:rsidR="00E069EC" w:rsidRPr="0018582F" w:rsidRDefault="00E069EC" w:rsidP="00E069EC">
            <w:pPr>
              <w:jc w:val="center"/>
              <w:rPr>
                <w:color w:val="000000"/>
                <w:sz w:val="18"/>
                <w:szCs w:val="18"/>
              </w:rPr>
            </w:pPr>
            <w:r w:rsidRPr="0018582F">
              <w:rPr>
                <w:color w:val="000000"/>
                <w:sz w:val="18"/>
                <w:szCs w:val="18"/>
              </w:rPr>
              <w:t>0.17%</w:t>
            </w:r>
          </w:p>
        </w:tc>
        <w:tc>
          <w:tcPr>
            <w:tcW w:w="720" w:type="dxa"/>
            <w:tcBorders>
              <w:top w:val="nil"/>
              <w:left w:val="nil"/>
              <w:bottom w:val="single" w:sz="4" w:space="0" w:color="auto"/>
              <w:right w:val="single" w:sz="4" w:space="0" w:color="auto"/>
            </w:tcBorders>
            <w:shd w:val="clear" w:color="auto" w:fill="auto"/>
            <w:noWrap/>
            <w:vAlign w:val="bottom"/>
          </w:tcPr>
          <w:p w14:paraId="115AC14E" w14:textId="77777777" w:rsidR="00E069EC" w:rsidRPr="0018582F" w:rsidRDefault="00E069EC" w:rsidP="00E069EC">
            <w:pPr>
              <w:jc w:val="center"/>
              <w:rPr>
                <w:sz w:val="18"/>
                <w:szCs w:val="18"/>
              </w:rPr>
            </w:pPr>
            <w:r w:rsidRPr="0018582F">
              <w:rPr>
                <w:sz w:val="18"/>
                <w:szCs w:val="18"/>
              </w:rPr>
              <w:t>0.0461</w:t>
            </w:r>
          </w:p>
        </w:tc>
        <w:tc>
          <w:tcPr>
            <w:tcW w:w="720" w:type="dxa"/>
            <w:tcBorders>
              <w:top w:val="nil"/>
              <w:left w:val="nil"/>
              <w:bottom w:val="single" w:sz="4" w:space="0" w:color="auto"/>
              <w:right w:val="single" w:sz="4" w:space="0" w:color="auto"/>
            </w:tcBorders>
            <w:shd w:val="clear" w:color="auto" w:fill="auto"/>
            <w:noWrap/>
            <w:vAlign w:val="bottom"/>
          </w:tcPr>
          <w:p w14:paraId="61B68DB3" w14:textId="77777777" w:rsidR="00E069EC" w:rsidRPr="0018582F" w:rsidRDefault="00E069EC" w:rsidP="00E069EC">
            <w:pPr>
              <w:jc w:val="center"/>
              <w:rPr>
                <w:sz w:val="18"/>
                <w:szCs w:val="18"/>
              </w:rPr>
            </w:pPr>
            <w:r w:rsidRPr="0018582F">
              <w:rPr>
                <w:sz w:val="18"/>
                <w:szCs w:val="18"/>
              </w:rPr>
              <w:t>0.0006</w:t>
            </w:r>
          </w:p>
        </w:tc>
        <w:tc>
          <w:tcPr>
            <w:tcW w:w="720" w:type="dxa"/>
            <w:tcBorders>
              <w:top w:val="nil"/>
              <w:left w:val="nil"/>
              <w:bottom w:val="single" w:sz="4" w:space="0" w:color="auto"/>
              <w:right w:val="single" w:sz="4" w:space="0" w:color="auto"/>
            </w:tcBorders>
            <w:shd w:val="clear" w:color="auto" w:fill="auto"/>
            <w:noWrap/>
            <w:vAlign w:val="bottom"/>
          </w:tcPr>
          <w:p w14:paraId="3366E6FE" w14:textId="77777777" w:rsidR="00E069EC" w:rsidRPr="0018582F" w:rsidRDefault="00E069EC" w:rsidP="00E069EC">
            <w:pPr>
              <w:jc w:val="center"/>
              <w:rPr>
                <w:sz w:val="18"/>
                <w:szCs w:val="18"/>
              </w:rPr>
            </w:pPr>
            <w:r w:rsidRPr="0018582F">
              <w:rPr>
                <w:sz w:val="18"/>
                <w:szCs w:val="18"/>
              </w:rPr>
              <w:t>1.39%</w:t>
            </w:r>
          </w:p>
        </w:tc>
        <w:tc>
          <w:tcPr>
            <w:tcW w:w="720" w:type="dxa"/>
            <w:tcBorders>
              <w:top w:val="nil"/>
              <w:left w:val="nil"/>
              <w:bottom w:val="single" w:sz="4" w:space="0" w:color="auto"/>
              <w:right w:val="single" w:sz="4" w:space="0" w:color="auto"/>
            </w:tcBorders>
            <w:shd w:val="clear" w:color="auto" w:fill="auto"/>
            <w:noWrap/>
            <w:vAlign w:val="center"/>
          </w:tcPr>
          <w:p w14:paraId="0DB86562" w14:textId="77777777" w:rsidR="00E069EC" w:rsidRPr="0018582F" w:rsidRDefault="00E069EC" w:rsidP="00E069EC">
            <w:pPr>
              <w:jc w:val="center"/>
              <w:rPr>
                <w:sz w:val="18"/>
                <w:szCs w:val="18"/>
              </w:rPr>
            </w:pPr>
            <w:r w:rsidRPr="0018582F">
              <w:rPr>
                <w:sz w:val="18"/>
                <w:szCs w:val="18"/>
              </w:rPr>
              <w:t>1.21%</w:t>
            </w:r>
          </w:p>
        </w:tc>
        <w:tc>
          <w:tcPr>
            <w:tcW w:w="900" w:type="dxa"/>
            <w:tcBorders>
              <w:top w:val="nil"/>
              <w:left w:val="nil"/>
              <w:bottom w:val="single" w:sz="4" w:space="0" w:color="auto"/>
              <w:right w:val="single" w:sz="4" w:space="0" w:color="auto"/>
            </w:tcBorders>
            <w:shd w:val="clear" w:color="auto" w:fill="auto"/>
            <w:noWrap/>
            <w:vAlign w:val="center"/>
          </w:tcPr>
          <w:p w14:paraId="76162289" w14:textId="77777777" w:rsidR="00E069EC" w:rsidRPr="0018582F" w:rsidRDefault="00E069EC" w:rsidP="00E069EC">
            <w:pPr>
              <w:jc w:val="center"/>
              <w:rPr>
                <w:sz w:val="18"/>
                <w:szCs w:val="18"/>
              </w:rPr>
            </w:pPr>
            <w:r w:rsidRPr="0018582F">
              <w:rPr>
                <w:sz w:val="18"/>
                <w:szCs w:val="18"/>
              </w:rPr>
              <w:t>0.86</w:t>
            </w:r>
          </w:p>
        </w:tc>
        <w:tc>
          <w:tcPr>
            <w:tcW w:w="810" w:type="dxa"/>
            <w:tcBorders>
              <w:top w:val="nil"/>
              <w:left w:val="nil"/>
              <w:bottom w:val="single" w:sz="4" w:space="0" w:color="auto"/>
            </w:tcBorders>
            <w:shd w:val="clear" w:color="auto" w:fill="auto"/>
            <w:noWrap/>
            <w:vAlign w:val="center"/>
          </w:tcPr>
          <w:p w14:paraId="4A37DBFA" w14:textId="77777777" w:rsidR="00E069EC" w:rsidRPr="0018582F" w:rsidRDefault="00E069EC" w:rsidP="00E069EC">
            <w:pPr>
              <w:jc w:val="center"/>
              <w:rPr>
                <w:sz w:val="18"/>
                <w:szCs w:val="18"/>
              </w:rPr>
            </w:pPr>
            <w:r w:rsidRPr="0018582F">
              <w:rPr>
                <w:sz w:val="18"/>
                <w:szCs w:val="18"/>
              </w:rPr>
              <w:t>-0.0006</w:t>
            </w:r>
          </w:p>
        </w:tc>
      </w:tr>
      <w:tr w:rsidR="00E069EC" w:rsidRPr="0018582F" w14:paraId="0318B92F" w14:textId="77777777" w:rsidTr="00E069EC">
        <w:trPr>
          <w:trHeight w:val="237"/>
          <w:jc w:val="center"/>
        </w:trPr>
        <w:tc>
          <w:tcPr>
            <w:tcW w:w="810" w:type="dxa"/>
            <w:shd w:val="clear" w:color="auto" w:fill="auto"/>
            <w:noWrap/>
            <w:vAlign w:val="center"/>
          </w:tcPr>
          <w:p w14:paraId="5D5296FE" w14:textId="77777777" w:rsidR="00E069EC" w:rsidRPr="0018582F" w:rsidRDefault="00E069EC" w:rsidP="00E069EC">
            <w:pPr>
              <w:jc w:val="center"/>
              <w:rPr>
                <w:color w:val="000000"/>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44778722"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#6</w:t>
            </w:r>
          </w:p>
        </w:tc>
        <w:tc>
          <w:tcPr>
            <w:tcW w:w="780" w:type="dxa"/>
            <w:tcBorders>
              <w:top w:val="nil"/>
              <w:left w:val="nil"/>
              <w:bottom w:val="single" w:sz="4" w:space="0" w:color="auto"/>
              <w:right w:val="single" w:sz="4" w:space="0" w:color="auto"/>
            </w:tcBorders>
            <w:shd w:val="clear" w:color="auto" w:fill="auto"/>
            <w:vAlign w:val="bottom"/>
          </w:tcPr>
          <w:p w14:paraId="3887FCAB" w14:textId="77777777" w:rsidR="00E069EC" w:rsidRPr="0018582F" w:rsidRDefault="00E069EC" w:rsidP="00E069EC">
            <w:pPr>
              <w:jc w:val="center"/>
              <w:rPr>
                <w:color w:val="000000"/>
                <w:sz w:val="18"/>
                <w:szCs w:val="18"/>
              </w:rPr>
            </w:pPr>
            <w:r w:rsidRPr="0018582F">
              <w:rPr>
                <w:sz w:val="18"/>
                <w:szCs w:val="18"/>
              </w:rPr>
              <w:t>0.0443</w:t>
            </w:r>
          </w:p>
        </w:tc>
        <w:tc>
          <w:tcPr>
            <w:tcW w:w="810" w:type="dxa"/>
            <w:tcBorders>
              <w:top w:val="nil"/>
              <w:left w:val="nil"/>
              <w:bottom w:val="single" w:sz="4" w:space="0" w:color="auto"/>
              <w:right w:val="single" w:sz="4" w:space="0" w:color="auto"/>
            </w:tcBorders>
            <w:shd w:val="clear" w:color="auto" w:fill="auto"/>
            <w:vAlign w:val="bottom"/>
          </w:tcPr>
          <w:p w14:paraId="53F4F361" w14:textId="77777777" w:rsidR="00E069EC" w:rsidRPr="0018582F" w:rsidRDefault="00E069EC" w:rsidP="00E069EC">
            <w:pPr>
              <w:jc w:val="center"/>
              <w:rPr>
                <w:color w:val="000000"/>
                <w:sz w:val="18"/>
                <w:szCs w:val="18"/>
              </w:rPr>
            </w:pPr>
            <w:r w:rsidRPr="0018582F">
              <w:rPr>
                <w:sz w:val="18"/>
                <w:szCs w:val="18"/>
              </w:rPr>
              <w:t>7.67E-5</w:t>
            </w:r>
          </w:p>
        </w:tc>
        <w:tc>
          <w:tcPr>
            <w:tcW w:w="720" w:type="dxa"/>
            <w:tcBorders>
              <w:top w:val="nil"/>
              <w:left w:val="nil"/>
              <w:bottom w:val="single" w:sz="4" w:space="0" w:color="auto"/>
              <w:right w:val="single" w:sz="4" w:space="0" w:color="auto"/>
            </w:tcBorders>
            <w:shd w:val="clear" w:color="auto" w:fill="auto"/>
            <w:vAlign w:val="bottom"/>
          </w:tcPr>
          <w:p w14:paraId="7729A01C" w14:textId="77777777" w:rsidR="00E069EC" w:rsidRPr="0018582F" w:rsidRDefault="00E069EC" w:rsidP="00E069EC">
            <w:pPr>
              <w:jc w:val="center"/>
              <w:rPr>
                <w:color w:val="000000"/>
                <w:sz w:val="18"/>
                <w:szCs w:val="18"/>
              </w:rPr>
            </w:pPr>
            <w:r w:rsidRPr="0018582F">
              <w:rPr>
                <w:color w:val="000000"/>
                <w:sz w:val="18"/>
                <w:szCs w:val="18"/>
              </w:rPr>
              <w:t>0.17%</w:t>
            </w:r>
          </w:p>
        </w:tc>
        <w:tc>
          <w:tcPr>
            <w:tcW w:w="720" w:type="dxa"/>
            <w:tcBorders>
              <w:top w:val="nil"/>
              <w:left w:val="nil"/>
              <w:bottom w:val="single" w:sz="4" w:space="0" w:color="auto"/>
              <w:right w:val="single" w:sz="4" w:space="0" w:color="auto"/>
            </w:tcBorders>
            <w:shd w:val="clear" w:color="auto" w:fill="auto"/>
            <w:noWrap/>
            <w:vAlign w:val="bottom"/>
          </w:tcPr>
          <w:p w14:paraId="12F04424" w14:textId="77777777" w:rsidR="00E069EC" w:rsidRPr="0018582F" w:rsidRDefault="00E069EC" w:rsidP="00E069EC">
            <w:pPr>
              <w:jc w:val="center"/>
              <w:rPr>
                <w:sz w:val="18"/>
                <w:szCs w:val="18"/>
              </w:rPr>
            </w:pPr>
            <w:r w:rsidRPr="0018582F">
              <w:rPr>
                <w:sz w:val="18"/>
                <w:szCs w:val="18"/>
              </w:rPr>
              <w:t>0.0449</w:t>
            </w:r>
          </w:p>
        </w:tc>
        <w:tc>
          <w:tcPr>
            <w:tcW w:w="720" w:type="dxa"/>
            <w:tcBorders>
              <w:top w:val="nil"/>
              <w:left w:val="nil"/>
              <w:bottom w:val="single" w:sz="4" w:space="0" w:color="auto"/>
              <w:right w:val="single" w:sz="4" w:space="0" w:color="auto"/>
            </w:tcBorders>
            <w:shd w:val="clear" w:color="auto" w:fill="auto"/>
            <w:noWrap/>
            <w:vAlign w:val="bottom"/>
          </w:tcPr>
          <w:p w14:paraId="2672D732" w14:textId="77777777" w:rsidR="00E069EC" w:rsidRPr="0018582F" w:rsidRDefault="00E069EC" w:rsidP="00E069EC">
            <w:pPr>
              <w:jc w:val="center"/>
              <w:rPr>
                <w:sz w:val="18"/>
                <w:szCs w:val="18"/>
              </w:rPr>
            </w:pPr>
            <w:r w:rsidRPr="0018582F">
              <w:rPr>
                <w:sz w:val="18"/>
                <w:szCs w:val="18"/>
              </w:rPr>
              <w:t>0.0005</w:t>
            </w:r>
          </w:p>
        </w:tc>
        <w:tc>
          <w:tcPr>
            <w:tcW w:w="720" w:type="dxa"/>
            <w:tcBorders>
              <w:top w:val="nil"/>
              <w:left w:val="nil"/>
              <w:bottom w:val="single" w:sz="4" w:space="0" w:color="auto"/>
              <w:right w:val="single" w:sz="4" w:space="0" w:color="auto"/>
            </w:tcBorders>
            <w:shd w:val="clear" w:color="auto" w:fill="auto"/>
            <w:noWrap/>
            <w:vAlign w:val="bottom"/>
          </w:tcPr>
          <w:p w14:paraId="1EB662E5" w14:textId="77777777" w:rsidR="00E069EC" w:rsidRPr="0018582F" w:rsidRDefault="00E069EC" w:rsidP="00E069EC">
            <w:pPr>
              <w:jc w:val="center"/>
              <w:rPr>
                <w:sz w:val="18"/>
                <w:szCs w:val="18"/>
              </w:rPr>
            </w:pPr>
            <w:r w:rsidRPr="0018582F">
              <w:rPr>
                <w:sz w:val="18"/>
                <w:szCs w:val="18"/>
              </w:rPr>
              <w:t>1.20%</w:t>
            </w:r>
          </w:p>
        </w:tc>
        <w:tc>
          <w:tcPr>
            <w:tcW w:w="720" w:type="dxa"/>
            <w:tcBorders>
              <w:top w:val="nil"/>
              <w:left w:val="nil"/>
              <w:bottom w:val="single" w:sz="4" w:space="0" w:color="auto"/>
              <w:right w:val="single" w:sz="4" w:space="0" w:color="auto"/>
            </w:tcBorders>
            <w:shd w:val="clear" w:color="auto" w:fill="auto"/>
            <w:noWrap/>
            <w:vAlign w:val="center"/>
          </w:tcPr>
          <w:p w14:paraId="55FCBAD7" w14:textId="77777777" w:rsidR="00E069EC" w:rsidRPr="0018582F" w:rsidRDefault="00E069EC" w:rsidP="00E069EC">
            <w:pPr>
              <w:jc w:val="center"/>
              <w:rPr>
                <w:sz w:val="18"/>
                <w:szCs w:val="18"/>
              </w:rPr>
            </w:pPr>
            <w:r w:rsidRPr="0018582F">
              <w:rPr>
                <w:sz w:val="18"/>
                <w:szCs w:val="18"/>
              </w:rPr>
              <w:t>1.29%</w:t>
            </w:r>
          </w:p>
        </w:tc>
        <w:tc>
          <w:tcPr>
            <w:tcW w:w="900" w:type="dxa"/>
            <w:tcBorders>
              <w:top w:val="nil"/>
              <w:left w:val="nil"/>
              <w:bottom w:val="single" w:sz="4" w:space="0" w:color="auto"/>
              <w:right w:val="single" w:sz="4" w:space="0" w:color="auto"/>
            </w:tcBorders>
            <w:shd w:val="clear" w:color="auto" w:fill="auto"/>
            <w:noWrap/>
            <w:vAlign w:val="center"/>
          </w:tcPr>
          <w:p w14:paraId="5B98A72A" w14:textId="77777777" w:rsidR="00E069EC" w:rsidRPr="0018582F" w:rsidRDefault="00E069EC" w:rsidP="00E069EC">
            <w:pPr>
              <w:jc w:val="center"/>
              <w:rPr>
                <w:sz w:val="18"/>
                <w:szCs w:val="18"/>
              </w:rPr>
            </w:pPr>
            <w:r w:rsidRPr="0018582F">
              <w:rPr>
                <w:sz w:val="18"/>
                <w:szCs w:val="18"/>
              </w:rPr>
              <w:t>1.06</w:t>
            </w:r>
          </w:p>
        </w:tc>
        <w:tc>
          <w:tcPr>
            <w:tcW w:w="810" w:type="dxa"/>
            <w:tcBorders>
              <w:top w:val="nil"/>
              <w:left w:val="nil"/>
              <w:bottom w:val="single" w:sz="4" w:space="0" w:color="auto"/>
            </w:tcBorders>
            <w:shd w:val="clear" w:color="auto" w:fill="auto"/>
            <w:noWrap/>
            <w:vAlign w:val="center"/>
          </w:tcPr>
          <w:p w14:paraId="0A51E707" w14:textId="77777777" w:rsidR="00E069EC" w:rsidRPr="0018582F" w:rsidRDefault="00E069EC" w:rsidP="00E069EC">
            <w:pPr>
              <w:jc w:val="center"/>
              <w:rPr>
                <w:sz w:val="18"/>
                <w:szCs w:val="18"/>
              </w:rPr>
            </w:pPr>
            <w:r w:rsidRPr="0018582F">
              <w:rPr>
                <w:sz w:val="18"/>
                <w:szCs w:val="18"/>
              </w:rPr>
              <w:t>-0.0006</w:t>
            </w:r>
          </w:p>
        </w:tc>
      </w:tr>
      <w:tr w:rsidR="00E069EC" w:rsidRPr="0018582F" w14:paraId="2A1AF2B8" w14:textId="77777777" w:rsidTr="00E069EC">
        <w:trPr>
          <w:trHeight w:val="237"/>
          <w:jc w:val="center"/>
        </w:trPr>
        <w:tc>
          <w:tcPr>
            <w:tcW w:w="810" w:type="dxa"/>
            <w:shd w:val="clear" w:color="auto" w:fill="auto"/>
            <w:noWrap/>
            <w:vAlign w:val="center"/>
          </w:tcPr>
          <w:p w14:paraId="6684F80B" w14:textId="77777777" w:rsidR="00E069EC" w:rsidRPr="0018582F" w:rsidRDefault="00E069EC" w:rsidP="00E069EC">
            <w:pPr>
              <w:jc w:val="center"/>
              <w:rPr>
                <w:color w:val="000000"/>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162CB224"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#7</w:t>
            </w:r>
          </w:p>
        </w:tc>
        <w:tc>
          <w:tcPr>
            <w:tcW w:w="780" w:type="dxa"/>
            <w:tcBorders>
              <w:top w:val="nil"/>
              <w:left w:val="nil"/>
              <w:bottom w:val="single" w:sz="4" w:space="0" w:color="auto"/>
              <w:right w:val="single" w:sz="4" w:space="0" w:color="auto"/>
            </w:tcBorders>
            <w:shd w:val="clear" w:color="auto" w:fill="auto"/>
            <w:vAlign w:val="bottom"/>
          </w:tcPr>
          <w:p w14:paraId="4BBAC806" w14:textId="77777777" w:rsidR="00E069EC" w:rsidRPr="0018582F" w:rsidRDefault="00E069EC" w:rsidP="00E069EC">
            <w:pPr>
              <w:jc w:val="center"/>
              <w:rPr>
                <w:color w:val="000000"/>
                <w:sz w:val="18"/>
                <w:szCs w:val="18"/>
              </w:rPr>
            </w:pPr>
            <w:r w:rsidRPr="0018582F">
              <w:rPr>
                <w:sz w:val="18"/>
                <w:szCs w:val="18"/>
              </w:rPr>
              <w:t>0.0368</w:t>
            </w:r>
          </w:p>
        </w:tc>
        <w:tc>
          <w:tcPr>
            <w:tcW w:w="810" w:type="dxa"/>
            <w:tcBorders>
              <w:top w:val="nil"/>
              <w:left w:val="nil"/>
              <w:bottom w:val="single" w:sz="4" w:space="0" w:color="auto"/>
              <w:right w:val="single" w:sz="4" w:space="0" w:color="auto"/>
            </w:tcBorders>
            <w:shd w:val="clear" w:color="auto" w:fill="auto"/>
            <w:vAlign w:val="bottom"/>
          </w:tcPr>
          <w:p w14:paraId="579869D1" w14:textId="77777777" w:rsidR="00E069EC" w:rsidRPr="0018582F" w:rsidRDefault="00E069EC" w:rsidP="00E069EC">
            <w:pPr>
              <w:jc w:val="center"/>
              <w:rPr>
                <w:color w:val="000000"/>
                <w:sz w:val="18"/>
                <w:szCs w:val="18"/>
              </w:rPr>
            </w:pPr>
            <w:r w:rsidRPr="0018582F">
              <w:rPr>
                <w:sz w:val="18"/>
                <w:szCs w:val="18"/>
              </w:rPr>
              <w:t>6.69E-5</w:t>
            </w:r>
          </w:p>
        </w:tc>
        <w:tc>
          <w:tcPr>
            <w:tcW w:w="720" w:type="dxa"/>
            <w:tcBorders>
              <w:top w:val="nil"/>
              <w:left w:val="nil"/>
              <w:bottom w:val="single" w:sz="4" w:space="0" w:color="auto"/>
              <w:right w:val="single" w:sz="4" w:space="0" w:color="auto"/>
            </w:tcBorders>
            <w:shd w:val="clear" w:color="auto" w:fill="auto"/>
            <w:vAlign w:val="bottom"/>
          </w:tcPr>
          <w:p w14:paraId="0D205663" w14:textId="77777777" w:rsidR="00E069EC" w:rsidRPr="0018582F" w:rsidRDefault="00E069EC" w:rsidP="00E069EC">
            <w:pPr>
              <w:jc w:val="center"/>
              <w:rPr>
                <w:color w:val="000000"/>
                <w:sz w:val="18"/>
                <w:szCs w:val="18"/>
              </w:rPr>
            </w:pPr>
            <w:r w:rsidRPr="0018582F">
              <w:rPr>
                <w:color w:val="000000"/>
                <w:sz w:val="18"/>
                <w:szCs w:val="18"/>
              </w:rPr>
              <w:t>0.18%</w:t>
            </w:r>
          </w:p>
        </w:tc>
        <w:tc>
          <w:tcPr>
            <w:tcW w:w="720" w:type="dxa"/>
            <w:tcBorders>
              <w:top w:val="nil"/>
              <w:left w:val="nil"/>
              <w:bottom w:val="single" w:sz="4" w:space="0" w:color="auto"/>
              <w:right w:val="single" w:sz="4" w:space="0" w:color="auto"/>
            </w:tcBorders>
            <w:shd w:val="clear" w:color="auto" w:fill="auto"/>
            <w:noWrap/>
            <w:vAlign w:val="bottom"/>
          </w:tcPr>
          <w:p w14:paraId="2C9ED72D" w14:textId="77777777" w:rsidR="00E069EC" w:rsidRPr="0018582F" w:rsidRDefault="00E069EC" w:rsidP="00E069EC">
            <w:pPr>
              <w:jc w:val="center"/>
              <w:rPr>
                <w:sz w:val="18"/>
                <w:szCs w:val="18"/>
              </w:rPr>
            </w:pPr>
            <w:r w:rsidRPr="0018582F">
              <w:rPr>
                <w:sz w:val="18"/>
                <w:szCs w:val="18"/>
              </w:rPr>
              <w:t>0.0365</w:t>
            </w:r>
          </w:p>
        </w:tc>
        <w:tc>
          <w:tcPr>
            <w:tcW w:w="720" w:type="dxa"/>
            <w:tcBorders>
              <w:top w:val="nil"/>
              <w:left w:val="nil"/>
              <w:bottom w:val="single" w:sz="4" w:space="0" w:color="auto"/>
              <w:right w:val="single" w:sz="4" w:space="0" w:color="auto"/>
            </w:tcBorders>
            <w:shd w:val="clear" w:color="auto" w:fill="auto"/>
            <w:noWrap/>
            <w:vAlign w:val="bottom"/>
          </w:tcPr>
          <w:p w14:paraId="64B1B090" w14:textId="77777777" w:rsidR="00E069EC" w:rsidRPr="0018582F" w:rsidRDefault="00E069EC" w:rsidP="00E069EC">
            <w:pPr>
              <w:jc w:val="center"/>
              <w:rPr>
                <w:sz w:val="18"/>
                <w:szCs w:val="18"/>
              </w:rPr>
            </w:pPr>
            <w:r w:rsidRPr="0018582F">
              <w:rPr>
                <w:sz w:val="18"/>
                <w:szCs w:val="18"/>
              </w:rPr>
              <w:t>0.0005</w:t>
            </w:r>
          </w:p>
        </w:tc>
        <w:tc>
          <w:tcPr>
            <w:tcW w:w="720" w:type="dxa"/>
            <w:tcBorders>
              <w:top w:val="nil"/>
              <w:left w:val="nil"/>
              <w:bottom w:val="single" w:sz="4" w:space="0" w:color="auto"/>
              <w:right w:val="single" w:sz="4" w:space="0" w:color="auto"/>
            </w:tcBorders>
            <w:shd w:val="clear" w:color="auto" w:fill="auto"/>
            <w:noWrap/>
            <w:vAlign w:val="bottom"/>
          </w:tcPr>
          <w:p w14:paraId="0FCF6EA4" w14:textId="77777777" w:rsidR="00E069EC" w:rsidRPr="0018582F" w:rsidRDefault="00E069EC" w:rsidP="00E069EC">
            <w:pPr>
              <w:jc w:val="center"/>
              <w:rPr>
                <w:sz w:val="18"/>
                <w:szCs w:val="18"/>
              </w:rPr>
            </w:pPr>
            <w:r w:rsidRPr="0018582F">
              <w:rPr>
                <w:sz w:val="18"/>
                <w:szCs w:val="18"/>
              </w:rPr>
              <w:t>1.36%</w:t>
            </w:r>
          </w:p>
        </w:tc>
        <w:tc>
          <w:tcPr>
            <w:tcW w:w="720" w:type="dxa"/>
            <w:tcBorders>
              <w:top w:val="nil"/>
              <w:left w:val="nil"/>
              <w:bottom w:val="single" w:sz="4" w:space="0" w:color="auto"/>
              <w:right w:val="single" w:sz="4" w:space="0" w:color="auto"/>
            </w:tcBorders>
            <w:shd w:val="clear" w:color="auto" w:fill="auto"/>
            <w:noWrap/>
            <w:vAlign w:val="center"/>
          </w:tcPr>
          <w:p w14:paraId="23D43364" w14:textId="77777777" w:rsidR="00E069EC" w:rsidRPr="0018582F" w:rsidRDefault="00E069EC" w:rsidP="00E069EC">
            <w:pPr>
              <w:jc w:val="center"/>
              <w:rPr>
                <w:sz w:val="18"/>
                <w:szCs w:val="18"/>
              </w:rPr>
            </w:pPr>
            <w:r w:rsidRPr="0018582F">
              <w:rPr>
                <w:sz w:val="18"/>
                <w:szCs w:val="18"/>
              </w:rPr>
              <w:t>0.93%</w:t>
            </w:r>
          </w:p>
        </w:tc>
        <w:tc>
          <w:tcPr>
            <w:tcW w:w="900" w:type="dxa"/>
            <w:tcBorders>
              <w:top w:val="nil"/>
              <w:left w:val="nil"/>
              <w:bottom w:val="single" w:sz="4" w:space="0" w:color="auto"/>
              <w:right w:val="single" w:sz="4" w:space="0" w:color="auto"/>
            </w:tcBorders>
            <w:shd w:val="clear" w:color="auto" w:fill="auto"/>
            <w:noWrap/>
            <w:vAlign w:val="center"/>
          </w:tcPr>
          <w:p w14:paraId="1EC44471" w14:textId="77777777" w:rsidR="00E069EC" w:rsidRPr="0018582F" w:rsidRDefault="00E069EC" w:rsidP="00E069EC">
            <w:pPr>
              <w:jc w:val="center"/>
              <w:rPr>
                <w:sz w:val="18"/>
                <w:szCs w:val="18"/>
              </w:rPr>
            </w:pPr>
            <w:r w:rsidRPr="0018582F">
              <w:rPr>
                <w:sz w:val="18"/>
                <w:szCs w:val="18"/>
              </w:rPr>
              <w:t>0.68</w:t>
            </w:r>
          </w:p>
        </w:tc>
        <w:tc>
          <w:tcPr>
            <w:tcW w:w="810" w:type="dxa"/>
            <w:tcBorders>
              <w:top w:val="nil"/>
              <w:left w:val="nil"/>
              <w:bottom w:val="single" w:sz="4" w:space="0" w:color="auto"/>
            </w:tcBorders>
            <w:shd w:val="clear" w:color="auto" w:fill="auto"/>
            <w:noWrap/>
            <w:vAlign w:val="center"/>
          </w:tcPr>
          <w:p w14:paraId="6A8276F8" w14:textId="77777777" w:rsidR="00E069EC" w:rsidRPr="0018582F" w:rsidRDefault="00E069EC" w:rsidP="00E069EC">
            <w:pPr>
              <w:jc w:val="center"/>
              <w:rPr>
                <w:sz w:val="18"/>
                <w:szCs w:val="18"/>
              </w:rPr>
            </w:pPr>
            <w:r w:rsidRPr="0018582F">
              <w:rPr>
                <w:sz w:val="18"/>
                <w:szCs w:val="18"/>
              </w:rPr>
              <w:t>0.0003</w:t>
            </w:r>
          </w:p>
        </w:tc>
      </w:tr>
      <w:tr w:rsidR="00E069EC" w:rsidRPr="0018582F" w14:paraId="2E9321F7" w14:textId="77777777" w:rsidTr="00E069EC">
        <w:trPr>
          <w:trHeight w:val="237"/>
          <w:jc w:val="center"/>
        </w:trPr>
        <w:tc>
          <w:tcPr>
            <w:tcW w:w="810" w:type="dxa"/>
            <w:shd w:val="clear" w:color="auto" w:fill="auto"/>
            <w:noWrap/>
            <w:vAlign w:val="center"/>
          </w:tcPr>
          <w:p w14:paraId="66DE4286" w14:textId="77777777" w:rsidR="00E069EC" w:rsidRPr="0018582F" w:rsidRDefault="00E069EC" w:rsidP="00E069EC">
            <w:pPr>
              <w:jc w:val="center"/>
              <w:rPr>
                <w:color w:val="000000"/>
                <w:sz w:val="18"/>
                <w:szCs w:val="18"/>
              </w:rPr>
            </w:pPr>
            <w:r w:rsidRPr="0018582F">
              <w:rPr>
                <w:sz w:val="18"/>
                <w:szCs w:val="18"/>
              </w:rPr>
              <w:t>U-235</w:t>
            </w:r>
          </w:p>
        </w:tc>
        <w:tc>
          <w:tcPr>
            <w:tcW w:w="1257" w:type="dxa"/>
            <w:gridSpan w:val="2"/>
            <w:tcBorders>
              <w:right w:val="single" w:sz="4" w:space="0" w:color="auto"/>
            </w:tcBorders>
            <w:shd w:val="clear" w:color="auto" w:fill="auto"/>
            <w:noWrap/>
          </w:tcPr>
          <w:p w14:paraId="77AB0C08"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#8</w:t>
            </w:r>
          </w:p>
        </w:tc>
        <w:tc>
          <w:tcPr>
            <w:tcW w:w="780" w:type="dxa"/>
            <w:tcBorders>
              <w:top w:val="single" w:sz="4" w:space="0" w:color="auto"/>
              <w:left w:val="nil"/>
              <w:bottom w:val="single" w:sz="4" w:space="0" w:color="auto"/>
              <w:right w:val="single" w:sz="4" w:space="0" w:color="auto"/>
            </w:tcBorders>
            <w:shd w:val="clear" w:color="auto" w:fill="auto"/>
            <w:vAlign w:val="bottom"/>
          </w:tcPr>
          <w:p w14:paraId="77F98AAF" w14:textId="77777777" w:rsidR="00E069EC" w:rsidRPr="0018582F" w:rsidRDefault="00E069EC" w:rsidP="00E069EC">
            <w:pPr>
              <w:jc w:val="center"/>
              <w:rPr>
                <w:sz w:val="18"/>
                <w:szCs w:val="18"/>
              </w:rPr>
            </w:pPr>
            <w:r w:rsidRPr="0018582F">
              <w:rPr>
                <w:sz w:val="18"/>
                <w:szCs w:val="18"/>
              </w:rPr>
              <w:t>0.0249</w:t>
            </w:r>
          </w:p>
        </w:tc>
        <w:tc>
          <w:tcPr>
            <w:tcW w:w="810" w:type="dxa"/>
            <w:tcBorders>
              <w:top w:val="single" w:sz="4" w:space="0" w:color="auto"/>
              <w:left w:val="nil"/>
              <w:bottom w:val="single" w:sz="4" w:space="0" w:color="auto"/>
              <w:right w:val="single" w:sz="4" w:space="0" w:color="auto"/>
            </w:tcBorders>
            <w:shd w:val="clear" w:color="auto" w:fill="auto"/>
            <w:vAlign w:val="bottom"/>
          </w:tcPr>
          <w:p w14:paraId="3B4A5E79" w14:textId="77777777" w:rsidR="00E069EC" w:rsidRPr="0018582F" w:rsidRDefault="00E069EC" w:rsidP="00E069EC">
            <w:pPr>
              <w:jc w:val="center"/>
              <w:rPr>
                <w:sz w:val="18"/>
                <w:szCs w:val="18"/>
              </w:rPr>
            </w:pPr>
            <w:r w:rsidRPr="0018582F">
              <w:rPr>
                <w:sz w:val="18"/>
                <w:szCs w:val="18"/>
              </w:rPr>
              <w:t>5.20E-5</w:t>
            </w:r>
          </w:p>
        </w:tc>
        <w:tc>
          <w:tcPr>
            <w:tcW w:w="720" w:type="dxa"/>
            <w:tcBorders>
              <w:top w:val="single" w:sz="4" w:space="0" w:color="auto"/>
              <w:left w:val="nil"/>
              <w:bottom w:val="single" w:sz="4" w:space="0" w:color="auto"/>
              <w:right w:val="single" w:sz="4" w:space="0" w:color="auto"/>
            </w:tcBorders>
            <w:shd w:val="clear" w:color="auto" w:fill="auto"/>
            <w:vAlign w:val="bottom"/>
          </w:tcPr>
          <w:p w14:paraId="2F172E63" w14:textId="77777777" w:rsidR="00E069EC" w:rsidRPr="0018582F" w:rsidRDefault="00E069EC" w:rsidP="00E069EC">
            <w:pPr>
              <w:jc w:val="center"/>
              <w:rPr>
                <w:sz w:val="18"/>
                <w:szCs w:val="18"/>
              </w:rPr>
            </w:pPr>
            <w:r w:rsidRPr="0018582F">
              <w:rPr>
                <w:color w:val="000000"/>
                <w:sz w:val="18"/>
                <w:szCs w:val="18"/>
              </w:rPr>
              <w:t>0.21%</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275B4B0E" w14:textId="77777777" w:rsidR="00E069EC" w:rsidRPr="0018582F" w:rsidRDefault="00E069EC" w:rsidP="00E069EC">
            <w:pPr>
              <w:jc w:val="center"/>
              <w:rPr>
                <w:sz w:val="18"/>
                <w:szCs w:val="18"/>
              </w:rPr>
            </w:pPr>
            <w:r w:rsidRPr="0018582F">
              <w:rPr>
                <w:sz w:val="18"/>
                <w:szCs w:val="18"/>
              </w:rPr>
              <w:t>0.0246</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745B2FAD" w14:textId="77777777" w:rsidR="00E069EC" w:rsidRPr="0018582F" w:rsidRDefault="00E069EC" w:rsidP="00E069EC">
            <w:pPr>
              <w:jc w:val="center"/>
              <w:rPr>
                <w:sz w:val="18"/>
                <w:szCs w:val="18"/>
              </w:rPr>
            </w:pPr>
            <w:r w:rsidRPr="0018582F">
              <w:rPr>
                <w:sz w:val="18"/>
                <w:szCs w:val="18"/>
              </w:rPr>
              <w:t>0.0003</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6940E6A6" w14:textId="77777777" w:rsidR="00E069EC" w:rsidRPr="0018582F" w:rsidRDefault="00E069EC" w:rsidP="00E069EC">
            <w:pPr>
              <w:jc w:val="center"/>
              <w:rPr>
                <w:sz w:val="18"/>
                <w:szCs w:val="18"/>
              </w:rPr>
            </w:pPr>
            <w:r w:rsidRPr="0018582F">
              <w:rPr>
                <w:sz w:val="18"/>
                <w:szCs w:val="18"/>
              </w:rPr>
              <w:t>1.26%</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79DD503C" w14:textId="77777777" w:rsidR="00E069EC" w:rsidRPr="0018582F" w:rsidRDefault="00E069EC" w:rsidP="00E069EC">
            <w:pPr>
              <w:jc w:val="center"/>
              <w:rPr>
                <w:sz w:val="18"/>
                <w:szCs w:val="18"/>
              </w:rPr>
            </w:pPr>
            <w:r w:rsidRPr="0018582F">
              <w:rPr>
                <w:sz w:val="18"/>
                <w:szCs w:val="18"/>
              </w:rPr>
              <w:t>1.30%</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3A5BF726" w14:textId="77777777" w:rsidR="00E069EC" w:rsidRPr="0018582F" w:rsidRDefault="00E069EC" w:rsidP="00E069EC">
            <w:pPr>
              <w:jc w:val="center"/>
              <w:rPr>
                <w:sz w:val="18"/>
                <w:szCs w:val="18"/>
              </w:rPr>
            </w:pPr>
            <w:r w:rsidRPr="0018582F">
              <w:rPr>
                <w:sz w:val="18"/>
                <w:szCs w:val="18"/>
              </w:rPr>
              <w:t>1.01</w:t>
            </w:r>
          </w:p>
        </w:tc>
        <w:tc>
          <w:tcPr>
            <w:tcW w:w="810" w:type="dxa"/>
            <w:tcBorders>
              <w:top w:val="single" w:sz="4" w:space="0" w:color="auto"/>
              <w:left w:val="nil"/>
              <w:bottom w:val="single" w:sz="4" w:space="0" w:color="auto"/>
            </w:tcBorders>
            <w:shd w:val="clear" w:color="auto" w:fill="auto"/>
            <w:noWrap/>
            <w:vAlign w:val="center"/>
          </w:tcPr>
          <w:p w14:paraId="75252F43" w14:textId="77777777" w:rsidR="00E069EC" w:rsidRPr="0018582F" w:rsidRDefault="00E069EC" w:rsidP="00E069EC">
            <w:pPr>
              <w:jc w:val="center"/>
              <w:rPr>
                <w:sz w:val="18"/>
                <w:szCs w:val="18"/>
              </w:rPr>
            </w:pPr>
            <w:r w:rsidRPr="0018582F">
              <w:rPr>
                <w:sz w:val="18"/>
                <w:szCs w:val="18"/>
              </w:rPr>
              <w:t>0.0003</w:t>
            </w:r>
          </w:p>
        </w:tc>
      </w:tr>
      <w:tr w:rsidR="00E069EC" w:rsidRPr="0018582F" w14:paraId="60851480" w14:textId="77777777" w:rsidTr="00E069EC">
        <w:trPr>
          <w:trHeight w:val="237"/>
          <w:jc w:val="center"/>
        </w:trPr>
        <w:tc>
          <w:tcPr>
            <w:tcW w:w="810" w:type="dxa"/>
            <w:tcBorders>
              <w:bottom w:val="single" w:sz="4" w:space="0" w:color="auto"/>
            </w:tcBorders>
            <w:shd w:val="clear" w:color="auto" w:fill="auto"/>
            <w:noWrap/>
            <w:vAlign w:val="center"/>
          </w:tcPr>
          <w:p w14:paraId="5D8AC7B0" w14:textId="77777777" w:rsidR="00E069EC" w:rsidRPr="0018582F" w:rsidRDefault="00E069EC" w:rsidP="00E069EC">
            <w:pPr>
              <w:jc w:val="center"/>
              <w:rPr>
                <w:sz w:val="18"/>
                <w:szCs w:val="18"/>
              </w:rPr>
            </w:pPr>
            <w:r w:rsidRPr="0018582F">
              <w:rPr>
                <w:sz w:val="18"/>
                <w:szCs w:val="18"/>
              </w:rPr>
              <w:t>U-235</w:t>
            </w:r>
          </w:p>
        </w:tc>
        <w:tc>
          <w:tcPr>
            <w:tcW w:w="1257" w:type="dxa"/>
            <w:gridSpan w:val="2"/>
            <w:tcBorders>
              <w:bottom w:val="single" w:sz="4" w:space="0" w:color="auto"/>
              <w:right w:val="single" w:sz="4" w:space="0" w:color="auto"/>
            </w:tcBorders>
            <w:shd w:val="clear" w:color="auto" w:fill="auto"/>
            <w:noWrap/>
          </w:tcPr>
          <w:p w14:paraId="301B854D" w14:textId="77777777" w:rsidR="00E069EC" w:rsidRPr="0018582F" w:rsidRDefault="00E069EC" w:rsidP="00E069EC">
            <w:pPr>
              <w:jc w:val="center"/>
              <w:rPr>
                <w:color w:val="000000"/>
                <w:sz w:val="18"/>
                <w:szCs w:val="18"/>
              </w:rPr>
            </w:pPr>
            <w:r w:rsidRPr="00CB01B4">
              <w:rPr>
                <w:color w:val="000000"/>
                <w:sz w:val="18"/>
                <w:szCs w:val="18"/>
              </w:rPr>
              <w:t>Fuel Disk</w:t>
            </w:r>
            <w:r>
              <w:rPr>
                <w:color w:val="000000"/>
                <w:sz w:val="18"/>
                <w:szCs w:val="18"/>
              </w:rPr>
              <w:t xml:space="preserve"> #9</w:t>
            </w:r>
          </w:p>
        </w:tc>
        <w:tc>
          <w:tcPr>
            <w:tcW w:w="780" w:type="dxa"/>
            <w:tcBorders>
              <w:top w:val="single" w:sz="4" w:space="0" w:color="auto"/>
              <w:left w:val="nil"/>
              <w:bottom w:val="single" w:sz="4" w:space="0" w:color="auto"/>
              <w:right w:val="single" w:sz="4" w:space="0" w:color="auto"/>
            </w:tcBorders>
            <w:shd w:val="clear" w:color="auto" w:fill="auto"/>
            <w:vAlign w:val="bottom"/>
          </w:tcPr>
          <w:p w14:paraId="2AD5B710" w14:textId="77777777" w:rsidR="00E069EC" w:rsidRPr="0018582F" w:rsidRDefault="00E069EC" w:rsidP="00E069EC">
            <w:pPr>
              <w:jc w:val="center"/>
              <w:rPr>
                <w:sz w:val="18"/>
                <w:szCs w:val="18"/>
              </w:rPr>
            </w:pPr>
            <w:r w:rsidRPr="0018582F">
              <w:rPr>
                <w:sz w:val="18"/>
                <w:szCs w:val="18"/>
              </w:rPr>
              <w:t>0.0122</w:t>
            </w:r>
          </w:p>
        </w:tc>
        <w:tc>
          <w:tcPr>
            <w:tcW w:w="810" w:type="dxa"/>
            <w:tcBorders>
              <w:top w:val="single" w:sz="4" w:space="0" w:color="auto"/>
              <w:left w:val="nil"/>
              <w:bottom w:val="single" w:sz="4" w:space="0" w:color="auto"/>
              <w:right w:val="single" w:sz="4" w:space="0" w:color="auto"/>
            </w:tcBorders>
            <w:shd w:val="clear" w:color="auto" w:fill="auto"/>
            <w:vAlign w:val="bottom"/>
          </w:tcPr>
          <w:p w14:paraId="63DC9D5A" w14:textId="77777777" w:rsidR="00E069EC" w:rsidRPr="0018582F" w:rsidRDefault="00E069EC" w:rsidP="00E069EC">
            <w:pPr>
              <w:jc w:val="center"/>
              <w:rPr>
                <w:sz w:val="18"/>
                <w:szCs w:val="18"/>
              </w:rPr>
            </w:pPr>
            <w:r w:rsidRPr="0018582F">
              <w:rPr>
                <w:sz w:val="18"/>
                <w:szCs w:val="18"/>
              </w:rPr>
              <w:t>3.25E-5</w:t>
            </w:r>
          </w:p>
        </w:tc>
        <w:tc>
          <w:tcPr>
            <w:tcW w:w="720" w:type="dxa"/>
            <w:tcBorders>
              <w:top w:val="single" w:sz="4" w:space="0" w:color="auto"/>
              <w:left w:val="nil"/>
              <w:bottom w:val="single" w:sz="4" w:space="0" w:color="auto"/>
              <w:right w:val="single" w:sz="4" w:space="0" w:color="auto"/>
            </w:tcBorders>
            <w:shd w:val="clear" w:color="auto" w:fill="auto"/>
            <w:vAlign w:val="bottom"/>
          </w:tcPr>
          <w:p w14:paraId="218D7CE9" w14:textId="77777777" w:rsidR="00E069EC" w:rsidRPr="0018582F" w:rsidRDefault="00E069EC" w:rsidP="00E069EC">
            <w:pPr>
              <w:jc w:val="center"/>
              <w:rPr>
                <w:color w:val="000000"/>
                <w:sz w:val="18"/>
                <w:szCs w:val="18"/>
              </w:rPr>
            </w:pPr>
            <w:r w:rsidRPr="0018582F">
              <w:rPr>
                <w:color w:val="000000"/>
                <w:sz w:val="18"/>
                <w:szCs w:val="18"/>
              </w:rPr>
              <w:t>0.27%</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4BFDA9BF" w14:textId="77777777" w:rsidR="00E069EC" w:rsidRPr="0018582F" w:rsidRDefault="00E069EC" w:rsidP="00E069EC">
            <w:pPr>
              <w:jc w:val="center"/>
              <w:rPr>
                <w:sz w:val="18"/>
                <w:szCs w:val="18"/>
              </w:rPr>
            </w:pPr>
            <w:r w:rsidRPr="0018582F">
              <w:rPr>
                <w:sz w:val="18"/>
                <w:szCs w:val="18"/>
              </w:rPr>
              <w:t>0.0125</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5D65D994" w14:textId="77777777" w:rsidR="00E069EC" w:rsidRPr="0018582F" w:rsidRDefault="00E069EC" w:rsidP="00E069EC">
            <w:pPr>
              <w:jc w:val="center"/>
              <w:rPr>
                <w:sz w:val="18"/>
                <w:szCs w:val="18"/>
              </w:rPr>
            </w:pPr>
            <w:r w:rsidRPr="0018582F">
              <w:rPr>
                <w:sz w:val="18"/>
                <w:szCs w:val="18"/>
              </w:rPr>
              <w:t>0.0001</w:t>
            </w:r>
          </w:p>
        </w:tc>
        <w:tc>
          <w:tcPr>
            <w:tcW w:w="720" w:type="dxa"/>
            <w:tcBorders>
              <w:top w:val="single" w:sz="4" w:space="0" w:color="auto"/>
              <w:left w:val="nil"/>
              <w:bottom w:val="single" w:sz="4" w:space="0" w:color="auto"/>
              <w:right w:val="single" w:sz="4" w:space="0" w:color="auto"/>
            </w:tcBorders>
            <w:shd w:val="clear" w:color="auto" w:fill="auto"/>
            <w:noWrap/>
            <w:vAlign w:val="bottom"/>
          </w:tcPr>
          <w:p w14:paraId="2758F0C3" w14:textId="77777777" w:rsidR="00E069EC" w:rsidRPr="0018582F" w:rsidRDefault="00E069EC" w:rsidP="00E069EC">
            <w:pPr>
              <w:jc w:val="center"/>
              <w:rPr>
                <w:sz w:val="18"/>
                <w:szCs w:val="18"/>
              </w:rPr>
            </w:pPr>
            <w:r w:rsidRPr="0018582F">
              <w:rPr>
                <w:sz w:val="18"/>
                <w:szCs w:val="18"/>
              </w:rPr>
              <w:t>1.15%</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1A193532" w14:textId="77777777" w:rsidR="00E069EC" w:rsidRPr="0018582F" w:rsidRDefault="00E069EC" w:rsidP="00E069EC">
            <w:pPr>
              <w:jc w:val="center"/>
              <w:rPr>
                <w:sz w:val="18"/>
                <w:szCs w:val="18"/>
              </w:rPr>
            </w:pPr>
            <w:r w:rsidRPr="0018582F">
              <w:rPr>
                <w:sz w:val="18"/>
                <w:szCs w:val="18"/>
              </w:rPr>
              <w:t>2.32%</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541A7629" w14:textId="77777777" w:rsidR="00E069EC" w:rsidRPr="0018582F" w:rsidRDefault="00E069EC" w:rsidP="00E069EC">
            <w:pPr>
              <w:jc w:val="center"/>
              <w:rPr>
                <w:sz w:val="18"/>
                <w:szCs w:val="18"/>
              </w:rPr>
            </w:pPr>
            <w:r w:rsidRPr="0018582F">
              <w:rPr>
                <w:sz w:val="18"/>
                <w:szCs w:val="18"/>
              </w:rPr>
              <w:t>1.97</w:t>
            </w:r>
          </w:p>
        </w:tc>
        <w:tc>
          <w:tcPr>
            <w:tcW w:w="810" w:type="dxa"/>
            <w:tcBorders>
              <w:top w:val="single" w:sz="4" w:space="0" w:color="auto"/>
              <w:left w:val="nil"/>
              <w:bottom w:val="single" w:sz="4" w:space="0" w:color="auto"/>
            </w:tcBorders>
            <w:shd w:val="clear" w:color="auto" w:fill="auto"/>
            <w:noWrap/>
            <w:vAlign w:val="center"/>
          </w:tcPr>
          <w:p w14:paraId="1633E92D" w14:textId="77777777" w:rsidR="00E069EC" w:rsidRPr="0018582F" w:rsidRDefault="00E069EC" w:rsidP="00E069EC">
            <w:pPr>
              <w:jc w:val="center"/>
              <w:rPr>
                <w:sz w:val="18"/>
                <w:szCs w:val="18"/>
              </w:rPr>
            </w:pPr>
            <w:r w:rsidRPr="0018582F">
              <w:rPr>
                <w:sz w:val="18"/>
                <w:szCs w:val="18"/>
              </w:rPr>
              <w:t>-0.0003</w:t>
            </w:r>
          </w:p>
        </w:tc>
      </w:tr>
      <w:tr w:rsidR="00E069EC" w:rsidRPr="0018582F" w14:paraId="2C136CEF" w14:textId="77777777" w:rsidTr="00E069EC">
        <w:trPr>
          <w:trHeight w:val="237"/>
          <w:jc w:val="center"/>
        </w:trPr>
        <w:tc>
          <w:tcPr>
            <w:tcW w:w="8967" w:type="dxa"/>
            <w:gridSpan w:val="12"/>
            <w:tcBorders>
              <w:top w:val="single" w:sz="4" w:space="0" w:color="auto"/>
              <w:bottom w:val="single" w:sz="4" w:space="0" w:color="auto"/>
            </w:tcBorders>
            <w:shd w:val="clear" w:color="auto" w:fill="auto"/>
            <w:noWrap/>
            <w:vAlign w:val="center"/>
          </w:tcPr>
          <w:p w14:paraId="6C705255" w14:textId="77777777" w:rsidR="00E069EC" w:rsidRPr="0018582F" w:rsidRDefault="00E069EC" w:rsidP="00E069EC">
            <w:pPr>
              <w:jc w:val="center"/>
              <w:rPr>
                <w:b/>
                <w:bCs/>
                <w:sz w:val="18"/>
                <w:szCs w:val="18"/>
              </w:rPr>
            </w:pPr>
            <w:r w:rsidRPr="008133EA">
              <w:rPr>
                <w:b/>
                <w:bCs/>
                <w:i/>
                <w:sz w:val="18"/>
                <w:szCs w:val="18"/>
              </w:rPr>
              <w:t>NSK</w:t>
            </w:r>
            <w:r>
              <w:rPr>
                <w:b/>
                <w:bCs/>
                <w:sz w:val="18"/>
                <w:szCs w:val="18"/>
              </w:rPr>
              <w:t xml:space="preserve">=500, </w:t>
            </w:r>
            <w:r w:rsidRPr="008133EA">
              <w:rPr>
                <w:b/>
                <w:bCs/>
                <w:i/>
                <w:sz w:val="18"/>
                <w:szCs w:val="18"/>
              </w:rPr>
              <w:t>NPG</w:t>
            </w:r>
            <w:r>
              <w:rPr>
                <w:b/>
                <w:bCs/>
                <w:sz w:val="18"/>
                <w:szCs w:val="18"/>
              </w:rPr>
              <w:t>=100,000</w:t>
            </w:r>
          </w:p>
        </w:tc>
      </w:tr>
      <w:tr w:rsidR="00E069EC" w:rsidRPr="0018582F" w14:paraId="4C5DC870" w14:textId="77777777" w:rsidTr="00E069EC">
        <w:trPr>
          <w:trHeight w:val="237"/>
          <w:jc w:val="center"/>
        </w:trPr>
        <w:tc>
          <w:tcPr>
            <w:tcW w:w="810" w:type="dxa"/>
            <w:tcBorders>
              <w:top w:val="single" w:sz="4" w:space="0" w:color="auto"/>
              <w:bottom w:val="single" w:sz="4" w:space="0" w:color="auto"/>
            </w:tcBorders>
            <w:shd w:val="clear" w:color="auto" w:fill="auto"/>
            <w:noWrap/>
            <w:vAlign w:val="center"/>
          </w:tcPr>
          <w:p w14:paraId="0046CF97" w14:textId="77777777" w:rsidR="00E069EC" w:rsidRPr="0018582F" w:rsidRDefault="00E069EC" w:rsidP="00E069EC">
            <w:pPr>
              <w:jc w:val="center"/>
              <w:rPr>
                <w:color w:val="000000"/>
                <w:sz w:val="18"/>
                <w:szCs w:val="18"/>
              </w:rPr>
            </w:pPr>
            <w:r w:rsidRPr="0018582F">
              <w:rPr>
                <w:sz w:val="18"/>
                <w:szCs w:val="18"/>
              </w:rPr>
              <w:t>C</w:t>
            </w:r>
          </w:p>
        </w:tc>
        <w:tc>
          <w:tcPr>
            <w:tcW w:w="1257" w:type="dxa"/>
            <w:gridSpan w:val="2"/>
            <w:tcBorders>
              <w:top w:val="nil"/>
              <w:bottom w:val="single" w:sz="4" w:space="0" w:color="auto"/>
              <w:right w:val="single" w:sz="4" w:space="0" w:color="auto"/>
            </w:tcBorders>
            <w:shd w:val="clear" w:color="auto" w:fill="auto"/>
            <w:noWrap/>
            <w:vAlign w:val="center"/>
          </w:tcPr>
          <w:p w14:paraId="37968143" w14:textId="77777777" w:rsidR="00E069EC" w:rsidRPr="0018582F" w:rsidRDefault="00E069EC" w:rsidP="00E069EC">
            <w:pPr>
              <w:jc w:val="center"/>
              <w:rPr>
                <w:color w:val="000000"/>
                <w:sz w:val="18"/>
                <w:szCs w:val="18"/>
              </w:rPr>
            </w:pPr>
            <w:r>
              <w:rPr>
                <w:color w:val="000000"/>
                <w:sz w:val="18"/>
                <w:szCs w:val="18"/>
              </w:rPr>
              <w:t>Side R</w:t>
            </w:r>
            <w:r w:rsidRPr="0018582F">
              <w:rPr>
                <w:color w:val="000000"/>
                <w:sz w:val="18"/>
                <w:szCs w:val="18"/>
              </w:rPr>
              <w:t>eflector</w:t>
            </w:r>
          </w:p>
        </w:tc>
        <w:tc>
          <w:tcPr>
            <w:tcW w:w="780" w:type="dxa"/>
            <w:tcBorders>
              <w:top w:val="nil"/>
              <w:left w:val="nil"/>
              <w:bottom w:val="single" w:sz="4" w:space="0" w:color="auto"/>
              <w:right w:val="single" w:sz="4" w:space="0" w:color="auto"/>
            </w:tcBorders>
            <w:shd w:val="clear" w:color="auto" w:fill="auto"/>
            <w:vAlign w:val="bottom"/>
          </w:tcPr>
          <w:p w14:paraId="23E9C408" w14:textId="77777777" w:rsidR="00E069EC" w:rsidRPr="0018582F" w:rsidRDefault="00E069EC" w:rsidP="00E069EC">
            <w:pPr>
              <w:jc w:val="center"/>
              <w:rPr>
                <w:color w:val="000000"/>
                <w:sz w:val="18"/>
                <w:szCs w:val="18"/>
              </w:rPr>
            </w:pPr>
            <w:r w:rsidRPr="0018582F">
              <w:rPr>
                <w:sz w:val="18"/>
                <w:szCs w:val="18"/>
              </w:rPr>
              <w:t>0.0364</w:t>
            </w:r>
          </w:p>
        </w:tc>
        <w:tc>
          <w:tcPr>
            <w:tcW w:w="810" w:type="dxa"/>
            <w:tcBorders>
              <w:top w:val="nil"/>
              <w:left w:val="nil"/>
              <w:bottom w:val="single" w:sz="4" w:space="0" w:color="auto"/>
              <w:right w:val="single" w:sz="4" w:space="0" w:color="auto"/>
            </w:tcBorders>
            <w:shd w:val="clear" w:color="auto" w:fill="auto"/>
            <w:vAlign w:val="bottom"/>
          </w:tcPr>
          <w:p w14:paraId="5A121CDA" w14:textId="77777777" w:rsidR="00E069EC" w:rsidRPr="0018582F" w:rsidRDefault="00E069EC" w:rsidP="00E069EC">
            <w:pPr>
              <w:jc w:val="center"/>
              <w:rPr>
                <w:color w:val="000000"/>
                <w:sz w:val="18"/>
                <w:szCs w:val="18"/>
              </w:rPr>
            </w:pPr>
            <w:r w:rsidRPr="0018582F">
              <w:rPr>
                <w:sz w:val="18"/>
                <w:szCs w:val="18"/>
              </w:rPr>
              <w:t>9.73E-5</w:t>
            </w:r>
          </w:p>
        </w:tc>
        <w:tc>
          <w:tcPr>
            <w:tcW w:w="720" w:type="dxa"/>
            <w:tcBorders>
              <w:top w:val="nil"/>
              <w:left w:val="nil"/>
              <w:bottom w:val="single" w:sz="4" w:space="0" w:color="auto"/>
              <w:right w:val="single" w:sz="4" w:space="0" w:color="auto"/>
            </w:tcBorders>
            <w:shd w:val="clear" w:color="auto" w:fill="auto"/>
            <w:vAlign w:val="bottom"/>
          </w:tcPr>
          <w:p w14:paraId="03E9CF02" w14:textId="77777777" w:rsidR="00E069EC" w:rsidRPr="0018582F" w:rsidRDefault="00E069EC" w:rsidP="00E069EC">
            <w:pPr>
              <w:jc w:val="center"/>
              <w:rPr>
                <w:color w:val="000000"/>
                <w:sz w:val="18"/>
                <w:szCs w:val="18"/>
              </w:rPr>
            </w:pPr>
            <w:r w:rsidRPr="0018582F">
              <w:rPr>
                <w:color w:val="000000"/>
                <w:sz w:val="18"/>
                <w:szCs w:val="18"/>
              </w:rPr>
              <w:t>0.27%</w:t>
            </w:r>
          </w:p>
        </w:tc>
        <w:tc>
          <w:tcPr>
            <w:tcW w:w="720" w:type="dxa"/>
            <w:tcBorders>
              <w:top w:val="nil"/>
              <w:left w:val="nil"/>
              <w:bottom w:val="single" w:sz="4" w:space="0" w:color="auto"/>
              <w:right w:val="single" w:sz="4" w:space="0" w:color="auto"/>
            </w:tcBorders>
            <w:shd w:val="clear" w:color="auto" w:fill="auto"/>
            <w:noWrap/>
            <w:vAlign w:val="bottom"/>
          </w:tcPr>
          <w:p w14:paraId="3BB74436" w14:textId="77777777" w:rsidR="00E069EC" w:rsidRPr="0018582F" w:rsidRDefault="00E069EC" w:rsidP="00E069EC">
            <w:pPr>
              <w:jc w:val="center"/>
              <w:rPr>
                <w:sz w:val="18"/>
                <w:szCs w:val="18"/>
              </w:rPr>
            </w:pPr>
            <w:r w:rsidRPr="0018582F">
              <w:rPr>
                <w:sz w:val="18"/>
                <w:szCs w:val="18"/>
              </w:rPr>
              <w:t>0.0363</w:t>
            </w:r>
          </w:p>
        </w:tc>
        <w:tc>
          <w:tcPr>
            <w:tcW w:w="720" w:type="dxa"/>
            <w:tcBorders>
              <w:top w:val="nil"/>
              <w:left w:val="nil"/>
              <w:bottom w:val="single" w:sz="4" w:space="0" w:color="auto"/>
              <w:right w:val="single" w:sz="4" w:space="0" w:color="auto"/>
            </w:tcBorders>
            <w:shd w:val="clear" w:color="auto" w:fill="auto"/>
            <w:noWrap/>
            <w:vAlign w:val="bottom"/>
          </w:tcPr>
          <w:p w14:paraId="00C0A636" w14:textId="77777777" w:rsidR="00E069EC" w:rsidRPr="0018582F" w:rsidRDefault="00E069EC" w:rsidP="00E069EC">
            <w:pPr>
              <w:jc w:val="center"/>
              <w:rPr>
                <w:sz w:val="18"/>
                <w:szCs w:val="18"/>
              </w:rPr>
            </w:pPr>
            <w:r w:rsidRPr="0018582F">
              <w:rPr>
                <w:sz w:val="18"/>
                <w:szCs w:val="18"/>
              </w:rPr>
              <w:t>0.0004</w:t>
            </w:r>
          </w:p>
        </w:tc>
        <w:tc>
          <w:tcPr>
            <w:tcW w:w="720" w:type="dxa"/>
            <w:tcBorders>
              <w:top w:val="nil"/>
              <w:left w:val="nil"/>
              <w:bottom w:val="single" w:sz="4" w:space="0" w:color="auto"/>
              <w:right w:val="single" w:sz="4" w:space="0" w:color="auto"/>
            </w:tcBorders>
            <w:shd w:val="clear" w:color="auto" w:fill="auto"/>
            <w:noWrap/>
            <w:vAlign w:val="bottom"/>
          </w:tcPr>
          <w:p w14:paraId="79B509E1" w14:textId="77777777" w:rsidR="00E069EC" w:rsidRPr="0018582F" w:rsidRDefault="00E069EC" w:rsidP="00E069EC">
            <w:pPr>
              <w:jc w:val="center"/>
              <w:rPr>
                <w:sz w:val="18"/>
                <w:szCs w:val="18"/>
              </w:rPr>
            </w:pPr>
            <w:r w:rsidRPr="0018582F">
              <w:rPr>
                <w:sz w:val="18"/>
                <w:szCs w:val="18"/>
              </w:rPr>
              <w:t>1.21%</w:t>
            </w:r>
          </w:p>
        </w:tc>
        <w:tc>
          <w:tcPr>
            <w:tcW w:w="720" w:type="dxa"/>
            <w:tcBorders>
              <w:top w:val="nil"/>
              <w:left w:val="nil"/>
              <w:bottom w:val="single" w:sz="4" w:space="0" w:color="auto"/>
              <w:right w:val="single" w:sz="4" w:space="0" w:color="auto"/>
            </w:tcBorders>
            <w:shd w:val="clear" w:color="auto" w:fill="auto"/>
            <w:noWrap/>
            <w:vAlign w:val="center"/>
          </w:tcPr>
          <w:p w14:paraId="3148F9A5" w14:textId="77777777" w:rsidR="00E069EC" w:rsidRPr="0018582F" w:rsidRDefault="00E069EC" w:rsidP="00E069EC">
            <w:pPr>
              <w:jc w:val="center"/>
              <w:rPr>
                <w:sz w:val="18"/>
                <w:szCs w:val="18"/>
              </w:rPr>
            </w:pPr>
            <w:r w:rsidRPr="0018582F">
              <w:rPr>
                <w:sz w:val="18"/>
                <w:szCs w:val="18"/>
              </w:rPr>
              <w:t>0.37%</w:t>
            </w:r>
          </w:p>
        </w:tc>
        <w:tc>
          <w:tcPr>
            <w:tcW w:w="900" w:type="dxa"/>
            <w:tcBorders>
              <w:top w:val="nil"/>
              <w:left w:val="nil"/>
              <w:bottom w:val="single" w:sz="4" w:space="0" w:color="auto"/>
              <w:right w:val="single" w:sz="4" w:space="0" w:color="auto"/>
            </w:tcBorders>
            <w:shd w:val="clear" w:color="auto" w:fill="auto"/>
            <w:noWrap/>
            <w:vAlign w:val="center"/>
          </w:tcPr>
          <w:p w14:paraId="579E0C87" w14:textId="77777777" w:rsidR="00E069EC" w:rsidRPr="0018582F" w:rsidRDefault="00E069EC" w:rsidP="00E069EC">
            <w:pPr>
              <w:jc w:val="center"/>
              <w:rPr>
                <w:sz w:val="18"/>
                <w:szCs w:val="18"/>
              </w:rPr>
            </w:pPr>
            <w:r w:rsidRPr="0018582F">
              <w:rPr>
                <w:sz w:val="18"/>
                <w:szCs w:val="18"/>
              </w:rPr>
              <w:t>0.30</w:t>
            </w:r>
          </w:p>
        </w:tc>
        <w:tc>
          <w:tcPr>
            <w:tcW w:w="810" w:type="dxa"/>
            <w:tcBorders>
              <w:top w:val="nil"/>
              <w:left w:val="nil"/>
              <w:bottom w:val="single" w:sz="4" w:space="0" w:color="auto"/>
            </w:tcBorders>
            <w:shd w:val="clear" w:color="auto" w:fill="auto"/>
            <w:noWrap/>
            <w:vAlign w:val="center"/>
          </w:tcPr>
          <w:p w14:paraId="65536BDC" w14:textId="77777777" w:rsidR="00E069EC" w:rsidRPr="0018582F" w:rsidRDefault="00E069EC" w:rsidP="00E069EC">
            <w:pPr>
              <w:jc w:val="center"/>
              <w:rPr>
                <w:sz w:val="18"/>
                <w:szCs w:val="18"/>
              </w:rPr>
            </w:pPr>
            <w:r w:rsidRPr="0018582F">
              <w:rPr>
                <w:sz w:val="18"/>
                <w:szCs w:val="18"/>
              </w:rPr>
              <w:t>0.0001</w:t>
            </w:r>
          </w:p>
        </w:tc>
      </w:tr>
      <w:tr w:rsidR="00E069EC" w:rsidRPr="00D7683B" w14:paraId="6ECC87AA" w14:textId="77777777" w:rsidTr="00E069EC">
        <w:trPr>
          <w:trHeight w:val="237"/>
          <w:tblHeader/>
          <w:jc w:val="center"/>
        </w:trPr>
        <w:tc>
          <w:tcPr>
            <w:tcW w:w="810" w:type="dxa"/>
            <w:tcBorders>
              <w:top w:val="single" w:sz="4" w:space="0" w:color="auto"/>
            </w:tcBorders>
            <w:shd w:val="clear" w:color="auto" w:fill="auto"/>
            <w:noWrap/>
            <w:vAlign w:val="center"/>
            <w:hideMark/>
          </w:tcPr>
          <w:p w14:paraId="44DF51A5" w14:textId="77777777" w:rsidR="00E069EC" w:rsidRPr="00D7683B" w:rsidRDefault="00E069EC" w:rsidP="00E069EC">
            <w:pPr>
              <w:rPr>
                <w:sz w:val="18"/>
                <w:szCs w:val="18"/>
              </w:rPr>
            </w:pPr>
            <w:r w:rsidRPr="00D7683B">
              <w:rPr>
                <w:sz w:val="18"/>
                <w:szCs w:val="18"/>
              </w:rPr>
              <w:t>U-235</w:t>
            </w:r>
          </w:p>
        </w:tc>
        <w:tc>
          <w:tcPr>
            <w:tcW w:w="1231" w:type="dxa"/>
            <w:tcBorders>
              <w:top w:val="single" w:sz="4" w:space="0" w:color="auto"/>
              <w:right w:val="single" w:sz="4" w:space="0" w:color="auto"/>
            </w:tcBorders>
            <w:shd w:val="clear" w:color="auto" w:fill="auto"/>
            <w:noWrap/>
            <w:vAlign w:val="center"/>
            <w:hideMark/>
          </w:tcPr>
          <w:p w14:paraId="464C026E" w14:textId="77777777" w:rsidR="00E069EC" w:rsidRPr="00D7683B" w:rsidRDefault="00E069EC" w:rsidP="00E069EC">
            <w:pPr>
              <w:rPr>
                <w:sz w:val="18"/>
                <w:szCs w:val="18"/>
              </w:rPr>
            </w:pPr>
            <w:r w:rsidRPr="00D7683B">
              <w:rPr>
                <w:sz w:val="18"/>
                <w:szCs w:val="18"/>
              </w:rPr>
              <w:t>Fuel Disk #2</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D06077B" w14:textId="77777777" w:rsidR="00E069EC" w:rsidRPr="00D7683B" w:rsidRDefault="00E069EC" w:rsidP="00E069EC">
            <w:pPr>
              <w:jc w:val="center"/>
              <w:rPr>
                <w:bCs/>
                <w:sz w:val="18"/>
                <w:szCs w:val="18"/>
              </w:rPr>
            </w:pPr>
            <w:r w:rsidRPr="00D7683B">
              <w:rPr>
                <w:bCs/>
                <w:sz w:val="18"/>
                <w:szCs w:val="18"/>
              </w:rPr>
              <w:t>0.0254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9EB81" w14:textId="77777777" w:rsidR="00E069EC" w:rsidRPr="00D7683B" w:rsidRDefault="00E069EC" w:rsidP="00E069EC">
            <w:pPr>
              <w:jc w:val="center"/>
              <w:rPr>
                <w:bCs/>
                <w:sz w:val="18"/>
                <w:szCs w:val="18"/>
              </w:rPr>
            </w:pPr>
            <w:r w:rsidRPr="00D7683B">
              <w:rPr>
                <w:bCs/>
                <w:sz w:val="18"/>
                <w:szCs w:val="18"/>
              </w:rPr>
              <w:t>3.72E-5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C640A" w14:textId="77777777" w:rsidR="00E069EC" w:rsidRPr="00D7683B" w:rsidRDefault="00E069EC" w:rsidP="00E069EC">
            <w:pPr>
              <w:jc w:val="center"/>
              <w:rPr>
                <w:bCs/>
                <w:sz w:val="18"/>
                <w:szCs w:val="18"/>
              </w:rPr>
            </w:pPr>
            <w:r w:rsidRPr="00D7683B">
              <w:rPr>
                <w:bCs/>
                <w:sz w:val="18"/>
                <w:szCs w:val="18"/>
              </w:rPr>
              <w:t>0.15%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6CBF7" w14:textId="77777777" w:rsidR="00E069EC" w:rsidRPr="00D7683B" w:rsidRDefault="00E069EC" w:rsidP="00E069EC">
            <w:pPr>
              <w:jc w:val="center"/>
              <w:rPr>
                <w:bCs/>
                <w:sz w:val="18"/>
                <w:szCs w:val="18"/>
              </w:rPr>
            </w:pPr>
            <w:r w:rsidRPr="00D7683B">
              <w:rPr>
                <w:bCs/>
                <w:sz w:val="18"/>
                <w:szCs w:val="18"/>
              </w:rPr>
              <w:t>0.0251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BB7FE" w14:textId="77777777" w:rsidR="00E069EC" w:rsidRPr="00D7683B" w:rsidRDefault="00E069EC" w:rsidP="00E069EC">
            <w:pPr>
              <w:jc w:val="center"/>
              <w:rPr>
                <w:bCs/>
                <w:sz w:val="18"/>
                <w:szCs w:val="18"/>
              </w:rPr>
            </w:pPr>
            <w:r w:rsidRPr="00D7683B">
              <w:rPr>
                <w:bCs/>
                <w:sz w:val="18"/>
                <w:szCs w:val="18"/>
              </w:rPr>
              <w:t>0.0003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E6F61" w14:textId="77777777" w:rsidR="00E069EC" w:rsidRPr="00D7683B" w:rsidRDefault="00E069EC" w:rsidP="00E069EC">
            <w:pPr>
              <w:jc w:val="center"/>
              <w:rPr>
                <w:bCs/>
                <w:sz w:val="18"/>
                <w:szCs w:val="18"/>
              </w:rPr>
            </w:pPr>
            <w:r w:rsidRPr="00D7683B">
              <w:rPr>
                <w:bCs/>
                <w:sz w:val="18"/>
                <w:szCs w:val="18"/>
              </w:rPr>
              <w:t>1.26%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3A97C" w14:textId="77777777" w:rsidR="00E069EC" w:rsidRPr="00D7683B" w:rsidRDefault="00E069EC" w:rsidP="00E069EC">
            <w:pPr>
              <w:jc w:val="center"/>
              <w:rPr>
                <w:bCs/>
                <w:sz w:val="18"/>
                <w:szCs w:val="18"/>
              </w:rPr>
            </w:pPr>
            <w:r w:rsidRPr="00D7683B">
              <w:rPr>
                <w:bCs/>
                <w:sz w:val="18"/>
                <w:szCs w:val="18"/>
              </w:rPr>
              <w:t>1.30%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A04AB" w14:textId="77777777" w:rsidR="00E069EC" w:rsidRPr="00D7683B" w:rsidRDefault="00E069EC" w:rsidP="00E069EC">
            <w:pPr>
              <w:jc w:val="center"/>
              <w:rPr>
                <w:bCs/>
                <w:sz w:val="18"/>
                <w:szCs w:val="18"/>
              </w:rPr>
            </w:pPr>
            <w:r w:rsidRPr="00D7683B">
              <w:rPr>
                <w:bCs/>
                <w:sz w:val="18"/>
                <w:szCs w:val="18"/>
              </w:rPr>
              <w:t>1.03</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5841C918" w14:textId="77777777" w:rsidR="00E069EC" w:rsidRPr="00D7683B" w:rsidRDefault="00E069EC" w:rsidP="00E069EC">
            <w:pPr>
              <w:jc w:val="center"/>
              <w:rPr>
                <w:bCs/>
                <w:sz w:val="18"/>
                <w:szCs w:val="18"/>
              </w:rPr>
            </w:pPr>
            <w:r w:rsidRPr="00D7683B">
              <w:rPr>
                <w:bCs/>
                <w:sz w:val="18"/>
                <w:szCs w:val="18"/>
              </w:rPr>
              <w:t>0.0003</w:t>
            </w:r>
          </w:p>
        </w:tc>
      </w:tr>
      <w:tr w:rsidR="00E069EC" w:rsidRPr="00D7683B" w14:paraId="1B047D1D" w14:textId="77777777" w:rsidTr="00E069EC">
        <w:trPr>
          <w:trHeight w:val="237"/>
          <w:tblHeader/>
          <w:jc w:val="center"/>
        </w:trPr>
        <w:tc>
          <w:tcPr>
            <w:tcW w:w="810" w:type="dxa"/>
            <w:shd w:val="clear" w:color="auto" w:fill="auto"/>
            <w:noWrap/>
            <w:vAlign w:val="center"/>
            <w:hideMark/>
          </w:tcPr>
          <w:p w14:paraId="377D7ED1" w14:textId="77777777" w:rsidR="00E069EC" w:rsidRPr="00D7683B" w:rsidRDefault="00E069EC" w:rsidP="00E069EC">
            <w:pPr>
              <w:rPr>
                <w:sz w:val="18"/>
                <w:szCs w:val="18"/>
              </w:rPr>
            </w:pPr>
            <w:r w:rsidRPr="00D7683B">
              <w:rPr>
                <w:sz w:val="18"/>
                <w:szCs w:val="18"/>
              </w:rPr>
              <w:t>U-235</w:t>
            </w:r>
          </w:p>
        </w:tc>
        <w:tc>
          <w:tcPr>
            <w:tcW w:w="1231" w:type="dxa"/>
            <w:tcBorders>
              <w:right w:val="single" w:sz="4" w:space="0" w:color="auto"/>
            </w:tcBorders>
            <w:shd w:val="clear" w:color="auto" w:fill="auto"/>
            <w:noWrap/>
            <w:vAlign w:val="center"/>
            <w:hideMark/>
          </w:tcPr>
          <w:p w14:paraId="6476EDB7" w14:textId="77777777" w:rsidR="00E069EC" w:rsidRPr="00D7683B" w:rsidRDefault="00E069EC" w:rsidP="00E069EC">
            <w:pPr>
              <w:rPr>
                <w:sz w:val="18"/>
                <w:szCs w:val="18"/>
              </w:rPr>
            </w:pPr>
            <w:r w:rsidRPr="00D7683B">
              <w:rPr>
                <w:sz w:val="18"/>
                <w:szCs w:val="18"/>
              </w:rPr>
              <w:t>Fuel Disk #3</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18A84DC" w14:textId="77777777" w:rsidR="00E069EC" w:rsidRPr="00D7683B" w:rsidRDefault="00E069EC" w:rsidP="00E069EC">
            <w:pPr>
              <w:jc w:val="center"/>
              <w:rPr>
                <w:bCs/>
                <w:sz w:val="18"/>
                <w:szCs w:val="18"/>
              </w:rPr>
            </w:pPr>
            <w:r w:rsidRPr="00D7683B">
              <w:rPr>
                <w:bCs/>
                <w:sz w:val="18"/>
                <w:szCs w:val="18"/>
              </w:rPr>
              <w:t>0.0379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7BDAA" w14:textId="77777777" w:rsidR="00E069EC" w:rsidRPr="00D7683B" w:rsidRDefault="00E069EC" w:rsidP="00E069EC">
            <w:pPr>
              <w:jc w:val="center"/>
              <w:rPr>
                <w:bCs/>
                <w:sz w:val="18"/>
                <w:szCs w:val="18"/>
              </w:rPr>
            </w:pPr>
            <w:r w:rsidRPr="00D7683B">
              <w:rPr>
                <w:bCs/>
                <w:sz w:val="18"/>
                <w:szCs w:val="18"/>
              </w:rPr>
              <w:t>4.85E-5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4297A" w14:textId="77777777" w:rsidR="00E069EC" w:rsidRPr="00D7683B" w:rsidRDefault="00E069EC" w:rsidP="00E069EC">
            <w:pPr>
              <w:jc w:val="center"/>
              <w:rPr>
                <w:bCs/>
                <w:sz w:val="18"/>
                <w:szCs w:val="18"/>
              </w:rPr>
            </w:pPr>
            <w:r w:rsidRPr="00D7683B">
              <w:rPr>
                <w:bCs/>
                <w:sz w:val="18"/>
                <w:szCs w:val="18"/>
              </w:rPr>
              <w:t>0.13%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81DF1" w14:textId="77777777" w:rsidR="00E069EC" w:rsidRPr="00D7683B" w:rsidRDefault="00E069EC" w:rsidP="00E069EC">
            <w:pPr>
              <w:jc w:val="center"/>
              <w:rPr>
                <w:bCs/>
                <w:sz w:val="18"/>
                <w:szCs w:val="18"/>
              </w:rPr>
            </w:pPr>
            <w:r w:rsidRPr="00D7683B">
              <w:rPr>
                <w:bCs/>
                <w:sz w:val="18"/>
                <w:szCs w:val="18"/>
              </w:rPr>
              <w:t>0.0376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15A54" w14:textId="77777777" w:rsidR="00E069EC" w:rsidRPr="00D7683B" w:rsidRDefault="00E069EC" w:rsidP="00E069EC">
            <w:pPr>
              <w:jc w:val="center"/>
              <w:rPr>
                <w:bCs/>
                <w:sz w:val="18"/>
                <w:szCs w:val="18"/>
              </w:rPr>
            </w:pPr>
            <w:r w:rsidRPr="00D7683B">
              <w:rPr>
                <w:bCs/>
                <w:sz w:val="18"/>
                <w:szCs w:val="18"/>
              </w:rPr>
              <w:t>0.0005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30FB2" w14:textId="77777777" w:rsidR="00E069EC" w:rsidRPr="00D7683B" w:rsidRDefault="00E069EC" w:rsidP="00E069EC">
            <w:pPr>
              <w:jc w:val="center"/>
              <w:rPr>
                <w:bCs/>
                <w:sz w:val="18"/>
                <w:szCs w:val="18"/>
              </w:rPr>
            </w:pPr>
            <w:r w:rsidRPr="00D7683B">
              <w:rPr>
                <w:bCs/>
                <w:sz w:val="18"/>
                <w:szCs w:val="18"/>
              </w:rPr>
              <w:t>1.29%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E0EEF" w14:textId="77777777" w:rsidR="00E069EC" w:rsidRPr="00D7683B" w:rsidRDefault="00E069EC" w:rsidP="00E069EC">
            <w:pPr>
              <w:jc w:val="center"/>
              <w:rPr>
                <w:bCs/>
                <w:sz w:val="18"/>
                <w:szCs w:val="18"/>
              </w:rPr>
            </w:pPr>
            <w:r w:rsidRPr="00D7683B">
              <w:rPr>
                <w:bCs/>
                <w:sz w:val="18"/>
                <w:szCs w:val="18"/>
              </w:rPr>
              <w:t>0.90%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FB68D" w14:textId="77777777" w:rsidR="00E069EC" w:rsidRPr="00D7683B" w:rsidRDefault="00E069EC" w:rsidP="00E069EC">
            <w:pPr>
              <w:jc w:val="center"/>
              <w:rPr>
                <w:bCs/>
                <w:sz w:val="18"/>
                <w:szCs w:val="18"/>
              </w:rPr>
            </w:pPr>
            <w:r w:rsidRPr="00D7683B">
              <w:rPr>
                <w:bCs/>
                <w:sz w:val="18"/>
                <w:szCs w:val="18"/>
              </w:rPr>
              <w:t>0.70</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3D3AFCE4" w14:textId="77777777" w:rsidR="00E069EC" w:rsidRPr="00D7683B" w:rsidRDefault="00E069EC" w:rsidP="00E069EC">
            <w:pPr>
              <w:jc w:val="center"/>
              <w:rPr>
                <w:bCs/>
                <w:sz w:val="18"/>
                <w:szCs w:val="18"/>
              </w:rPr>
            </w:pPr>
            <w:r w:rsidRPr="00D7683B">
              <w:rPr>
                <w:bCs/>
                <w:sz w:val="18"/>
                <w:szCs w:val="18"/>
              </w:rPr>
              <w:t>0.0003</w:t>
            </w:r>
          </w:p>
        </w:tc>
      </w:tr>
      <w:tr w:rsidR="00E069EC" w:rsidRPr="00D7683B" w14:paraId="4956907C" w14:textId="77777777" w:rsidTr="00E069EC">
        <w:trPr>
          <w:trHeight w:val="237"/>
          <w:tblHeader/>
          <w:jc w:val="center"/>
        </w:trPr>
        <w:tc>
          <w:tcPr>
            <w:tcW w:w="810" w:type="dxa"/>
            <w:shd w:val="clear" w:color="auto" w:fill="auto"/>
            <w:noWrap/>
            <w:vAlign w:val="center"/>
            <w:hideMark/>
          </w:tcPr>
          <w:p w14:paraId="1640838D" w14:textId="77777777" w:rsidR="00E069EC" w:rsidRPr="00D7683B" w:rsidRDefault="00E069EC" w:rsidP="00E069EC">
            <w:pPr>
              <w:rPr>
                <w:sz w:val="18"/>
                <w:szCs w:val="18"/>
              </w:rPr>
            </w:pPr>
            <w:r w:rsidRPr="00D7683B">
              <w:rPr>
                <w:sz w:val="18"/>
                <w:szCs w:val="18"/>
              </w:rPr>
              <w:t>U-235</w:t>
            </w:r>
          </w:p>
        </w:tc>
        <w:tc>
          <w:tcPr>
            <w:tcW w:w="1231" w:type="dxa"/>
            <w:tcBorders>
              <w:right w:val="single" w:sz="4" w:space="0" w:color="auto"/>
            </w:tcBorders>
            <w:shd w:val="clear" w:color="auto" w:fill="auto"/>
            <w:noWrap/>
            <w:vAlign w:val="center"/>
            <w:hideMark/>
          </w:tcPr>
          <w:p w14:paraId="44036CAC" w14:textId="77777777" w:rsidR="00E069EC" w:rsidRPr="00D7683B" w:rsidRDefault="00E069EC" w:rsidP="00E069EC">
            <w:pPr>
              <w:rPr>
                <w:sz w:val="18"/>
                <w:szCs w:val="18"/>
              </w:rPr>
            </w:pPr>
            <w:r w:rsidRPr="00D7683B">
              <w:rPr>
                <w:sz w:val="18"/>
                <w:szCs w:val="18"/>
              </w:rPr>
              <w:t>Fuel Disk #4</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26CE204" w14:textId="77777777" w:rsidR="00E069EC" w:rsidRPr="00D7683B" w:rsidRDefault="00E069EC" w:rsidP="00E069EC">
            <w:pPr>
              <w:jc w:val="center"/>
              <w:rPr>
                <w:bCs/>
                <w:sz w:val="18"/>
                <w:szCs w:val="18"/>
              </w:rPr>
            </w:pPr>
            <w:r w:rsidRPr="00D7683B">
              <w:rPr>
                <w:bCs/>
                <w:sz w:val="18"/>
                <w:szCs w:val="18"/>
              </w:rPr>
              <w:t>0.0457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7A3FF" w14:textId="77777777" w:rsidR="00E069EC" w:rsidRPr="00D7683B" w:rsidRDefault="00E069EC" w:rsidP="00E069EC">
            <w:pPr>
              <w:jc w:val="center"/>
              <w:rPr>
                <w:bCs/>
                <w:sz w:val="18"/>
                <w:szCs w:val="18"/>
              </w:rPr>
            </w:pPr>
            <w:r w:rsidRPr="00D7683B">
              <w:rPr>
                <w:bCs/>
                <w:sz w:val="18"/>
                <w:szCs w:val="18"/>
              </w:rPr>
              <w:t>5.59E-5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CB40BC" w14:textId="77777777" w:rsidR="00E069EC" w:rsidRPr="00D7683B" w:rsidRDefault="00E069EC" w:rsidP="00E069EC">
            <w:pPr>
              <w:jc w:val="center"/>
              <w:rPr>
                <w:bCs/>
                <w:sz w:val="18"/>
                <w:szCs w:val="18"/>
              </w:rPr>
            </w:pPr>
            <w:r w:rsidRPr="00D7683B">
              <w:rPr>
                <w:bCs/>
                <w:sz w:val="18"/>
                <w:szCs w:val="18"/>
              </w:rPr>
              <w:t>0.12%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7F30A1" w14:textId="77777777" w:rsidR="00E069EC" w:rsidRPr="00D7683B" w:rsidRDefault="00E069EC" w:rsidP="00E069EC">
            <w:pPr>
              <w:jc w:val="center"/>
              <w:rPr>
                <w:bCs/>
                <w:sz w:val="18"/>
                <w:szCs w:val="18"/>
              </w:rPr>
            </w:pPr>
            <w:r w:rsidRPr="00D7683B">
              <w:rPr>
                <w:bCs/>
                <w:sz w:val="18"/>
                <w:szCs w:val="18"/>
              </w:rPr>
              <w:t>0.0448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98381" w14:textId="77777777" w:rsidR="00E069EC" w:rsidRPr="00D7683B" w:rsidRDefault="00E069EC" w:rsidP="00E069EC">
            <w:pPr>
              <w:jc w:val="center"/>
              <w:rPr>
                <w:bCs/>
                <w:sz w:val="18"/>
                <w:szCs w:val="18"/>
              </w:rPr>
            </w:pPr>
            <w:r w:rsidRPr="00D7683B">
              <w:rPr>
                <w:bCs/>
                <w:sz w:val="18"/>
                <w:szCs w:val="18"/>
              </w:rPr>
              <w:t>0.0006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6BECE" w14:textId="77777777" w:rsidR="00E069EC" w:rsidRPr="00D7683B" w:rsidRDefault="00E069EC" w:rsidP="00E069EC">
            <w:pPr>
              <w:jc w:val="center"/>
              <w:rPr>
                <w:bCs/>
                <w:sz w:val="18"/>
                <w:szCs w:val="18"/>
              </w:rPr>
            </w:pPr>
            <w:r w:rsidRPr="00D7683B">
              <w:rPr>
                <w:bCs/>
                <w:sz w:val="18"/>
                <w:szCs w:val="18"/>
              </w:rPr>
              <w:t>1.30%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C2E7F6" w14:textId="77777777" w:rsidR="00E069EC" w:rsidRPr="00D7683B" w:rsidRDefault="00E069EC" w:rsidP="00E069EC">
            <w:pPr>
              <w:jc w:val="center"/>
              <w:rPr>
                <w:bCs/>
                <w:sz w:val="18"/>
                <w:szCs w:val="18"/>
              </w:rPr>
            </w:pPr>
            <w:r w:rsidRPr="00D7683B">
              <w:rPr>
                <w:bCs/>
                <w:sz w:val="18"/>
                <w:szCs w:val="18"/>
              </w:rPr>
              <w:t>2.02%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99D69" w14:textId="77777777" w:rsidR="00E069EC" w:rsidRPr="00D7683B" w:rsidRDefault="00E069EC" w:rsidP="00E069EC">
            <w:pPr>
              <w:jc w:val="center"/>
              <w:rPr>
                <w:bCs/>
                <w:sz w:val="18"/>
                <w:szCs w:val="18"/>
              </w:rPr>
            </w:pPr>
            <w:r w:rsidRPr="00D7683B">
              <w:rPr>
                <w:bCs/>
                <w:sz w:val="18"/>
                <w:szCs w:val="18"/>
              </w:rPr>
              <w:t>1.55</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0328A535" w14:textId="77777777" w:rsidR="00E069EC" w:rsidRPr="00D7683B" w:rsidRDefault="00E069EC" w:rsidP="00E069EC">
            <w:pPr>
              <w:jc w:val="center"/>
              <w:rPr>
                <w:bCs/>
                <w:sz w:val="18"/>
                <w:szCs w:val="18"/>
              </w:rPr>
            </w:pPr>
            <w:r w:rsidRPr="00D7683B">
              <w:rPr>
                <w:bCs/>
                <w:sz w:val="18"/>
                <w:szCs w:val="18"/>
              </w:rPr>
              <w:t>0.0009</w:t>
            </w:r>
          </w:p>
        </w:tc>
      </w:tr>
      <w:tr w:rsidR="00E069EC" w:rsidRPr="00D7683B" w14:paraId="0A1D9087" w14:textId="77777777" w:rsidTr="00E069EC">
        <w:trPr>
          <w:trHeight w:val="237"/>
          <w:tblHeader/>
          <w:jc w:val="center"/>
        </w:trPr>
        <w:tc>
          <w:tcPr>
            <w:tcW w:w="810" w:type="dxa"/>
            <w:shd w:val="clear" w:color="auto" w:fill="auto"/>
            <w:noWrap/>
            <w:vAlign w:val="center"/>
            <w:hideMark/>
          </w:tcPr>
          <w:p w14:paraId="18F1C1AA" w14:textId="77777777" w:rsidR="00E069EC" w:rsidRPr="00D7683B" w:rsidRDefault="00E069EC" w:rsidP="00E069EC">
            <w:pPr>
              <w:rPr>
                <w:sz w:val="18"/>
                <w:szCs w:val="18"/>
              </w:rPr>
            </w:pPr>
            <w:r w:rsidRPr="00D7683B">
              <w:rPr>
                <w:sz w:val="18"/>
                <w:szCs w:val="18"/>
              </w:rPr>
              <w:t>U-235</w:t>
            </w:r>
          </w:p>
        </w:tc>
        <w:tc>
          <w:tcPr>
            <w:tcW w:w="1231" w:type="dxa"/>
            <w:tcBorders>
              <w:right w:val="single" w:sz="4" w:space="0" w:color="auto"/>
            </w:tcBorders>
            <w:shd w:val="clear" w:color="auto" w:fill="auto"/>
            <w:noWrap/>
            <w:vAlign w:val="center"/>
            <w:hideMark/>
          </w:tcPr>
          <w:p w14:paraId="0D9F4E5C" w14:textId="77777777" w:rsidR="00E069EC" w:rsidRPr="00D7683B" w:rsidRDefault="00E069EC" w:rsidP="00E069EC">
            <w:pPr>
              <w:rPr>
                <w:sz w:val="18"/>
                <w:szCs w:val="18"/>
              </w:rPr>
            </w:pPr>
            <w:r w:rsidRPr="00D7683B">
              <w:rPr>
                <w:sz w:val="18"/>
                <w:szCs w:val="18"/>
              </w:rPr>
              <w:t>Fuel Disk #5</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38DCA5B" w14:textId="77777777" w:rsidR="00E069EC" w:rsidRPr="00D7683B" w:rsidRDefault="00E069EC" w:rsidP="00E069EC">
            <w:pPr>
              <w:jc w:val="center"/>
              <w:rPr>
                <w:bCs/>
                <w:sz w:val="18"/>
                <w:szCs w:val="18"/>
              </w:rPr>
            </w:pPr>
            <w:r w:rsidRPr="00D7683B">
              <w:rPr>
                <w:bCs/>
                <w:sz w:val="18"/>
                <w:szCs w:val="18"/>
              </w:rPr>
              <w:t>0.0458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8E1F8" w14:textId="77777777" w:rsidR="00E069EC" w:rsidRPr="00D7683B" w:rsidRDefault="00E069EC" w:rsidP="00E069EC">
            <w:pPr>
              <w:jc w:val="center"/>
              <w:rPr>
                <w:bCs/>
                <w:sz w:val="18"/>
                <w:szCs w:val="18"/>
              </w:rPr>
            </w:pPr>
            <w:r w:rsidRPr="00D7683B">
              <w:rPr>
                <w:bCs/>
                <w:sz w:val="18"/>
                <w:szCs w:val="18"/>
              </w:rPr>
              <w:t>5.48E-5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1C9ED" w14:textId="77777777" w:rsidR="00E069EC" w:rsidRPr="00D7683B" w:rsidRDefault="00E069EC" w:rsidP="00E069EC">
            <w:pPr>
              <w:jc w:val="center"/>
              <w:rPr>
                <w:bCs/>
                <w:sz w:val="18"/>
                <w:szCs w:val="18"/>
              </w:rPr>
            </w:pPr>
            <w:r w:rsidRPr="00D7683B">
              <w:rPr>
                <w:bCs/>
                <w:sz w:val="18"/>
                <w:szCs w:val="18"/>
              </w:rPr>
              <w:t>0.12%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C52FA" w14:textId="77777777" w:rsidR="00E069EC" w:rsidRPr="00D7683B" w:rsidRDefault="00E069EC" w:rsidP="00E069EC">
            <w:pPr>
              <w:jc w:val="center"/>
              <w:rPr>
                <w:bCs/>
                <w:sz w:val="18"/>
                <w:szCs w:val="18"/>
              </w:rPr>
            </w:pPr>
            <w:r w:rsidRPr="00D7683B">
              <w:rPr>
                <w:bCs/>
                <w:sz w:val="18"/>
                <w:szCs w:val="18"/>
              </w:rPr>
              <w:t>0.0461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181E68" w14:textId="77777777" w:rsidR="00E069EC" w:rsidRPr="00D7683B" w:rsidRDefault="00E069EC" w:rsidP="00E069EC">
            <w:pPr>
              <w:jc w:val="center"/>
              <w:rPr>
                <w:bCs/>
                <w:sz w:val="18"/>
                <w:szCs w:val="18"/>
              </w:rPr>
            </w:pPr>
            <w:r w:rsidRPr="00D7683B">
              <w:rPr>
                <w:bCs/>
                <w:sz w:val="18"/>
                <w:szCs w:val="18"/>
              </w:rPr>
              <w:t>0.0006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3509A" w14:textId="77777777" w:rsidR="00E069EC" w:rsidRPr="00D7683B" w:rsidRDefault="00E069EC" w:rsidP="00E069EC">
            <w:pPr>
              <w:jc w:val="center"/>
              <w:rPr>
                <w:bCs/>
                <w:sz w:val="18"/>
                <w:szCs w:val="18"/>
              </w:rPr>
            </w:pPr>
            <w:r w:rsidRPr="00D7683B">
              <w:rPr>
                <w:bCs/>
                <w:sz w:val="18"/>
                <w:szCs w:val="18"/>
              </w:rPr>
              <w:t>1.39%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7EF18" w14:textId="77777777" w:rsidR="00E069EC" w:rsidRPr="00D7683B" w:rsidRDefault="00E069EC" w:rsidP="00E069EC">
            <w:pPr>
              <w:jc w:val="center"/>
              <w:rPr>
                <w:bCs/>
                <w:sz w:val="18"/>
                <w:szCs w:val="18"/>
              </w:rPr>
            </w:pPr>
            <w:r w:rsidRPr="00D7683B">
              <w:rPr>
                <w:bCs/>
                <w:sz w:val="18"/>
                <w:szCs w:val="18"/>
              </w:rPr>
              <w:t>0.66%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C730A" w14:textId="77777777" w:rsidR="00E069EC" w:rsidRPr="00D7683B" w:rsidRDefault="00E069EC" w:rsidP="00E069EC">
            <w:pPr>
              <w:jc w:val="center"/>
              <w:rPr>
                <w:bCs/>
                <w:sz w:val="18"/>
                <w:szCs w:val="18"/>
              </w:rPr>
            </w:pPr>
            <w:r w:rsidRPr="00D7683B">
              <w:rPr>
                <w:bCs/>
                <w:sz w:val="18"/>
                <w:szCs w:val="18"/>
              </w:rPr>
              <w:t>0.47</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56C62245" w14:textId="77777777" w:rsidR="00E069EC" w:rsidRPr="00D7683B" w:rsidRDefault="00E069EC" w:rsidP="00E069EC">
            <w:pPr>
              <w:jc w:val="center"/>
              <w:rPr>
                <w:bCs/>
                <w:sz w:val="18"/>
                <w:szCs w:val="18"/>
              </w:rPr>
            </w:pPr>
            <w:r w:rsidRPr="00D7683B">
              <w:rPr>
                <w:bCs/>
                <w:sz w:val="18"/>
                <w:szCs w:val="18"/>
              </w:rPr>
              <w:t>-0.0003</w:t>
            </w:r>
          </w:p>
        </w:tc>
      </w:tr>
      <w:tr w:rsidR="00E069EC" w:rsidRPr="00D7683B" w14:paraId="455C7FEF" w14:textId="77777777" w:rsidTr="00E069EC">
        <w:trPr>
          <w:trHeight w:val="237"/>
          <w:tblHeader/>
          <w:jc w:val="center"/>
        </w:trPr>
        <w:tc>
          <w:tcPr>
            <w:tcW w:w="810" w:type="dxa"/>
            <w:shd w:val="clear" w:color="auto" w:fill="auto"/>
            <w:noWrap/>
            <w:vAlign w:val="center"/>
            <w:hideMark/>
          </w:tcPr>
          <w:p w14:paraId="2B3E4E41" w14:textId="77777777" w:rsidR="00E069EC" w:rsidRPr="00D7683B" w:rsidRDefault="00E069EC" w:rsidP="00E069EC">
            <w:pPr>
              <w:rPr>
                <w:sz w:val="18"/>
                <w:szCs w:val="18"/>
              </w:rPr>
            </w:pPr>
            <w:r w:rsidRPr="00D7683B">
              <w:rPr>
                <w:sz w:val="18"/>
                <w:szCs w:val="18"/>
              </w:rPr>
              <w:t>U-235</w:t>
            </w:r>
          </w:p>
        </w:tc>
        <w:tc>
          <w:tcPr>
            <w:tcW w:w="1231" w:type="dxa"/>
            <w:tcBorders>
              <w:right w:val="single" w:sz="4" w:space="0" w:color="auto"/>
            </w:tcBorders>
            <w:shd w:val="clear" w:color="auto" w:fill="auto"/>
            <w:noWrap/>
            <w:vAlign w:val="center"/>
            <w:hideMark/>
          </w:tcPr>
          <w:p w14:paraId="104CEAD5" w14:textId="77777777" w:rsidR="00E069EC" w:rsidRPr="00D7683B" w:rsidRDefault="00E069EC" w:rsidP="00E069EC">
            <w:pPr>
              <w:rPr>
                <w:sz w:val="18"/>
                <w:szCs w:val="18"/>
              </w:rPr>
            </w:pPr>
            <w:r w:rsidRPr="00D7683B">
              <w:rPr>
                <w:sz w:val="18"/>
                <w:szCs w:val="18"/>
              </w:rPr>
              <w:t>Fuel Disk #6</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1D9B156" w14:textId="77777777" w:rsidR="00E069EC" w:rsidRPr="00D7683B" w:rsidRDefault="00E069EC" w:rsidP="00E069EC">
            <w:pPr>
              <w:jc w:val="center"/>
              <w:rPr>
                <w:bCs/>
                <w:sz w:val="18"/>
                <w:szCs w:val="18"/>
              </w:rPr>
            </w:pPr>
            <w:r w:rsidRPr="00D7683B">
              <w:rPr>
                <w:bCs/>
                <w:sz w:val="18"/>
                <w:szCs w:val="18"/>
              </w:rPr>
              <w:t>0.0443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526C7" w14:textId="77777777" w:rsidR="00E069EC" w:rsidRPr="00D7683B" w:rsidRDefault="00E069EC" w:rsidP="00E069EC">
            <w:pPr>
              <w:jc w:val="center"/>
              <w:rPr>
                <w:bCs/>
                <w:sz w:val="18"/>
                <w:szCs w:val="18"/>
              </w:rPr>
            </w:pPr>
            <w:r w:rsidRPr="00D7683B">
              <w:rPr>
                <w:bCs/>
                <w:sz w:val="18"/>
                <w:szCs w:val="18"/>
              </w:rPr>
              <w:t>5.41E-5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D87EA" w14:textId="77777777" w:rsidR="00E069EC" w:rsidRPr="00D7683B" w:rsidRDefault="00E069EC" w:rsidP="00E069EC">
            <w:pPr>
              <w:jc w:val="center"/>
              <w:rPr>
                <w:bCs/>
                <w:sz w:val="18"/>
                <w:szCs w:val="18"/>
              </w:rPr>
            </w:pPr>
            <w:r w:rsidRPr="00D7683B">
              <w:rPr>
                <w:bCs/>
                <w:sz w:val="18"/>
                <w:szCs w:val="18"/>
              </w:rPr>
              <w:t>0.12%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4243A" w14:textId="77777777" w:rsidR="00E069EC" w:rsidRPr="00D7683B" w:rsidRDefault="00E069EC" w:rsidP="00E069EC">
            <w:pPr>
              <w:jc w:val="center"/>
              <w:rPr>
                <w:bCs/>
                <w:sz w:val="18"/>
                <w:szCs w:val="18"/>
              </w:rPr>
            </w:pPr>
            <w:r w:rsidRPr="00D7683B">
              <w:rPr>
                <w:bCs/>
                <w:sz w:val="18"/>
                <w:szCs w:val="18"/>
              </w:rPr>
              <w:t>0.0449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5EA79A" w14:textId="77777777" w:rsidR="00E069EC" w:rsidRPr="00D7683B" w:rsidRDefault="00E069EC" w:rsidP="00E069EC">
            <w:pPr>
              <w:jc w:val="center"/>
              <w:rPr>
                <w:bCs/>
                <w:sz w:val="18"/>
                <w:szCs w:val="18"/>
              </w:rPr>
            </w:pPr>
            <w:r w:rsidRPr="00D7683B">
              <w:rPr>
                <w:bCs/>
                <w:sz w:val="18"/>
                <w:szCs w:val="18"/>
              </w:rPr>
              <w:t>0.0005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09351" w14:textId="77777777" w:rsidR="00E069EC" w:rsidRPr="00D7683B" w:rsidRDefault="00E069EC" w:rsidP="00E069EC">
            <w:pPr>
              <w:jc w:val="center"/>
              <w:rPr>
                <w:bCs/>
                <w:sz w:val="18"/>
                <w:szCs w:val="18"/>
              </w:rPr>
            </w:pPr>
            <w:r w:rsidRPr="00D7683B">
              <w:rPr>
                <w:bCs/>
                <w:sz w:val="18"/>
                <w:szCs w:val="18"/>
              </w:rPr>
              <w:t>1.20%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305221" w14:textId="77777777" w:rsidR="00E069EC" w:rsidRPr="00D7683B" w:rsidRDefault="00E069EC" w:rsidP="00E069EC">
            <w:pPr>
              <w:jc w:val="center"/>
              <w:rPr>
                <w:bCs/>
                <w:sz w:val="18"/>
                <w:szCs w:val="18"/>
              </w:rPr>
            </w:pPr>
            <w:r w:rsidRPr="00D7683B">
              <w:rPr>
                <w:bCs/>
                <w:sz w:val="18"/>
                <w:szCs w:val="18"/>
              </w:rPr>
              <w:t>1.27%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BB5AB" w14:textId="77777777" w:rsidR="00E069EC" w:rsidRPr="00D7683B" w:rsidRDefault="00E069EC" w:rsidP="00E069EC">
            <w:pPr>
              <w:jc w:val="center"/>
              <w:rPr>
                <w:bCs/>
                <w:sz w:val="18"/>
                <w:szCs w:val="18"/>
              </w:rPr>
            </w:pPr>
            <w:r w:rsidRPr="00D7683B">
              <w:rPr>
                <w:bCs/>
                <w:sz w:val="18"/>
                <w:szCs w:val="18"/>
              </w:rPr>
              <w:t>1.06</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0C0560BA" w14:textId="77777777" w:rsidR="00E069EC" w:rsidRPr="00D7683B" w:rsidRDefault="00E069EC" w:rsidP="00E069EC">
            <w:pPr>
              <w:jc w:val="center"/>
              <w:rPr>
                <w:bCs/>
                <w:sz w:val="18"/>
                <w:szCs w:val="18"/>
              </w:rPr>
            </w:pPr>
            <w:r w:rsidRPr="00D7683B">
              <w:rPr>
                <w:bCs/>
                <w:sz w:val="18"/>
                <w:szCs w:val="18"/>
              </w:rPr>
              <w:t>-0.0006</w:t>
            </w:r>
          </w:p>
        </w:tc>
      </w:tr>
      <w:tr w:rsidR="00E069EC" w:rsidRPr="00D7683B" w14:paraId="545ADF31" w14:textId="77777777" w:rsidTr="00E069EC">
        <w:trPr>
          <w:trHeight w:val="237"/>
          <w:tblHeader/>
          <w:jc w:val="center"/>
        </w:trPr>
        <w:tc>
          <w:tcPr>
            <w:tcW w:w="810" w:type="dxa"/>
            <w:shd w:val="clear" w:color="auto" w:fill="auto"/>
            <w:noWrap/>
            <w:vAlign w:val="center"/>
            <w:hideMark/>
          </w:tcPr>
          <w:p w14:paraId="08A4CECA" w14:textId="77777777" w:rsidR="00E069EC" w:rsidRPr="00D7683B" w:rsidRDefault="00E069EC" w:rsidP="00E069EC">
            <w:pPr>
              <w:rPr>
                <w:sz w:val="18"/>
                <w:szCs w:val="18"/>
              </w:rPr>
            </w:pPr>
            <w:r w:rsidRPr="00D7683B">
              <w:rPr>
                <w:sz w:val="18"/>
                <w:szCs w:val="18"/>
              </w:rPr>
              <w:t>U-235</w:t>
            </w:r>
          </w:p>
        </w:tc>
        <w:tc>
          <w:tcPr>
            <w:tcW w:w="1231" w:type="dxa"/>
            <w:tcBorders>
              <w:right w:val="single" w:sz="4" w:space="0" w:color="auto"/>
            </w:tcBorders>
            <w:shd w:val="clear" w:color="auto" w:fill="auto"/>
            <w:noWrap/>
            <w:vAlign w:val="center"/>
            <w:hideMark/>
          </w:tcPr>
          <w:p w14:paraId="359DE27E" w14:textId="77777777" w:rsidR="00E069EC" w:rsidRPr="00D7683B" w:rsidRDefault="00E069EC" w:rsidP="00E069EC">
            <w:pPr>
              <w:rPr>
                <w:sz w:val="18"/>
                <w:szCs w:val="18"/>
              </w:rPr>
            </w:pPr>
            <w:r w:rsidRPr="00D7683B">
              <w:rPr>
                <w:sz w:val="18"/>
                <w:szCs w:val="18"/>
              </w:rPr>
              <w:t>Fuel Disk #7</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506BDB7" w14:textId="77777777" w:rsidR="00E069EC" w:rsidRPr="00D7683B" w:rsidRDefault="00E069EC" w:rsidP="00E069EC">
            <w:pPr>
              <w:jc w:val="center"/>
              <w:rPr>
                <w:bCs/>
                <w:sz w:val="18"/>
                <w:szCs w:val="18"/>
              </w:rPr>
            </w:pPr>
            <w:r w:rsidRPr="00D7683B">
              <w:rPr>
                <w:bCs/>
                <w:sz w:val="18"/>
                <w:szCs w:val="18"/>
              </w:rPr>
              <w:t>0.0369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8C2F6" w14:textId="77777777" w:rsidR="00E069EC" w:rsidRPr="00D7683B" w:rsidRDefault="00E069EC" w:rsidP="00E069EC">
            <w:pPr>
              <w:jc w:val="center"/>
              <w:rPr>
                <w:bCs/>
                <w:sz w:val="18"/>
                <w:szCs w:val="18"/>
              </w:rPr>
            </w:pPr>
            <w:r w:rsidRPr="00D7683B">
              <w:rPr>
                <w:bCs/>
                <w:sz w:val="18"/>
                <w:szCs w:val="18"/>
              </w:rPr>
              <w:t>4.81E-5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C3B05" w14:textId="77777777" w:rsidR="00E069EC" w:rsidRPr="00D7683B" w:rsidRDefault="00E069EC" w:rsidP="00E069EC">
            <w:pPr>
              <w:jc w:val="center"/>
              <w:rPr>
                <w:bCs/>
                <w:sz w:val="18"/>
                <w:szCs w:val="18"/>
              </w:rPr>
            </w:pPr>
            <w:r w:rsidRPr="00D7683B">
              <w:rPr>
                <w:bCs/>
                <w:sz w:val="18"/>
                <w:szCs w:val="18"/>
              </w:rPr>
              <w:t>0.13%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11F23" w14:textId="77777777" w:rsidR="00E069EC" w:rsidRPr="00D7683B" w:rsidRDefault="00E069EC" w:rsidP="00E069EC">
            <w:pPr>
              <w:jc w:val="center"/>
              <w:rPr>
                <w:bCs/>
                <w:sz w:val="18"/>
                <w:szCs w:val="18"/>
              </w:rPr>
            </w:pPr>
            <w:r w:rsidRPr="00D7683B">
              <w:rPr>
                <w:bCs/>
                <w:sz w:val="18"/>
                <w:szCs w:val="18"/>
              </w:rPr>
              <w:t>0.0365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943FE7" w14:textId="77777777" w:rsidR="00E069EC" w:rsidRPr="00D7683B" w:rsidRDefault="00E069EC" w:rsidP="00E069EC">
            <w:pPr>
              <w:jc w:val="center"/>
              <w:rPr>
                <w:bCs/>
                <w:sz w:val="18"/>
                <w:szCs w:val="18"/>
              </w:rPr>
            </w:pPr>
            <w:r w:rsidRPr="00D7683B">
              <w:rPr>
                <w:bCs/>
                <w:sz w:val="18"/>
                <w:szCs w:val="18"/>
              </w:rPr>
              <w:t>0.0005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477FB" w14:textId="77777777" w:rsidR="00E069EC" w:rsidRPr="00D7683B" w:rsidRDefault="00E069EC" w:rsidP="00E069EC">
            <w:pPr>
              <w:jc w:val="center"/>
              <w:rPr>
                <w:bCs/>
                <w:sz w:val="18"/>
                <w:szCs w:val="18"/>
              </w:rPr>
            </w:pPr>
            <w:r w:rsidRPr="00D7683B">
              <w:rPr>
                <w:bCs/>
                <w:sz w:val="18"/>
                <w:szCs w:val="18"/>
              </w:rPr>
              <w:t>1.36%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BA3C9" w14:textId="77777777" w:rsidR="00E069EC" w:rsidRPr="00D7683B" w:rsidRDefault="00E069EC" w:rsidP="00E069EC">
            <w:pPr>
              <w:jc w:val="center"/>
              <w:rPr>
                <w:bCs/>
                <w:sz w:val="18"/>
                <w:szCs w:val="18"/>
              </w:rPr>
            </w:pPr>
            <w:r w:rsidRPr="00D7683B">
              <w:rPr>
                <w:bCs/>
                <w:sz w:val="18"/>
                <w:szCs w:val="18"/>
              </w:rPr>
              <w:t>1.09%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73A6C" w14:textId="77777777" w:rsidR="00E069EC" w:rsidRPr="00D7683B" w:rsidRDefault="00E069EC" w:rsidP="00E069EC">
            <w:pPr>
              <w:jc w:val="center"/>
              <w:rPr>
                <w:bCs/>
                <w:sz w:val="18"/>
                <w:szCs w:val="18"/>
              </w:rPr>
            </w:pPr>
            <w:r w:rsidRPr="00D7683B">
              <w:rPr>
                <w:bCs/>
                <w:sz w:val="18"/>
                <w:szCs w:val="18"/>
              </w:rPr>
              <w:t>0.80</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45792A5C" w14:textId="77777777" w:rsidR="00E069EC" w:rsidRPr="00D7683B" w:rsidRDefault="00E069EC" w:rsidP="00E069EC">
            <w:pPr>
              <w:jc w:val="center"/>
              <w:rPr>
                <w:bCs/>
                <w:sz w:val="18"/>
                <w:szCs w:val="18"/>
              </w:rPr>
            </w:pPr>
            <w:r w:rsidRPr="00D7683B">
              <w:rPr>
                <w:bCs/>
                <w:sz w:val="18"/>
                <w:szCs w:val="18"/>
              </w:rPr>
              <w:t>0.0004</w:t>
            </w:r>
          </w:p>
        </w:tc>
      </w:tr>
      <w:tr w:rsidR="00E069EC" w:rsidRPr="00D7683B" w14:paraId="2CB98D84" w14:textId="77777777" w:rsidTr="00E069EC">
        <w:trPr>
          <w:trHeight w:val="237"/>
          <w:tblHeader/>
          <w:jc w:val="center"/>
        </w:trPr>
        <w:tc>
          <w:tcPr>
            <w:tcW w:w="810" w:type="dxa"/>
            <w:shd w:val="clear" w:color="auto" w:fill="auto"/>
            <w:noWrap/>
            <w:vAlign w:val="center"/>
            <w:hideMark/>
          </w:tcPr>
          <w:p w14:paraId="3D31377D" w14:textId="77777777" w:rsidR="00E069EC" w:rsidRPr="00D7683B" w:rsidRDefault="00E069EC" w:rsidP="00E069EC">
            <w:pPr>
              <w:rPr>
                <w:sz w:val="18"/>
                <w:szCs w:val="18"/>
              </w:rPr>
            </w:pPr>
            <w:r w:rsidRPr="00D7683B">
              <w:rPr>
                <w:sz w:val="18"/>
                <w:szCs w:val="18"/>
              </w:rPr>
              <w:t>U-235</w:t>
            </w:r>
          </w:p>
        </w:tc>
        <w:tc>
          <w:tcPr>
            <w:tcW w:w="1231" w:type="dxa"/>
            <w:tcBorders>
              <w:right w:val="single" w:sz="4" w:space="0" w:color="auto"/>
            </w:tcBorders>
            <w:shd w:val="clear" w:color="auto" w:fill="auto"/>
            <w:noWrap/>
            <w:vAlign w:val="center"/>
            <w:hideMark/>
          </w:tcPr>
          <w:p w14:paraId="242A8456" w14:textId="77777777" w:rsidR="00E069EC" w:rsidRPr="00D7683B" w:rsidRDefault="00E069EC" w:rsidP="00E069EC">
            <w:pPr>
              <w:rPr>
                <w:sz w:val="18"/>
                <w:szCs w:val="18"/>
              </w:rPr>
            </w:pPr>
            <w:r w:rsidRPr="00D7683B">
              <w:rPr>
                <w:sz w:val="18"/>
                <w:szCs w:val="18"/>
              </w:rPr>
              <w:t>Fuel Disk #8</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E23AD7D" w14:textId="77777777" w:rsidR="00E069EC" w:rsidRPr="00D7683B" w:rsidRDefault="00E069EC" w:rsidP="00E069EC">
            <w:pPr>
              <w:jc w:val="center"/>
              <w:rPr>
                <w:bCs/>
                <w:sz w:val="18"/>
                <w:szCs w:val="18"/>
              </w:rPr>
            </w:pPr>
            <w:r w:rsidRPr="00D7683B">
              <w:rPr>
                <w:bCs/>
                <w:sz w:val="18"/>
                <w:szCs w:val="18"/>
              </w:rPr>
              <w:t>0.0249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34A83" w14:textId="77777777" w:rsidR="00E069EC" w:rsidRPr="00D7683B" w:rsidRDefault="00E069EC" w:rsidP="00E069EC">
            <w:pPr>
              <w:jc w:val="center"/>
              <w:rPr>
                <w:bCs/>
                <w:sz w:val="18"/>
                <w:szCs w:val="18"/>
              </w:rPr>
            </w:pPr>
            <w:r w:rsidRPr="00D7683B">
              <w:rPr>
                <w:bCs/>
                <w:sz w:val="18"/>
                <w:szCs w:val="18"/>
              </w:rPr>
              <w:t>3.72E-5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E3C9D" w14:textId="77777777" w:rsidR="00E069EC" w:rsidRPr="00D7683B" w:rsidRDefault="00E069EC" w:rsidP="00E069EC">
            <w:pPr>
              <w:jc w:val="center"/>
              <w:rPr>
                <w:bCs/>
                <w:sz w:val="18"/>
                <w:szCs w:val="18"/>
              </w:rPr>
            </w:pPr>
            <w:r w:rsidRPr="00D7683B">
              <w:rPr>
                <w:bCs/>
                <w:sz w:val="18"/>
                <w:szCs w:val="18"/>
              </w:rPr>
              <w:t>0.15%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80F47" w14:textId="77777777" w:rsidR="00E069EC" w:rsidRPr="00D7683B" w:rsidRDefault="00E069EC" w:rsidP="00E069EC">
            <w:pPr>
              <w:jc w:val="center"/>
              <w:rPr>
                <w:bCs/>
                <w:sz w:val="18"/>
                <w:szCs w:val="18"/>
              </w:rPr>
            </w:pPr>
            <w:r w:rsidRPr="00D7683B">
              <w:rPr>
                <w:bCs/>
                <w:sz w:val="18"/>
                <w:szCs w:val="18"/>
              </w:rPr>
              <w:t>0.0246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EF221" w14:textId="77777777" w:rsidR="00E069EC" w:rsidRPr="00D7683B" w:rsidRDefault="00E069EC" w:rsidP="00E069EC">
            <w:pPr>
              <w:jc w:val="center"/>
              <w:rPr>
                <w:bCs/>
                <w:sz w:val="18"/>
                <w:szCs w:val="18"/>
              </w:rPr>
            </w:pPr>
            <w:r w:rsidRPr="00D7683B">
              <w:rPr>
                <w:bCs/>
                <w:sz w:val="18"/>
                <w:szCs w:val="18"/>
              </w:rPr>
              <w:t>0.0003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8BC5F0" w14:textId="77777777" w:rsidR="00E069EC" w:rsidRPr="00D7683B" w:rsidRDefault="00E069EC" w:rsidP="00E069EC">
            <w:pPr>
              <w:jc w:val="center"/>
              <w:rPr>
                <w:bCs/>
                <w:sz w:val="18"/>
                <w:szCs w:val="18"/>
              </w:rPr>
            </w:pPr>
            <w:r w:rsidRPr="00D7683B">
              <w:rPr>
                <w:bCs/>
                <w:sz w:val="18"/>
                <w:szCs w:val="18"/>
              </w:rPr>
              <w:t>1.26%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355C09" w14:textId="77777777" w:rsidR="00E069EC" w:rsidRPr="00D7683B" w:rsidRDefault="00E069EC" w:rsidP="00E069EC">
            <w:pPr>
              <w:jc w:val="center"/>
              <w:rPr>
                <w:bCs/>
                <w:sz w:val="18"/>
                <w:szCs w:val="18"/>
              </w:rPr>
            </w:pPr>
            <w:r w:rsidRPr="00D7683B">
              <w:rPr>
                <w:bCs/>
                <w:sz w:val="18"/>
                <w:szCs w:val="18"/>
              </w:rPr>
              <w:t>1.43%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8828F" w14:textId="77777777" w:rsidR="00E069EC" w:rsidRPr="00D7683B" w:rsidRDefault="00E069EC" w:rsidP="00E069EC">
            <w:pPr>
              <w:jc w:val="center"/>
              <w:rPr>
                <w:bCs/>
                <w:sz w:val="18"/>
                <w:szCs w:val="18"/>
              </w:rPr>
            </w:pPr>
            <w:r w:rsidRPr="00D7683B">
              <w:rPr>
                <w:bCs/>
                <w:sz w:val="18"/>
                <w:szCs w:val="18"/>
              </w:rPr>
              <w:t>1.12</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5655981E" w14:textId="77777777" w:rsidR="00E069EC" w:rsidRPr="00D7683B" w:rsidRDefault="00E069EC" w:rsidP="00E069EC">
            <w:pPr>
              <w:jc w:val="center"/>
              <w:rPr>
                <w:bCs/>
                <w:sz w:val="18"/>
                <w:szCs w:val="18"/>
              </w:rPr>
            </w:pPr>
            <w:r w:rsidRPr="00D7683B">
              <w:rPr>
                <w:bCs/>
                <w:sz w:val="18"/>
                <w:szCs w:val="18"/>
              </w:rPr>
              <w:t>0.0004</w:t>
            </w:r>
          </w:p>
        </w:tc>
      </w:tr>
      <w:tr w:rsidR="00E069EC" w:rsidRPr="00D7683B" w14:paraId="3D9CDB41" w14:textId="77777777" w:rsidTr="00E069EC">
        <w:trPr>
          <w:trHeight w:val="237"/>
          <w:tblHeader/>
          <w:jc w:val="center"/>
        </w:trPr>
        <w:tc>
          <w:tcPr>
            <w:tcW w:w="810" w:type="dxa"/>
            <w:tcBorders>
              <w:bottom w:val="single" w:sz="4" w:space="0" w:color="auto"/>
            </w:tcBorders>
            <w:shd w:val="clear" w:color="auto" w:fill="auto"/>
            <w:noWrap/>
            <w:vAlign w:val="center"/>
            <w:hideMark/>
          </w:tcPr>
          <w:p w14:paraId="6576D9E4" w14:textId="77777777" w:rsidR="00E069EC" w:rsidRPr="00D7683B" w:rsidRDefault="00E069EC" w:rsidP="00E069EC">
            <w:pPr>
              <w:rPr>
                <w:sz w:val="18"/>
                <w:szCs w:val="18"/>
              </w:rPr>
            </w:pPr>
            <w:r w:rsidRPr="00D7683B">
              <w:rPr>
                <w:sz w:val="18"/>
                <w:szCs w:val="18"/>
              </w:rPr>
              <w:t>U-235</w:t>
            </w:r>
          </w:p>
        </w:tc>
        <w:tc>
          <w:tcPr>
            <w:tcW w:w="1231" w:type="dxa"/>
            <w:tcBorders>
              <w:bottom w:val="single" w:sz="4" w:space="0" w:color="auto"/>
              <w:right w:val="single" w:sz="4" w:space="0" w:color="auto"/>
            </w:tcBorders>
            <w:shd w:val="clear" w:color="auto" w:fill="auto"/>
            <w:noWrap/>
            <w:vAlign w:val="center"/>
            <w:hideMark/>
          </w:tcPr>
          <w:p w14:paraId="1B91F0F9" w14:textId="77777777" w:rsidR="00E069EC" w:rsidRPr="00D7683B" w:rsidRDefault="00E069EC" w:rsidP="00E069EC">
            <w:pPr>
              <w:rPr>
                <w:sz w:val="18"/>
                <w:szCs w:val="18"/>
              </w:rPr>
            </w:pPr>
            <w:r w:rsidRPr="00D7683B">
              <w:rPr>
                <w:sz w:val="18"/>
                <w:szCs w:val="18"/>
              </w:rPr>
              <w:t>Fuel Disk #9</w:t>
            </w:r>
          </w:p>
        </w:tc>
        <w:tc>
          <w:tcPr>
            <w:tcW w:w="80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8D63E93" w14:textId="77777777" w:rsidR="00E069EC" w:rsidRPr="00D7683B" w:rsidRDefault="00E069EC" w:rsidP="00E069EC">
            <w:pPr>
              <w:jc w:val="center"/>
              <w:rPr>
                <w:bCs/>
                <w:sz w:val="18"/>
                <w:szCs w:val="18"/>
              </w:rPr>
            </w:pPr>
            <w:r w:rsidRPr="00D7683B">
              <w:rPr>
                <w:bCs/>
                <w:sz w:val="18"/>
                <w:szCs w:val="18"/>
              </w:rPr>
              <w:t>0.0123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2B5721" w14:textId="77777777" w:rsidR="00E069EC" w:rsidRPr="00D7683B" w:rsidRDefault="00E069EC" w:rsidP="00E069EC">
            <w:pPr>
              <w:jc w:val="center"/>
              <w:rPr>
                <w:bCs/>
                <w:sz w:val="18"/>
                <w:szCs w:val="18"/>
              </w:rPr>
            </w:pPr>
            <w:r w:rsidRPr="00D7683B">
              <w:rPr>
                <w:bCs/>
                <w:sz w:val="18"/>
                <w:szCs w:val="18"/>
              </w:rPr>
              <w:t>2.24E-5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A8300" w14:textId="77777777" w:rsidR="00E069EC" w:rsidRPr="00D7683B" w:rsidRDefault="00E069EC" w:rsidP="00E069EC">
            <w:pPr>
              <w:jc w:val="center"/>
              <w:rPr>
                <w:bCs/>
                <w:sz w:val="18"/>
                <w:szCs w:val="18"/>
              </w:rPr>
            </w:pPr>
            <w:r w:rsidRPr="00D7683B">
              <w:rPr>
                <w:bCs/>
                <w:sz w:val="18"/>
                <w:szCs w:val="18"/>
              </w:rPr>
              <w:t>0.18%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0740F" w14:textId="77777777" w:rsidR="00E069EC" w:rsidRPr="00D7683B" w:rsidRDefault="00E069EC" w:rsidP="00E069EC">
            <w:pPr>
              <w:jc w:val="center"/>
              <w:rPr>
                <w:bCs/>
                <w:sz w:val="18"/>
                <w:szCs w:val="18"/>
              </w:rPr>
            </w:pPr>
            <w:r w:rsidRPr="00D7683B">
              <w:rPr>
                <w:bCs/>
                <w:sz w:val="18"/>
                <w:szCs w:val="18"/>
              </w:rPr>
              <w:t>0.0125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15437" w14:textId="77777777" w:rsidR="00E069EC" w:rsidRPr="00D7683B" w:rsidRDefault="00E069EC" w:rsidP="00E069EC">
            <w:pPr>
              <w:jc w:val="center"/>
              <w:rPr>
                <w:bCs/>
                <w:sz w:val="18"/>
                <w:szCs w:val="18"/>
              </w:rPr>
            </w:pPr>
            <w:r w:rsidRPr="00D7683B">
              <w:rPr>
                <w:bCs/>
                <w:sz w:val="18"/>
                <w:szCs w:val="18"/>
              </w:rPr>
              <w:t>0.0001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8AA0E" w14:textId="77777777" w:rsidR="00E069EC" w:rsidRPr="00D7683B" w:rsidRDefault="00E069EC" w:rsidP="00E069EC">
            <w:pPr>
              <w:jc w:val="center"/>
              <w:rPr>
                <w:bCs/>
                <w:sz w:val="18"/>
                <w:szCs w:val="18"/>
              </w:rPr>
            </w:pPr>
            <w:r w:rsidRPr="00D7683B">
              <w:rPr>
                <w:bCs/>
                <w:sz w:val="18"/>
                <w:szCs w:val="18"/>
              </w:rPr>
              <w:t>1.15%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0C065" w14:textId="77777777" w:rsidR="00E069EC" w:rsidRPr="00D7683B" w:rsidRDefault="00E069EC" w:rsidP="00E069EC">
            <w:pPr>
              <w:jc w:val="center"/>
              <w:rPr>
                <w:bCs/>
                <w:sz w:val="18"/>
                <w:szCs w:val="18"/>
              </w:rPr>
            </w:pPr>
            <w:r w:rsidRPr="00D7683B">
              <w:rPr>
                <w:bCs/>
                <w:sz w:val="18"/>
                <w:szCs w:val="18"/>
              </w:rPr>
              <w:t>1.71%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185FC" w14:textId="77777777" w:rsidR="00E069EC" w:rsidRPr="00D7683B" w:rsidRDefault="00E069EC" w:rsidP="00E069EC">
            <w:pPr>
              <w:jc w:val="center"/>
              <w:rPr>
                <w:bCs/>
                <w:sz w:val="18"/>
                <w:szCs w:val="18"/>
              </w:rPr>
            </w:pPr>
            <w:r w:rsidRPr="00D7683B">
              <w:rPr>
                <w:bCs/>
                <w:sz w:val="18"/>
                <w:szCs w:val="18"/>
              </w:rPr>
              <w:t>1.46</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7E7DDD39" w14:textId="77777777" w:rsidR="00E069EC" w:rsidRPr="00D7683B" w:rsidRDefault="00E069EC" w:rsidP="00E069EC">
            <w:pPr>
              <w:jc w:val="center"/>
              <w:rPr>
                <w:bCs/>
                <w:sz w:val="18"/>
                <w:szCs w:val="18"/>
              </w:rPr>
            </w:pPr>
            <w:r w:rsidRPr="00D7683B">
              <w:rPr>
                <w:bCs/>
                <w:sz w:val="18"/>
                <w:szCs w:val="18"/>
              </w:rPr>
              <w:t>-0.0002</w:t>
            </w:r>
          </w:p>
        </w:tc>
      </w:tr>
    </w:tbl>
    <w:p w14:paraId="3F7B3631" w14:textId="77777777" w:rsidR="00153A17" w:rsidRDefault="00153A17" w:rsidP="00E37A7E">
      <w:pPr>
        <w:spacing w:line="360" w:lineRule="auto"/>
        <w:ind w:firstLine="720"/>
        <w:jc w:val="both"/>
      </w:pPr>
    </w:p>
    <w:p w14:paraId="1A8448BE" w14:textId="59B33F47" w:rsidR="00E37A7E" w:rsidRPr="00864F21" w:rsidRDefault="00E37A7E" w:rsidP="00E37A7E">
      <w:pPr>
        <w:spacing w:line="360" w:lineRule="auto"/>
        <w:ind w:firstLine="720"/>
        <w:jc w:val="both"/>
      </w:pPr>
      <w:r w:rsidRPr="00E37A7E">
        <w:fldChar w:fldCharType="begin"/>
      </w:r>
      <w:r w:rsidRPr="00E37A7E">
        <w:instrText xml:space="preserve"> REF _Ref415219205 \h </w:instrText>
      </w:r>
      <w:r>
        <w:instrText xml:space="preserve"> \* MERGEFORMAT </w:instrText>
      </w:r>
      <w:r w:rsidRPr="00E37A7E">
        <w:fldChar w:fldCharType="separate"/>
      </w:r>
      <w:r w:rsidR="005835A8" w:rsidRPr="00CA23D6">
        <w:t xml:space="preserve">Figure </w:t>
      </w:r>
      <w:r w:rsidR="005835A8">
        <w:rPr>
          <w:noProof/>
        </w:rPr>
        <w:t>34</w:t>
      </w:r>
      <w:r w:rsidRPr="00E37A7E">
        <w:fldChar w:fldCharType="end"/>
      </w:r>
      <w:r w:rsidRPr="00E37A7E">
        <w:t xml:space="preserve"> shows the figure of merit for each individual important nuclide for the MG and CE TSUNAMI-3D methods for HMM-017-001. </w:t>
      </w:r>
      <w:r w:rsidR="00340651">
        <w:t xml:space="preserve">The </w:t>
      </w:r>
      <w:r w:rsidRPr="00E37A7E">
        <w:t xml:space="preserve">CE TSUNAMI-3D </w:t>
      </w:r>
      <w:r w:rsidR="00340651">
        <w:t xml:space="preserve">FoM </w:t>
      </w:r>
      <w:r w:rsidRPr="00E37A7E">
        <w:t>method exceeds the MG FoM for all important nuclides. As mentioned previously, multigroup methods typically have a larger FoM than continuous-energy methods; however, in this scenario, the multigroup processing required a longer runtime due to the large number of simulated generations</w:t>
      </w:r>
      <w:r>
        <w:t>/particles</w:t>
      </w:r>
      <w:r w:rsidRPr="00E37A7E">
        <w:t xml:space="preserve"> </w:t>
      </w:r>
      <w:r>
        <w:t>(</w:t>
      </w:r>
      <w:r w:rsidRPr="009A5896">
        <w:t>10,050 active generations with 200,000</w:t>
      </w:r>
      <w:r>
        <w:t xml:space="preserve"> neutrons per generation) </w:t>
      </w:r>
      <w:r w:rsidRPr="00E37A7E">
        <w:t xml:space="preserve">for the adjoint calculation in the multigroup method. Overall, both methods obtained less than one percent uncertainty in the sensitivity for each important nuclide. </w:t>
      </w:r>
      <w:r w:rsidR="005E181D" w:rsidRPr="009856DC">
        <w:t xml:space="preserve">For </w:t>
      </w:r>
      <w:r w:rsidR="005E181D">
        <w:t>HMM-017-001</w:t>
      </w:r>
      <w:r w:rsidR="005E181D" w:rsidRPr="009856DC">
        <w:t xml:space="preserve">, the most important </w:t>
      </w:r>
      <w:r w:rsidR="005E181D">
        <w:t xml:space="preserve">nuclide when considering efficiency </w:t>
      </w:r>
      <w:r w:rsidR="005E181D" w:rsidRPr="009856DC">
        <w:t xml:space="preserve">is the </w:t>
      </w:r>
      <w:r w:rsidR="005E181D">
        <w:t>carbon</w:t>
      </w:r>
      <w:r w:rsidR="005E181D" w:rsidRPr="009856DC">
        <w:t xml:space="preserve"> in the </w:t>
      </w:r>
      <w:r w:rsidR="005E181D">
        <w:t>side reflector</w:t>
      </w:r>
      <w:r w:rsidR="005E181D" w:rsidRPr="009856DC">
        <w:t>.</w:t>
      </w:r>
    </w:p>
    <w:p w14:paraId="3B784BCC" w14:textId="77777777" w:rsidR="00D93581" w:rsidRDefault="00D93581" w:rsidP="00E37A7E">
      <w:pPr>
        <w:jc w:val="both"/>
      </w:pPr>
    </w:p>
    <w:p w14:paraId="3A51D894" w14:textId="77777777" w:rsidR="00E37A7E" w:rsidRPr="00D432C7" w:rsidRDefault="00E37A7E" w:rsidP="00E37A7E">
      <w:pPr>
        <w:jc w:val="both"/>
      </w:pPr>
    </w:p>
    <w:p w14:paraId="1201A132" w14:textId="77777777" w:rsidR="00D93581" w:rsidRPr="00884739" w:rsidRDefault="00D93581" w:rsidP="00D93581">
      <w:pPr>
        <w:jc w:val="center"/>
        <w:rPr>
          <w:sz w:val="22"/>
          <w:highlight w:val="yellow"/>
        </w:rPr>
      </w:pPr>
      <w:r>
        <w:rPr>
          <w:noProof/>
        </w:rPr>
        <w:drawing>
          <wp:inline distT="0" distB="0" distL="0" distR="0" wp14:anchorId="6A60B328" wp14:editId="7ADD724D">
            <wp:extent cx="5614519" cy="2721890"/>
            <wp:effectExtent l="0" t="0" r="24765" b="2159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391C5DE" w14:textId="77777777" w:rsidR="00D93581" w:rsidRDefault="00D93581" w:rsidP="00A64AE3">
      <w:pPr>
        <w:pStyle w:val="Caption"/>
      </w:pPr>
      <w:bookmarkStart w:id="244" w:name="_Toc290644042"/>
      <w:bookmarkStart w:id="245" w:name="_Ref287003776"/>
      <w:r w:rsidRPr="0025761F">
        <w:t xml:space="preserve">Figure </w:t>
      </w:r>
      <w:fldSimple w:instr=" SEQ Figure \* ARABIC ">
        <w:r w:rsidR="005835A8">
          <w:rPr>
            <w:noProof/>
          </w:rPr>
          <w:t>33</w:t>
        </w:r>
      </w:fldSimple>
      <w:bookmarkEnd w:id="245"/>
      <w:r w:rsidRPr="0025761F">
        <w:t>. TSUNAMI and Direct Perturbation Sensitivity Comparisons for Representative HMM-017-001 Nuclides</w:t>
      </w:r>
      <w:bookmarkEnd w:id="244"/>
    </w:p>
    <w:p w14:paraId="7826251D" w14:textId="77777777" w:rsidR="00BC210A" w:rsidRPr="00BC210A" w:rsidRDefault="00BC210A" w:rsidP="00BC210A"/>
    <w:p w14:paraId="1007CC46" w14:textId="2CD085BD" w:rsidR="005470C5" w:rsidRDefault="00553D47" w:rsidP="00553D47">
      <w:pPr>
        <w:jc w:val="center"/>
      </w:pPr>
      <w:r>
        <w:rPr>
          <w:noProof/>
        </w:rPr>
        <w:drawing>
          <wp:inline distT="0" distB="0" distL="0" distR="0" wp14:anchorId="56A777A7" wp14:editId="5792D28A">
            <wp:extent cx="5486400" cy="2291080"/>
            <wp:effectExtent l="0" t="0" r="25400" b="2032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610A9D6E" w14:textId="43E52D04" w:rsidR="007B75FC" w:rsidRDefault="007B75FC" w:rsidP="00A64AE3">
      <w:pPr>
        <w:pStyle w:val="Caption"/>
      </w:pPr>
      <w:bookmarkStart w:id="246" w:name="_Toc290644043"/>
      <w:bookmarkStart w:id="247" w:name="_Ref415219205"/>
      <w:r w:rsidRPr="00CA23D6">
        <w:t xml:space="preserve">Figure </w:t>
      </w:r>
      <w:fldSimple w:instr=" SEQ Figure \* ARABIC ">
        <w:r w:rsidR="005835A8">
          <w:rPr>
            <w:noProof/>
          </w:rPr>
          <w:t>34</w:t>
        </w:r>
      </w:fldSimple>
      <w:bookmarkEnd w:id="247"/>
      <w:r w:rsidRPr="00CA23D6">
        <w:t>. Figure</w:t>
      </w:r>
      <w:r>
        <w:t>s</w:t>
      </w:r>
      <w:r w:rsidRPr="00CA23D6">
        <w:t xml:space="preserve"> of Merit for MG</w:t>
      </w:r>
      <w:r>
        <w:t xml:space="preserve"> and CE TSUNAMI-3D for HMM-017-001</w:t>
      </w:r>
      <w:bookmarkEnd w:id="246"/>
    </w:p>
    <w:p w14:paraId="1C76E86A" w14:textId="77777777" w:rsidR="00D7683B" w:rsidRDefault="00D7683B" w:rsidP="00D7683B"/>
    <w:p w14:paraId="18BEE87A" w14:textId="77777777" w:rsidR="00D7683B" w:rsidRPr="00D7683B" w:rsidRDefault="00D7683B" w:rsidP="00D7683B"/>
    <w:p w14:paraId="6E258329" w14:textId="7AAF4419" w:rsidR="00AB1866" w:rsidRDefault="00493F1D" w:rsidP="009E6D31">
      <w:pPr>
        <w:pStyle w:val="Heading2"/>
      </w:pPr>
      <w:bookmarkStart w:id="248" w:name="_Toc413676484"/>
      <w:r w:rsidRPr="00150805">
        <w:t>HEU-MET-FAST-018-001 Results</w:t>
      </w:r>
      <w:bookmarkEnd w:id="248"/>
    </w:p>
    <w:p w14:paraId="375BB73B" w14:textId="77777777" w:rsidR="00D93581" w:rsidRPr="00D93581" w:rsidRDefault="00D93581" w:rsidP="009E6D31">
      <w:pPr>
        <w:spacing w:line="360" w:lineRule="auto"/>
      </w:pPr>
    </w:p>
    <w:p w14:paraId="11009226" w14:textId="2B681869" w:rsidR="00D93581" w:rsidRPr="00D93581" w:rsidRDefault="00D93581" w:rsidP="00D33189">
      <w:pPr>
        <w:spacing w:line="360" w:lineRule="auto"/>
        <w:ind w:firstLine="720"/>
      </w:pPr>
      <w:r>
        <w:fldChar w:fldCharType="begin"/>
      </w:r>
      <w:r>
        <w:instrText xml:space="preserve"> REF _Ref287004140 \h </w:instrText>
      </w:r>
      <w:r>
        <w:fldChar w:fldCharType="separate"/>
      </w:r>
      <w:r w:rsidR="005835A8" w:rsidRPr="00587F28">
        <w:t xml:space="preserve">Table </w:t>
      </w:r>
      <w:r w:rsidR="005835A8">
        <w:rPr>
          <w:noProof/>
        </w:rPr>
        <w:t>25</w:t>
      </w:r>
      <w:r>
        <w:fldChar w:fldCharType="end"/>
      </w:r>
      <w:r>
        <w:t xml:space="preserve"> </w:t>
      </w:r>
      <w:r w:rsidRPr="003F7227">
        <w:t xml:space="preserve">provides </w:t>
      </w:r>
      <w:r w:rsidRPr="003F7227">
        <w:rPr>
          <w:i/>
        </w:rPr>
        <w:t>k</w:t>
      </w:r>
      <w:r w:rsidRPr="003F7227">
        <w:rPr>
          <w:i/>
          <w:vertAlign w:val="subscript"/>
        </w:rPr>
        <w:t>eff</w:t>
      </w:r>
      <w:r w:rsidRPr="003F7227">
        <w:t xml:space="preserve"> results for the CSAS5 calculations using the V7-238 and CE_V7 libraries</w:t>
      </w:r>
      <w:r>
        <w:t>, which are used as</w:t>
      </w:r>
      <w:r w:rsidRPr="00914CEE">
        <w:rPr>
          <w:i/>
        </w:rPr>
        <w:t xml:space="preserve"> </w:t>
      </w:r>
      <w:r w:rsidRPr="003F7227">
        <w:rPr>
          <w:i/>
        </w:rPr>
        <w:t>k</w:t>
      </w:r>
      <w:r>
        <w:rPr>
          <w:i/>
          <w:vertAlign w:val="subscript"/>
        </w:rPr>
        <w:t>nominal</w:t>
      </w:r>
      <w:r>
        <w:rPr>
          <w:color w:val="000000"/>
        </w:rPr>
        <w:t xml:space="preserve"> in the</w:t>
      </w:r>
      <w:r>
        <w:t xml:space="preserve"> direct perturbation calculations</w:t>
      </w:r>
      <w:r w:rsidR="00321CA8">
        <w:t xml:space="preserve"> for HMF-018-001</w:t>
      </w:r>
      <w:r>
        <w:t>.</w:t>
      </w:r>
    </w:p>
    <w:p w14:paraId="5C355AE4" w14:textId="77777777" w:rsidR="00D3769C" w:rsidRPr="0085602D" w:rsidRDefault="00D3769C" w:rsidP="00D93581"/>
    <w:p w14:paraId="719D241B" w14:textId="378923B1" w:rsidR="00396190" w:rsidRDefault="0021326B" w:rsidP="00A64AE3">
      <w:pPr>
        <w:pStyle w:val="Caption"/>
      </w:pPr>
      <w:bookmarkStart w:id="249" w:name="_Ref287004140"/>
      <w:bookmarkStart w:id="250" w:name="_Toc290643966"/>
      <w:r w:rsidRPr="00587F28">
        <w:t xml:space="preserve">Table </w:t>
      </w:r>
      <w:fldSimple w:instr=" SEQ Table \* ARABIC ">
        <w:r w:rsidR="005835A8">
          <w:rPr>
            <w:noProof/>
          </w:rPr>
          <w:t>25</w:t>
        </w:r>
      </w:fldSimple>
      <w:bookmarkEnd w:id="249"/>
      <w:r w:rsidRPr="00587F28">
        <w:t xml:space="preserve">. </w:t>
      </w:r>
      <w:r w:rsidR="00056A85">
        <w:t xml:space="preserve">HMF-018-001 </w:t>
      </w:r>
      <w:r w:rsidR="00FF4526" w:rsidRPr="001E04D7">
        <w:t xml:space="preserve">CSAS5 </w:t>
      </w:r>
      <w:r w:rsidRPr="001E04D7">
        <w:t>k</w:t>
      </w:r>
      <w:r w:rsidRPr="001E04D7">
        <w:rPr>
          <w:vertAlign w:val="subscript"/>
        </w:rPr>
        <w:t>eff</w:t>
      </w:r>
      <w:r w:rsidRPr="001E04D7">
        <w:t xml:space="preserve"> Results Using the V7-238 and the CE_V7 Libraries</w:t>
      </w:r>
      <w:bookmarkEnd w:id="250"/>
    </w:p>
    <w:tbl>
      <w:tblPr>
        <w:tblW w:w="5000" w:type="pct"/>
        <w:jc w:val="center"/>
        <w:tblLook w:val="04A0" w:firstRow="1" w:lastRow="0" w:firstColumn="1" w:lastColumn="0" w:noHBand="0" w:noVBand="1"/>
      </w:tblPr>
      <w:tblGrid>
        <w:gridCol w:w="2474"/>
        <w:gridCol w:w="667"/>
        <w:gridCol w:w="763"/>
        <w:gridCol w:w="860"/>
        <w:gridCol w:w="763"/>
        <w:gridCol w:w="1141"/>
        <w:gridCol w:w="1012"/>
        <w:gridCol w:w="1005"/>
        <w:gridCol w:w="891"/>
      </w:tblGrid>
      <w:tr w:rsidR="00396190" w:rsidRPr="0018582F" w14:paraId="14455EDB" w14:textId="77777777" w:rsidTr="0018582F">
        <w:trPr>
          <w:trHeight w:val="300"/>
          <w:jc w:val="center"/>
        </w:trPr>
        <w:tc>
          <w:tcPr>
            <w:tcW w:w="0" w:type="auto"/>
            <w:tcBorders>
              <w:top w:val="single" w:sz="4" w:space="0" w:color="auto"/>
              <w:left w:val="nil"/>
              <w:bottom w:val="nil"/>
              <w:right w:val="nil"/>
            </w:tcBorders>
            <w:shd w:val="clear" w:color="auto" w:fill="auto"/>
            <w:vAlign w:val="center"/>
            <w:hideMark/>
          </w:tcPr>
          <w:p w14:paraId="66CB4A52" w14:textId="77777777" w:rsidR="00396190" w:rsidRPr="0018582F" w:rsidRDefault="00396190">
            <w:pPr>
              <w:jc w:val="center"/>
              <w:rPr>
                <w:color w:val="000000"/>
                <w:sz w:val="18"/>
                <w:szCs w:val="18"/>
              </w:rPr>
            </w:pPr>
            <w:r w:rsidRPr="0018582F">
              <w:rPr>
                <w:color w:val="000000"/>
                <w:sz w:val="18"/>
                <w:szCs w:val="18"/>
              </w:rPr>
              <w:t>Case</w:t>
            </w:r>
          </w:p>
        </w:tc>
        <w:tc>
          <w:tcPr>
            <w:tcW w:w="0" w:type="auto"/>
            <w:gridSpan w:val="2"/>
            <w:tcBorders>
              <w:top w:val="single" w:sz="4" w:space="0" w:color="auto"/>
              <w:left w:val="nil"/>
              <w:bottom w:val="nil"/>
              <w:right w:val="nil"/>
            </w:tcBorders>
            <w:shd w:val="clear" w:color="auto" w:fill="auto"/>
            <w:noWrap/>
            <w:vAlign w:val="center"/>
            <w:hideMark/>
          </w:tcPr>
          <w:p w14:paraId="1FEF2B8B" w14:textId="77777777" w:rsidR="00396190" w:rsidRPr="0018582F" w:rsidRDefault="00396190">
            <w:pPr>
              <w:jc w:val="center"/>
              <w:rPr>
                <w:color w:val="000000"/>
                <w:sz w:val="18"/>
                <w:szCs w:val="18"/>
              </w:rPr>
            </w:pPr>
            <w:r w:rsidRPr="0018582F">
              <w:rPr>
                <w:color w:val="000000"/>
                <w:sz w:val="18"/>
                <w:szCs w:val="18"/>
              </w:rPr>
              <w:t>Benchmark</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356641B9" w14:textId="77777777" w:rsidR="00396190" w:rsidRPr="0018582F" w:rsidRDefault="00396190">
            <w:pPr>
              <w:jc w:val="center"/>
              <w:rPr>
                <w:color w:val="000000"/>
                <w:sz w:val="18"/>
                <w:szCs w:val="18"/>
              </w:rPr>
            </w:pPr>
            <w:r w:rsidRPr="0018582F">
              <w:rPr>
                <w:color w:val="000000"/>
                <w:sz w:val="18"/>
                <w:szCs w:val="18"/>
              </w:rPr>
              <w:t>CSAS5 Result</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2EF421F6" w14:textId="77777777" w:rsidR="00396190" w:rsidRPr="0018582F" w:rsidRDefault="00396190">
            <w:pPr>
              <w:jc w:val="center"/>
              <w:rPr>
                <w:color w:val="000000"/>
                <w:sz w:val="18"/>
                <w:szCs w:val="18"/>
              </w:rPr>
            </w:pPr>
            <w:r w:rsidRPr="0018582F">
              <w:rPr>
                <w:color w:val="000000"/>
                <w:sz w:val="18"/>
                <w:szCs w:val="18"/>
              </w:rPr>
              <w:t>Calculated/Experimental</w:t>
            </w:r>
          </w:p>
        </w:tc>
        <w:tc>
          <w:tcPr>
            <w:tcW w:w="0" w:type="auto"/>
            <w:gridSpan w:val="2"/>
            <w:tcBorders>
              <w:top w:val="single" w:sz="4" w:space="0" w:color="auto"/>
              <w:left w:val="nil"/>
              <w:bottom w:val="nil"/>
              <w:right w:val="nil"/>
            </w:tcBorders>
            <w:shd w:val="clear" w:color="auto" w:fill="auto"/>
            <w:noWrap/>
            <w:vAlign w:val="center"/>
            <w:hideMark/>
          </w:tcPr>
          <w:p w14:paraId="66C7A658" w14:textId="77777777" w:rsidR="00396190" w:rsidRPr="0018582F" w:rsidRDefault="00396190">
            <w:pPr>
              <w:jc w:val="center"/>
              <w:rPr>
                <w:color w:val="000000"/>
                <w:sz w:val="18"/>
                <w:szCs w:val="18"/>
              </w:rPr>
            </w:pPr>
            <w:r w:rsidRPr="0018582F">
              <w:rPr>
                <w:color w:val="000000"/>
                <w:sz w:val="18"/>
                <w:szCs w:val="18"/>
              </w:rPr>
              <w:t>Δ</w:t>
            </w:r>
            <w:r w:rsidRPr="0018582F">
              <w:rPr>
                <w:i/>
                <w:iCs/>
                <w:color w:val="000000"/>
                <w:sz w:val="18"/>
                <w:szCs w:val="18"/>
              </w:rPr>
              <w:t>k</w:t>
            </w:r>
            <w:r w:rsidRPr="0018582F">
              <w:rPr>
                <w:i/>
                <w:iCs/>
                <w:color w:val="000000"/>
                <w:sz w:val="18"/>
                <w:szCs w:val="18"/>
                <w:vertAlign w:val="subscript"/>
              </w:rPr>
              <w:t>eff</w:t>
            </w:r>
          </w:p>
        </w:tc>
      </w:tr>
      <w:tr w:rsidR="00396190" w:rsidRPr="0018582F" w14:paraId="421A59FB" w14:textId="77777777" w:rsidTr="0018582F">
        <w:trPr>
          <w:trHeight w:val="300"/>
          <w:jc w:val="center"/>
        </w:trPr>
        <w:tc>
          <w:tcPr>
            <w:tcW w:w="0" w:type="auto"/>
            <w:tcBorders>
              <w:top w:val="nil"/>
              <w:left w:val="nil"/>
              <w:bottom w:val="single" w:sz="4" w:space="0" w:color="auto"/>
              <w:right w:val="nil"/>
            </w:tcBorders>
            <w:shd w:val="clear" w:color="auto" w:fill="auto"/>
            <w:vAlign w:val="center"/>
            <w:hideMark/>
          </w:tcPr>
          <w:p w14:paraId="4454A5B7" w14:textId="77777777" w:rsidR="00396190" w:rsidRPr="0018582F" w:rsidRDefault="00396190">
            <w:pPr>
              <w:jc w:val="center"/>
              <w:rPr>
                <w:color w:val="000000"/>
                <w:sz w:val="18"/>
                <w:szCs w:val="18"/>
              </w:rPr>
            </w:pPr>
            <w:r w:rsidRPr="0018582F">
              <w:rPr>
                <w:color w:val="000000"/>
                <w:sz w:val="18"/>
                <w:szCs w:val="18"/>
              </w:rPr>
              <w:t>(HEU-MET-FAST-018-001)</w:t>
            </w:r>
          </w:p>
        </w:tc>
        <w:tc>
          <w:tcPr>
            <w:tcW w:w="0" w:type="auto"/>
            <w:gridSpan w:val="2"/>
            <w:tcBorders>
              <w:top w:val="nil"/>
              <w:left w:val="nil"/>
              <w:bottom w:val="single" w:sz="4" w:space="0" w:color="auto"/>
              <w:right w:val="nil"/>
            </w:tcBorders>
            <w:shd w:val="clear" w:color="auto" w:fill="auto"/>
            <w:noWrap/>
            <w:vAlign w:val="center"/>
            <w:hideMark/>
          </w:tcPr>
          <w:p w14:paraId="7E66331F" w14:textId="77777777" w:rsidR="00396190" w:rsidRPr="0018582F" w:rsidRDefault="00396190">
            <w:pPr>
              <w:jc w:val="center"/>
              <w:rPr>
                <w:color w:val="000000"/>
                <w:sz w:val="18"/>
                <w:szCs w:val="18"/>
              </w:rPr>
            </w:pPr>
            <w:r w:rsidRPr="0018582F">
              <w:rPr>
                <w:color w:val="000000"/>
                <w:sz w:val="18"/>
                <w:szCs w:val="18"/>
              </w:rPr>
              <w:t>Model Values</w:t>
            </w:r>
          </w:p>
        </w:tc>
        <w:tc>
          <w:tcPr>
            <w:tcW w:w="0" w:type="auto"/>
            <w:gridSpan w:val="2"/>
            <w:vMerge/>
            <w:tcBorders>
              <w:top w:val="single" w:sz="4" w:space="0" w:color="auto"/>
              <w:left w:val="nil"/>
              <w:bottom w:val="single" w:sz="4" w:space="0" w:color="000000"/>
              <w:right w:val="nil"/>
            </w:tcBorders>
            <w:vAlign w:val="center"/>
            <w:hideMark/>
          </w:tcPr>
          <w:p w14:paraId="31C41DB4" w14:textId="77777777" w:rsidR="00396190" w:rsidRPr="0018582F" w:rsidRDefault="00396190">
            <w:pPr>
              <w:rPr>
                <w:color w:val="000000"/>
                <w:sz w:val="18"/>
                <w:szCs w:val="18"/>
              </w:rPr>
            </w:pPr>
          </w:p>
        </w:tc>
        <w:tc>
          <w:tcPr>
            <w:tcW w:w="0" w:type="auto"/>
            <w:gridSpan w:val="2"/>
            <w:vMerge/>
            <w:tcBorders>
              <w:top w:val="single" w:sz="4" w:space="0" w:color="auto"/>
              <w:left w:val="nil"/>
              <w:bottom w:val="single" w:sz="4" w:space="0" w:color="000000"/>
              <w:right w:val="nil"/>
            </w:tcBorders>
            <w:vAlign w:val="center"/>
            <w:hideMark/>
          </w:tcPr>
          <w:p w14:paraId="4BB45C61" w14:textId="77777777" w:rsidR="00396190" w:rsidRPr="0018582F" w:rsidRDefault="00396190">
            <w:pPr>
              <w:rPr>
                <w:color w:val="000000"/>
                <w:sz w:val="18"/>
                <w:szCs w:val="18"/>
              </w:rPr>
            </w:pPr>
          </w:p>
        </w:tc>
        <w:tc>
          <w:tcPr>
            <w:tcW w:w="0" w:type="auto"/>
            <w:gridSpan w:val="2"/>
            <w:tcBorders>
              <w:top w:val="nil"/>
              <w:left w:val="nil"/>
              <w:bottom w:val="single" w:sz="4" w:space="0" w:color="auto"/>
              <w:right w:val="nil"/>
            </w:tcBorders>
            <w:shd w:val="clear" w:color="auto" w:fill="auto"/>
            <w:noWrap/>
            <w:vAlign w:val="center"/>
            <w:hideMark/>
          </w:tcPr>
          <w:p w14:paraId="6148D4D8" w14:textId="77777777" w:rsidR="00396190" w:rsidRPr="0018582F" w:rsidRDefault="00396190">
            <w:pPr>
              <w:jc w:val="center"/>
              <w:rPr>
                <w:color w:val="000000"/>
                <w:sz w:val="18"/>
                <w:szCs w:val="18"/>
              </w:rPr>
            </w:pPr>
            <w:r w:rsidRPr="0018582F">
              <w:rPr>
                <w:color w:val="000000"/>
                <w:sz w:val="18"/>
                <w:szCs w:val="18"/>
              </w:rPr>
              <w:t>(CSAS - Benchmark)</w:t>
            </w:r>
          </w:p>
        </w:tc>
      </w:tr>
      <w:tr w:rsidR="00396190" w:rsidRPr="0018582F" w14:paraId="4536D99A" w14:textId="77777777" w:rsidTr="0018582F">
        <w:trPr>
          <w:trHeight w:val="300"/>
          <w:jc w:val="center"/>
        </w:trPr>
        <w:tc>
          <w:tcPr>
            <w:tcW w:w="0" w:type="auto"/>
            <w:tcBorders>
              <w:top w:val="nil"/>
              <w:left w:val="nil"/>
              <w:bottom w:val="single" w:sz="4" w:space="0" w:color="auto"/>
              <w:right w:val="nil"/>
            </w:tcBorders>
            <w:shd w:val="clear" w:color="auto" w:fill="auto"/>
            <w:vAlign w:val="center"/>
            <w:hideMark/>
          </w:tcPr>
          <w:p w14:paraId="07FAC129" w14:textId="77777777" w:rsidR="00396190" w:rsidRPr="0018582F" w:rsidRDefault="00396190">
            <w:pPr>
              <w:rPr>
                <w:rFonts w:ascii="Calibri" w:hAnsi="Calibri"/>
                <w:color w:val="000000"/>
                <w:sz w:val="18"/>
                <w:szCs w:val="18"/>
              </w:rPr>
            </w:pPr>
            <w:r w:rsidRPr="0018582F">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14:paraId="39D1069B" w14:textId="77777777" w:rsidR="00396190" w:rsidRPr="0018582F" w:rsidRDefault="00396190">
            <w:pPr>
              <w:jc w:val="center"/>
              <w:rPr>
                <w:i/>
                <w:iCs/>
                <w:color w:val="000000"/>
                <w:sz w:val="18"/>
                <w:szCs w:val="18"/>
              </w:rPr>
            </w:pP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22F73171"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00307A52" w14:textId="77777777" w:rsidR="00396190" w:rsidRPr="0018582F" w:rsidRDefault="00396190">
            <w:pPr>
              <w:jc w:val="center"/>
              <w:rPr>
                <w:i/>
                <w:iCs/>
                <w:color w:val="000000"/>
                <w:sz w:val="18"/>
                <w:szCs w:val="18"/>
              </w:rPr>
            </w:pP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5ED14D17"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1E875921" w14:textId="77777777" w:rsidR="00396190" w:rsidRPr="0018582F" w:rsidRDefault="00396190">
            <w:pPr>
              <w:jc w:val="center"/>
              <w:rPr>
                <w:color w:val="000000"/>
                <w:sz w:val="18"/>
                <w:szCs w:val="18"/>
              </w:rPr>
            </w:pPr>
            <w:r w:rsidRPr="0018582F">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49730CD2"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5DBFB937" w14:textId="77777777" w:rsidR="00396190" w:rsidRPr="0018582F" w:rsidRDefault="00396190">
            <w:pPr>
              <w:jc w:val="center"/>
              <w:rPr>
                <w:color w:val="000000"/>
                <w:sz w:val="18"/>
                <w:szCs w:val="18"/>
              </w:rPr>
            </w:pPr>
            <w:r w:rsidRPr="0018582F">
              <w:rPr>
                <w:color w:val="000000"/>
                <w:sz w:val="18"/>
                <w:szCs w:val="18"/>
              </w:rPr>
              <w:t>Δ</w:t>
            </w: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1F316686"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r>
      <w:tr w:rsidR="0082473E" w:rsidRPr="0018582F" w14:paraId="07F0D6A5" w14:textId="77777777" w:rsidTr="0018582F">
        <w:trPr>
          <w:trHeight w:val="300"/>
          <w:jc w:val="center"/>
        </w:trPr>
        <w:tc>
          <w:tcPr>
            <w:tcW w:w="0" w:type="auto"/>
            <w:tcBorders>
              <w:top w:val="nil"/>
              <w:left w:val="nil"/>
              <w:bottom w:val="nil"/>
              <w:right w:val="nil"/>
            </w:tcBorders>
            <w:shd w:val="clear" w:color="auto" w:fill="auto"/>
            <w:noWrap/>
            <w:vAlign w:val="center"/>
            <w:hideMark/>
          </w:tcPr>
          <w:p w14:paraId="6446C841" w14:textId="77777777" w:rsidR="0082473E" w:rsidRPr="0018582F" w:rsidRDefault="0082473E" w:rsidP="00DC62DC">
            <w:pPr>
              <w:jc w:val="center"/>
              <w:rPr>
                <w:color w:val="000000"/>
                <w:sz w:val="18"/>
                <w:szCs w:val="18"/>
              </w:rPr>
            </w:pPr>
            <w:r w:rsidRPr="0018582F">
              <w:rPr>
                <w:color w:val="000000"/>
                <w:sz w:val="18"/>
                <w:szCs w:val="18"/>
              </w:rPr>
              <w:t>MG</w:t>
            </w:r>
          </w:p>
        </w:tc>
        <w:tc>
          <w:tcPr>
            <w:tcW w:w="0" w:type="auto"/>
            <w:tcBorders>
              <w:top w:val="nil"/>
              <w:left w:val="nil"/>
              <w:bottom w:val="nil"/>
              <w:right w:val="nil"/>
            </w:tcBorders>
            <w:shd w:val="clear" w:color="auto" w:fill="auto"/>
            <w:noWrap/>
            <w:vAlign w:val="center"/>
            <w:hideMark/>
          </w:tcPr>
          <w:p w14:paraId="0A7D4141" w14:textId="77777777" w:rsidR="0082473E" w:rsidRPr="0018582F" w:rsidRDefault="0082473E" w:rsidP="00DC62DC">
            <w:pPr>
              <w:jc w:val="center"/>
              <w:rPr>
                <w:color w:val="000000"/>
                <w:sz w:val="18"/>
                <w:szCs w:val="18"/>
              </w:rPr>
            </w:pPr>
            <w:r w:rsidRPr="0018582F">
              <w:rPr>
                <w:color w:val="000000"/>
                <w:sz w:val="18"/>
                <w:szCs w:val="18"/>
              </w:rPr>
              <w:t>1.000</w:t>
            </w:r>
          </w:p>
        </w:tc>
        <w:tc>
          <w:tcPr>
            <w:tcW w:w="0" w:type="auto"/>
            <w:tcBorders>
              <w:top w:val="nil"/>
              <w:left w:val="nil"/>
              <w:bottom w:val="nil"/>
              <w:right w:val="nil"/>
            </w:tcBorders>
            <w:shd w:val="clear" w:color="auto" w:fill="auto"/>
            <w:noWrap/>
            <w:vAlign w:val="center"/>
            <w:hideMark/>
          </w:tcPr>
          <w:p w14:paraId="023D13B6" w14:textId="77777777" w:rsidR="0082473E" w:rsidRPr="0018582F" w:rsidRDefault="0082473E" w:rsidP="00DC62DC">
            <w:pPr>
              <w:jc w:val="center"/>
              <w:rPr>
                <w:color w:val="000000"/>
                <w:sz w:val="18"/>
                <w:szCs w:val="18"/>
              </w:rPr>
            </w:pPr>
            <w:r w:rsidRPr="0018582F">
              <w:rPr>
                <w:color w:val="000000"/>
                <w:sz w:val="18"/>
                <w:szCs w:val="18"/>
              </w:rPr>
              <w:t>0.0014</w:t>
            </w:r>
          </w:p>
        </w:tc>
        <w:tc>
          <w:tcPr>
            <w:tcW w:w="0" w:type="auto"/>
            <w:tcBorders>
              <w:top w:val="nil"/>
              <w:left w:val="nil"/>
              <w:bottom w:val="nil"/>
              <w:right w:val="nil"/>
            </w:tcBorders>
            <w:shd w:val="clear" w:color="auto" w:fill="auto"/>
            <w:noWrap/>
            <w:vAlign w:val="center"/>
            <w:hideMark/>
          </w:tcPr>
          <w:p w14:paraId="7C29F053" w14:textId="77777777" w:rsidR="0082473E" w:rsidRPr="0018582F" w:rsidRDefault="0082473E" w:rsidP="00DC62DC">
            <w:pPr>
              <w:jc w:val="center"/>
              <w:rPr>
                <w:color w:val="000000"/>
                <w:sz w:val="18"/>
                <w:szCs w:val="18"/>
              </w:rPr>
            </w:pPr>
            <w:r w:rsidRPr="0018582F">
              <w:rPr>
                <w:color w:val="000000"/>
                <w:sz w:val="18"/>
                <w:szCs w:val="18"/>
              </w:rPr>
              <w:t>1.00125</w:t>
            </w:r>
          </w:p>
        </w:tc>
        <w:tc>
          <w:tcPr>
            <w:tcW w:w="0" w:type="auto"/>
            <w:tcBorders>
              <w:top w:val="nil"/>
              <w:left w:val="nil"/>
              <w:bottom w:val="nil"/>
              <w:right w:val="nil"/>
            </w:tcBorders>
            <w:shd w:val="clear" w:color="auto" w:fill="auto"/>
            <w:noWrap/>
            <w:vAlign w:val="center"/>
            <w:hideMark/>
          </w:tcPr>
          <w:p w14:paraId="6FF59DBB" w14:textId="77777777" w:rsidR="0082473E" w:rsidRPr="0018582F" w:rsidRDefault="0082473E" w:rsidP="00DC62DC">
            <w:pPr>
              <w:jc w:val="center"/>
              <w:rPr>
                <w:color w:val="000000"/>
                <w:sz w:val="18"/>
                <w:szCs w:val="18"/>
              </w:rPr>
            </w:pPr>
            <w:r w:rsidRPr="0018582F">
              <w:rPr>
                <w:color w:val="000000"/>
                <w:sz w:val="18"/>
                <w:szCs w:val="18"/>
              </w:rPr>
              <w:t>0.0001</w:t>
            </w:r>
          </w:p>
        </w:tc>
        <w:tc>
          <w:tcPr>
            <w:tcW w:w="0" w:type="auto"/>
            <w:tcBorders>
              <w:top w:val="nil"/>
              <w:left w:val="nil"/>
              <w:bottom w:val="nil"/>
              <w:right w:val="nil"/>
            </w:tcBorders>
            <w:shd w:val="clear" w:color="auto" w:fill="auto"/>
            <w:noWrap/>
            <w:vAlign w:val="center"/>
            <w:hideMark/>
          </w:tcPr>
          <w:p w14:paraId="3CB1102F" w14:textId="77777777" w:rsidR="0082473E" w:rsidRPr="0018582F" w:rsidRDefault="0082473E" w:rsidP="00DC62DC">
            <w:pPr>
              <w:jc w:val="center"/>
              <w:rPr>
                <w:color w:val="000000"/>
                <w:sz w:val="18"/>
                <w:szCs w:val="18"/>
              </w:rPr>
            </w:pPr>
            <w:r w:rsidRPr="0018582F">
              <w:rPr>
                <w:color w:val="000000"/>
                <w:sz w:val="18"/>
                <w:szCs w:val="18"/>
              </w:rPr>
              <w:t>1.00125</w:t>
            </w:r>
          </w:p>
        </w:tc>
        <w:tc>
          <w:tcPr>
            <w:tcW w:w="0" w:type="auto"/>
            <w:tcBorders>
              <w:top w:val="nil"/>
              <w:left w:val="nil"/>
              <w:bottom w:val="nil"/>
              <w:right w:val="nil"/>
            </w:tcBorders>
            <w:shd w:val="clear" w:color="auto" w:fill="auto"/>
            <w:noWrap/>
            <w:vAlign w:val="center"/>
            <w:hideMark/>
          </w:tcPr>
          <w:p w14:paraId="6FC6C1A6" w14:textId="77777777" w:rsidR="0082473E" w:rsidRPr="0018582F" w:rsidRDefault="0082473E" w:rsidP="00DC62DC">
            <w:pPr>
              <w:jc w:val="center"/>
              <w:rPr>
                <w:color w:val="000000"/>
                <w:sz w:val="18"/>
                <w:szCs w:val="18"/>
              </w:rPr>
            </w:pPr>
            <w:r w:rsidRPr="0018582F">
              <w:rPr>
                <w:color w:val="000000"/>
                <w:sz w:val="18"/>
                <w:szCs w:val="18"/>
              </w:rPr>
              <w:t>0.0014</w:t>
            </w:r>
          </w:p>
        </w:tc>
        <w:tc>
          <w:tcPr>
            <w:tcW w:w="0" w:type="auto"/>
            <w:tcBorders>
              <w:top w:val="nil"/>
              <w:left w:val="nil"/>
              <w:bottom w:val="nil"/>
              <w:right w:val="nil"/>
            </w:tcBorders>
            <w:shd w:val="clear" w:color="auto" w:fill="auto"/>
            <w:vAlign w:val="center"/>
            <w:hideMark/>
          </w:tcPr>
          <w:p w14:paraId="36FFF0B2" w14:textId="56404D0D" w:rsidR="0082473E" w:rsidRPr="0018582F" w:rsidRDefault="0082473E" w:rsidP="0082473E">
            <w:pPr>
              <w:jc w:val="center"/>
              <w:rPr>
                <w:color w:val="000000"/>
                <w:sz w:val="18"/>
                <w:szCs w:val="18"/>
              </w:rPr>
            </w:pPr>
            <w:r w:rsidRPr="0018582F">
              <w:rPr>
                <w:color w:val="000000"/>
                <w:sz w:val="18"/>
                <w:szCs w:val="18"/>
              </w:rPr>
              <w:t>0.00125</w:t>
            </w:r>
          </w:p>
        </w:tc>
        <w:tc>
          <w:tcPr>
            <w:tcW w:w="0" w:type="auto"/>
            <w:tcBorders>
              <w:top w:val="nil"/>
              <w:left w:val="nil"/>
              <w:bottom w:val="nil"/>
              <w:right w:val="nil"/>
            </w:tcBorders>
            <w:shd w:val="clear" w:color="auto" w:fill="auto"/>
            <w:vAlign w:val="center"/>
            <w:hideMark/>
          </w:tcPr>
          <w:p w14:paraId="13C1AC04" w14:textId="45A73C6A" w:rsidR="0082473E" w:rsidRPr="0018582F" w:rsidRDefault="0082473E" w:rsidP="0082473E">
            <w:pPr>
              <w:jc w:val="center"/>
              <w:rPr>
                <w:color w:val="000000"/>
                <w:sz w:val="18"/>
                <w:szCs w:val="18"/>
              </w:rPr>
            </w:pPr>
            <w:r w:rsidRPr="0018582F">
              <w:rPr>
                <w:color w:val="000000"/>
                <w:sz w:val="18"/>
                <w:szCs w:val="18"/>
              </w:rPr>
              <w:t>0.0014</w:t>
            </w:r>
          </w:p>
        </w:tc>
      </w:tr>
      <w:tr w:rsidR="0082473E" w:rsidRPr="0018582F" w14:paraId="22243E94" w14:textId="77777777" w:rsidTr="0018582F">
        <w:trPr>
          <w:trHeight w:val="300"/>
          <w:jc w:val="center"/>
        </w:trPr>
        <w:tc>
          <w:tcPr>
            <w:tcW w:w="0" w:type="auto"/>
            <w:tcBorders>
              <w:top w:val="nil"/>
              <w:left w:val="nil"/>
              <w:bottom w:val="single" w:sz="4" w:space="0" w:color="auto"/>
              <w:right w:val="nil"/>
            </w:tcBorders>
            <w:shd w:val="clear" w:color="auto" w:fill="auto"/>
            <w:noWrap/>
            <w:vAlign w:val="center"/>
            <w:hideMark/>
          </w:tcPr>
          <w:p w14:paraId="3D672C77" w14:textId="77777777" w:rsidR="0082473E" w:rsidRPr="0018582F" w:rsidRDefault="0082473E" w:rsidP="00DC62DC">
            <w:pPr>
              <w:jc w:val="center"/>
              <w:rPr>
                <w:color w:val="000000"/>
                <w:sz w:val="18"/>
                <w:szCs w:val="18"/>
              </w:rPr>
            </w:pPr>
            <w:r w:rsidRPr="0018582F">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3A21B7BC" w14:textId="77777777" w:rsidR="0082473E" w:rsidRPr="0018582F" w:rsidRDefault="0082473E" w:rsidP="00DC62DC">
            <w:pPr>
              <w:jc w:val="center"/>
              <w:rPr>
                <w:color w:val="000000"/>
                <w:sz w:val="18"/>
                <w:szCs w:val="18"/>
              </w:rPr>
            </w:pPr>
            <w:r w:rsidRPr="0018582F">
              <w:rPr>
                <w:color w:val="000000"/>
                <w:sz w:val="18"/>
                <w:szCs w:val="18"/>
              </w:rPr>
              <w:t>1.000</w:t>
            </w:r>
          </w:p>
        </w:tc>
        <w:tc>
          <w:tcPr>
            <w:tcW w:w="0" w:type="auto"/>
            <w:tcBorders>
              <w:top w:val="nil"/>
              <w:left w:val="nil"/>
              <w:bottom w:val="single" w:sz="4" w:space="0" w:color="auto"/>
              <w:right w:val="nil"/>
            </w:tcBorders>
            <w:shd w:val="clear" w:color="auto" w:fill="auto"/>
            <w:noWrap/>
            <w:vAlign w:val="center"/>
            <w:hideMark/>
          </w:tcPr>
          <w:p w14:paraId="3A926D5B" w14:textId="77777777" w:rsidR="0082473E" w:rsidRPr="0018582F" w:rsidRDefault="0082473E" w:rsidP="00DC62DC">
            <w:pPr>
              <w:jc w:val="center"/>
              <w:rPr>
                <w:color w:val="000000"/>
                <w:sz w:val="18"/>
                <w:szCs w:val="18"/>
              </w:rPr>
            </w:pPr>
            <w:r w:rsidRPr="0018582F">
              <w:rPr>
                <w:color w:val="000000"/>
                <w:sz w:val="18"/>
                <w:szCs w:val="18"/>
              </w:rPr>
              <w:t>0.0014</w:t>
            </w:r>
          </w:p>
        </w:tc>
        <w:tc>
          <w:tcPr>
            <w:tcW w:w="0" w:type="auto"/>
            <w:tcBorders>
              <w:top w:val="nil"/>
              <w:left w:val="nil"/>
              <w:bottom w:val="single" w:sz="4" w:space="0" w:color="auto"/>
              <w:right w:val="nil"/>
            </w:tcBorders>
            <w:shd w:val="clear" w:color="auto" w:fill="auto"/>
            <w:noWrap/>
            <w:vAlign w:val="center"/>
            <w:hideMark/>
          </w:tcPr>
          <w:p w14:paraId="1E7A0F88" w14:textId="77777777" w:rsidR="0082473E" w:rsidRPr="0018582F" w:rsidRDefault="0082473E" w:rsidP="00DC62DC">
            <w:pPr>
              <w:jc w:val="center"/>
              <w:rPr>
                <w:color w:val="000000"/>
                <w:sz w:val="18"/>
                <w:szCs w:val="18"/>
              </w:rPr>
            </w:pPr>
            <w:r w:rsidRPr="0018582F">
              <w:rPr>
                <w:color w:val="000000"/>
                <w:sz w:val="18"/>
                <w:szCs w:val="18"/>
              </w:rPr>
              <w:t>1.00033</w:t>
            </w:r>
          </w:p>
        </w:tc>
        <w:tc>
          <w:tcPr>
            <w:tcW w:w="0" w:type="auto"/>
            <w:tcBorders>
              <w:top w:val="nil"/>
              <w:left w:val="nil"/>
              <w:bottom w:val="single" w:sz="4" w:space="0" w:color="auto"/>
              <w:right w:val="nil"/>
            </w:tcBorders>
            <w:shd w:val="clear" w:color="auto" w:fill="auto"/>
            <w:noWrap/>
            <w:vAlign w:val="center"/>
            <w:hideMark/>
          </w:tcPr>
          <w:p w14:paraId="4BB29538" w14:textId="77777777" w:rsidR="0082473E" w:rsidRPr="0018582F" w:rsidRDefault="0082473E" w:rsidP="00DC62DC">
            <w:pPr>
              <w:jc w:val="center"/>
              <w:rPr>
                <w:color w:val="000000"/>
                <w:sz w:val="18"/>
                <w:szCs w:val="18"/>
              </w:rPr>
            </w:pPr>
            <w:r w:rsidRPr="0018582F">
              <w:rPr>
                <w:color w:val="000000"/>
                <w:sz w:val="18"/>
                <w:szCs w:val="18"/>
              </w:rPr>
              <w:t>0.0001</w:t>
            </w:r>
          </w:p>
        </w:tc>
        <w:tc>
          <w:tcPr>
            <w:tcW w:w="0" w:type="auto"/>
            <w:tcBorders>
              <w:top w:val="nil"/>
              <w:left w:val="nil"/>
              <w:bottom w:val="single" w:sz="4" w:space="0" w:color="auto"/>
              <w:right w:val="nil"/>
            </w:tcBorders>
            <w:shd w:val="clear" w:color="auto" w:fill="auto"/>
            <w:noWrap/>
            <w:vAlign w:val="center"/>
            <w:hideMark/>
          </w:tcPr>
          <w:p w14:paraId="1D1363C1" w14:textId="77777777" w:rsidR="0082473E" w:rsidRPr="0018582F" w:rsidRDefault="0082473E" w:rsidP="00DC62DC">
            <w:pPr>
              <w:jc w:val="center"/>
              <w:rPr>
                <w:color w:val="000000"/>
                <w:sz w:val="18"/>
                <w:szCs w:val="18"/>
              </w:rPr>
            </w:pPr>
            <w:r w:rsidRPr="0018582F">
              <w:rPr>
                <w:color w:val="000000"/>
                <w:sz w:val="18"/>
                <w:szCs w:val="18"/>
              </w:rPr>
              <w:t>1.00033</w:t>
            </w:r>
          </w:p>
        </w:tc>
        <w:tc>
          <w:tcPr>
            <w:tcW w:w="0" w:type="auto"/>
            <w:tcBorders>
              <w:top w:val="nil"/>
              <w:left w:val="nil"/>
              <w:bottom w:val="single" w:sz="4" w:space="0" w:color="auto"/>
              <w:right w:val="nil"/>
            </w:tcBorders>
            <w:shd w:val="clear" w:color="auto" w:fill="auto"/>
            <w:noWrap/>
            <w:vAlign w:val="center"/>
            <w:hideMark/>
          </w:tcPr>
          <w:p w14:paraId="0BE6B7DC" w14:textId="77777777" w:rsidR="0082473E" w:rsidRPr="0018582F" w:rsidRDefault="0082473E" w:rsidP="00DC62DC">
            <w:pPr>
              <w:jc w:val="center"/>
              <w:rPr>
                <w:color w:val="000000"/>
                <w:sz w:val="18"/>
                <w:szCs w:val="18"/>
              </w:rPr>
            </w:pPr>
            <w:r w:rsidRPr="0018582F">
              <w:rPr>
                <w:color w:val="000000"/>
                <w:sz w:val="18"/>
                <w:szCs w:val="18"/>
              </w:rPr>
              <w:t>0.0014</w:t>
            </w:r>
          </w:p>
        </w:tc>
        <w:tc>
          <w:tcPr>
            <w:tcW w:w="0" w:type="auto"/>
            <w:tcBorders>
              <w:top w:val="nil"/>
              <w:left w:val="nil"/>
              <w:bottom w:val="single" w:sz="4" w:space="0" w:color="auto"/>
              <w:right w:val="nil"/>
            </w:tcBorders>
            <w:shd w:val="clear" w:color="auto" w:fill="auto"/>
            <w:vAlign w:val="center"/>
            <w:hideMark/>
          </w:tcPr>
          <w:p w14:paraId="2D28371C" w14:textId="26EC6EE6" w:rsidR="0082473E" w:rsidRPr="0018582F" w:rsidRDefault="0082473E" w:rsidP="0082473E">
            <w:pPr>
              <w:jc w:val="center"/>
              <w:rPr>
                <w:color w:val="000000"/>
                <w:sz w:val="18"/>
                <w:szCs w:val="18"/>
              </w:rPr>
            </w:pPr>
            <w:r w:rsidRPr="0018582F">
              <w:rPr>
                <w:color w:val="000000"/>
                <w:sz w:val="18"/>
                <w:szCs w:val="18"/>
              </w:rPr>
              <w:t>0.00032</w:t>
            </w:r>
          </w:p>
        </w:tc>
        <w:tc>
          <w:tcPr>
            <w:tcW w:w="0" w:type="auto"/>
            <w:tcBorders>
              <w:top w:val="nil"/>
              <w:left w:val="nil"/>
              <w:bottom w:val="single" w:sz="4" w:space="0" w:color="auto"/>
              <w:right w:val="nil"/>
            </w:tcBorders>
            <w:shd w:val="clear" w:color="auto" w:fill="auto"/>
            <w:vAlign w:val="center"/>
            <w:hideMark/>
          </w:tcPr>
          <w:p w14:paraId="7AD6EBE2" w14:textId="2D39A140" w:rsidR="0082473E" w:rsidRPr="0018582F" w:rsidRDefault="0082473E" w:rsidP="0082473E">
            <w:pPr>
              <w:jc w:val="center"/>
              <w:rPr>
                <w:color w:val="000000"/>
                <w:sz w:val="18"/>
                <w:szCs w:val="18"/>
              </w:rPr>
            </w:pPr>
            <w:r w:rsidRPr="0018582F">
              <w:rPr>
                <w:color w:val="000000"/>
                <w:sz w:val="18"/>
                <w:szCs w:val="18"/>
              </w:rPr>
              <w:t>0.0014</w:t>
            </w:r>
          </w:p>
        </w:tc>
      </w:tr>
    </w:tbl>
    <w:p w14:paraId="32557105" w14:textId="77777777" w:rsidR="00D83DC3" w:rsidRDefault="00D83DC3" w:rsidP="00D83DC3"/>
    <w:p w14:paraId="04900FE8" w14:textId="77777777" w:rsidR="00F772DA" w:rsidRDefault="00F772DA" w:rsidP="00F772DA">
      <w:pPr>
        <w:tabs>
          <w:tab w:val="center" w:pos="720"/>
          <w:tab w:val="center" w:pos="2160"/>
          <w:tab w:val="center" w:pos="5130"/>
          <w:tab w:val="center" w:pos="7560"/>
        </w:tabs>
        <w:spacing w:line="360" w:lineRule="auto"/>
        <w:jc w:val="both"/>
      </w:pPr>
      <w:r>
        <w:tab/>
      </w:r>
    </w:p>
    <w:p w14:paraId="34F2F820" w14:textId="13EB52E9" w:rsidR="004F10DB" w:rsidRDefault="00F772DA" w:rsidP="004F10DB">
      <w:pPr>
        <w:tabs>
          <w:tab w:val="center" w:pos="720"/>
          <w:tab w:val="center" w:pos="2160"/>
          <w:tab w:val="center" w:pos="5130"/>
          <w:tab w:val="center" w:pos="7560"/>
        </w:tabs>
        <w:spacing w:line="360" w:lineRule="auto"/>
        <w:jc w:val="both"/>
      </w:pPr>
      <w:r>
        <w:tab/>
      </w:r>
      <w:r>
        <w:tab/>
      </w:r>
      <w:r w:rsidRPr="004F10DB">
        <w:t>The MG TSUNAMI-3D results were obtained by simu</w:t>
      </w:r>
      <w:r w:rsidR="004F10DB" w:rsidRPr="004F10DB">
        <w:t xml:space="preserve">lating 20 skipped generations </w:t>
      </w:r>
      <w:r w:rsidRPr="004F10DB">
        <w:t xml:space="preserve">and </w:t>
      </w:r>
      <w:r w:rsidR="004F10DB" w:rsidRPr="004F10DB">
        <w:t>6,810</w:t>
      </w:r>
      <w:r w:rsidRPr="004F10DB">
        <w:t xml:space="preserve"> active generations with </w:t>
      </w:r>
      <w:r w:rsidR="004F10DB" w:rsidRPr="004F10DB">
        <w:t xml:space="preserve">10,000 neutrons per generation </w:t>
      </w:r>
      <w:r w:rsidRPr="004F10DB">
        <w:t>fo</w:t>
      </w:r>
      <w:r w:rsidR="004F10DB" w:rsidRPr="004F10DB">
        <w:t>r the forward calculation and 15</w:t>
      </w:r>
      <w:r w:rsidRPr="004F10DB">
        <w:t xml:space="preserve">0 skipped generations and </w:t>
      </w:r>
      <w:r w:rsidR="004F10DB" w:rsidRPr="004F10DB">
        <w:t>23,582</w:t>
      </w:r>
      <w:r w:rsidRPr="004F10DB">
        <w:t xml:space="preserve"> active generations with 1</w:t>
      </w:r>
      <w:r w:rsidR="004F10DB" w:rsidRPr="004F10DB">
        <w:t>5</w:t>
      </w:r>
      <w:r w:rsidRPr="004F10DB">
        <w:t xml:space="preserve">0,000 neutrons per generation for the adjoint calculation. The MG TSUNAMI-3D used </w:t>
      </w:r>
      <w:r w:rsidR="0076492E">
        <w:t>139 MB</w:t>
      </w:r>
      <w:r w:rsidRPr="004F10DB">
        <w:t xml:space="preserve"> of memory with a runtime of </w:t>
      </w:r>
      <w:r w:rsidR="004F10DB" w:rsidRPr="004F10DB">
        <w:rPr>
          <w:bCs/>
        </w:rPr>
        <w:t>24.97 hours</w:t>
      </w:r>
      <w:r w:rsidRPr="007E323E">
        <w:t xml:space="preserve">. </w:t>
      </w:r>
      <w:r w:rsidR="004F10DB" w:rsidRPr="007E323E">
        <w:fldChar w:fldCharType="begin"/>
      </w:r>
      <w:r w:rsidR="004F10DB" w:rsidRPr="007E323E">
        <w:instrText xml:space="preserve"> REF _Ref287050883 \h </w:instrText>
      </w:r>
      <w:r w:rsidR="004F10DB" w:rsidRPr="007E323E">
        <w:fldChar w:fldCharType="separate"/>
      </w:r>
      <w:r w:rsidR="005835A8" w:rsidRPr="001A2EE1">
        <w:rPr>
          <w:i/>
        </w:rPr>
        <w:t xml:space="preserve">Table </w:t>
      </w:r>
      <w:r w:rsidR="005835A8">
        <w:rPr>
          <w:i/>
          <w:noProof/>
        </w:rPr>
        <w:t>26</w:t>
      </w:r>
      <w:r w:rsidR="004F10DB" w:rsidRPr="007E323E">
        <w:fldChar w:fldCharType="end"/>
      </w:r>
      <w:r w:rsidR="004F10DB" w:rsidRPr="007E323E">
        <w:t xml:space="preserve"> </w:t>
      </w:r>
      <w:r w:rsidRPr="007E323E">
        <w:t>provides the results for the MG TSUNAMI-3D sensitivities and DP calcula</w:t>
      </w:r>
      <w:r w:rsidR="0055019C">
        <w:t xml:space="preserve">tions using the V7-238 library. </w:t>
      </w:r>
      <w:r w:rsidR="007E323E" w:rsidRPr="007E323E">
        <w:rPr>
          <w:szCs w:val="22"/>
        </w:rPr>
        <w:t>The</w:t>
      </w:r>
      <w:r w:rsidR="007E323E" w:rsidRPr="007E323E">
        <w:t xml:space="preserve"> largest disagreement between MG TSUNAMI-3D and the DPs occurred in the U-235 in the outermost fuel later, with a percent difference of 9.82%, a standard deviation difference of 6.41 and a difference of </w:t>
      </w:r>
      <w:r w:rsidR="00340651" w:rsidRPr="007E323E">
        <w:t>0.0085.</w:t>
      </w:r>
    </w:p>
    <w:p w14:paraId="3306A4AD" w14:textId="77777777" w:rsidR="001A2EE1" w:rsidRDefault="001A2EE1" w:rsidP="004F10DB">
      <w:pPr>
        <w:tabs>
          <w:tab w:val="center" w:pos="720"/>
          <w:tab w:val="center" w:pos="2160"/>
          <w:tab w:val="center" w:pos="5130"/>
          <w:tab w:val="center" w:pos="7560"/>
        </w:tabs>
        <w:spacing w:line="360" w:lineRule="auto"/>
        <w:jc w:val="both"/>
        <w:rPr>
          <w:szCs w:val="22"/>
        </w:rPr>
      </w:pPr>
    </w:p>
    <w:p w14:paraId="79E1256D" w14:textId="74DAD99A" w:rsidR="00D06CAE" w:rsidRPr="001A2EE1" w:rsidRDefault="004F10DB" w:rsidP="00153A17">
      <w:pPr>
        <w:tabs>
          <w:tab w:val="center" w:pos="720"/>
          <w:tab w:val="center" w:pos="2160"/>
          <w:tab w:val="center" w:pos="5130"/>
          <w:tab w:val="center" w:pos="7560"/>
        </w:tabs>
        <w:jc w:val="both"/>
        <w:rPr>
          <w:i/>
        </w:rPr>
      </w:pPr>
      <w:r w:rsidRPr="001A2EE1">
        <w:rPr>
          <w:i/>
        </w:rPr>
        <w:t xml:space="preserve"> </w:t>
      </w:r>
      <w:bookmarkStart w:id="251" w:name="_Ref287050883"/>
      <w:bookmarkStart w:id="252" w:name="_Toc290643967"/>
      <w:r w:rsidR="00D06CAE" w:rsidRPr="001A2EE1">
        <w:rPr>
          <w:i/>
        </w:rPr>
        <w:t xml:space="preserve">Table </w:t>
      </w:r>
      <w:r w:rsidR="006302D4" w:rsidRPr="001A2EE1">
        <w:rPr>
          <w:i/>
        </w:rPr>
        <w:fldChar w:fldCharType="begin"/>
      </w:r>
      <w:r w:rsidR="006302D4" w:rsidRPr="001A2EE1">
        <w:rPr>
          <w:i/>
        </w:rPr>
        <w:instrText xml:space="preserve"> SEQ Table \* ARABIC </w:instrText>
      </w:r>
      <w:r w:rsidR="006302D4" w:rsidRPr="001A2EE1">
        <w:rPr>
          <w:i/>
        </w:rPr>
        <w:fldChar w:fldCharType="separate"/>
      </w:r>
      <w:r w:rsidR="005835A8">
        <w:rPr>
          <w:i/>
          <w:noProof/>
        </w:rPr>
        <w:t>26</w:t>
      </w:r>
      <w:r w:rsidR="006302D4" w:rsidRPr="001A2EE1">
        <w:rPr>
          <w:i/>
          <w:noProof/>
        </w:rPr>
        <w:fldChar w:fldCharType="end"/>
      </w:r>
      <w:bookmarkEnd w:id="251"/>
      <w:r w:rsidR="00D06CAE" w:rsidRPr="001A2EE1">
        <w:rPr>
          <w:i/>
        </w:rPr>
        <w:t xml:space="preserve">. MG TSUNAMI-3D Results for </w:t>
      </w:r>
      <w:r w:rsidR="00307367" w:rsidRPr="001A2EE1">
        <w:rPr>
          <w:i/>
        </w:rPr>
        <w:t>HMF</w:t>
      </w:r>
      <w:r w:rsidR="00D06CAE" w:rsidRPr="001A2EE1">
        <w:rPr>
          <w:i/>
        </w:rPr>
        <w:t>-018-001</w:t>
      </w:r>
      <w:bookmarkEnd w:id="252"/>
    </w:p>
    <w:tbl>
      <w:tblPr>
        <w:tblW w:w="5121" w:type="pct"/>
        <w:jc w:val="center"/>
        <w:tblInd w:w="-232" w:type="dxa"/>
        <w:tblLayout w:type="fixed"/>
        <w:tblLook w:val="04A0" w:firstRow="1" w:lastRow="0" w:firstColumn="1" w:lastColumn="0" w:noHBand="0" w:noVBand="1"/>
      </w:tblPr>
      <w:tblGrid>
        <w:gridCol w:w="844"/>
        <w:gridCol w:w="1396"/>
        <w:gridCol w:w="784"/>
        <w:gridCol w:w="867"/>
        <w:gridCol w:w="781"/>
        <w:gridCol w:w="781"/>
        <w:gridCol w:w="781"/>
        <w:gridCol w:w="952"/>
        <w:gridCol w:w="1028"/>
        <w:gridCol w:w="718"/>
        <w:gridCol w:w="235"/>
        <w:gridCol w:w="641"/>
      </w:tblGrid>
      <w:tr w:rsidR="001716F6" w:rsidRPr="0018582F" w14:paraId="77236DCF" w14:textId="77777777" w:rsidTr="0019328F">
        <w:trPr>
          <w:trHeight w:hRule="exact" w:val="271"/>
          <w:jc w:val="center"/>
        </w:trPr>
        <w:tc>
          <w:tcPr>
            <w:tcW w:w="844" w:type="dxa"/>
            <w:tcBorders>
              <w:top w:val="single" w:sz="4" w:space="0" w:color="auto"/>
            </w:tcBorders>
            <w:shd w:val="clear" w:color="auto" w:fill="auto"/>
            <w:noWrap/>
            <w:vAlign w:val="center"/>
          </w:tcPr>
          <w:p w14:paraId="4D65AF59" w14:textId="77777777" w:rsidR="001716F6" w:rsidRPr="0018582F" w:rsidRDefault="001716F6" w:rsidP="00D06CAE">
            <w:pPr>
              <w:jc w:val="center"/>
              <w:rPr>
                <w:b/>
                <w:bCs/>
                <w:sz w:val="18"/>
                <w:szCs w:val="18"/>
              </w:rPr>
            </w:pPr>
            <w:r w:rsidRPr="0018582F">
              <w:rPr>
                <w:b/>
                <w:bCs/>
                <w:sz w:val="18"/>
                <w:szCs w:val="18"/>
              </w:rPr>
              <w:t>Nuclide</w:t>
            </w:r>
          </w:p>
        </w:tc>
        <w:tc>
          <w:tcPr>
            <w:tcW w:w="1396" w:type="dxa"/>
            <w:tcBorders>
              <w:top w:val="single" w:sz="4" w:space="0" w:color="auto"/>
              <w:right w:val="single" w:sz="4" w:space="0" w:color="auto"/>
            </w:tcBorders>
            <w:shd w:val="clear" w:color="auto" w:fill="auto"/>
            <w:noWrap/>
            <w:vAlign w:val="center"/>
          </w:tcPr>
          <w:p w14:paraId="5104C0C6" w14:textId="77777777" w:rsidR="001716F6" w:rsidRPr="0018582F" w:rsidRDefault="001716F6" w:rsidP="00D06CAE">
            <w:pPr>
              <w:jc w:val="center"/>
              <w:rPr>
                <w:b/>
                <w:bCs/>
                <w:sz w:val="18"/>
                <w:szCs w:val="18"/>
              </w:rPr>
            </w:pPr>
            <w:r w:rsidRPr="0018582F">
              <w:rPr>
                <w:b/>
                <w:bCs/>
                <w:sz w:val="18"/>
                <w:szCs w:val="18"/>
              </w:rPr>
              <w:t>In Material</w:t>
            </w:r>
          </w:p>
        </w:tc>
        <w:tc>
          <w:tcPr>
            <w:tcW w:w="2432" w:type="dxa"/>
            <w:gridSpan w:val="3"/>
            <w:tcBorders>
              <w:top w:val="single" w:sz="4" w:space="0" w:color="auto"/>
              <w:left w:val="nil"/>
              <w:bottom w:val="single" w:sz="4" w:space="0" w:color="auto"/>
              <w:right w:val="single" w:sz="4" w:space="0" w:color="auto"/>
            </w:tcBorders>
            <w:shd w:val="clear" w:color="auto" w:fill="auto"/>
            <w:noWrap/>
            <w:vAlign w:val="center"/>
          </w:tcPr>
          <w:p w14:paraId="3E6444CC" w14:textId="77777777" w:rsidR="001716F6" w:rsidRPr="0018582F" w:rsidRDefault="001716F6" w:rsidP="00D06CAE">
            <w:pPr>
              <w:jc w:val="center"/>
              <w:rPr>
                <w:b/>
                <w:bCs/>
                <w:color w:val="DD0806"/>
                <w:sz w:val="18"/>
                <w:szCs w:val="18"/>
              </w:rPr>
            </w:pPr>
            <w:r w:rsidRPr="0018582F">
              <w:rPr>
                <w:b/>
                <w:bCs/>
                <w:color w:val="DD0806"/>
                <w:sz w:val="18"/>
                <w:szCs w:val="18"/>
              </w:rPr>
              <w:t>TSUNAMI Results</w:t>
            </w:r>
          </w:p>
        </w:tc>
        <w:tc>
          <w:tcPr>
            <w:tcW w:w="2514" w:type="dxa"/>
            <w:gridSpan w:val="3"/>
            <w:tcBorders>
              <w:top w:val="single" w:sz="4" w:space="0" w:color="auto"/>
              <w:left w:val="nil"/>
              <w:bottom w:val="single" w:sz="4" w:space="0" w:color="auto"/>
              <w:right w:val="single" w:sz="4" w:space="0" w:color="auto"/>
            </w:tcBorders>
            <w:shd w:val="clear" w:color="auto" w:fill="auto"/>
            <w:noWrap/>
            <w:vAlign w:val="center"/>
          </w:tcPr>
          <w:p w14:paraId="70475350" w14:textId="77777777" w:rsidR="001716F6" w:rsidRPr="0018582F" w:rsidRDefault="001716F6" w:rsidP="00D06CAE">
            <w:pPr>
              <w:jc w:val="center"/>
              <w:rPr>
                <w:b/>
                <w:bCs/>
                <w:color w:val="DD0806"/>
                <w:sz w:val="18"/>
                <w:szCs w:val="18"/>
              </w:rPr>
            </w:pPr>
            <w:r w:rsidRPr="0018582F">
              <w:rPr>
                <w:b/>
                <w:bCs/>
                <w:color w:val="DD0806"/>
                <w:sz w:val="18"/>
                <w:szCs w:val="18"/>
              </w:rPr>
              <w:t>Direct Perturbation Results</w:t>
            </w:r>
          </w:p>
        </w:tc>
        <w:tc>
          <w:tcPr>
            <w:tcW w:w="2622" w:type="dxa"/>
            <w:gridSpan w:val="4"/>
            <w:tcBorders>
              <w:top w:val="single" w:sz="4" w:space="0" w:color="auto"/>
              <w:left w:val="nil"/>
              <w:bottom w:val="single" w:sz="4" w:space="0" w:color="auto"/>
            </w:tcBorders>
            <w:shd w:val="clear" w:color="auto" w:fill="auto"/>
            <w:noWrap/>
            <w:vAlign w:val="center"/>
          </w:tcPr>
          <w:p w14:paraId="277964F9" w14:textId="77777777" w:rsidR="001716F6" w:rsidRPr="0018582F" w:rsidRDefault="001716F6" w:rsidP="00D06CAE">
            <w:pPr>
              <w:jc w:val="center"/>
              <w:rPr>
                <w:b/>
                <w:bCs/>
                <w:color w:val="DD0806"/>
                <w:sz w:val="18"/>
                <w:szCs w:val="18"/>
              </w:rPr>
            </w:pPr>
            <w:r w:rsidRPr="0018582F">
              <w:rPr>
                <w:b/>
                <w:bCs/>
                <w:color w:val="DD0806"/>
                <w:sz w:val="18"/>
                <w:szCs w:val="18"/>
              </w:rPr>
              <w:t>Results Comparison</w:t>
            </w:r>
          </w:p>
        </w:tc>
      </w:tr>
      <w:tr w:rsidR="00761B8B" w:rsidRPr="0018582F" w14:paraId="7741EA2C" w14:textId="77777777" w:rsidTr="0019328F">
        <w:trPr>
          <w:trHeight w:val="260"/>
          <w:jc w:val="center"/>
        </w:trPr>
        <w:tc>
          <w:tcPr>
            <w:tcW w:w="844" w:type="dxa"/>
            <w:tcBorders>
              <w:bottom w:val="single" w:sz="4" w:space="0" w:color="auto"/>
            </w:tcBorders>
            <w:shd w:val="clear" w:color="auto" w:fill="auto"/>
            <w:noWrap/>
            <w:vAlign w:val="center"/>
            <w:hideMark/>
          </w:tcPr>
          <w:p w14:paraId="253897BC" w14:textId="77777777" w:rsidR="001716F6" w:rsidRPr="0018582F" w:rsidRDefault="001716F6" w:rsidP="00D06CAE">
            <w:pPr>
              <w:rPr>
                <w:rFonts w:ascii="Arial" w:hAnsi="Arial" w:cs="Arial"/>
                <w:sz w:val="18"/>
                <w:szCs w:val="18"/>
              </w:rPr>
            </w:pPr>
            <w:r w:rsidRPr="0018582F">
              <w:rPr>
                <w:rFonts w:ascii="Arial" w:hAnsi="Arial" w:cs="Arial"/>
                <w:sz w:val="18"/>
                <w:szCs w:val="18"/>
              </w:rPr>
              <w:t> </w:t>
            </w:r>
          </w:p>
        </w:tc>
        <w:tc>
          <w:tcPr>
            <w:tcW w:w="1396" w:type="dxa"/>
            <w:tcBorders>
              <w:bottom w:val="single" w:sz="4" w:space="0" w:color="auto"/>
              <w:right w:val="single" w:sz="4" w:space="0" w:color="auto"/>
            </w:tcBorders>
            <w:shd w:val="clear" w:color="auto" w:fill="auto"/>
            <w:noWrap/>
            <w:vAlign w:val="center"/>
            <w:hideMark/>
          </w:tcPr>
          <w:p w14:paraId="0721D2C1" w14:textId="77777777" w:rsidR="001716F6" w:rsidRPr="0018582F" w:rsidRDefault="001716F6" w:rsidP="00D06CAE">
            <w:pPr>
              <w:rPr>
                <w:rFonts w:ascii="Arial" w:hAnsi="Arial" w:cs="Arial"/>
                <w:sz w:val="18"/>
                <w:szCs w:val="18"/>
              </w:rPr>
            </w:pPr>
            <w:r w:rsidRPr="0018582F">
              <w:rPr>
                <w:rFonts w:ascii="Arial" w:hAnsi="Arial" w:cs="Arial"/>
                <w:sz w:val="18"/>
                <w:szCs w:val="18"/>
              </w:rPr>
              <w:t> </w:t>
            </w:r>
          </w:p>
        </w:tc>
        <w:tc>
          <w:tcPr>
            <w:tcW w:w="784" w:type="dxa"/>
            <w:tcBorders>
              <w:top w:val="nil"/>
              <w:left w:val="nil"/>
              <w:bottom w:val="single" w:sz="4" w:space="0" w:color="auto"/>
            </w:tcBorders>
            <w:shd w:val="clear" w:color="auto" w:fill="auto"/>
            <w:noWrap/>
            <w:vAlign w:val="center"/>
            <w:hideMark/>
          </w:tcPr>
          <w:p w14:paraId="379EE638" w14:textId="77777777" w:rsidR="001716F6" w:rsidRPr="0018582F" w:rsidRDefault="001716F6" w:rsidP="00D06CAE">
            <w:pPr>
              <w:jc w:val="center"/>
              <w:rPr>
                <w:b/>
                <w:bCs/>
                <w:sz w:val="18"/>
                <w:szCs w:val="18"/>
              </w:rPr>
            </w:pPr>
            <w:r w:rsidRPr="0018582F">
              <w:rPr>
                <w:b/>
                <w:bCs/>
                <w:sz w:val="18"/>
                <w:szCs w:val="18"/>
              </w:rPr>
              <w:t>S</w:t>
            </w:r>
          </w:p>
        </w:tc>
        <w:tc>
          <w:tcPr>
            <w:tcW w:w="867" w:type="dxa"/>
            <w:tcBorders>
              <w:top w:val="nil"/>
              <w:bottom w:val="single" w:sz="4" w:space="0" w:color="auto"/>
            </w:tcBorders>
            <w:shd w:val="clear" w:color="auto" w:fill="auto"/>
            <w:noWrap/>
            <w:vAlign w:val="center"/>
            <w:hideMark/>
          </w:tcPr>
          <w:p w14:paraId="65F2BD58" w14:textId="77777777" w:rsidR="001716F6" w:rsidRPr="0018582F" w:rsidRDefault="001716F6" w:rsidP="00D06CAE">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81" w:type="dxa"/>
            <w:tcBorders>
              <w:top w:val="nil"/>
              <w:bottom w:val="single" w:sz="4" w:space="0" w:color="auto"/>
              <w:right w:val="single" w:sz="4" w:space="0" w:color="auto"/>
            </w:tcBorders>
            <w:shd w:val="clear" w:color="auto" w:fill="auto"/>
            <w:noWrap/>
            <w:vAlign w:val="center"/>
            <w:hideMark/>
          </w:tcPr>
          <w:p w14:paraId="2C56D25B" w14:textId="77777777" w:rsidR="001716F6" w:rsidRPr="0018582F" w:rsidRDefault="001716F6" w:rsidP="00D06CAE">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81" w:type="dxa"/>
            <w:tcBorders>
              <w:top w:val="nil"/>
              <w:left w:val="nil"/>
              <w:bottom w:val="single" w:sz="4" w:space="0" w:color="auto"/>
            </w:tcBorders>
            <w:shd w:val="clear" w:color="auto" w:fill="auto"/>
            <w:noWrap/>
            <w:vAlign w:val="center"/>
            <w:hideMark/>
          </w:tcPr>
          <w:p w14:paraId="19D0AA6D" w14:textId="77777777" w:rsidR="001716F6" w:rsidRPr="0018582F" w:rsidRDefault="001716F6" w:rsidP="00D06CAE">
            <w:pPr>
              <w:jc w:val="center"/>
              <w:rPr>
                <w:rFonts w:ascii="Arial" w:hAnsi="Arial" w:cs="Arial"/>
                <w:b/>
                <w:bCs/>
                <w:sz w:val="18"/>
                <w:szCs w:val="18"/>
              </w:rPr>
            </w:pPr>
            <w:r w:rsidRPr="0018582F">
              <w:rPr>
                <w:b/>
                <w:bCs/>
                <w:sz w:val="18"/>
                <w:szCs w:val="18"/>
              </w:rPr>
              <w:t>S</w:t>
            </w:r>
          </w:p>
        </w:tc>
        <w:tc>
          <w:tcPr>
            <w:tcW w:w="781" w:type="dxa"/>
            <w:tcBorders>
              <w:top w:val="nil"/>
              <w:bottom w:val="single" w:sz="4" w:space="0" w:color="auto"/>
            </w:tcBorders>
            <w:shd w:val="clear" w:color="auto" w:fill="auto"/>
            <w:noWrap/>
            <w:vAlign w:val="center"/>
            <w:hideMark/>
          </w:tcPr>
          <w:p w14:paraId="7526E85E" w14:textId="77777777" w:rsidR="001716F6" w:rsidRPr="0018582F" w:rsidRDefault="001716F6" w:rsidP="00D06CAE">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952" w:type="dxa"/>
            <w:tcBorders>
              <w:top w:val="nil"/>
              <w:bottom w:val="single" w:sz="4" w:space="0" w:color="auto"/>
              <w:right w:val="single" w:sz="4" w:space="0" w:color="auto"/>
            </w:tcBorders>
            <w:shd w:val="clear" w:color="auto" w:fill="auto"/>
            <w:noWrap/>
            <w:vAlign w:val="center"/>
            <w:hideMark/>
          </w:tcPr>
          <w:p w14:paraId="70AD5701" w14:textId="77777777" w:rsidR="001716F6" w:rsidRPr="0018582F" w:rsidRDefault="001716F6" w:rsidP="00D06CAE">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1028" w:type="dxa"/>
            <w:tcBorders>
              <w:top w:val="nil"/>
              <w:left w:val="single" w:sz="4" w:space="0" w:color="auto"/>
              <w:bottom w:val="single" w:sz="4" w:space="0" w:color="auto"/>
            </w:tcBorders>
            <w:shd w:val="clear" w:color="auto" w:fill="auto"/>
            <w:noWrap/>
            <w:vAlign w:val="center"/>
            <w:hideMark/>
          </w:tcPr>
          <w:p w14:paraId="2286F940" w14:textId="77777777" w:rsidR="001716F6" w:rsidRPr="0018582F" w:rsidRDefault="001716F6" w:rsidP="00D06CAE">
            <w:pPr>
              <w:jc w:val="center"/>
              <w:rPr>
                <w:b/>
                <w:bCs/>
                <w:sz w:val="18"/>
                <w:szCs w:val="18"/>
              </w:rPr>
            </w:pPr>
            <w:r w:rsidRPr="0018582F">
              <w:rPr>
                <w:b/>
                <w:bCs/>
                <w:sz w:val="18"/>
                <w:szCs w:val="18"/>
              </w:rPr>
              <w:t>S Diff in %</w:t>
            </w:r>
          </w:p>
        </w:tc>
        <w:tc>
          <w:tcPr>
            <w:tcW w:w="953" w:type="dxa"/>
            <w:gridSpan w:val="2"/>
            <w:tcBorders>
              <w:top w:val="nil"/>
              <w:bottom w:val="single" w:sz="4" w:space="0" w:color="auto"/>
            </w:tcBorders>
            <w:shd w:val="clear" w:color="auto" w:fill="auto"/>
            <w:noWrap/>
            <w:vAlign w:val="center"/>
            <w:hideMark/>
          </w:tcPr>
          <w:p w14:paraId="2F14D41C" w14:textId="77777777" w:rsidR="001716F6" w:rsidRPr="0018582F" w:rsidRDefault="001716F6" w:rsidP="00D06CAE">
            <w:pPr>
              <w:jc w:val="center"/>
              <w:rPr>
                <w:b/>
                <w:bCs/>
                <w:sz w:val="18"/>
                <w:szCs w:val="18"/>
              </w:rPr>
            </w:pPr>
            <w:r w:rsidRPr="0018582F">
              <w:rPr>
                <w:b/>
                <w:bCs/>
                <w:sz w:val="18"/>
                <w:szCs w:val="18"/>
              </w:rPr>
              <w:t>S Diff in Std Dev</w:t>
            </w:r>
          </w:p>
        </w:tc>
        <w:tc>
          <w:tcPr>
            <w:tcW w:w="641" w:type="dxa"/>
            <w:tcBorders>
              <w:top w:val="nil"/>
              <w:bottom w:val="single" w:sz="4" w:space="0" w:color="auto"/>
            </w:tcBorders>
            <w:shd w:val="clear" w:color="auto" w:fill="auto"/>
            <w:noWrap/>
            <w:vAlign w:val="center"/>
            <w:hideMark/>
          </w:tcPr>
          <w:p w14:paraId="4D19F111" w14:textId="77777777" w:rsidR="001716F6" w:rsidRPr="0018582F" w:rsidRDefault="001716F6" w:rsidP="00D06CAE">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rPr>
              <w:t>S</w:t>
            </w:r>
          </w:p>
        </w:tc>
      </w:tr>
      <w:tr w:rsidR="00761B8B" w:rsidRPr="0018582F" w14:paraId="5A00BB85" w14:textId="77777777" w:rsidTr="0019328F">
        <w:trPr>
          <w:trHeight w:val="260"/>
          <w:jc w:val="center"/>
        </w:trPr>
        <w:tc>
          <w:tcPr>
            <w:tcW w:w="844" w:type="dxa"/>
            <w:tcBorders>
              <w:top w:val="single" w:sz="4" w:space="0" w:color="auto"/>
            </w:tcBorders>
            <w:shd w:val="clear" w:color="auto" w:fill="auto"/>
            <w:noWrap/>
            <w:vAlign w:val="center"/>
          </w:tcPr>
          <w:p w14:paraId="3A4F0B6C" w14:textId="4F376CA3" w:rsidR="001716F6" w:rsidRPr="0018582F" w:rsidRDefault="001716F6" w:rsidP="00EB3FBB">
            <w:pPr>
              <w:jc w:val="center"/>
              <w:rPr>
                <w:color w:val="000000"/>
                <w:sz w:val="18"/>
                <w:szCs w:val="18"/>
              </w:rPr>
            </w:pPr>
            <w:r w:rsidRPr="0018582F">
              <w:rPr>
                <w:sz w:val="18"/>
                <w:szCs w:val="18"/>
              </w:rPr>
              <w:t>U-235</w:t>
            </w:r>
          </w:p>
        </w:tc>
        <w:tc>
          <w:tcPr>
            <w:tcW w:w="1396" w:type="dxa"/>
            <w:tcBorders>
              <w:top w:val="nil"/>
              <w:right w:val="single" w:sz="4" w:space="0" w:color="auto"/>
            </w:tcBorders>
            <w:shd w:val="clear" w:color="auto" w:fill="auto"/>
            <w:noWrap/>
            <w:vAlign w:val="center"/>
          </w:tcPr>
          <w:p w14:paraId="057608C0" w14:textId="54AF51E9" w:rsidR="001716F6" w:rsidRPr="0018582F" w:rsidRDefault="0019328F" w:rsidP="00EB3FBB">
            <w:pPr>
              <w:jc w:val="center"/>
              <w:rPr>
                <w:color w:val="000000"/>
                <w:sz w:val="18"/>
                <w:szCs w:val="18"/>
              </w:rPr>
            </w:pPr>
            <w:r>
              <w:rPr>
                <w:color w:val="000000"/>
                <w:sz w:val="18"/>
                <w:szCs w:val="18"/>
              </w:rPr>
              <w:t>Fuel L</w:t>
            </w:r>
            <w:r w:rsidR="001716F6" w:rsidRPr="0018582F">
              <w:rPr>
                <w:color w:val="000000"/>
                <w:sz w:val="18"/>
                <w:szCs w:val="18"/>
              </w:rPr>
              <w:t>ayer</w:t>
            </w:r>
            <w:r>
              <w:rPr>
                <w:color w:val="000000"/>
                <w:sz w:val="18"/>
                <w:szCs w:val="18"/>
              </w:rPr>
              <w:t xml:space="preserve"> #2</w:t>
            </w:r>
          </w:p>
        </w:tc>
        <w:tc>
          <w:tcPr>
            <w:tcW w:w="784" w:type="dxa"/>
            <w:tcBorders>
              <w:top w:val="nil"/>
              <w:left w:val="nil"/>
              <w:bottom w:val="single" w:sz="4" w:space="0" w:color="auto"/>
              <w:right w:val="single" w:sz="4" w:space="0" w:color="auto"/>
            </w:tcBorders>
            <w:shd w:val="clear" w:color="auto" w:fill="auto"/>
            <w:vAlign w:val="center"/>
          </w:tcPr>
          <w:p w14:paraId="1C3A716A" w14:textId="00B9FD6D" w:rsidR="001716F6" w:rsidRPr="0018582F" w:rsidRDefault="001716F6" w:rsidP="00EB3FBB">
            <w:pPr>
              <w:jc w:val="center"/>
              <w:rPr>
                <w:color w:val="000000"/>
                <w:sz w:val="18"/>
                <w:szCs w:val="18"/>
              </w:rPr>
            </w:pPr>
            <w:r w:rsidRPr="0018582F">
              <w:rPr>
                <w:sz w:val="18"/>
                <w:szCs w:val="18"/>
              </w:rPr>
              <w:t>0.0657</w:t>
            </w:r>
          </w:p>
        </w:tc>
        <w:tc>
          <w:tcPr>
            <w:tcW w:w="867" w:type="dxa"/>
            <w:tcBorders>
              <w:top w:val="nil"/>
              <w:left w:val="nil"/>
              <w:bottom w:val="single" w:sz="4" w:space="0" w:color="auto"/>
              <w:right w:val="single" w:sz="4" w:space="0" w:color="auto"/>
            </w:tcBorders>
            <w:shd w:val="clear" w:color="auto" w:fill="auto"/>
            <w:vAlign w:val="center"/>
          </w:tcPr>
          <w:p w14:paraId="091DA3D0" w14:textId="7A3BFCA3" w:rsidR="001716F6" w:rsidRPr="0018582F" w:rsidRDefault="001716F6" w:rsidP="00EB3FBB">
            <w:pPr>
              <w:jc w:val="center"/>
              <w:rPr>
                <w:color w:val="000000"/>
                <w:sz w:val="18"/>
                <w:szCs w:val="18"/>
              </w:rPr>
            </w:pPr>
            <w:r w:rsidRPr="0018582F">
              <w:rPr>
                <w:sz w:val="18"/>
                <w:szCs w:val="18"/>
              </w:rPr>
              <w:t>9.19E-5</w:t>
            </w:r>
          </w:p>
        </w:tc>
        <w:tc>
          <w:tcPr>
            <w:tcW w:w="781" w:type="dxa"/>
            <w:tcBorders>
              <w:top w:val="nil"/>
              <w:left w:val="nil"/>
              <w:bottom w:val="single" w:sz="4" w:space="0" w:color="auto"/>
              <w:right w:val="single" w:sz="4" w:space="0" w:color="auto"/>
            </w:tcBorders>
            <w:shd w:val="clear" w:color="auto" w:fill="auto"/>
            <w:vAlign w:val="center"/>
          </w:tcPr>
          <w:p w14:paraId="51220DCC" w14:textId="6A57E257" w:rsidR="001716F6" w:rsidRPr="0018582F" w:rsidRDefault="001716F6" w:rsidP="00EB3FBB">
            <w:pPr>
              <w:jc w:val="center"/>
              <w:rPr>
                <w:color w:val="000000"/>
                <w:sz w:val="18"/>
                <w:szCs w:val="18"/>
              </w:rPr>
            </w:pPr>
            <w:r w:rsidRPr="0018582F">
              <w:rPr>
                <w:color w:val="000000"/>
                <w:sz w:val="18"/>
                <w:szCs w:val="18"/>
              </w:rPr>
              <w:t>0.14%</w:t>
            </w:r>
          </w:p>
        </w:tc>
        <w:tc>
          <w:tcPr>
            <w:tcW w:w="781" w:type="dxa"/>
            <w:tcBorders>
              <w:top w:val="nil"/>
              <w:left w:val="nil"/>
              <w:bottom w:val="single" w:sz="4" w:space="0" w:color="auto"/>
              <w:right w:val="single" w:sz="4" w:space="0" w:color="auto"/>
            </w:tcBorders>
            <w:shd w:val="clear" w:color="auto" w:fill="auto"/>
            <w:noWrap/>
            <w:vAlign w:val="center"/>
          </w:tcPr>
          <w:p w14:paraId="22781D88" w14:textId="407380E6" w:rsidR="001716F6" w:rsidRPr="0018582F" w:rsidRDefault="001716F6" w:rsidP="00EB3FBB">
            <w:pPr>
              <w:jc w:val="center"/>
              <w:rPr>
                <w:sz w:val="18"/>
                <w:szCs w:val="18"/>
              </w:rPr>
            </w:pPr>
            <w:r w:rsidRPr="0018582F">
              <w:rPr>
                <w:sz w:val="18"/>
                <w:szCs w:val="18"/>
              </w:rPr>
              <w:t>0.0651</w:t>
            </w:r>
          </w:p>
        </w:tc>
        <w:tc>
          <w:tcPr>
            <w:tcW w:w="781" w:type="dxa"/>
            <w:tcBorders>
              <w:top w:val="nil"/>
              <w:left w:val="nil"/>
              <w:bottom w:val="single" w:sz="4" w:space="0" w:color="auto"/>
              <w:right w:val="single" w:sz="4" w:space="0" w:color="auto"/>
            </w:tcBorders>
            <w:shd w:val="clear" w:color="auto" w:fill="auto"/>
            <w:noWrap/>
            <w:vAlign w:val="center"/>
          </w:tcPr>
          <w:p w14:paraId="7511BCC0" w14:textId="2A24CFBF" w:rsidR="001716F6" w:rsidRPr="0018582F" w:rsidRDefault="001716F6" w:rsidP="00EB3FBB">
            <w:pPr>
              <w:jc w:val="center"/>
              <w:rPr>
                <w:sz w:val="18"/>
                <w:szCs w:val="18"/>
              </w:rPr>
            </w:pPr>
            <w:r w:rsidRPr="0018582F">
              <w:rPr>
                <w:sz w:val="18"/>
                <w:szCs w:val="18"/>
              </w:rPr>
              <w:t>0.0009</w:t>
            </w:r>
          </w:p>
        </w:tc>
        <w:tc>
          <w:tcPr>
            <w:tcW w:w="952" w:type="dxa"/>
            <w:tcBorders>
              <w:top w:val="nil"/>
              <w:left w:val="nil"/>
              <w:bottom w:val="single" w:sz="4" w:space="0" w:color="auto"/>
              <w:right w:val="single" w:sz="4" w:space="0" w:color="auto"/>
            </w:tcBorders>
            <w:shd w:val="clear" w:color="auto" w:fill="auto"/>
            <w:noWrap/>
            <w:vAlign w:val="center"/>
          </w:tcPr>
          <w:p w14:paraId="4483037E" w14:textId="6142A435" w:rsidR="001716F6" w:rsidRPr="0018582F" w:rsidRDefault="001716F6" w:rsidP="00EB3FBB">
            <w:pPr>
              <w:jc w:val="center"/>
              <w:rPr>
                <w:sz w:val="18"/>
                <w:szCs w:val="18"/>
              </w:rPr>
            </w:pPr>
            <w:r w:rsidRPr="0018582F">
              <w:rPr>
                <w:sz w:val="18"/>
                <w:szCs w:val="18"/>
              </w:rPr>
              <w:t>1.41%</w:t>
            </w:r>
          </w:p>
        </w:tc>
        <w:tc>
          <w:tcPr>
            <w:tcW w:w="1028" w:type="dxa"/>
            <w:tcBorders>
              <w:top w:val="nil"/>
              <w:left w:val="nil"/>
              <w:bottom w:val="single" w:sz="4" w:space="0" w:color="auto"/>
              <w:right w:val="single" w:sz="4" w:space="0" w:color="auto"/>
            </w:tcBorders>
            <w:shd w:val="clear" w:color="auto" w:fill="auto"/>
            <w:noWrap/>
            <w:vAlign w:val="center"/>
          </w:tcPr>
          <w:p w14:paraId="2EE3922A" w14:textId="2F04EE1B" w:rsidR="001716F6" w:rsidRPr="0018582F" w:rsidRDefault="001716F6" w:rsidP="00EB3FBB">
            <w:pPr>
              <w:jc w:val="center"/>
              <w:rPr>
                <w:sz w:val="18"/>
                <w:szCs w:val="18"/>
              </w:rPr>
            </w:pPr>
            <w:r w:rsidRPr="0018582F">
              <w:rPr>
                <w:sz w:val="18"/>
                <w:szCs w:val="18"/>
              </w:rPr>
              <w:t>0.83%</w:t>
            </w:r>
          </w:p>
        </w:tc>
        <w:tc>
          <w:tcPr>
            <w:tcW w:w="718" w:type="dxa"/>
            <w:tcBorders>
              <w:top w:val="nil"/>
              <w:left w:val="nil"/>
              <w:bottom w:val="single" w:sz="4" w:space="0" w:color="auto"/>
              <w:right w:val="single" w:sz="4" w:space="0" w:color="auto"/>
            </w:tcBorders>
            <w:shd w:val="clear" w:color="auto" w:fill="auto"/>
            <w:noWrap/>
            <w:vAlign w:val="center"/>
          </w:tcPr>
          <w:p w14:paraId="6B6B24E7" w14:textId="6B2F4D09" w:rsidR="001716F6" w:rsidRPr="0018582F" w:rsidRDefault="001716F6" w:rsidP="00EB3FBB">
            <w:pPr>
              <w:jc w:val="center"/>
              <w:rPr>
                <w:sz w:val="18"/>
                <w:szCs w:val="18"/>
              </w:rPr>
            </w:pPr>
            <w:r w:rsidRPr="0018582F">
              <w:rPr>
                <w:sz w:val="18"/>
                <w:szCs w:val="18"/>
              </w:rPr>
              <w:t>0.59</w:t>
            </w:r>
          </w:p>
        </w:tc>
        <w:tc>
          <w:tcPr>
            <w:tcW w:w="876" w:type="dxa"/>
            <w:gridSpan w:val="2"/>
            <w:tcBorders>
              <w:top w:val="nil"/>
              <w:left w:val="nil"/>
              <w:bottom w:val="single" w:sz="4" w:space="0" w:color="auto"/>
            </w:tcBorders>
            <w:shd w:val="clear" w:color="auto" w:fill="auto"/>
            <w:noWrap/>
            <w:vAlign w:val="center"/>
          </w:tcPr>
          <w:p w14:paraId="0873B559" w14:textId="10AB3A33" w:rsidR="001716F6" w:rsidRPr="0018582F" w:rsidRDefault="001716F6" w:rsidP="00EB3FBB">
            <w:pPr>
              <w:jc w:val="center"/>
              <w:rPr>
                <w:sz w:val="18"/>
                <w:szCs w:val="18"/>
              </w:rPr>
            </w:pPr>
            <w:r w:rsidRPr="0018582F">
              <w:rPr>
                <w:sz w:val="18"/>
                <w:szCs w:val="18"/>
              </w:rPr>
              <w:t>0.0005</w:t>
            </w:r>
          </w:p>
        </w:tc>
      </w:tr>
      <w:tr w:rsidR="0019328F" w:rsidRPr="0018582F" w14:paraId="5B10219F" w14:textId="77777777" w:rsidTr="0019328F">
        <w:trPr>
          <w:trHeight w:val="260"/>
          <w:jc w:val="center"/>
        </w:trPr>
        <w:tc>
          <w:tcPr>
            <w:tcW w:w="844" w:type="dxa"/>
            <w:shd w:val="clear" w:color="auto" w:fill="auto"/>
            <w:noWrap/>
            <w:vAlign w:val="center"/>
          </w:tcPr>
          <w:p w14:paraId="6926D340" w14:textId="2FBFD4A4" w:rsidR="0019328F" w:rsidRPr="0018582F" w:rsidRDefault="0019328F" w:rsidP="00EB3FBB">
            <w:pPr>
              <w:jc w:val="center"/>
              <w:rPr>
                <w:color w:val="000000"/>
                <w:sz w:val="18"/>
                <w:szCs w:val="18"/>
              </w:rPr>
            </w:pPr>
            <w:r w:rsidRPr="0018582F">
              <w:rPr>
                <w:sz w:val="18"/>
                <w:szCs w:val="18"/>
              </w:rPr>
              <w:t>U-235</w:t>
            </w:r>
          </w:p>
        </w:tc>
        <w:tc>
          <w:tcPr>
            <w:tcW w:w="1396" w:type="dxa"/>
            <w:tcBorders>
              <w:right w:val="single" w:sz="4" w:space="0" w:color="auto"/>
            </w:tcBorders>
            <w:shd w:val="clear" w:color="auto" w:fill="auto"/>
            <w:noWrap/>
            <w:vAlign w:val="center"/>
          </w:tcPr>
          <w:p w14:paraId="11833AB6" w14:textId="011E73BC"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#3</w:t>
            </w:r>
          </w:p>
        </w:tc>
        <w:tc>
          <w:tcPr>
            <w:tcW w:w="784" w:type="dxa"/>
            <w:tcBorders>
              <w:top w:val="nil"/>
              <w:left w:val="nil"/>
              <w:bottom w:val="single" w:sz="4" w:space="0" w:color="auto"/>
              <w:right w:val="single" w:sz="4" w:space="0" w:color="auto"/>
            </w:tcBorders>
            <w:shd w:val="clear" w:color="auto" w:fill="auto"/>
            <w:vAlign w:val="center"/>
          </w:tcPr>
          <w:p w14:paraId="72700047" w14:textId="489302FD" w:rsidR="0019328F" w:rsidRPr="0018582F" w:rsidRDefault="0019328F" w:rsidP="00EB3FBB">
            <w:pPr>
              <w:jc w:val="center"/>
              <w:rPr>
                <w:color w:val="000000"/>
                <w:sz w:val="18"/>
                <w:szCs w:val="18"/>
              </w:rPr>
            </w:pPr>
            <w:r w:rsidRPr="0018582F">
              <w:rPr>
                <w:sz w:val="18"/>
                <w:szCs w:val="18"/>
              </w:rPr>
              <w:t>0.0681</w:t>
            </w:r>
          </w:p>
        </w:tc>
        <w:tc>
          <w:tcPr>
            <w:tcW w:w="867" w:type="dxa"/>
            <w:tcBorders>
              <w:top w:val="nil"/>
              <w:left w:val="nil"/>
              <w:bottom w:val="single" w:sz="4" w:space="0" w:color="auto"/>
              <w:right w:val="single" w:sz="4" w:space="0" w:color="auto"/>
            </w:tcBorders>
            <w:shd w:val="clear" w:color="auto" w:fill="auto"/>
            <w:vAlign w:val="center"/>
          </w:tcPr>
          <w:p w14:paraId="4DC78B6B" w14:textId="4AE68684" w:rsidR="0019328F" w:rsidRPr="0018582F" w:rsidRDefault="0019328F" w:rsidP="00EB3FBB">
            <w:pPr>
              <w:jc w:val="center"/>
              <w:rPr>
                <w:color w:val="000000"/>
                <w:sz w:val="18"/>
                <w:szCs w:val="18"/>
              </w:rPr>
            </w:pPr>
            <w:r w:rsidRPr="0018582F">
              <w:rPr>
                <w:sz w:val="18"/>
                <w:szCs w:val="18"/>
              </w:rPr>
              <w:t>9.78E-5</w:t>
            </w:r>
          </w:p>
        </w:tc>
        <w:tc>
          <w:tcPr>
            <w:tcW w:w="781" w:type="dxa"/>
            <w:tcBorders>
              <w:top w:val="nil"/>
              <w:left w:val="nil"/>
              <w:bottom w:val="single" w:sz="4" w:space="0" w:color="auto"/>
              <w:right w:val="single" w:sz="4" w:space="0" w:color="auto"/>
            </w:tcBorders>
            <w:shd w:val="clear" w:color="auto" w:fill="auto"/>
            <w:vAlign w:val="center"/>
          </w:tcPr>
          <w:p w14:paraId="7B3C69CD" w14:textId="08C3514B" w:rsidR="0019328F" w:rsidRPr="0018582F" w:rsidRDefault="0019328F" w:rsidP="00EB3FBB">
            <w:pPr>
              <w:jc w:val="center"/>
              <w:rPr>
                <w:color w:val="000000"/>
                <w:sz w:val="18"/>
                <w:szCs w:val="18"/>
              </w:rPr>
            </w:pPr>
            <w:r w:rsidRPr="0018582F">
              <w:rPr>
                <w:color w:val="000000"/>
                <w:sz w:val="18"/>
                <w:szCs w:val="18"/>
              </w:rPr>
              <w:t>0.14%</w:t>
            </w:r>
          </w:p>
        </w:tc>
        <w:tc>
          <w:tcPr>
            <w:tcW w:w="781" w:type="dxa"/>
            <w:tcBorders>
              <w:top w:val="nil"/>
              <w:left w:val="nil"/>
              <w:bottom w:val="single" w:sz="4" w:space="0" w:color="auto"/>
              <w:right w:val="single" w:sz="4" w:space="0" w:color="auto"/>
            </w:tcBorders>
            <w:shd w:val="clear" w:color="auto" w:fill="auto"/>
            <w:noWrap/>
            <w:vAlign w:val="center"/>
          </w:tcPr>
          <w:p w14:paraId="57B3C6D2" w14:textId="1DF0630A" w:rsidR="0019328F" w:rsidRPr="0018582F" w:rsidRDefault="0019328F" w:rsidP="00EB3FBB">
            <w:pPr>
              <w:jc w:val="center"/>
              <w:rPr>
                <w:sz w:val="18"/>
                <w:szCs w:val="18"/>
              </w:rPr>
            </w:pPr>
            <w:r w:rsidRPr="0018582F">
              <w:rPr>
                <w:sz w:val="18"/>
                <w:szCs w:val="18"/>
              </w:rPr>
              <w:t>0.0671</w:t>
            </w:r>
          </w:p>
        </w:tc>
        <w:tc>
          <w:tcPr>
            <w:tcW w:w="781" w:type="dxa"/>
            <w:tcBorders>
              <w:top w:val="nil"/>
              <w:left w:val="nil"/>
              <w:bottom w:val="single" w:sz="4" w:space="0" w:color="auto"/>
              <w:right w:val="single" w:sz="4" w:space="0" w:color="auto"/>
            </w:tcBorders>
            <w:shd w:val="clear" w:color="auto" w:fill="auto"/>
            <w:noWrap/>
            <w:vAlign w:val="center"/>
          </w:tcPr>
          <w:p w14:paraId="26DF4F1E" w14:textId="2A143BA5" w:rsidR="0019328F" w:rsidRPr="0018582F" w:rsidRDefault="0019328F" w:rsidP="00EB3FBB">
            <w:pPr>
              <w:jc w:val="center"/>
              <w:rPr>
                <w:sz w:val="18"/>
                <w:szCs w:val="18"/>
              </w:rPr>
            </w:pPr>
            <w:r w:rsidRPr="0018582F">
              <w:rPr>
                <w:sz w:val="18"/>
                <w:szCs w:val="18"/>
              </w:rPr>
              <w:t>0.0010</w:t>
            </w:r>
          </w:p>
        </w:tc>
        <w:tc>
          <w:tcPr>
            <w:tcW w:w="952" w:type="dxa"/>
            <w:tcBorders>
              <w:top w:val="nil"/>
              <w:left w:val="nil"/>
              <w:bottom w:val="single" w:sz="4" w:space="0" w:color="auto"/>
              <w:right w:val="single" w:sz="4" w:space="0" w:color="auto"/>
            </w:tcBorders>
            <w:shd w:val="clear" w:color="auto" w:fill="auto"/>
            <w:noWrap/>
            <w:vAlign w:val="center"/>
          </w:tcPr>
          <w:p w14:paraId="5FEAE9CB" w14:textId="6540E794" w:rsidR="0019328F" w:rsidRPr="0018582F" w:rsidRDefault="0019328F" w:rsidP="00EB3FBB">
            <w:pPr>
              <w:jc w:val="center"/>
              <w:rPr>
                <w:sz w:val="18"/>
                <w:szCs w:val="18"/>
              </w:rPr>
            </w:pPr>
            <w:r w:rsidRPr="0018582F">
              <w:rPr>
                <w:sz w:val="18"/>
                <w:szCs w:val="18"/>
              </w:rPr>
              <w:t>1.43%</w:t>
            </w:r>
          </w:p>
        </w:tc>
        <w:tc>
          <w:tcPr>
            <w:tcW w:w="102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09AD3271" w14:textId="13E4679C" w:rsidR="0019328F" w:rsidRPr="0018582F" w:rsidRDefault="0019328F" w:rsidP="00EB3FBB">
            <w:pPr>
              <w:jc w:val="center"/>
              <w:rPr>
                <w:sz w:val="18"/>
                <w:szCs w:val="18"/>
              </w:rPr>
            </w:pPr>
            <w:r w:rsidRPr="0018582F">
              <w:rPr>
                <w:sz w:val="18"/>
                <w:szCs w:val="18"/>
              </w:rPr>
              <w:t>1.38%</w:t>
            </w:r>
          </w:p>
        </w:tc>
        <w:tc>
          <w:tcPr>
            <w:tcW w:w="71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474D4EB" w14:textId="3C677E2D" w:rsidR="0019328F" w:rsidRPr="0018582F" w:rsidRDefault="0019328F" w:rsidP="00EB3FBB">
            <w:pPr>
              <w:jc w:val="center"/>
              <w:rPr>
                <w:sz w:val="18"/>
                <w:szCs w:val="18"/>
              </w:rPr>
            </w:pPr>
            <w:r w:rsidRPr="0018582F">
              <w:rPr>
                <w:sz w:val="18"/>
                <w:szCs w:val="18"/>
              </w:rPr>
              <w:t>0.96</w:t>
            </w:r>
          </w:p>
        </w:tc>
        <w:tc>
          <w:tcPr>
            <w:tcW w:w="876" w:type="dxa"/>
            <w:gridSpan w:val="2"/>
            <w:tcBorders>
              <w:top w:val="nil"/>
              <w:left w:val="nil"/>
              <w:bottom w:val="single" w:sz="4" w:space="0" w:color="auto"/>
            </w:tcBorders>
            <w:shd w:val="clear" w:color="auto" w:fill="auto"/>
            <w:noWrap/>
            <w:vAlign w:val="center"/>
          </w:tcPr>
          <w:p w14:paraId="21191A3C" w14:textId="69604828" w:rsidR="0019328F" w:rsidRPr="0018582F" w:rsidRDefault="0019328F" w:rsidP="00EB3FBB">
            <w:pPr>
              <w:jc w:val="center"/>
              <w:rPr>
                <w:sz w:val="18"/>
                <w:szCs w:val="18"/>
              </w:rPr>
            </w:pPr>
            <w:r w:rsidRPr="0018582F">
              <w:rPr>
                <w:sz w:val="18"/>
                <w:szCs w:val="18"/>
              </w:rPr>
              <w:t>0.0009</w:t>
            </w:r>
          </w:p>
        </w:tc>
      </w:tr>
      <w:tr w:rsidR="0019328F" w:rsidRPr="0018582F" w14:paraId="29D5BD0D" w14:textId="77777777" w:rsidTr="0019328F">
        <w:trPr>
          <w:trHeight w:val="260"/>
          <w:jc w:val="center"/>
        </w:trPr>
        <w:tc>
          <w:tcPr>
            <w:tcW w:w="844" w:type="dxa"/>
            <w:shd w:val="clear" w:color="auto" w:fill="auto"/>
            <w:noWrap/>
            <w:vAlign w:val="center"/>
          </w:tcPr>
          <w:p w14:paraId="78F64B4B" w14:textId="4D21FD45" w:rsidR="0019328F" w:rsidRPr="0018582F" w:rsidRDefault="0019328F" w:rsidP="00EB3FBB">
            <w:pPr>
              <w:jc w:val="center"/>
              <w:rPr>
                <w:color w:val="000000"/>
                <w:sz w:val="18"/>
                <w:szCs w:val="18"/>
              </w:rPr>
            </w:pPr>
            <w:r w:rsidRPr="0018582F">
              <w:rPr>
                <w:sz w:val="18"/>
                <w:szCs w:val="18"/>
              </w:rPr>
              <w:t>U-235</w:t>
            </w:r>
          </w:p>
        </w:tc>
        <w:tc>
          <w:tcPr>
            <w:tcW w:w="1396" w:type="dxa"/>
            <w:tcBorders>
              <w:right w:val="single" w:sz="4" w:space="0" w:color="auto"/>
            </w:tcBorders>
            <w:shd w:val="clear" w:color="auto" w:fill="auto"/>
            <w:noWrap/>
            <w:vAlign w:val="center"/>
          </w:tcPr>
          <w:p w14:paraId="1BB36E24" w14:textId="0E24F6AF"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#4</w:t>
            </w:r>
          </w:p>
        </w:tc>
        <w:tc>
          <w:tcPr>
            <w:tcW w:w="784" w:type="dxa"/>
            <w:tcBorders>
              <w:top w:val="nil"/>
              <w:left w:val="nil"/>
              <w:bottom w:val="single" w:sz="4" w:space="0" w:color="auto"/>
              <w:right w:val="single" w:sz="4" w:space="0" w:color="auto"/>
            </w:tcBorders>
            <w:shd w:val="clear" w:color="auto" w:fill="auto"/>
            <w:vAlign w:val="center"/>
          </w:tcPr>
          <w:p w14:paraId="4D951226" w14:textId="48126DD5" w:rsidR="0019328F" w:rsidRPr="0018582F" w:rsidRDefault="0019328F" w:rsidP="00EB3FBB">
            <w:pPr>
              <w:jc w:val="center"/>
              <w:rPr>
                <w:color w:val="000000"/>
                <w:sz w:val="18"/>
                <w:szCs w:val="18"/>
              </w:rPr>
            </w:pPr>
            <w:r w:rsidRPr="0018582F">
              <w:rPr>
                <w:sz w:val="18"/>
                <w:szCs w:val="18"/>
              </w:rPr>
              <w:t>0.0662</w:t>
            </w:r>
          </w:p>
        </w:tc>
        <w:tc>
          <w:tcPr>
            <w:tcW w:w="867" w:type="dxa"/>
            <w:tcBorders>
              <w:top w:val="nil"/>
              <w:left w:val="nil"/>
              <w:bottom w:val="single" w:sz="4" w:space="0" w:color="auto"/>
              <w:right w:val="single" w:sz="4" w:space="0" w:color="auto"/>
            </w:tcBorders>
            <w:shd w:val="clear" w:color="auto" w:fill="auto"/>
            <w:vAlign w:val="center"/>
          </w:tcPr>
          <w:p w14:paraId="6AE6290C" w14:textId="060C5814" w:rsidR="0019328F" w:rsidRPr="0018582F" w:rsidRDefault="0019328F" w:rsidP="00EB3FBB">
            <w:pPr>
              <w:jc w:val="center"/>
              <w:rPr>
                <w:color w:val="000000"/>
                <w:sz w:val="18"/>
                <w:szCs w:val="18"/>
              </w:rPr>
            </w:pPr>
            <w:r w:rsidRPr="0018582F">
              <w:rPr>
                <w:sz w:val="18"/>
                <w:szCs w:val="18"/>
              </w:rPr>
              <w:t>9.53E-5</w:t>
            </w:r>
          </w:p>
        </w:tc>
        <w:tc>
          <w:tcPr>
            <w:tcW w:w="781" w:type="dxa"/>
            <w:tcBorders>
              <w:top w:val="nil"/>
              <w:left w:val="nil"/>
              <w:bottom w:val="single" w:sz="4" w:space="0" w:color="auto"/>
              <w:right w:val="single" w:sz="4" w:space="0" w:color="auto"/>
            </w:tcBorders>
            <w:shd w:val="clear" w:color="auto" w:fill="auto"/>
            <w:vAlign w:val="center"/>
          </w:tcPr>
          <w:p w14:paraId="1AC1AB1F" w14:textId="229BA69F" w:rsidR="0019328F" w:rsidRPr="0018582F" w:rsidRDefault="0019328F" w:rsidP="00EB3FBB">
            <w:pPr>
              <w:jc w:val="center"/>
              <w:rPr>
                <w:color w:val="000000"/>
                <w:sz w:val="18"/>
                <w:szCs w:val="18"/>
              </w:rPr>
            </w:pPr>
            <w:r w:rsidRPr="0018582F">
              <w:rPr>
                <w:color w:val="000000"/>
                <w:sz w:val="18"/>
                <w:szCs w:val="18"/>
              </w:rPr>
              <w:t>0.14%</w:t>
            </w:r>
          </w:p>
        </w:tc>
        <w:tc>
          <w:tcPr>
            <w:tcW w:w="781" w:type="dxa"/>
            <w:tcBorders>
              <w:top w:val="nil"/>
              <w:left w:val="nil"/>
              <w:bottom w:val="single" w:sz="4" w:space="0" w:color="auto"/>
              <w:right w:val="single" w:sz="4" w:space="0" w:color="auto"/>
            </w:tcBorders>
            <w:shd w:val="clear" w:color="auto" w:fill="auto"/>
            <w:noWrap/>
            <w:vAlign w:val="center"/>
          </w:tcPr>
          <w:p w14:paraId="12CE7E2F" w14:textId="1840CFE8" w:rsidR="0019328F" w:rsidRPr="0018582F" w:rsidRDefault="0019328F" w:rsidP="00EB3FBB">
            <w:pPr>
              <w:jc w:val="center"/>
              <w:rPr>
                <w:sz w:val="18"/>
                <w:szCs w:val="18"/>
              </w:rPr>
            </w:pPr>
            <w:r w:rsidRPr="0018582F">
              <w:rPr>
                <w:sz w:val="18"/>
                <w:szCs w:val="18"/>
              </w:rPr>
              <w:t>0.0675</w:t>
            </w:r>
          </w:p>
        </w:tc>
        <w:tc>
          <w:tcPr>
            <w:tcW w:w="781" w:type="dxa"/>
            <w:tcBorders>
              <w:top w:val="nil"/>
              <w:left w:val="nil"/>
              <w:bottom w:val="single" w:sz="4" w:space="0" w:color="auto"/>
              <w:right w:val="single" w:sz="4" w:space="0" w:color="auto"/>
            </w:tcBorders>
            <w:shd w:val="clear" w:color="auto" w:fill="auto"/>
            <w:noWrap/>
            <w:vAlign w:val="center"/>
          </w:tcPr>
          <w:p w14:paraId="16CB9436" w14:textId="0974A91D" w:rsidR="0019328F" w:rsidRPr="0018582F" w:rsidRDefault="0019328F" w:rsidP="00EB3FBB">
            <w:pPr>
              <w:jc w:val="center"/>
              <w:rPr>
                <w:sz w:val="18"/>
                <w:szCs w:val="18"/>
              </w:rPr>
            </w:pPr>
            <w:r w:rsidRPr="0018582F">
              <w:rPr>
                <w:sz w:val="18"/>
                <w:szCs w:val="18"/>
              </w:rPr>
              <w:t>0.0009</w:t>
            </w:r>
          </w:p>
        </w:tc>
        <w:tc>
          <w:tcPr>
            <w:tcW w:w="952" w:type="dxa"/>
            <w:tcBorders>
              <w:top w:val="nil"/>
              <w:left w:val="nil"/>
              <w:bottom w:val="single" w:sz="4" w:space="0" w:color="auto"/>
              <w:right w:val="single" w:sz="4" w:space="0" w:color="auto"/>
            </w:tcBorders>
            <w:shd w:val="clear" w:color="auto" w:fill="auto"/>
            <w:noWrap/>
            <w:vAlign w:val="center"/>
          </w:tcPr>
          <w:p w14:paraId="1B01ABDE" w14:textId="5B8868FE" w:rsidR="0019328F" w:rsidRPr="0018582F" w:rsidRDefault="0019328F" w:rsidP="00EB3FBB">
            <w:pPr>
              <w:jc w:val="center"/>
              <w:rPr>
                <w:sz w:val="18"/>
                <w:szCs w:val="18"/>
              </w:rPr>
            </w:pPr>
            <w:r w:rsidRPr="0018582F">
              <w:rPr>
                <w:sz w:val="18"/>
                <w:szCs w:val="18"/>
              </w:rPr>
              <w:t>1.37%</w:t>
            </w:r>
          </w:p>
        </w:tc>
        <w:tc>
          <w:tcPr>
            <w:tcW w:w="102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184014EF" w14:textId="2DBD0F22" w:rsidR="0019328F" w:rsidRPr="0018582F" w:rsidRDefault="0019328F" w:rsidP="00EB3FBB">
            <w:pPr>
              <w:jc w:val="center"/>
              <w:rPr>
                <w:sz w:val="18"/>
                <w:szCs w:val="18"/>
              </w:rPr>
            </w:pPr>
            <w:r w:rsidRPr="0018582F">
              <w:rPr>
                <w:sz w:val="18"/>
                <w:szCs w:val="18"/>
              </w:rPr>
              <w:t>1.87%</w:t>
            </w:r>
          </w:p>
        </w:tc>
        <w:tc>
          <w:tcPr>
            <w:tcW w:w="71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6D6FD6FC" w14:textId="48FA54B5" w:rsidR="0019328F" w:rsidRPr="0018582F" w:rsidRDefault="0019328F" w:rsidP="00EB3FBB">
            <w:pPr>
              <w:jc w:val="center"/>
              <w:rPr>
                <w:sz w:val="18"/>
                <w:szCs w:val="18"/>
              </w:rPr>
            </w:pPr>
            <w:r w:rsidRPr="0018582F">
              <w:rPr>
                <w:sz w:val="18"/>
                <w:szCs w:val="18"/>
              </w:rPr>
              <w:t>1.36</w:t>
            </w:r>
          </w:p>
        </w:tc>
        <w:tc>
          <w:tcPr>
            <w:tcW w:w="876" w:type="dxa"/>
            <w:gridSpan w:val="2"/>
            <w:tcBorders>
              <w:top w:val="nil"/>
              <w:left w:val="nil"/>
              <w:bottom w:val="single" w:sz="4" w:space="0" w:color="auto"/>
            </w:tcBorders>
            <w:shd w:val="clear" w:color="auto" w:fill="auto"/>
            <w:noWrap/>
            <w:vAlign w:val="center"/>
          </w:tcPr>
          <w:p w14:paraId="76976A4B" w14:textId="469076ED" w:rsidR="0019328F" w:rsidRPr="0018582F" w:rsidRDefault="0019328F" w:rsidP="00EB3FBB">
            <w:pPr>
              <w:jc w:val="center"/>
              <w:rPr>
                <w:sz w:val="18"/>
                <w:szCs w:val="18"/>
              </w:rPr>
            </w:pPr>
            <w:r w:rsidRPr="0018582F">
              <w:rPr>
                <w:sz w:val="18"/>
                <w:szCs w:val="18"/>
              </w:rPr>
              <w:t>-0.0013</w:t>
            </w:r>
          </w:p>
        </w:tc>
      </w:tr>
      <w:tr w:rsidR="0019328F" w:rsidRPr="0018582F" w14:paraId="0ECF3175" w14:textId="77777777" w:rsidTr="0019328F">
        <w:trPr>
          <w:trHeight w:val="260"/>
          <w:jc w:val="center"/>
        </w:trPr>
        <w:tc>
          <w:tcPr>
            <w:tcW w:w="844" w:type="dxa"/>
            <w:shd w:val="clear" w:color="auto" w:fill="auto"/>
            <w:noWrap/>
            <w:vAlign w:val="center"/>
          </w:tcPr>
          <w:p w14:paraId="4B394C85" w14:textId="4E6E285E" w:rsidR="0019328F" w:rsidRPr="0018582F" w:rsidRDefault="0019328F" w:rsidP="00EB3FBB">
            <w:pPr>
              <w:jc w:val="center"/>
              <w:rPr>
                <w:color w:val="000000"/>
                <w:sz w:val="18"/>
                <w:szCs w:val="18"/>
              </w:rPr>
            </w:pPr>
            <w:r w:rsidRPr="0018582F">
              <w:rPr>
                <w:sz w:val="18"/>
                <w:szCs w:val="18"/>
              </w:rPr>
              <w:t>U-235</w:t>
            </w:r>
          </w:p>
        </w:tc>
        <w:tc>
          <w:tcPr>
            <w:tcW w:w="1396" w:type="dxa"/>
            <w:tcBorders>
              <w:right w:val="single" w:sz="4" w:space="0" w:color="auto"/>
            </w:tcBorders>
            <w:shd w:val="clear" w:color="auto" w:fill="auto"/>
            <w:noWrap/>
            <w:vAlign w:val="center"/>
          </w:tcPr>
          <w:p w14:paraId="703960EE" w14:textId="5D650DE7"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#5</w:t>
            </w:r>
          </w:p>
        </w:tc>
        <w:tc>
          <w:tcPr>
            <w:tcW w:w="784" w:type="dxa"/>
            <w:tcBorders>
              <w:top w:val="nil"/>
              <w:left w:val="nil"/>
              <w:bottom w:val="single" w:sz="4" w:space="0" w:color="auto"/>
              <w:right w:val="single" w:sz="4" w:space="0" w:color="auto"/>
            </w:tcBorders>
            <w:shd w:val="clear" w:color="auto" w:fill="auto"/>
            <w:vAlign w:val="center"/>
          </w:tcPr>
          <w:p w14:paraId="644889C3" w14:textId="4853F3CF" w:rsidR="0019328F" w:rsidRPr="0018582F" w:rsidRDefault="0019328F" w:rsidP="00EB3FBB">
            <w:pPr>
              <w:jc w:val="center"/>
              <w:rPr>
                <w:color w:val="000000"/>
                <w:sz w:val="18"/>
                <w:szCs w:val="18"/>
              </w:rPr>
            </w:pPr>
            <w:r w:rsidRPr="0018582F">
              <w:rPr>
                <w:sz w:val="18"/>
                <w:szCs w:val="18"/>
              </w:rPr>
              <w:t>0.0839</w:t>
            </w:r>
          </w:p>
        </w:tc>
        <w:tc>
          <w:tcPr>
            <w:tcW w:w="867" w:type="dxa"/>
            <w:tcBorders>
              <w:top w:val="nil"/>
              <w:left w:val="nil"/>
              <w:bottom w:val="single" w:sz="4" w:space="0" w:color="auto"/>
              <w:right w:val="single" w:sz="4" w:space="0" w:color="auto"/>
            </w:tcBorders>
            <w:shd w:val="clear" w:color="auto" w:fill="auto"/>
            <w:vAlign w:val="center"/>
          </w:tcPr>
          <w:p w14:paraId="4DD9EF0E" w14:textId="57BD2211" w:rsidR="0019328F" w:rsidRPr="0018582F" w:rsidRDefault="0019328F" w:rsidP="00EB3FBB">
            <w:pPr>
              <w:jc w:val="center"/>
              <w:rPr>
                <w:color w:val="000000"/>
                <w:sz w:val="18"/>
                <w:szCs w:val="18"/>
              </w:rPr>
            </w:pPr>
            <w:r w:rsidRPr="0018582F">
              <w:rPr>
                <w:sz w:val="18"/>
                <w:szCs w:val="18"/>
              </w:rPr>
              <w:t>9.44E-5</w:t>
            </w:r>
          </w:p>
        </w:tc>
        <w:tc>
          <w:tcPr>
            <w:tcW w:w="781" w:type="dxa"/>
            <w:tcBorders>
              <w:top w:val="nil"/>
              <w:left w:val="nil"/>
              <w:bottom w:val="single" w:sz="4" w:space="0" w:color="auto"/>
              <w:right w:val="single" w:sz="4" w:space="0" w:color="auto"/>
            </w:tcBorders>
            <w:shd w:val="clear" w:color="auto" w:fill="auto"/>
            <w:vAlign w:val="center"/>
          </w:tcPr>
          <w:p w14:paraId="3CB4D789" w14:textId="0DD0C62A" w:rsidR="0019328F" w:rsidRPr="0018582F" w:rsidRDefault="0019328F" w:rsidP="00EB3FBB">
            <w:pPr>
              <w:jc w:val="center"/>
              <w:rPr>
                <w:color w:val="000000"/>
                <w:sz w:val="18"/>
                <w:szCs w:val="18"/>
              </w:rPr>
            </w:pPr>
            <w:r w:rsidRPr="0018582F">
              <w:rPr>
                <w:color w:val="000000"/>
                <w:sz w:val="18"/>
                <w:szCs w:val="18"/>
              </w:rPr>
              <w:t>0.11%</w:t>
            </w:r>
          </w:p>
        </w:tc>
        <w:tc>
          <w:tcPr>
            <w:tcW w:w="781" w:type="dxa"/>
            <w:tcBorders>
              <w:top w:val="nil"/>
              <w:left w:val="nil"/>
              <w:bottom w:val="single" w:sz="4" w:space="0" w:color="auto"/>
              <w:right w:val="single" w:sz="4" w:space="0" w:color="auto"/>
            </w:tcBorders>
            <w:shd w:val="clear" w:color="auto" w:fill="auto"/>
            <w:noWrap/>
            <w:vAlign w:val="center"/>
          </w:tcPr>
          <w:p w14:paraId="00BD6862" w14:textId="20B542F7" w:rsidR="0019328F" w:rsidRPr="0018582F" w:rsidRDefault="0019328F" w:rsidP="00EB3FBB">
            <w:pPr>
              <w:jc w:val="center"/>
              <w:rPr>
                <w:sz w:val="18"/>
                <w:szCs w:val="18"/>
              </w:rPr>
            </w:pPr>
            <w:r w:rsidRPr="0018582F">
              <w:rPr>
                <w:sz w:val="18"/>
                <w:szCs w:val="18"/>
              </w:rPr>
              <w:t>0.0818</w:t>
            </w:r>
          </w:p>
        </w:tc>
        <w:tc>
          <w:tcPr>
            <w:tcW w:w="781" w:type="dxa"/>
            <w:tcBorders>
              <w:top w:val="nil"/>
              <w:left w:val="nil"/>
              <w:bottom w:val="single" w:sz="4" w:space="0" w:color="auto"/>
              <w:right w:val="single" w:sz="4" w:space="0" w:color="auto"/>
            </w:tcBorders>
            <w:shd w:val="clear" w:color="auto" w:fill="auto"/>
            <w:noWrap/>
            <w:vAlign w:val="center"/>
          </w:tcPr>
          <w:p w14:paraId="7D5A2142" w14:textId="64D6C2AA" w:rsidR="0019328F" w:rsidRPr="0018582F" w:rsidRDefault="0019328F" w:rsidP="00EB3FBB">
            <w:pPr>
              <w:jc w:val="center"/>
              <w:rPr>
                <w:sz w:val="18"/>
                <w:szCs w:val="18"/>
              </w:rPr>
            </w:pPr>
            <w:r w:rsidRPr="0018582F">
              <w:rPr>
                <w:sz w:val="18"/>
                <w:szCs w:val="18"/>
              </w:rPr>
              <w:t>0.0012</w:t>
            </w:r>
          </w:p>
        </w:tc>
        <w:tc>
          <w:tcPr>
            <w:tcW w:w="952" w:type="dxa"/>
            <w:tcBorders>
              <w:top w:val="nil"/>
              <w:left w:val="nil"/>
              <w:bottom w:val="single" w:sz="4" w:space="0" w:color="auto"/>
              <w:right w:val="single" w:sz="4" w:space="0" w:color="auto"/>
            </w:tcBorders>
            <w:shd w:val="clear" w:color="auto" w:fill="auto"/>
            <w:noWrap/>
            <w:vAlign w:val="center"/>
          </w:tcPr>
          <w:p w14:paraId="05BAE0E2" w14:textId="1DF6D1CC" w:rsidR="0019328F" w:rsidRPr="0018582F" w:rsidRDefault="0019328F" w:rsidP="00EB3FBB">
            <w:pPr>
              <w:jc w:val="center"/>
              <w:rPr>
                <w:sz w:val="18"/>
                <w:szCs w:val="18"/>
              </w:rPr>
            </w:pPr>
            <w:r w:rsidRPr="0018582F">
              <w:rPr>
                <w:sz w:val="18"/>
                <w:szCs w:val="18"/>
              </w:rPr>
              <w:t>1.42%</w:t>
            </w:r>
          </w:p>
        </w:tc>
        <w:tc>
          <w:tcPr>
            <w:tcW w:w="102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6B1A6DBD" w14:textId="2F2F2D67" w:rsidR="0019328F" w:rsidRPr="0018582F" w:rsidRDefault="0019328F" w:rsidP="00EB3FBB">
            <w:pPr>
              <w:jc w:val="center"/>
              <w:rPr>
                <w:sz w:val="18"/>
                <w:szCs w:val="18"/>
              </w:rPr>
            </w:pPr>
            <w:r w:rsidRPr="0018582F">
              <w:rPr>
                <w:sz w:val="18"/>
                <w:szCs w:val="18"/>
              </w:rPr>
              <w:t>2.57%</w:t>
            </w:r>
          </w:p>
        </w:tc>
        <w:tc>
          <w:tcPr>
            <w:tcW w:w="71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6FF0D947" w14:textId="3FED90F3" w:rsidR="0019328F" w:rsidRPr="0018582F" w:rsidRDefault="0019328F" w:rsidP="00EB3FBB">
            <w:pPr>
              <w:jc w:val="center"/>
              <w:rPr>
                <w:sz w:val="18"/>
                <w:szCs w:val="18"/>
              </w:rPr>
            </w:pPr>
            <w:r w:rsidRPr="0018582F">
              <w:rPr>
                <w:sz w:val="18"/>
                <w:szCs w:val="18"/>
              </w:rPr>
              <w:t>1.80</w:t>
            </w:r>
          </w:p>
        </w:tc>
        <w:tc>
          <w:tcPr>
            <w:tcW w:w="876" w:type="dxa"/>
            <w:gridSpan w:val="2"/>
            <w:tcBorders>
              <w:top w:val="nil"/>
              <w:left w:val="nil"/>
              <w:bottom w:val="single" w:sz="4" w:space="0" w:color="auto"/>
            </w:tcBorders>
            <w:shd w:val="clear" w:color="auto" w:fill="auto"/>
            <w:noWrap/>
            <w:vAlign w:val="center"/>
          </w:tcPr>
          <w:p w14:paraId="05CC6F1C" w14:textId="17DE8D87" w:rsidR="0019328F" w:rsidRPr="0018582F" w:rsidRDefault="0019328F" w:rsidP="00EB3FBB">
            <w:pPr>
              <w:jc w:val="center"/>
              <w:rPr>
                <w:sz w:val="18"/>
                <w:szCs w:val="18"/>
              </w:rPr>
            </w:pPr>
            <w:r w:rsidRPr="0018582F">
              <w:rPr>
                <w:sz w:val="18"/>
                <w:szCs w:val="18"/>
              </w:rPr>
              <w:t>0.0021</w:t>
            </w:r>
          </w:p>
        </w:tc>
      </w:tr>
      <w:tr w:rsidR="0019328F" w:rsidRPr="0018582F" w14:paraId="2AFCBBDA" w14:textId="77777777" w:rsidTr="0019328F">
        <w:trPr>
          <w:trHeight w:val="260"/>
          <w:jc w:val="center"/>
        </w:trPr>
        <w:tc>
          <w:tcPr>
            <w:tcW w:w="844" w:type="dxa"/>
            <w:shd w:val="clear" w:color="auto" w:fill="auto"/>
            <w:noWrap/>
            <w:vAlign w:val="center"/>
          </w:tcPr>
          <w:p w14:paraId="06DA1132" w14:textId="328F4130" w:rsidR="0019328F" w:rsidRPr="0018582F" w:rsidRDefault="0019328F" w:rsidP="00EB3FBB">
            <w:pPr>
              <w:jc w:val="center"/>
              <w:rPr>
                <w:color w:val="000000"/>
                <w:sz w:val="18"/>
                <w:szCs w:val="18"/>
              </w:rPr>
            </w:pPr>
            <w:r w:rsidRPr="0018582F">
              <w:rPr>
                <w:sz w:val="18"/>
                <w:szCs w:val="18"/>
              </w:rPr>
              <w:t>U-235</w:t>
            </w:r>
          </w:p>
        </w:tc>
        <w:tc>
          <w:tcPr>
            <w:tcW w:w="1396" w:type="dxa"/>
            <w:tcBorders>
              <w:right w:val="single" w:sz="4" w:space="0" w:color="auto"/>
            </w:tcBorders>
            <w:shd w:val="clear" w:color="auto" w:fill="auto"/>
            <w:noWrap/>
            <w:vAlign w:val="center"/>
          </w:tcPr>
          <w:p w14:paraId="76D27052" w14:textId="2BB2C004"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#6</w:t>
            </w:r>
          </w:p>
        </w:tc>
        <w:tc>
          <w:tcPr>
            <w:tcW w:w="784" w:type="dxa"/>
            <w:tcBorders>
              <w:top w:val="nil"/>
              <w:left w:val="nil"/>
              <w:bottom w:val="single" w:sz="4" w:space="0" w:color="auto"/>
              <w:right w:val="single" w:sz="4" w:space="0" w:color="auto"/>
            </w:tcBorders>
            <w:shd w:val="clear" w:color="auto" w:fill="auto"/>
            <w:vAlign w:val="center"/>
          </w:tcPr>
          <w:p w14:paraId="022BECBC" w14:textId="1D4EE086" w:rsidR="0019328F" w:rsidRPr="0018582F" w:rsidRDefault="0019328F" w:rsidP="00EB3FBB">
            <w:pPr>
              <w:jc w:val="center"/>
              <w:rPr>
                <w:color w:val="000000"/>
                <w:sz w:val="18"/>
                <w:szCs w:val="18"/>
              </w:rPr>
            </w:pPr>
            <w:r w:rsidRPr="0018582F">
              <w:rPr>
                <w:sz w:val="18"/>
                <w:szCs w:val="18"/>
              </w:rPr>
              <w:t>0.0893</w:t>
            </w:r>
          </w:p>
        </w:tc>
        <w:tc>
          <w:tcPr>
            <w:tcW w:w="867" w:type="dxa"/>
            <w:tcBorders>
              <w:top w:val="nil"/>
              <w:left w:val="nil"/>
              <w:bottom w:val="single" w:sz="4" w:space="0" w:color="auto"/>
              <w:right w:val="single" w:sz="4" w:space="0" w:color="auto"/>
            </w:tcBorders>
            <w:shd w:val="clear" w:color="auto" w:fill="auto"/>
            <w:vAlign w:val="center"/>
          </w:tcPr>
          <w:p w14:paraId="6A258DFC" w14:textId="76082F0C" w:rsidR="0019328F" w:rsidRPr="0018582F" w:rsidRDefault="0019328F" w:rsidP="00EB3FBB">
            <w:pPr>
              <w:jc w:val="center"/>
              <w:rPr>
                <w:color w:val="000000"/>
                <w:sz w:val="18"/>
                <w:szCs w:val="18"/>
              </w:rPr>
            </w:pPr>
            <w:r w:rsidRPr="0018582F">
              <w:rPr>
                <w:sz w:val="18"/>
                <w:szCs w:val="18"/>
              </w:rPr>
              <w:t>9.19E-5</w:t>
            </w:r>
          </w:p>
        </w:tc>
        <w:tc>
          <w:tcPr>
            <w:tcW w:w="781" w:type="dxa"/>
            <w:tcBorders>
              <w:top w:val="nil"/>
              <w:left w:val="nil"/>
              <w:bottom w:val="single" w:sz="4" w:space="0" w:color="auto"/>
              <w:right w:val="single" w:sz="4" w:space="0" w:color="auto"/>
            </w:tcBorders>
            <w:shd w:val="clear" w:color="auto" w:fill="auto"/>
            <w:vAlign w:val="center"/>
          </w:tcPr>
          <w:p w14:paraId="3DC4E466" w14:textId="3301CC4E" w:rsidR="0019328F" w:rsidRPr="0018582F" w:rsidRDefault="0019328F" w:rsidP="00EB3FBB">
            <w:pPr>
              <w:jc w:val="center"/>
              <w:rPr>
                <w:color w:val="000000"/>
                <w:sz w:val="18"/>
                <w:szCs w:val="18"/>
              </w:rPr>
            </w:pPr>
            <w:r w:rsidRPr="0018582F">
              <w:rPr>
                <w:color w:val="000000"/>
                <w:sz w:val="18"/>
                <w:szCs w:val="18"/>
              </w:rPr>
              <w:t>0.10%</w:t>
            </w:r>
          </w:p>
        </w:tc>
        <w:tc>
          <w:tcPr>
            <w:tcW w:w="781" w:type="dxa"/>
            <w:tcBorders>
              <w:top w:val="nil"/>
              <w:left w:val="nil"/>
              <w:bottom w:val="single" w:sz="4" w:space="0" w:color="auto"/>
              <w:right w:val="single" w:sz="4" w:space="0" w:color="auto"/>
            </w:tcBorders>
            <w:shd w:val="clear" w:color="auto" w:fill="auto"/>
            <w:noWrap/>
            <w:vAlign w:val="center"/>
          </w:tcPr>
          <w:p w14:paraId="457B0475" w14:textId="166B52F2" w:rsidR="0019328F" w:rsidRPr="0018582F" w:rsidRDefault="0019328F" w:rsidP="00EB3FBB">
            <w:pPr>
              <w:jc w:val="center"/>
              <w:rPr>
                <w:sz w:val="18"/>
                <w:szCs w:val="18"/>
              </w:rPr>
            </w:pPr>
            <w:r w:rsidRPr="0018582F">
              <w:rPr>
                <w:sz w:val="18"/>
                <w:szCs w:val="18"/>
              </w:rPr>
              <w:t>0.0889</w:t>
            </w:r>
          </w:p>
        </w:tc>
        <w:tc>
          <w:tcPr>
            <w:tcW w:w="781" w:type="dxa"/>
            <w:tcBorders>
              <w:top w:val="nil"/>
              <w:left w:val="nil"/>
              <w:bottom w:val="single" w:sz="4" w:space="0" w:color="auto"/>
              <w:right w:val="single" w:sz="4" w:space="0" w:color="auto"/>
            </w:tcBorders>
            <w:shd w:val="clear" w:color="auto" w:fill="auto"/>
            <w:noWrap/>
            <w:vAlign w:val="center"/>
          </w:tcPr>
          <w:p w14:paraId="1B66C975" w14:textId="2E59D446" w:rsidR="0019328F" w:rsidRPr="0018582F" w:rsidRDefault="0019328F" w:rsidP="00EB3FBB">
            <w:pPr>
              <w:jc w:val="center"/>
              <w:rPr>
                <w:sz w:val="18"/>
                <w:szCs w:val="18"/>
              </w:rPr>
            </w:pPr>
            <w:r w:rsidRPr="0018582F">
              <w:rPr>
                <w:sz w:val="18"/>
                <w:szCs w:val="18"/>
              </w:rPr>
              <w:t>0.0012</w:t>
            </w:r>
          </w:p>
        </w:tc>
        <w:tc>
          <w:tcPr>
            <w:tcW w:w="952" w:type="dxa"/>
            <w:tcBorders>
              <w:top w:val="nil"/>
              <w:left w:val="nil"/>
              <w:bottom w:val="single" w:sz="4" w:space="0" w:color="auto"/>
              <w:right w:val="single" w:sz="4" w:space="0" w:color="auto"/>
            </w:tcBorders>
            <w:shd w:val="clear" w:color="auto" w:fill="auto"/>
            <w:noWrap/>
            <w:vAlign w:val="center"/>
          </w:tcPr>
          <w:p w14:paraId="514B55E2" w14:textId="47314A69" w:rsidR="0019328F" w:rsidRPr="0018582F" w:rsidRDefault="0019328F" w:rsidP="00EB3FBB">
            <w:pPr>
              <w:jc w:val="center"/>
              <w:rPr>
                <w:sz w:val="18"/>
                <w:szCs w:val="18"/>
              </w:rPr>
            </w:pPr>
            <w:r w:rsidRPr="0018582F">
              <w:rPr>
                <w:sz w:val="18"/>
                <w:szCs w:val="18"/>
              </w:rPr>
              <w:t>1.41%</w:t>
            </w:r>
          </w:p>
        </w:tc>
        <w:tc>
          <w:tcPr>
            <w:tcW w:w="102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22760114" w14:textId="4FE81FF3" w:rsidR="0019328F" w:rsidRPr="0018582F" w:rsidRDefault="0019328F" w:rsidP="00EB3FBB">
            <w:pPr>
              <w:jc w:val="center"/>
              <w:rPr>
                <w:sz w:val="18"/>
                <w:szCs w:val="18"/>
              </w:rPr>
            </w:pPr>
            <w:r w:rsidRPr="0018582F">
              <w:rPr>
                <w:sz w:val="18"/>
                <w:szCs w:val="18"/>
              </w:rPr>
              <w:t>0.45%</w:t>
            </w:r>
          </w:p>
        </w:tc>
        <w:tc>
          <w:tcPr>
            <w:tcW w:w="71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24141091" w14:textId="171E980E" w:rsidR="0019328F" w:rsidRPr="0018582F" w:rsidRDefault="0019328F" w:rsidP="00EB3FBB">
            <w:pPr>
              <w:jc w:val="center"/>
              <w:rPr>
                <w:sz w:val="18"/>
                <w:szCs w:val="18"/>
              </w:rPr>
            </w:pPr>
            <w:r w:rsidRPr="0018582F">
              <w:rPr>
                <w:sz w:val="18"/>
                <w:szCs w:val="18"/>
              </w:rPr>
              <w:t>0.32</w:t>
            </w:r>
          </w:p>
        </w:tc>
        <w:tc>
          <w:tcPr>
            <w:tcW w:w="876" w:type="dxa"/>
            <w:gridSpan w:val="2"/>
            <w:tcBorders>
              <w:top w:val="nil"/>
              <w:left w:val="nil"/>
              <w:bottom w:val="single" w:sz="4" w:space="0" w:color="auto"/>
            </w:tcBorders>
            <w:shd w:val="clear" w:color="auto" w:fill="auto"/>
            <w:noWrap/>
            <w:vAlign w:val="center"/>
          </w:tcPr>
          <w:p w14:paraId="30CC5C46" w14:textId="0BBBFE59" w:rsidR="0019328F" w:rsidRPr="0018582F" w:rsidRDefault="0019328F" w:rsidP="00EB3FBB">
            <w:pPr>
              <w:jc w:val="center"/>
              <w:rPr>
                <w:sz w:val="18"/>
                <w:szCs w:val="18"/>
              </w:rPr>
            </w:pPr>
            <w:r w:rsidRPr="0018582F">
              <w:rPr>
                <w:sz w:val="18"/>
                <w:szCs w:val="18"/>
              </w:rPr>
              <w:t>0.0004</w:t>
            </w:r>
          </w:p>
        </w:tc>
      </w:tr>
      <w:tr w:rsidR="0019328F" w:rsidRPr="0018582F" w14:paraId="4896D152" w14:textId="77777777" w:rsidTr="0019328F">
        <w:trPr>
          <w:trHeight w:val="260"/>
          <w:jc w:val="center"/>
        </w:trPr>
        <w:tc>
          <w:tcPr>
            <w:tcW w:w="844" w:type="dxa"/>
            <w:shd w:val="clear" w:color="auto" w:fill="auto"/>
            <w:noWrap/>
            <w:vAlign w:val="center"/>
          </w:tcPr>
          <w:p w14:paraId="6265A97D" w14:textId="5E4D8AEA" w:rsidR="0019328F" w:rsidRPr="0018582F" w:rsidRDefault="0019328F" w:rsidP="00EB3FBB">
            <w:pPr>
              <w:jc w:val="center"/>
              <w:rPr>
                <w:color w:val="000000"/>
                <w:sz w:val="18"/>
                <w:szCs w:val="18"/>
              </w:rPr>
            </w:pPr>
            <w:r w:rsidRPr="0018582F">
              <w:rPr>
                <w:sz w:val="18"/>
                <w:szCs w:val="18"/>
              </w:rPr>
              <w:t>U-235</w:t>
            </w:r>
          </w:p>
        </w:tc>
        <w:tc>
          <w:tcPr>
            <w:tcW w:w="1396" w:type="dxa"/>
            <w:tcBorders>
              <w:right w:val="single" w:sz="4" w:space="0" w:color="auto"/>
            </w:tcBorders>
            <w:shd w:val="clear" w:color="auto" w:fill="auto"/>
            <w:noWrap/>
            <w:vAlign w:val="center"/>
          </w:tcPr>
          <w:p w14:paraId="71240C7E" w14:textId="7B39F8C5"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#7</w:t>
            </w:r>
          </w:p>
        </w:tc>
        <w:tc>
          <w:tcPr>
            <w:tcW w:w="784" w:type="dxa"/>
            <w:tcBorders>
              <w:top w:val="nil"/>
              <w:left w:val="nil"/>
              <w:bottom w:val="single" w:sz="4" w:space="0" w:color="auto"/>
              <w:right w:val="single" w:sz="4" w:space="0" w:color="auto"/>
            </w:tcBorders>
            <w:shd w:val="clear" w:color="auto" w:fill="auto"/>
            <w:vAlign w:val="center"/>
          </w:tcPr>
          <w:p w14:paraId="0F002B79" w14:textId="6707AA5E" w:rsidR="0019328F" w:rsidRPr="0018582F" w:rsidRDefault="0019328F" w:rsidP="00EB3FBB">
            <w:pPr>
              <w:jc w:val="center"/>
              <w:rPr>
                <w:color w:val="000000"/>
                <w:sz w:val="18"/>
                <w:szCs w:val="18"/>
              </w:rPr>
            </w:pPr>
            <w:r w:rsidRPr="0018582F">
              <w:rPr>
                <w:sz w:val="18"/>
                <w:szCs w:val="18"/>
              </w:rPr>
              <w:t>0.1087</w:t>
            </w:r>
          </w:p>
        </w:tc>
        <w:tc>
          <w:tcPr>
            <w:tcW w:w="867" w:type="dxa"/>
            <w:tcBorders>
              <w:top w:val="nil"/>
              <w:left w:val="nil"/>
              <w:bottom w:val="single" w:sz="4" w:space="0" w:color="auto"/>
              <w:right w:val="single" w:sz="4" w:space="0" w:color="auto"/>
            </w:tcBorders>
            <w:shd w:val="clear" w:color="auto" w:fill="auto"/>
            <w:vAlign w:val="center"/>
          </w:tcPr>
          <w:p w14:paraId="14907170" w14:textId="2C1FD6C7" w:rsidR="0019328F" w:rsidRPr="0018582F" w:rsidRDefault="0019328F" w:rsidP="00EB3FBB">
            <w:pPr>
              <w:jc w:val="center"/>
              <w:rPr>
                <w:color w:val="000000"/>
                <w:sz w:val="18"/>
                <w:szCs w:val="18"/>
              </w:rPr>
            </w:pPr>
            <w:r w:rsidRPr="0018582F">
              <w:rPr>
                <w:sz w:val="18"/>
                <w:szCs w:val="18"/>
              </w:rPr>
              <w:t>9.82E-5</w:t>
            </w:r>
          </w:p>
        </w:tc>
        <w:tc>
          <w:tcPr>
            <w:tcW w:w="781" w:type="dxa"/>
            <w:tcBorders>
              <w:top w:val="nil"/>
              <w:left w:val="nil"/>
              <w:bottom w:val="single" w:sz="4" w:space="0" w:color="auto"/>
              <w:right w:val="single" w:sz="4" w:space="0" w:color="auto"/>
            </w:tcBorders>
            <w:shd w:val="clear" w:color="auto" w:fill="auto"/>
            <w:vAlign w:val="center"/>
          </w:tcPr>
          <w:p w14:paraId="045C9D2C" w14:textId="5C7F6915" w:rsidR="0019328F" w:rsidRPr="0018582F" w:rsidRDefault="0019328F" w:rsidP="00EB3FBB">
            <w:pPr>
              <w:jc w:val="center"/>
              <w:rPr>
                <w:color w:val="000000"/>
                <w:sz w:val="18"/>
                <w:szCs w:val="18"/>
              </w:rPr>
            </w:pPr>
            <w:r w:rsidRPr="0018582F">
              <w:rPr>
                <w:color w:val="000000"/>
                <w:sz w:val="18"/>
                <w:szCs w:val="18"/>
              </w:rPr>
              <w:t>0.09%</w:t>
            </w:r>
          </w:p>
        </w:tc>
        <w:tc>
          <w:tcPr>
            <w:tcW w:w="781" w:type="dxa"/>
            <w:tcBorders>
              <w:top w:val="nil"/>
              <w:left w:val="nil"/>
              <w:bottom w:val="single" w:sz="4" w:space="0" w:color="auto"/>
              <w:right w:val="single" w:sz="4" w:space="0" w:color="auto"/>
            </w:tcBorders>
            <w:shd w:val="clear" w:color="auto" w:fill="auto"/>
            <w:noWrap/>
            <w:vAlign w:val="center"/>
          </w:tcPr>
          <w:p w14:paraId="70065F66" w14:textId="593E6E53" w:rsidR="0019328F" w:rsidRPr="0018582F" w:rsidRDefault="0019328F" w:rsidP="00EB3FBB">
            <w:pPr>
              <w:jc w:val="center"/>
              <w:rPr>
                <w:sz w:val="18"/>
                <w:szCs w:val="18"/>
              </w:rPr>
            </w:pPr>
            <w:r w:rsidRPr="0018582F">
              <w:rPr>
                <w:sz w:val="18"/>
                <w:szCs w:val="18"/>
              </w:rPr>
              <w:t>0.1070</w:t>
            </w:r>
          </w:p>
        </w:tc>
        <w:tc>
          <w:tcPr>
            <w:tcW w:w="781" w:type="dxa"/>
            <w:tcBorders>
              <w:top w:val="nil"/>
              <w:left w:val="nil"/>
              <w:bottom w:val="single" w:sz="4" w:space="0" w:color="auto"/>
              <w:right w:val="single" w:sz="4" w:space="0" w:color="auto"/>
            </w:tcBorders>
            <w:shd w:val="clear" w:color="auto" w:fill="auto"/>
            <w:noWrap/>
            <w:vAlign w:val="center"/>
          </w:tcPr>
          <w:p w14:paraId="3F86B1A8" w14:textId="4B1B4B01" w:rsidR="0019328F" w:rsidRPr="0018582F" w:rsidRDefault="0019328F" w:rsidP="00EB3FBB">
            <w:pPr>
              <w:jc w:val="center"/>
              <w:rPr>
                <w:sz w:val="18"/>
                <w:szCs w:val="18"/>
              </w:rPr>
            </w:pPr>
            <w:r w:rsidRPr="0018582F">
              <w:rPr>
                <w:sz w:val="18"/>
                <w:szCs w:val="18"/>
              </w:rPr>
              <w:t>0.0015</w:t>
            </w:r>
          </w:p>
        </w:tc>
        <w:tc>
          <w:tcPr>
            <w:tcW w:w="952" w:type="dxa"/>
            <w:tcBorders>
              <w:top w:val="nil"/>
              <w:left w:val="nil"/>
              <w:bottom w:val="single" w:sz="4" w:space="0" w:color="auto"/>
              <w:right w:val="single" w:sz="4" w:space="0" w:color="auto"/>
            </w:tcBorders>
            <w:shd w:val="clear" w:color="auto" w:fill="auto"/>
            <w:noWrap/>
            <w:vAlign w:val="center"/>
          </w:tcPr>
          <w:p w14:paraId="2D5A5F90" w14:textId="711951EF" w:rsidR="0019328F" w:rsidRPr="0018582F" w:rsidRDefault="0019328F" w:rsidP="00EB3FBB">
            <w:pPr>
              <w:jc w:val="center"/>
              <w:rPr>
                <w:sz w:val="18"/>
                <w:szCs w:val="18"/>
              </w:rPr>
            </w:pPr>
            <w:r w:rsidRPr="0018582F">
              <w:rPr>
                <w:sz w:val="18"/>
                <w:szCs w:val="18"/>
              </w:rPr>
              <w:t>1.42%</w:t>
            </w:r>
          </w:p>
        </w:tc>
        <w:tc>
          <w:tcPr>
            <w:tcW w:w="102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61C4F6A9" w14:textId="461944B8" w:rsidR="0019328F" w:rsidRPr="0018582F" w:rsidRDefault="0019328F" w:rsidP="00EB3FBB">
            <w:pPr>
              <w:jc w:val="center"/>
              <w:rPr>
                <w:sz w:val="18"/>
                <w:szCs w:val="18"/>
              </w:rPr>
            </w:pPr>
            <w:r w:rsidRPr="0018582F">
              <w:rPr>
                <w:sz w:val="18"/>
                <w:szCs w:val="18"/>
              </w:rPr>
              <w:t>1.55%</w:t>
            </w:r>
          </w:p>
        </w:tc>
        <w:tc>
          <w:tcPr>
            <w:tcW w:w="71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C379E30" w14:textId="526E1D03" w:rsidR="0019328F" w:rsidRPr="0018582F" w:rsidRDefault="0019328F" w:rsidP="00EB3FBB">
            <w:pPr>
              <w:jc w:val="center"/>
              <w:rPr>
                <w:sz w:val="18"/>
                <w:szCs w:val="18"/>
              </w:rPr>
            </w:pPr>
            <w:r w:rsidRPr="0018582F">
              <w:rPr>
                <w:sz w:val="18"/>
                <w:szCs w:val="18"/>
              </w:rPr>
              <w:t>1.09</w:t>
            </w:r>
          </w:p>
        </w:tc>
        <w:tc>
          <w:tcPr>
            <w:tcW w:w="876" w:type="dxa"/>
            <w:gridSpan w:val="2"/>
            <w:tcBorders>
              <w:top w:val="nil"/>
              <w:left w:val="nil"/>
              <w:bottom w:val="single" w:sz="4" w:space="0" w:color="auto"/>
            </w:tcBorders>
            <w:shd w:val="clear" w:color="auto" w:fill="auto"/>
            <w:noWrap/>
            <w:vAlign w:val="center"/>
          </w:tcPr>
          <w:p w14:paraId="5CBC8DBF" w14:textId="655BD195" w:rsidR="0019328F" w:rsidRPr="0018582F" w:rsidRDefault="0019328F" w:rsidP="00EB3FBB">
            <w:pPr>
              <w:jc w:val="center"/>
              <w:rPr>
                <w:sz w:val="18"/>
                <w:szCs w:val="18"/>
              </w:rPr>
            </w:pPr>
            <w:r w:rsidRPr="0018582F">
              <w:rPr>
                <w:sz w:val="18"/>
                <w:szCs w:val="18"/>
              </w:rPr>
              <w:t>0.0017</w:t>
            </w:r>
          </w:p>
        </w:tc>
      </w:tr>
      <w:tr w:rsidR="0019328F" w:rsidRPr="0018582F" w14:paraId="7493E4E0" w14:textId="77777777" w:rsidTr="0019328F">
        <w:trPr>
          <w:trHeight w:val="260"/>
          <w:jc w:val="center"/>
        </w:trPr>
        <w:tc>
          <w:tcPr>
            <w:tcW w:w="844" w:type="dxa"/>
            <w:shd w:val="clear" w:color="auto" w:fill="auto"/>
            <w:noWrap/>
            <w:vAlign w:val="center"/>
          </w:tcPr>
          <w:p w14:paraId="14E6C8F3" w14:textId="590067E6" w:rsidR="0019328F" w:rsidRPr="0018582F" w:rsidRDefault="0019328F" w:rsidP="00EB3FBB">
            <w:pPr>
              <w:jc w:val="center"/>
              <w:rPr>
                <w:color w:val="000000"/>
                <w:sz w:val="18"/>
                <w:szCs w:val="18"/>
              </w:rPr>
            </w:pPr>
            <w:r w:rsidRPr="0018582F">
              <w:rPr>
                <w:sz w:val="18"/>
                <w:szCs w:val="18"/>
              </w:rPr>
              <w:t>U-235</w:t>
            </w:r>
          </w:p>
        </w:tc>
        <w:tc>
          <w:tcPr>
            <w:tcW w:w="1396" w:type="dxa"/>
            <w:tcBorders>
              <w:right w:val="single" w:sz="4" w:space="0" w:color="auto"/>
            </w:tcBorders>
            <w:shd w:val="clear" w:color="auto" w:fill="auto"/>
            <w:noWrap/>
            <w:vAlign w:val="center"/>
          </w:tcPr>
          <w:p w14:paraId="74B7D33D" w14:textId="5B4A3F17" w:rsidR="0019328F" w:rsidRPr="0018582F" w:rsidRDefault="0019328F" w:rsidP="0019328F">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#8</w:t>
            </w:r>
          </w:p>
        </w:tc>
        <w:tc>
          <w:tcPr>
            <w:tcW w:w="784" w:type="dxa"/>
            <w:tcBorders>
              <w:top w:val="nil"/>
              <w:left w:val="nil"/>
              <w:bottom w:val="single" w:sz="4" w:space="0" w:color="auto"/>
              <w:right w:val="single" w:sz="4" w:space="0" w:color="auto"/>
            </w:tcBorders>
            <w:shd w:val="clear" w:color="auto" w:fill="auto"/>
            <w:vAlign w:val="center"/>
          </w:tcPr>
          <w:p w14:paraId="4B2FB782" w14:textId="1EEF2DD6" w:rsidR="0019328F" w:rsidRPr="0018582F" w:rsidRDefault="0019328F" w:rsidP="00EB3FBB">
            <w:pPr>
              <w:jc w:val="center"/>
              <w:rPr>
                <w:color w:val="000000"/>
                <w:sz w:val="18"/>
                <w:szCs w:val="18"/>
              </w:rPr>
            </w:pPr>
            <w:r w:rsidRPr="0018582F">
              <w:rPr>
                <w:sz w:val="18"/>
                <w:szCs w:val="18"/>
              </w:rPr>
              <w:t>0.1158</w:t>
            </w:r>
          </w:p>
        </w:tc>
        <w:tc>
          <w:tcPr>
            <w:tcW w:w="867" w:type="dxa"/>
            <w:tcBorders>
              <w:top w:val="nil"/>
              <w:left w:val="nil"/>
              <w:bottom w:val="single" w:sz="4" w:space="0" w:color="auto"/>
              <w:right w:val="single" w:sz="4" w:space="0" w:color="auto"/>
            </w:tcBorders>
            <w:shd w:val="clear" w:color="auto" w:fill="auto"/>
            <w:vAlign w:val="center"/>
          </w:tcPr>
          <w:p w14:paraId="009FC2E2" w14:textId="58BE3119" w:rsidR="0019328F" w:rsidRPr="0018582F" w:rsidRDefault="0019328F" w:rsidP="00EB3FBB">
            <w:pPr>
              <w:jc w:val="center"/>
              <w:rPr>
                <w:color w:val="000000"/>
                <w:sz w:val="18"/>
                <w:szCs w:val="18"/>
              </w:rPr>
            </w:pPr>
            <w:r w:rsidRPr="0018582F">
              <w:rPr>
                <w:sz w:val="18"/>
                <w:szCs w:val="18"/>
              </w:rPr>
              <w:t>8.86E-5</w:t>
            </w:r>
          </w:p>
        </w:tc>
        <w:tc>
          <w:tcPr>
            <w:tcW w:w="781" w:type="dxa"/>
            <w:tcBorders>
              <w:top w:val="nil"/>
              <w:left w:val="nil"/>
              <w:bottom w:val="single" w:sz="4" w:space="0" w:color="auto"/>
              <w:right w:val="single" w:sz="4" w:space="0" w:color="auto"/>
            </w:tcBorders>
            <w:shd w:val="clear" w:color="auto" w:fill="auto"/>
            <w:vAlign w:val="center"/>
          </w:tcPr>
          <w:p w14:paraId="0C04049D" w14:textId="136E7B6E" w:rsidR="0019328F" w:rsidRPr="0018582F" w:rsidRDefault="0019328F" w:rsidP="00EB3FBB">
            <w:pPr>
              <w:jc w:val="center"/>
              <w:rPr>
                <w:color w:val="000000"/>
                <w:sz w:val="18"/>
                <w:szCs w:val="18"/>
              </w:rPr>
            </w:pPr>
            <w:r w:rsidRPr="0018582F">
              <w:rPr>
                <w:color w:val="000000"/>
                <w:sz w:val="18"/>
                <w:szCs w:val="18"/>
              </w:rPr>
              <w:t>0.08%</w:t>
            </w:r>
          </w:p>
        </w:tc>
        <w:tc>
          <w:tcPr>
            <w:tcW w:w="781" w:type="dxa"/>
            <w:tcBorders>
              <w:top w:val="nil"/>
              <w:left w:val="nil"/>
              <w:bottom w:val="single" w:sz="4" w:space="0" w:color="auto"/>
              <w:right w:val="single" w:sz="4" w:space="0" w:color="auto"/>
            </w:tcBorders>
            <w:shd w:val="clear" w:color="auto" w:fill="auto"/>
            <w:noWrap/>
            <w:vAlign w:val="center"/>
          </w:tcPr>
          <w:p w14:paraId="1131AA78" w14:textId="056E6A63" w:rsidR="0019328F" w:rsidRPr="0018582F" w:rsidRDefault="0019328F" w:rsidP="00EB3FBB">
            <w:pPr>
              <w:jc w:val="center"/>
              <w:rPr>
                <w:sz w:val="18"/>
                <w:szCs w:val="18"/>
              </w:rPr>
            </w:pPr>
            <w:r w:rsidRPr="0018582F">
              <w:rPr>
                <w:sz w:val="18"/>
                <w:szCs w:val="18"/>
              </w:rPr>
              <w:t>0.1123</w:t>
            </w:r>
          </w:p>
        </w:tc>
        <w:tc>
          <w:tcPr>
            <w:tcW w:w="781" w:type="dxa"/>
            <w:tcBorders>
              <w:top w:val="nil"/>
              <w:left w:val="nil"/>
              <w:bottom w:val="single" w:sz="4" w:space="0" w:color="auto"/>
              <w:right w:val="single" w:sz="4" w:space="0" w:color="auto"/>
            </w:tcBorders>
            <w:shd w:val="clear" w:color="auto" w:fill="auto"/>
            <w:noWrap/>
            <w:vAlign w:val="center"/>
          </w:tcPr>
          <w:p w14:paraId="39657BBF" w14:textId="77F40644" w:rsidR="0019328F" w:rsidRPr="0018582F" w:rsidRDefault="0019328F" w:rsidP="00EB3FBB">
            <w:pPr>
              <w:jc w:val="center"/>
              <w:rPr>
                <w:sz w:val="18"/>
                <w:szCs w:val="18"/>
              </w:rPr>
            </w:pPr>
            <w:r w:rsidRPr="0018582F">
              <w:rPr>
                <w:sz w:val="18"/>
                <w:szCs w:val="18"/>
              </w:rPr>
              <w:t>0.0016</w:t>
            </w:r>
          </w:p>
        </w:tc>
        <w:tc>
          <w:tcPr>
            <w:tcW w:w="952" w:type="dxa"/>
            <w:tcBorders>
              <w:top w:val="nil"/>
              <w:left w:val="nil"/>
              <w:bottom w:val="single" w:sz="4" w:space="0" w:color="auto"/>
              <w:right w:val="single" w:sz="4" w:space="0" w:color="auto"/>
            </w:tcBorders>
            <w:shd w:val="clear" w:color="auto" w:fill="auto"/>
            <w:noWrap/>
            <w:vAlign w:val="center"/>
          </w:tcPr>
          <w:p w14:paraId="05492EC9" w14:textId="67A168A5" w:rsidR="0019328F" w:rsidRPr="0018582F" w:rsidRDefault="0019328F" w:rsidP="00EB3FBB">
            <w:pPr>
              <w:jc w:val="center"/>
              <w:rPr>
                <w:sz w:val="18"/>
                <w:szCs w:val="18"/>
              </w:rPr>
            </w:pPr>
            <w:r w:rsidRPr="0018582F">
              <w:rPr>
                <w:sz w:val="18"/>
                <w:szCs w:val="18"/>
              </w:rPr>
              <w:t>1.45%</w:t>
            </w:r>
          </w:p>
        </w:tc>
        <w:tc>
          <w:tcPr>
            <w:tcW w:w="1028" w:type="dxa"/>
            <w:tcBorders>
              <w:top w:val="nil"/>
              <w:left w:val="nil"/>
              <w:bottom w:val="single" w:sz="4" w:space="0" w:color="auto"/>
              <w:right w:val="single" w:sz="4" w:space="0" w:color="auto"/>
            </w:tcBorders>
            <w:shd w:val="clear" w:color="auto" w:fill="auto"/>
            <w:noWrap/>
            <w:vAlign w:val="center"/>
          </w:tcPr>
          <w:p w14:paraId="0F8EF36C" w14:textId="0E8424A3" w:rsidR="0019328F" w:rsidRPr="0018582F" w:rsidRDefault="0019328F" w:rsidP="00EB3FBB">
            <w:pPr>
              <w:jc w:val="center"/>
              <w:rPr>
                <w:sz w:val="18"/>
                <w:szCs w:val="18"/>
              </w:rPr>
            </w:pPr>
            <w:r w:rsidRPr="0018582F">
              <w:rPr>
                <w:sz w:val="18"/>
                <w:szCs w:val="18"/>
              </w:rPr>
              <w:t>3.11%</w:t>
            </w:r>
          </w:p>
        </w:tc>
        <w:tc>
          <w:tcPr>
            <w:tcW w:w="718" w:type="dxa"/>
            <w:tcBorders>
              <w:top w:val="single" w:sz="4" w:space="0" w:color="auto"/>
              <w:left w:val="nil"/>
              <w:bottom w:val="single" w:sz="4" w:space="0" w:color="auto"/>
              <w:right w:val="single" w:sz="4" w:space="0" w:color="auto"/>
            </w:tcBorders>
            <w:shd w:val="clear" w:color="auto" w:fill="FFFF00"/>
            <w:noWrap/>
            <w:vAlign w:val="center"/>
          </w:tcPr>
          <w:p w14:paraId="7A1D40EF" w14:textId="7E7E3D14" w:rsidR="0019328F" w:rsidRPr="0018582F" w:rsidRDefault="0019328F" w:rsidP="00EB3FBB">
            <w:pPr>
              <w:jc w:val="center"/>
              <w:rPr>
                <w:sz w:val="18"/>
                <w:szCs w:val="18"/>
              </w:rPr>
            </w:pPr>
            <w:r w:rsidRPr="0018582F">
              <w:rPr>
                <w:sz w:val="18"/>
                <w:szCs w:val="18"/>
              </w:rPr>
              <w:t>2.14</w:t>
            </w:r>
          </w:p>
        </w:tc>
        <w:tc>
          <w:tcPr>
            <w:tcW w:w="876" w:type="dxa"/>
            <w:gridSpan w:val="2"/>
            <w:tcBorders>
              <w:top w:val="nil"/>
              <w:left w:val="nil"/>
              <w:bottom w:val="single" w:sz="4" w:space="0" w:color="auto"/>
            </w:tcBorders>
            <w:shd w:val="clear" w:color="auto" w:fill="auto"/>
            <w:noWrap/>
            <w:vAlign w:val="center"/>
          </w:tcPr>
          <w:p w14:paraId="4F5114B3" w14:textId="4BFA2D7D" w:rsidR="0019328F" w:rsidRPr="0018582F" w:rsidRDefault="0019328F" w:rsidP="00EB3FBB">
            <w:pPr>
              <w:jc w:val="center"/>
              <w:rPr>
                <w:sz w:val="18"/>
                <w:szCs w:val="18"/>
              </w:rPr>
            </w:pPr>
            <w:r w:rsidRPr="0018582F">
              <w:rPr>
                <w:sz w:val="18"/>
                <w:szCs w:val="18"/>
              </w:rPr>
              <w:t>0.0035</w:t>
            </w:r>
          </w:p>
        </w:tc>
      </w:tr>
      <w:tr w:rsidR="0019328F" w:rsidRPr="0018582F" w14:paraId="14FF77D2" w14:textId="77777777" w:rsidTr="0019328F">
        <w:trPr>
          <w:trHeight w:val="260"/>
          <w:jc w:val="center"/>
        </w:trPr>
        <w:tc>
          <w:tcPr>
            <w:tcW w:w="844" w:type="dxa"/>
            <w:shd w:val="clear" w:color="auto" w:fill="auto"/>
            <w:noWrap/>
            <w:vAlign w:val="center"/>
          </w:tcPr>
          <w:p w14:paraId="200B0B66" w14:textId="08B6B478" w:rsidR="0019328F" w:rsidRPr="0018582F" w:rsidRDefault="0019328F" w:rsidP="00EB3FBB">
            <w:pPr>
              <w:jc w:val="center"/>
              <w:rPr>
                <w:color w:val="000000"/>
                <w:sz w:val="18"/>
                <w:szCs w:val="18"/>
              </w:rPr>
            </w:pPr>
            <w:r w:rsidRPr="0018582F">
              <w:rPr>
                <w:sz w:val="18"/>
                <w:szCs w:val="18"/>
              </w:rPr>
              <w:t>U-235</w:t>
            </w:r>
          </w:p>
        </w:tc>
        <w:tc>
          <w:tcPr>
            <w:tcW w:w="1396" w:type="dxa"/>
            <w:tcBorders>
              <w:right w:val="single" w:sz="4" w:space="0" w:color="auto"/>
            </w:tcBorders>
            <w:shd w:val="clear" w:color="auto" w:fill="auto"/>
            <w:noWrap/>
            <w:vAlign w:val="center"/>
          </w:tcPr>
          <w:p w14:paraId="62C104F8" w14:textId="7BD2DFCD"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#9</w:t>
            </w:r>
          </w:p>
        </w:tc>
        <w:tc>
          <w:tcPr>
            <w:tcW w:w="784" w:type="dxa"/>
            <w:tcBorders>
              <w:top w:val="nil"/>
              <w:left w:val="nil"/>
              <w:bottom w:val="single" w:sz="4" w:space="0" w:color="auto"/>
              <w:right w:val="single" w:sz="4" w:space="0" w:color="auto"/>
            </w:tcBorders>
            <w:shd w:val="clear" w:color="auto" w:fill="auto"/>
            <w:vAlign w:val="center"/>
          </w:tcPr>
          <w:p w14:paraId="21E891C9" w14:textId="1081DB4B" w:rsidR="0019328F" w:rsidRPr="0018582F" w:rsidRDefault="0019328F" w:rsidP="00EB3FBB">
            <w:pPr>
              <w:jc w:val="center"/>
              <w:rPr>
                <w:color w:val="000000"/>
                <w:sz w:val="18"/>
                <w:szCs w:val="18"/>
              </w:rPr>
            </w:pPr>
            <w:r w:rsidRPr="0018582F">
              <w:rPr>
                <w:sz w:val="18"/>
                <w:szCs w:val="18"/>
              </w:rPr>
              <w:t>0.1087</w:t>
            </w:r>
          </w:p>
        </w:tc>
        <w:tc>
          <w:tcPr>
            <w:tcW w:w="867" w:type="dxa"/>
            <w:tcBorders>
              <w:top w:val="nil"/>
              <w:left w:val="nil"/>
              <w:bottom w:val="single" w:sz="4" w:space="0" w:color="auto"/>
              <w:right w:val="single" w:sz="4" w:space="0" w:color="auto"/>
            </w:tcBorders>
            <w:shd w:val="clear" w:color="auto" w:fill="auto"/>
            <w:vAlign w:val="center"/>
          </w:tcPr>
          <w:p w14:paraId="722D90E0" w14:textId="60C685CA" w:rsidR="0019328F" w:rsidRPr="0018582F" w:rsidRDefault="0019328F" w:rsidP="00EB3FBB">
            <w:pPr>
              <w:jc w:val="center"/>
              <w:rPr>
                <w:color w:val="000000"/>
                <w:sz w:val="18"/>
                <w:szCs w:val="18"/>
              </w:rPr>
            </w:pPr>
            <w:r w:rsidRPr="0018582F">
              <w:rPr>
                <w:sz w:val="18"/>
                <w:szCs w:val="18"/>
              </w:rPr>
              <w:t>7.29E-5</w:t>
            </w:r>
          </w:p>
        </w:tc>
        <w:tc>
          <w:tcPr>
            <w:tcW w:w="781" w:type="dxa"/>
            <w:tcBorders>
              <w:top w:val="nil"/>
              <w:left w:val="nil"/>
              <w:bottom w:val="single" w:sz="4" w:space="0" w:color="auto"/>
              <w:right w:val="single" w:sz="4" w:space="0" w:color="auto"/>
            </w:tcBorders>
            <w:shd w:val="clear" w:color="auto" w:fill="auto"/>
            <w:vAlign w:val="center"/>
          </w:tcPr>
          <w:p w14:paraId="591BDECE" w14:textId="3B078367" w:rsidR="0019328F" w:rsidRPr="0018582F" w:rsidRDefault="0019328F" w:rsidP="00EB3FBB">
            <w:pPr>
              <w:jc w:val="center"/>
              <w:rPr>
                <w:color w:val="000000"/>
                <w:sz w:val="18"/>
                <w:szCs w:val="18"/>
              </w:rPr>
            </w:pPr>
            <w:r w:rsidRPr="0018582F">
              <w:rPr>
                <w:color w:val="000000"/>
                <w:sz w:val="18"/>
                <w:szCs w:val="18"/>
              </w:rPr>
              <w:t>0.07%</w:t>
            </w:r>
          </w:p>
        </w:tc>
        <w:tc>
          <w:tcPr>
            <w:tcW w:w="781" w:type="dxa"/>
            <w:tcBorders>
              <w:top w:val="nil"/>
              <w:left w:val="nil"/>
              <w:bottom w:val="single" w:sz="4" w:space="0" w:color="auto"/>
              <w:right w:val="single" w:sz="4" w:space="0" w:color="auto"/>
            </w:tcBorders>
            <w:shd w:val="clear" w:color="auto" w:fill="auto"/>
            <w:noWrap/>
            <w:vAlign w:val="center"/>
          </w:tcPr>
          <w:p w14:paraId="1D3F6160" w14:textId="22B87A62" w:rsidR="0019328F" w:rsidRPr="0018582F" w:rsidRDefault="0019328F" w:rsidP="00EB3FBB">
            <w:pPr>
              <w:jc w:val="center"/>
              <w:rPr>
                <w:sz w:val="18"/>
                <w:szCs w:val="18"/>
              </w:rPr>
            </w:pPr>
            <w:r w:rsidRPr="0018582F">
              <w:rPr>
                <w:sz w:val="18"/>
                <w:szCs w:val="18"/>
              </w:rPr>
              <w:t>0.1040</w:t>
            </w:r>
          </w:p>
        </w:tc>
        <w:tc>
          <w:tcPr>
            <w:tcW w:w="781" w:type="dxa"/>
            <w:tcBorders>
              <w:top w:val="nil"/>
              <w:left w:val="nil"/>
              <w:bottom w:val="single" w:sz="4" w:space="0" w:color="auto"/>
              <w:right w:val="single" w:sz="4" w:space="0" w:color="auto"/>
            </w:tcBorders>
            <w:shd w:val="clear" w:color="auto" w:fill="auto"/>
            <w:noWrap/>
            <w:vAlign w:val="center"/>
          </w:tcPr>
          <w:p w14:paraId="23875FDE" w14:textId="1A3BD047" w:rsidR="0019328F" w:rsidRPr="0018582F" w:rsidRDefault="0019328F" w:rsidP="00EB3FBB">
            <w:pPr>
              <w:jc w:val="center"/>
              <w:rPr>
                <w:sz w:val="18"/>
                <w:szCs w:val="18"/>
              </w:rPr>
            </w:pPr>
            <w:r w:rsidRPr="0018582F">
              <w:rPr>
                <w:sz w:val="18"/>
                <w:szCs w:val="18"/>
              </w:rPr>
              <w:t>0.0015</w:t>
            </w:r>
          </w:p>
        </w:tc>
        <w:tc>
          <w:tcPr>
            <w:tcW w:w="952" w:type="dxa"/>
            <w:tcBorders>
              <w:top w:val="nil"/>
              <w:left w:val="nil"/>
              <w:bottom w:val="single" w:sz="4" w:space="0" w:color="auto"/>
              <w:right w:val="single" w:sz="4" w:space="0" w:color="auto"/>
            </w:tcBorders>
            <w:shd w:val="clear" w:color="auto" w:fill="auto"/>
            <w:noWrap/>
            <w:vAlign w:val="center"/>
          </w:tcPr>
          <w:p w14:paraId="1B757FC6" w14:textId="03B202FF" w:rsidR="0019328F" w:rsidRPr="0018582F" w:rsidRDefault="0019328F" w:rsidP="00EB3FBB">
            <w:pPr>
              <w:jc w:val="center"/>
              <w:rPr>
                <w:sz w:val="18"/>
                <w:szCs w:val="18"/>
              </w:rPr>
            </w:pPr>
            <w:r w:rsidRPr="0018582F">
              <w:rPr>
                <w:sz w:val="18"/>
                <w:szCs w:val="18"/>
              </w:rPr>
              <w:t>1.46%</w:t>
            </w:r>
          </w:p>
        </w:tc>
        <w:tc>
          <w:tcPr>
            <w:tcW w:w="1028" w:type="dxa"/>
            <w:tcBorders>
              <w:top w:val="nil"/>
              <w:left w:val="nil"/>
              <w:bottom w:val="single" w:sz="4" w:space="0" w:color="auto"/>
              <w:right w:val="single" w:sz="4" w:space="0" w:color="auto"/>
            </w:tcBorders>
            <w:shd w:val="clear" w:color="auto" w:fill="auto"/>
            <w:noWrap/>
            <w:vAlign w:val="center"/>
          </w:tcPr>
          <w:p w14:paraId="6F850FCB" w14:textId="57AFECC0" w:rsidR="0019328F" w:rsidRPr="0018582F" w:rsidRDefault="0019328F" w:rsidP="00EB3FBB">
            <w:pPr>
              <w:jc w:val="center"/>
              <w:rPr>
                <w:sz w:val="18"/>
                <w:szCs w:val="18"/>
              </w:rPr>
            </w:pPr>
            <w:r w:rsidRPr="0018582F">
              <w:rPr>
                <w:sz w:val="18"/>
                <w:szCs w:val="18"/>
              </w:rPr>
              <w:t>4.45%</w:t>
            </w:r>
          </w:p>
        </w:tc>
        <w:tc>
          <w:tcPr>
            <w:tcW w:w="718" w:type="dxa"/>
            <w:tcBorders>
              <w:top w:val="single" w:sz="4" w:space="0" w:color="auto"/>
              <w:left w:val="nil"/>
              <w:bottom w:val="single" w:sz="4" w:space="0" w:color="auto"/>
              <w:right w:val="single" w:sz="4" w:space="0" w:color="auto"/>
            </w:tcBorders>
            <w:shd w:val="clear" w:color="auto" w:fill="FFFF00"/>
            <w:noWrap/>
            <w:vAlign w:val="center"/>
          </w:tcPr>
          <w:p w14:paraId="5EBBDCB3" w14:textId="131A6183" w:rsidR="0019328F" w:rsidRPr="0018582F" w:rsidRDefault="0019328F" w:rsidP="00EB3FBB">
            <w:pPr>
              <w:jc w:val="center"/>
              <w:rPr>
                <w:sz w:val="18"/>
                <w:szCs w:val="18"/>
              </w:rPr>
            </w:pPr>
            <w:r w:rsidRPr="0018582F">
              <w:rPr>
                <w:sz w:val="18"/>
                <w:szCs w:val="18"/>
              </w:rPr>
              <w:t>3.04</w:t>
            </w:r>
          </w:p>
        </w:tc>
        <w:tc>
          <w:tcPr>
            <w:tcW w:w="876" w:type="dxa"/>
            <w:gridSpan w:val="2"/>
            <w:tcBorders>
              <w:top w:val="nil"/>
              <w:left w:val="nil"/>
              <w:bottom w:val="single" w:sz="4" w:space="0" w:color="auto"/>
            </w:tcBorders>
            <w:shd w:val="clear" w:color="auto" w:fill="auto"/>
            <w:noWrap/>
            <w:vAlign w:val="center"/>
          </w:tcPr>
          <w:p w14:paraId="680EA5E7" w14:textId="761B974F" w:rsidR="0019328F" w:rsidRPr="0018582F" w:rsidRDefault="0019328F" w:rsidP="00EB3FBB">
            <w:pPr>
              <w:jc w:val="center"/>
              <w:rPr>
                <w:sz w:val="18"/>
                <w:szCs w:val="18"/>
              </w:rPr>
            </w:pPr>
            <w:r w:rsidRPr="0018582F">
              <w:rPr>
                <w:sz w:val="18"/>
                <w:szCs w:val="18"/>
              </w:rPr>
              <w:t>0.0046</w:t>
            </w:r>
          </w:p>
        </w:tc>
      </w:tr>
      <w:tr w:rsidR="0019328F" w:rsidRPr="0018582F" w14:paraId="60894612" w14:textId="77777777" w:rsidTr="0019328F">
        <w:trPr>
          <w:trHeight w:val="260"/>
          <w:jc w:val="center"/>
        </w:trPr>
        <w:tc>
          <w:tcPr>
            <w:tcW w:w="844" w:type="dxa"/>
            <w:tcBorders>
              <w:bottom w:val="single" w:sz="4" w:space="0" w:color="auto"/>
            </w:tcBorders>
            <w:shd w:val="clear" w:color="auto" w:fill="auto"/>
            <w:noWrap/>
            <w:vAlign w:val="center"/>
          </w:tcPr>
          <w:p w14:paraId="68C05B03" w14:textId="0A2763F9" w:rsidR="0019328F" w:rsidRPr="0018582F" w:rsidRDefault="0019328F" w:rsidP="00EB3FBB">
            <w:pPr>
              <w:jc w:val="center"/>
              <w:rPr>
                <w:color w:val="000000"/>
                <w:sz w:val="18"/>
                <w:szCs w:val="18"/>
                <w:highlight w:val="yellow"/>
              </w:rPr>
            </w:pPr>
            <w:r w:rsidRPr="0018582F">
              <w:rPr>
                <w:sz w:val="18"/>
                <w:szCs w:val="18"/>
              </w:rPr>
              <w:t>U-235</w:t>
            </w:r>
          </w:p>
        </w:tc>
        <w:tc>
          <w:tcPr>
            <w:tcW w:w="1396" w:type="dxa"/>
            <w:tcBorders>
              <w:bottom w:val="single" w:sz="4" w:space="0" w:color="auto"/>
              <w:right w:val="single" w:sz="4" w:space="0" w:color="auto"/>
            </w:tcBorders>
            <w:shd w:val="clear" w:color="auto" w:fill="auto"/>
            <w:noWrap/>
            <w:vAlign w:val="center"/>
          </w:tcPr>
          <w:p w14:paraId="367062D3" w14:textId="3ED228EE"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#10</w:t>
            </w:r>
          </w:p>
        </w:tc>
        <w:tc>
          <w:tcPr>
            <w:tcW w:w="784" w:type="dxa"/>
            <w:tcBorders>
              <w:top w:val="nil"/>
              <w:left w:val="nil"/>
              <w:bottom w:val="single" w:sz="4" w:space="0" w:color="auto"/>
              <w:right w:val="single" w:sz="4" w:space="0" w:color="auto"/>
            </w:tcBorders>
            <w:shd w:val="clear" w:color="auto" w:fill="auto"/>
            <w:vAlign w:val="center"/>
          </w:tcPr>
          <w:p w14:paraId="108BFF3D" w14:textId="2A48EB46" w:rsidR="0019328F" w:rsidRPr="0018582F" w:rsidRDefault="0019328F" w:rsidP="00EB3FBB">
            <w:pPr>
              <w:jc w:val="center"/>
              <w:rPr>
                <w:color w:val="000000"/>
                <w:sz w:val="18"/>
                <w:szCs w:val="18"/>
              </w:rPr>
            </w:pPr>
            <w:r w:rsidRPr="0018582F">
              <w:rPr>
                <w:sz w:val="18"/>
                <w:szCs w:val="18"/>
              </w:rPr>
              <w:t>0.0952</w:t>
            </w:r>
          </w:p>
        </w:tc>
        <w:tc>
          <w:tcPr>
            <w:tcW w:w="867" w:type="dxa"/>
            <w:tcBorders>
              <w:top w:val="nil"/>
              <w:left w:val="nil"/>
              <w:bottom w:val="single" w:sz="4" w:space="0" w:color="auto"/>
              <w:right w:val="single" w:sz="4" w:space="0" w:color="auto"/>
            </w:tcBorders>
            <w:shd w:val="clear" w:color="auto" w:fill="auto"/>
            <w:vAlign w:val="center"/>
          </w:tcPr>
          <w:p w14:paraId="65CB7EAE" w14:textId="4A76A2A3" w:rsidR="0019328F" w:rsidRPr="0018582F" w:rsidRDefault="0019328F" w:rsidP="00EB3FBB">
            <w:pPr>
              <w:jc w:val="center"/>
              <w:rPr>
                <w:color w:val="000000"/>
                <w:sz w:val="18"/>
                <w:szCs w:val="18"/>
              </w:rPr>
            </w:pPr>
            <w:r w:rsidRPr="0018582F">
              <w:rPr>
                <w:sz w:val="18"/>
                <w:szCs w:val="18"/>
              </w:rPr>
              <w:t>5.31E-5</w:t>
            </w:r>
          </w:p>
        </w:tc>
        <w:tc>
          <w:tcPr>
            <w:tcW w:w="781" w:type="dxa"/>
            <w:tcBorders>
              <w:top w:val="nil"/>
              <w:left w:val="nil"/>
              <w:bottom w:val="single" w:sz="4" w:space="0" w:color="auto"/>
              <w:right w:val="single" w:sz="4" w:space="0" w:color="auto"/>
            </w:tcBorders>
            <w:shd w:val="clear" w:color="auto" w:fill="auto"/>
            <w:vAlign w:val="center"/>
          </w:tcPr>
          <w:p w14:paraId="4AC7C9E7" w14:textId="444A289F" w:rsidR="0019328F" w:rsidRPr="0018582F" w:rsidRDefault="0019328F" w:rsidP="00EB3FBB">
            <w:pPr>
              <w:jc w:val="center"/>
              <w:rPr>
                <w:color w:val="000000"/>
                <w:sz w:val="18"/>
                <w:szCs w:val="18"/>
              </w:rPr>
            </w:pPr>
            <w:r w:rsidRPr="0018582F">
              <w:rPr>
                <w:color w:val="000000"/>
                <w:sz w:val="18"/>
                <w:szCs w:val="18"/>
              </w:rPr>
              <w:t>0.06%</w:t>
            </w:r>
          </w:p>
        </w:tc>
        <w:tc>
          <w:tcPr>
            <w:tcW w:w="781" w:type="dxa"/>
            <w:tcBorders>
              <w:top w:val="nil"/>
              <w:left w:val="nil"/>
              <w:bottom w:val="single" w:sz="4" w:space="0" w:color="auto"/>
              <w:right w:val="single" w:sz="4" w:space="0" w:color="auto"/>
            </w:tcBorders>
            <w:shd w:val="clear" w:color="auto" w:fill="auto"/>
            <w:noWrap/>
            <w:vAlign w:val="center"/>
          </w:tcPr>
          <w:p w14:paraId="6D9983F3" w14:textId="037F92FA" w:rsidR="0019328F" w:rsidRPr="0018582F" w:rsidRDefault="0019328F" w:rsidP="00EB3FBB">
            <w:pPr>
              <w:jc w:val="center"/>
              <w:rPr>
                <w:sz w:val="18"/>
                <w:szCs w:val="18"/>
              </w:rPr>
            </w:pPr>
            <w:r w:rsidRPr="0018582F">
              <w:rPr>
                <w:sz w:val="18"/>
                <w:szCs w:val="18"/>
              </w:rPr>
              <w:t>0.0867</w:t>
            </w:r>
          </w:p>
        </w:tc>
        <w:tc>
          <w:tcPr>
            <w:tcW w:w="781" w:type="dxa"/>
            <w:tcBorders>
              <w:top w:val="nil"/>
              <w:left w:val="nil"/>
              <w:bottom w:val="single" w:sz="4" w:space="0" w:color="auto"/>
              <w:right w:val="single" w:sz="4" w:space="0" w:color="auto"/>
            </w:tcBorders>
            <w:shd w:val="clear" w:color="auto" w:fill="auto"/>
            <w:noWrap/>
            <w:vAlign w:val="center"/>
          </w:tcPr>
          <w:p w14:paraId="3567E3BC" w14:textId="5036278F" w:rsidR="0019328F" w:rsidRPr="0018582F" w:rsidRDefault="0019328F" w:rsidP="00EB3FBB">
            <w:pPr>
              <w:jc w:val="center"/>
              <w:rPr>
                <w:sz w:val="18"/>
                <w:szCs w:val="18"/>
              </w:rPr>
            </w:pPr>
            <w:r w:rsidRPr="0018582F">
              <w:rPr>
                <w:sz w:val="18"/>
                <w:szCs w:val="18"/>
              </w:rPr>
              <w:t>0.0013</w:t>
            </w:r>
          </w:p>
        </w:tc>
        <w:tc>
          <w:tcPr>
            <w:tcW w:w="952" w:type="dxa"/>
            <w:tcBorders>
              <w:top w:val="nil"/>
              <w:left w:val="nil"/>
              <w:bottom w:val="single" w:sz="4" w:space="0" w:color="auto"/>
              <w:right w:val="single" w:sz="4" w:space="0" w:color="auto"/>
            </w:tcBorders>
            <w:shd w:val="clear" w:color="auto" w:fill="auto"/>
            <w:noWrap/>
            <w:vAlign w:val="center"/>
          </w:tcPr>
          <w:p w14:paraId="6D9870D8" w14:textId="48986F44" w:rsidR="0019328F" w:rsidRPr="0018582F" w:rsidRDefault="0019328F" w:rsidP="00EB3FBB">
            <w:pPr>
              <w:jc w:val="center"/>
              <w:rPr>
                <w:sz w:val="18"/>
                <w:szCs w:val="18"/>
              </w:rPr>
            </w:pPr>
            <w:r w:rsidRPr="0018582F">
              <w:rPr>
                <w:sz w:val="18"/>
                <w:szCs w:val="18"/>
              </w:rPr>
              <w:t>1.53%</w:t>
            </w:r>
          </w:p>
        </w:tc>
        <w:tc>
          <w:tcPr>
            <w:tcW w:w="1028" w:type="dxa"/>
            <w:tcBorders>
              <w:top w:val="single" w:sz="4" w:space="0" w:color="auto"/>
              <w:left w:val="nil"/>
              <w:bottom w:val="single" w:sz="4" w:space="0" w:color="auto"/>
              <w:right w:val="single" w:sz="4" w:space="0" w:color="auto"/>
            </w:tcBorders>
            <w:shd w:val="clear" w:color="auto" w:fill="FFFF00"/>
            <w:noWrap/>
            <w:vAlign w:val="center"/>
          </w:tcPr>
          <w:p w14:paraId="46E663C5" w14:textId="1B889ECC" w:rsidR="0019328F" w:rsidRPr="0018582F" w:rsidRDefault="0019328F" w:rsidP="00EB3FBB">
            <w:pPr>
              <w:jc w:val="center"/>
              <w:rPr>
                <w:sz w:val="18"/>
                <w:szCs w:val="18"/>
              </w:rPr>
            </w:pPr>
            <w:r w:rsidRPr="0018582F">
              <w:rPr>
                <w:sz w:val="18"/>
                <w:szCs w:val="18"/>
              </w:rPr>
              <w:t>9.82%</w:t>
            </w:r>
          </w:p>
        </w:tc>
        <w:tc>
          <w:tcPr>
            <w:tcW w:w="718" w:type="dxa"/>
            <w:tcBorders>
              <w:top w:val="single" w:sz="4" w:space="0" w:color="auto"/>
              <w:left w:val="nil"/>
              <w:bottom w:val="single" w:sz="4" w:space="0" w:color="auto"/>
              <w:right w:val="single" w:sz="4" w:space="0" w:color="auto"/>
            </w:tcBorders>
            <w:shd w:val="clear" w:color="auto" w:fill="FFFF00"/>
            <w:noWrap/>
            <w:vAlign w:val="center"/>
          </w:tcPr>
          <w:p w14:paraId="0F8E688B" w14:textId="6340BD91" w:rsidR="0019328F" w:rsidRPr="0018582F" w:rsidRDefault="0019328F" w:rsidP="00EB3FBB">
            <w:pPr>
              <w:jc w:val="center"/>
              <w:rPr>
                <w:sz w:val="18"/>
                <w:szCs w:val="18"/>
              </w:rPr>
            </w:pPr>
            <w:r w:rsidRPr="0018582F">
              <w:rPr>
                <w:sz w:val="18"/>
                <w:szCs w:val="18"/>
              </w:rPr>
              <w:t>6.41</w:t>
            </w:r>
          </w:p>
        </w:tc>
        <w:tc>
          <w:tcPr>
            <w:tcW w:w="876" w:type="dxa"/>
            <w:gridSpan w:val="2"/>
            <w:tcBorders>
              <w:top w:val="nil"/>
              <w:left w:val="nil"/>
              <w:bottom w:val="single" w:sz="4" w:space="0" w:color="auto"/>
            </w:tcBorders>
            <w:shd w:val="clear" w:color="auto" w:fill="auto"/>
            <w:noWrap/>
            <w:vAlign w:val="center"/>
          </w:tcPr>
          <w:p w14:paraId="654D4627" w14:textId="45B54C20" w:rsidR="0019328F" w:rsidRPr="0018582F" w:rsidRDefault="0019328F" w:rsidP="00EB3FBB">
            <w:pPr>
              <w:jc w:val="center"/>
              <w:rPr>
                <w:sz w:val="18"/>
                <w:szCs w:val="18"/>
              </w:rPr>
            </w:pPr>
            <w:r w:rsidRPr="0018582F">
              <w:rPr>
                <w:sz w:val="18"/>
                <w:szCs w:val="18"/>
              </w:rPr>
              <w:t>0.0085</w:t>
            </w:r>
          </w:p>
        </w:tc>
      </w:tr>
    </w:tbl>
    <w:p w14:paraId="32E57880" w14:textId="77777777" w:rsidR="00D93581" w:rsidRDefault="00D93581" w:rsidP="00153A17">
      <w:pPr>
        <w:rPr>
          <w:highlight w:val="cyan"/>
        </w:rPr>
      </w:pPr>
    </w:p>
    <w:p w14:paraId="1EDA7422" w14:textId="77777777" w:rsidR="00F83F6D" w:rsidRDefault="00F83F6D" w:rsidP="00153A17">
      <w:pPr>
        <w:ind w:firstLine="720"/>
        <w:jc w:val="both"/>
      </w:pPr>
    </w:p>
    <w:p w14:paraId="4B69B0AE" w14:textId="45C305DE" w:rsidR="00F83F6D" w:rsidRPr="00D870EF" w:rsidRDefault="00E9783F" w:rsidP="00F83F6D">
      <w:pPr>
        <w:spacing w:line="360" w:lineRule="auto"/>
        <w:ind w:firstLine="720"/>
        <w:jc w:val="both"/>
      </w:pPr>
      <w:r w:rsidRPr="00D870EF">
        <w:fldChar w:fldCharType="begin"/>
      </w:r>
      <w:r w:rsidRPr="00D870EF">
        <w:instrText xml:space="preserve"> REF _Ref287060081 \h </w:instrText>
      </w:r>
      <w:r w:rsidR="00D870EF" w:rsidRPr="00D870EF">
        <w:instrText xml:space="preserve"> \* MERGEFORMAT </w:instrText>
      </w:r>
      <w:r w:rsidRPr="00D870EF">
        <w:fldChar w:fldCharType="separate"/>
      </w:r>
      <w:r w:rsidR="005835A8" w:rsidRPr="00587F28">
        <w:t xml:space="preserve">Table </w:t>
      </w:r>
      <w:r w:rsidR="005835A8">
        <w:rPr>
          <w:noProof/>
        </w:rPr>
        <w:t>27</w:t>
      </w:r>
      <w:r w:rsidRPr="00D870EF">
        <w:fldChar w:fldCharType="end"/>
      </w:r>
      <w:r w:rsidRPr="00D870EF">
        <w:t xml:space="preserve"> </w:t>
      </w:r>
      <w:r w:rsidR="00F83F6D" w:rsidRPr="00D870EF">
        <w:t xml:space="preserve">provides the results for </w:t>
      </w:r>
      <w:r w:rsidR="004C7E38" w:rsidRPr="00D870EF">
        <w:t>two</w:t>
      </w:r>
      <w:r w:rsidR="00F83F6D" w:rsidRPr="00D870EF">
        <w:t xml:space="preserve"> different CE TSUNAMI-3D cases</w:t>
      </w:r>
      <w:r w:rsidR="004C7E38" w:rsidRPr="00D870EF">
        <w:t xml:space="preserve">. </w:t>
      </w:r>
      <w:r w:rsidR="00F83F6D" w:rsidRPr="00D870EF">
        <w:t xml:space="preserve">The first set of sensitivities shown in </w:t>
      </w:r>
      <w:r w:rsidRPr="00D870EF">
        <w:fldChar w:fldCharType="begin"/>
      </w:r>
      <w:r w:rsidRPr="00D870EF">
        <w:instrText xml:space="preserve"> REF _Ref287060081 \h </w:instrText>
      </w:r>
      <w:r w:rsidR="00D870EF" w:rsidRPr="00D870EF">
        <w:instrText xml:space="preserve"> \* MERGEFORMAT </w:instrText>
      </w:r>
      <w:r w:rsidRPr="00D870EF">
        <w:fldChar w:fldCharType="separate"/>
      </w:r>
      <w:r w:rsidR="005835A8" w:rsidRPr="00587F28">
        <w:t xml:space="preserve">Table </w:t>
      </w:r>
      <w:r w:rsidR="005835A8">
        <w:rPr>
          <w:noProof/>
        </w:rPr>
        <w:t>27</w:t>
      </w:r>
      <w:r w:rsidRPr="00D870EF">
        <w:fldChar w:fldCharType="end"/>
      </w:r>
      <w:r w:rsidR="00F83F6D" w:rsidRPr="00D870EF">
        <w:t xml:space="preserve"> represent the HM</w:t>
      </w:r>
      <w:r w:rsidR="00D870EF" w:rsidRPr="00D870EF">
        <w:t>F-018</w:t>
      </w:r>
      <w:r w:rsidR="00F83F6D" w:rsidRPr="00D870EF">
        <w:t xml:space="preserve">-001 </w:t>
      </w:r>
      <w:r w:rsidR="004C7E38" w:rsidRPr="00D870EF">
        <w:t xml:space="preserve">with conservative parameters, which were used simply to obtain correct sensitivity </w:t>
      </w:r>
      <w:r w:rsidR="00340651" w:rsidRPr="00D870EF">
        <w:t>without the consideration of efficiency (</w:t>
      </w:r>
      <w:r w:rsidR="00340651" w:rsidRPr="00D870EF">
        <w:rPr>
          <w:i/>
        </w:rPr>
        <w:t>CFP</w:t>
      </w:r>
      <w:r w:rsidR="00340651" w:rsidRPr="00D870EF">
        <w:t xml:space="preserve">=5, </w:t>
      </w:r>
      <w:r w:rsidR="00340651" w:rsidRPr="00D870EF">
        <w:rPr>
          <w:i/>
        </w:rPr>
        <w:t>GEN</w:t>
      </w:r>
      <w:r w:rsidR="00340651" w:rsidRPr="00D870EF">
        <w:t>=2</w:t>
      </w:r>
      <w:r w:rsidR="00340651">
        <w:t>,000</w:t>
      </w:r>
      <w:r w:rsidR="00340651" w:rsidRPr="00D870EF">
        <w:t xml:space="preserve">, </w:t>
      </w:r>
      <w:r w:rsidR="00340651" w:rsidRPr="00D870EF">
        <w:rPr>
          <w:i/>
        </w:rPr>
        <w:t>NPG</w:t>
      </w:r>
      <w:r w:rsidR="00340651" w:rsidRPr="00D870EF">
        <w:t>=200</w:t>
      </w:r>
      <w:r w:rsidR="00340651">
        <w:t>,000</w:t>
      </w:r>
      <w:r w:rsidR="00340651" w:rsidRPr="00D870EF">
        <w:t xml:space="preserve">, and </w:t>
      </w:r>
      <w:r w:rsidR="00340651" w:rsidRPr="00D870EF">
        <w:rPr>
          <w:i/>
        </w:rPr>
        <w:t>NSK</w:t>
      </w:r>
      <w:r w:rsidR="00340651" w:rsidRPr="00D870EF">
        <w:t>=500)</w:t>
      </w:r>
      <w:r w:rsidR="00340651">
        <w:t xml:space="preserve">, </w:t>
      </w:r>
      <w:r w:rsidR="0017329B" w:rsidRPr="00D870EF">
        <w:t>which resulted in a runtime of 7 days with serial processing</w:t>
      </w:r>
      <w:r w:rsidR="004C7E38" w:rsidRPr="00D870EF">
        <w:t xml:space="preserve">. The second set of sensitivities in </w:t>
      </w:r>
      <w:r w:rsidR="004C7E38" w:rsidRPr="00D870EF">
        <w:fldChar w:fldCharType="begin"/>
      </w:r>
      <w:r w:rsidR="004C7E38" w:rsidRPr="00D870EF">
        <w:instrText xml:space="preserve"> REF _Ref287060081 \h </w:instrText>
      </w:r>
      <w:r w:rsidR="00D870EF" w:rsidRPr="00D870EF">
        <w:instrText xml:space="preserve"> \* MERGEFORMAT </w:instrText>
      </w:r>
      <w:r w:rsidR="004C7E38" w:rsidRPr="00D870EF">
        <w:fldChar w:fldCharType="separate"/>
      </w:r>
      <w:r w:rsidR="005835A8" w:rsidRPr="00587F28">
        <w:t xml:space="preserve">Table </w:t>
      </w:r>
      <w:r w:rsidR="005835A8">
        <w:rPr>
          <w:noProof/>
        </w:rPr>
        <w:t>27</w:t>
      </w:r>
      <w:r w:rsidR="004C7E38" w:rsidRPr="00D870EF">
        <w:fldChar w:fldCharType="end"/>
      </w:r>
      <w:r w:rsidR="004C7E38" w:rsidRPr="00D870EF">
        <w:t xml:space="preserve"> was obtained by scaling back significantly on </w:t>
      </w:r>
      <w:r w:rsidR="004C7E38" w:rsidRPr="00D870EF">
        <w:rPr>
          <w:i/>
        </w:rPr>
        <w:t>GEN</w:t>
      </w:r>
      <w:r w:rsidR="004C7E38" w:rsidRPr="00D870EF">
        <w:t xml:space="preserve"> and </w:t>
      </w:r>
      <w:r w:rsidR="004C7E38" w:rsidRPr="00D870EF">
        <w:rPr>
          <w:i/>
        </w:rPr>
        <w:t xml:space="preserve">NPG </w:t>
      </w:r>
      <w:r w:rsidR="004C7E38" w:rsidRPr="00D870EF">
        <w:t>to reduce the total runtime.</w:t>
      </w:r>
      <w:r w:rsidR="004C7E38" w:rsidRPr="00D870EF">
        <w:rPr>
          <w:i/>
        </w:rPr>
        <w:t xml:space="preserve"> </w:t>
      </w:r>
      <w:r w:rsidR="00F83F6D" w:rsidRPr="00D870EF">
        <w:t xml:space="preserve">Based on the insignificant changes in the DP agreement, the model with the shortest runtime </w:t>
      </w:r>
      <w:r w:rsidR="00340651" w:rsidRPr="00D870EF">
        <w:t>(</w:t>
      </w:r>
      <w:r w:rsidR="00340651" w:rsidRPr="00D870EF">
        <w:rPr>
          <w:i/>
        </w:rPr>
        <w:t>CFP</w:t>
      </w:r>
      <w:r w:rsidR="00340651" w:rsidRPr="00D870EF">
        <w:t xml:space="preserve">=5, </w:t>
      </w:r>
      <w:r w:rsidR="00340651" w:rsidRPr="00D870EF">
        <w:rPr>
          <w:i/>
        </w:rPr>
        <w:t>GEN</w:t>
      </w:r>
      <w:r w:rsidR="00340651" w:rsidRPr="00D870EF">
        <w:t>=1</w:t>
      </w:r>
      <w:r w:rsidR="00340651">
        <w:t>,000</w:t>
      </w:r>
      <w:r w:rsidR="00340651" w:rsidRPr="00D870EF">
        <w:t xml:space="preserve">, </w:t>
      </w:r>
      <w:r w:rsidR="00340651" w:rsidRPr="00D870EF">
        <w:rPr>
          <w:i/>
        </w:rPr>
        <w:t>NPG</w:t>
      </w:r>
      <w:r w:rsidR="00340651">
        <w:t>=5</w:t>
      </w:r>
      <w:r w:rsidR="00340651" w:rsidRPr="00D870EF">
        <w:t>0</w:t>
      </w:r>
      <w:r w:rsidR="00340651">
        <w:t>,000</w:t>
      </w:r>
      <w:r w:rsidR="00340651" w:rsidRPr="00D870EF">
        <w:t>, and</w:t>
      </w:r>
      <w:r w:rsidR="00340651" w:rsidRPr="00D870EF">
        <w:rPr>
          <w:i/>
        </w:rPr>
        <w:t xml:space="preserve"> NSK</w:t>
      </w:r>
      <w:r w:rsidR="00340651" w:rsidRPr="00D870EF">
        <w:t>=500) is chosen for the mo</w:t>
      </w:r>
      <w:r w:rsidR="00340651">
        <w:t>re</w:t>
      </w:r>
      <w:r w:rsidR="00340651" w:rsidRPr="00D870EF">
        <w:t xml:space="preserve"> efficient HMF-018-001 set of parameters.</w:t>
      </w:r>
    </w:p>
    <w:p w14:paraId="43DC22F0" w14:textId="1C35706B" w:rsidR="00CC6547" w:rsidRPr="00F471DD" w:rsidRDefault="00F83F6D" w:rsidP="00F471DD">
      <w:pPr>
        <w:spacing w:line="360" w:lineRule="auto"/>
        <w:ind w:firstLine="720"/>
        <w:jc w:val="both"/>
      </w:pPr>
      <w:r w:rsidRPr="00D870EF">
        <w:t xml:space="preserve">The preferred </w:t>
      </w:r>
      <w:r w:rsidR="00E9783F" w:rsidRPr="00D870EF">
        <w:t xml:space="preserve">HMF-018-001 </w:t>
      </w:r>
      <w:r w:rsidRPr="00D870EF">
        <w:t>CE TSUNAMI-3D model has a memor</w:t>
      </w:r>
      <w:r w:rsidR="00E9783F" w:rsidRPr="00D870EF">
        <w:t>y footprint</w:t>
      </w:r>
      <w:r w:rsidR="00E9783F" w:rsidRPr="00E9783F">
        <w:t xml:space="preserve"> of approximately </w:t>
      </w:r>
      <w:r w:rsidR="00D666B6" w:rsidRPr="00E9783F">
        <w:t xml:space="preserve">2.1 GB with a runtime of </w:t>
      </w:r>
      <w:r w:rsidR="00D666B6" w:rsidRPr="00E9783F">
        <w:rPr>
          <w:bCs/>
        </w:rPr>
        <w:t xml:space="preserve">14 hours </w:t>
      </w:r>
      <w:r w:rsidR="0020176C">
        <w:t>in serial, which is a rare instance of a larger memory requirement than MG TSUNAMI-3D.</w:t>
      </w:r>
      <w:r w:rsidR="00D666B6" w:rsidRPr="00E9783F">
        <w:t xml:space="preserve"> </w:t>
      </w:r>
      <w:r w:rsidR="00E25D42" w:rsidRPr="0039161D">
        <w:t>The mesh interval size</w:t>
      </w:r>
      <w:r w:rsidR="00E25D42">
        <w:t xml:space="preserve"> that provides accurate sensitivities</w:t>
      </w:r>
      <w:r w:rsidR="00E25D42" w:rsidRPr="0039161D">
        <w:t xml:space="preserve"> was determined </w:t>
      </w:r>
      <w:r w:rsidRPr="004C7E38">
        <w:t xml:space="preserve">to be 1 cm, 1 cm, and </w:t>
      </w:r>
      <w:r w:rsidR="00E9783F" w:rsidRPr="004C7E38">
        <w:t>2</w:t>
      </w:r>
      <w:r w:rsidRPr="004C7E38">
        <w:t xml:space="preserve"> cm in the x-, y-, and z-direction. From</w:t>
      </w:r>
      <w:r w:rsidR="00E9783F" w:rsidRPr="004C7E38">
        <w:t xml:space="preserve"> </w:t>
      </w:r>
      <w:r w:rsidR="00E9783F" w:rsidRPr="004C7E38">
        <w:fldChar w:fldCharType="begin"/>
      </w:r>
      <w:r w:rsidR="00E9783F" w:rsidRPr="004C7E38">
        <w:instrText xml:space="preserve"> REF _Ref287060081 \h </w:instrText>
      </w:r>
      <w:r w:rsidR="00E9783F" w:rsidRPr="004C7E38">
        <w:fldChar w:fldCharType="separate"/>
      </w:r>
      <w:r w:rsidR="005835A8" w:rsidRPr="00587F28">
        <w:t xml:space="preserve">Table </w:t>
      </w:r>
      <w:r w:rsidR="005835A8">
        <w:rPr>
          <w:noProof/>
        </w:rPr>
        <w:t>27</w:t>
      </w:r>
      <w:r w:rsidR="00E9783F" w:rsidRPr="004C7E38">
        <w:fldChar w:fldCharType="end"/>
      </w:r>
      <w:r w:rsidRPr="004C7E38">
        <w:t>, the CE TSUNAMI-3D agreement with the DPs is acceptable for each nuclide. In addition, the percent difference between the CE TSUNAMI-3D sensitivity and the DP sensitivity for U-235 in the fuel is reduced to 2.</w:t>
      </w:r>
      <w:r w:rsidR="004C7E38" w:rsidRPr="004C7E38">
        <w:t>80</w:t>
      </w:r>
      <w:r w:rsidRPr="004C7E38">
        <w:t xml:space="preserve">%. </w:t>
      </w:r>
      <w:r w:rsidRPr="004C7E38">
        <w:rPr>
          <w:szCs w:val="22"/>
        </w:rPr>
        <w:t>The largest magnitude of difference is 0.00</w:t>
      </w:r>
      <w:r w:rsidR="004C7E38" w:rsidRPr="004C7E38">
        <w:rPr>
          <w:szCs w:val="22"/>
        </w:rPr>
        <w:t>19</w:t>
      </w:r>
      <w:r w:rsidRPr="004C7E38">
        <w:rPr>
          <w:szCs w:val="22"/>
        </w:rPr>
        <w:t xml:space="preserve">, which occurred for </w:t>
      </w:r>
      <w:r w:rsidRPr="004C7E38">
        <w:t xml:space="preserve">U-235 in the </w:t>
      </w:r>
      <w:r w:rsidR="00D666B6">
        <w:t xml:space="preserve">outermost layer of </w:t>
      </w:r>
      <w:r w:rsidR="00D666B6" w:rsidRPr="004C7E38">
        <w:t>fuel</w:t>
      </w:r>
      <w:r w:rsidRPr="004C7E38">
        <w:rPr>
          <w:szCs w:val="22"/>
        </w:rPr>
        <w:t xml:space="preserve">. </w:t>
      </w:r>
      <w:r w:rsidRPr="004C7E38">
        <w:t xml:space="preserve">The optimal parameters for </w:t>
      </w:r>
      <w:r w:rsidR="004C7E38" w:rsidRPr="004C7E38">
        <w:t xml:space="preserve">HMF-018-001 </w:t>
      </w:r>
      <w:r w:rsidRPr="004C7E38">
        <w:t>are determined to be the following:</w:t>
      </w:r>
    </w:p>
    <w:tbl>
      <w:tblPr>
        <w:tblStyle w:val="TableGrid"/>
        <w:tblW w:w="912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428"/>
      </w:tblGrid>
      <w:tr w:rsidR="00F83F6D" w:rsidRPr="00F83F6D" w14:paraId="53786CB9" w14:textId="77777777" w:rsidTr="00F83F6D">
        <w:tc>
          <w:tcPr>
            <w:tcW w:w="4698" w:type="dxa"/>
          </w:tcPr>
          <w:p w14:paraId="4AF5FCC9" w14:textId="4C0D121C" w:rsidR="00F83F6D" w:rsidRPr="00F83F6D" w:rsidRDefault="00F83F6D" w:rsidP="00F83F6D">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F83F6D">
              <w:rPr>
                <w:rFonts w:ascii="Times New Roman" w:hAnsi="Times New Roman"/>
                <w:i/>
              </w:rPr>
              <w:t>GEN=1,000</w:t>
            </w:r>
          </w:p>
        </w:tc>
        <w:tc>
          <w:tcPr>
            <w:tcW w:w="4428" w:type="dxa"/>
          </w:tcPr>
          <w:p w14:paraId="59EF7C17" w14:textId="77777777" w:rsidR="00F83F6D" w:rsidRPr="00F83F6D" w:rsidRDefault="00F83F6D" w:rsidP="00F83F6D">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F83F6D">
              <w:rPr>
                <w:rFonts w:ascii="Times New Roman" w:hAnsi="Times New Roman"/>
                <w:i/>
              </w:rPr>
              <w:t>CET=1 (CLUTCH)</w:t>
            </w:r>
          </w:p>
        </w:tc>
      </w:tr>
      <w:tr w:rsidR="00F83F6D" w:rsidRPr="00F83F6D" w14:paraId="0D51DC23" w14:textId="77777777" w:rsidTr="00F83F6D">
        <w:tc>
          <w:tcPr>
            <w:tcW w:w="4698" w:type="dxa"/>
          </w:tcPr>
          <w:p w14:paraId="4DEFE466" w14:textId="2438CF4F" w:rsidR="00F83F6D" w:rsidRPr="00F83F6D" w:rsidRDefault="00F83F6D" w:rsidP="00F83F6D">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F83F6D">
              <w:rPr>
                <w:rFonts w:ascii="Times New Roman" w:hAnsi="Times New Roman"/>
                <w:i/>
              </w:rPr>
              <w:t>NPG=50,000</w:t>
            </w:r>
          </w:p>
        </w:tc>
        <w:tc>
          <w:tcPr>
            <w:tcW w:w="4428" w:type="dxa"/>
          </w:tcPr>
          <w:p w14:paraId="071A0C2D" w14:textId="77777777" w:rsidR="00F83F6D" w:rsidRPr="00F83F6D" w:rsidRDefault="00F83F6D" w:rsidP="00F83F6D">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F83F6D">
              <w:rPr>
                <w:rFonts w:ascii="Times New Roman" w:hAnsi="Times New Roman"/>
                <w:i/>
              </w:rPr>
              <w:t>CFP=5</w:t>
            </w:r>
          </w:p>
        </w:tc>
      </w:tr>
      <w:tr w:rsidR="00F83F6D" w:rsidRPr="00F83F6D" w14:paraId="006BEF74" w14:textId="77777777" w:rsidTr="00F83F6D">
        <w:trPr>
          <w:trHeight w:val="414"/>
        </w:trPr>
        <w:tc>
          <w:tcPr>
            <w:tcW w:w="4698" w:type="dxa"/>
          </w:tcPr>
          <w:p w14:paraId="1876F0A0" w14:textId="77777777" w:rsidR="00F83F6D" w:rsidRPr="00F83F6D" w:rsidRDefault="00F83F6D" w:rsidP="00F83F6D">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F83F6D">
              <w:rPr>
                <w:rFonts w:ascii="Times New Roman" w:hAnsi="Times New Roman"/>
                <w:i/>
              </w:rPr>
              <w:t>NSK=500</w:t>
            </w:r>
          </w:p>
        </w:tc>
        <w:tc>
          <w:tcPr>
            <w:tcW w:w="4428" w:type="dxa"/>
          </w:tcPr>
          <w:p w14:paraId="25F9EFA9" w14:textId="35173FE1" w:rsidR="00F83F6D" w:rsidRPr="00F83F6D" w:rsidRDefault="0003240A" w:rsidP="00F83F6D">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Pr>
                <w:rFonts w:ascii="Times New Roman" w:hAnsi="Times New Roman"/>
                <w:i/>
              </w:rPr>
              <w:t>TBA=30</w:t>
            </w:r>
          </w:p>
        </w:tc>
      </w:tr>
      <w:tr w:rsidR="0003240A" w:rsidRPr="00F83F6D" w14:paraId="5725FAD1" w14:textId="77777777" w:rsidTr="00F83F6D">
        <w:trPr>
          <w:trHeight w:val="90"/>
        </w:trPr>
        <w:tc>
          <w:tcPr>
            <w:tcW w:w="4698" w:type="dxa"/>
          </w:tcPr>
          <w:p w14:paraId="47CDEC70" w14:textId="6E5CE9B6" w:rsidR="0003240A" w:rsidRPr="00CC5723" w:rsidRDefault="0003240A" w:rsidP="00F83F6D">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CC5723">
              <w:rPr>
                <w:rFonts w:ascii="Times New Roman" w:hAnsi="Times New Roman"/>
                <w:i/>
              </w:rPr>
              <w:t>Mesh size in x- and y-dir. ≈ 1 cm</w:t>
            </w:r>
          </w:p>
        </w:tc>
        <w:tc>
          <w:tcPr>
            <w:tcW w:w="4428" w:type="dxa"/>
          </w:tcPr>
          <w:p w14:paraId="41F4607A" w14:textId="39ED4D7A" w:rsidR="0003240A" w:rsidRPr="00CC5723" w:rsidRDefault="0003240A" w:rsidP="00F83F6D">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CC5723">
              <w:rPr>
                <w:rFonts w:ascii="Times New Roman" w:hAnsi="Times New Roman"/>
                <w:i/>
              </w:rPr>
              <w:t>Mesh size in z-dir. ≈ 2 cm</w:t>
            </w:r>
          </w:p>
        </w:tc>
      </w:tr>
    </w:tbl>
    <w:p w14:paraId="3B892572" w14:textId="77777777" w:rsidR="001A2EE1" w:rsidRDefault="00CC5723" w:rsidP="001A2EE1">
      <w:pPr>
        <w:spacing w:line="360" w:lineRule="auto"/>
        <w:ind w:firstLine="720"/>
        <w:jc w:val="both"/>
      </w:pPr>
      <w:r w:rsidRPr="00CC5723">
        <w:fldChar w:fldCharType="begin"/>
      </w:r>
      <w:r w:rsidRPr="00CC5723">
        <w:instrText xml:space="preserve"> REF _Ref287056711 \h </w:instrText>
      </w:r>
      <w:r w:rsidRPr="00CC5723">
        <w:fldChar w:fldCharType="separate"/>
      </w:r>
      <w:r w:rsidR="005835A8" w:rsidRPr="00D83DC3">
        <w:t xml:space="preserve">Figure </w:t>
      </w:r>
      <w:r w:rsidR="005835A8">
        <w:rPr>
          <w:noProof/>
        </w:rPr>
        <w:t>35</w:t>
      </w:r>
      <w:r w:rsidRPr="00CC5723">
        <w:fldChar w:fldCharType="end"/>
      </w:r>
      <w:r w:rsidRPr="00CC5723">
        <w:t xml:space="preserve"> </w:t>
      </w:r>
      <w:r w:rsidR="00F83F6D" w:rsidRPr="00CC5723">
        <w:t>presents comparisons of TSUNAMI-3D-K5 and direct perturbation results for nuclide sensitivities having an absolute magnitude of ~0.02 or greater</w:t>
      </w:r>
      <w:r w:rsidRPr="00CC5723">
        <w:t xml:space="preserve"> </w:t>
      </w:r>
      <w:r w:rsidRPr="00506F79">
        <w:t>for both MG and CE TSUNAMI-3D and the corresponding direct perturbation sensitivities</w:t>
      </w:r>
      <w:r w:rsidR="00F83F6D" w:rsidRPr="00CC5723">
        <w:t xml:space="preserve">. </w:t>
      </w:r>
      <w:r w:rsidR="00F7304C">
        <w:rPr>
          <w:szCs w:val="22"/>
        </w:rPr>
        <w:t>The MG and CE TSUNAMI-3D</w:t>
      </w:r>
      <w:r w:rsidRPr="00506F79">
        <w:rPr>
          <w:szCs w:val="22"/>
        </w:rPr>
        <w:t xml:space="preserve"> results presented in </w:t>
      </w:r>
      <w:r w:rsidRPr="00CC5723">
        <w:fldChar w:fldCharType="begin"/>
      </w:r>
      <w:r w:rsidRPr="00CC5723">
        <w:instrText xml:space="preserve"> REF _Ref287056711 \h </w:instrText>
      </w:r>
      <w:r w:rsidRPr="00CC5723">
        <w:fldChar w:fldCharType="separate"/>
      </w:r>
      <w:r w:rsidR="005835A8" w:rsidRPr="00D83DC3">
        <w:t xml:space="preserve">Figure </w:t>
      </w:r>
      <w:r w:rsidR="005835A8">
        <w:rPr>
          <w:noProof/>
        </w:rPr>
        <w:t>35</w:t>
      </w:r>
      <w:r w:rsidRPr="00CC5723">
        <w:fldChar w:fldCharType="end"/>
      </w:r>
      <w:r w:rsidRPr="00CC5723">
        <w:t xml:space="preserve"> </w:t>
      </w:r>
      <w:r w:rsidRPr="00506F79">
        <w:rPr>
          <w:szCs w:val="22"/>
        </w:rPr>
        <w:t xml:space="preserve">are considered acceptably consistent; however, the CE TSUNAMI-3D results show a slight improvement in the </w:t>
      </w:r>
      <w:r w:rsidR="001A1418">
        <w:rPr>
          <w:szCs w:val="22"/>
        </w:rPr>
        <w:t xml:space="preserve">sensitivity comparisons for </w:t>
      </w:r>
      <w:r w:rsidRPr="00506F79">
        <w:rPr>
          <w:szCs w:val="22"/>
        </w:rPr>
        <w:t xml:space="preserve">U-235 in the </w:t>
      </w:r>
      <w:r w:rsidR="001A1418">
        <w:rPr>
          <w:szCs w:val="22"/>
        </w:rPr>
        <w:t>fuel disks</w:t>
      </w:r>
      <w:r w:rsidRPr="00506F79">
        <w:rPr>
          <w:szCs w:val="22"/>
        </w:rPr>
        <w:t xml:space="preserve">. </w:t>
      </w:r>
      <w:r w:rsidRPr="00506F79">
        <w:t xml:space="preserve">Since both MG and CE TSUNAMI-3D have low sensitivity uncertainty and good agreement with the direct perturbation sensitivities, both methods are considered adequate for </w:t>
      </w:r>
      <w:r w:rsidR="00340651">
        <w:t>calculating</w:t>
      </w:r>
      <w:r w:rsidRPr="00506F79">
        <w:t xml:space="preserve"> </w:t>
      </w:r>
      <w:r w:rsidR="00E818AE">
        <w:t>HMF-018</w:t>
      </w:r>
      <w:r w:rsidR="00E818AE" w:rsidRPr="00506F79">
        <w:t>-001</w:t>
      </w:r>
      <w:r w:rsidR="00E818AE">
        <w:t xml:space="preserve"> </w:t>
      </w:r>
      <w:r w:rsidRPr="00506F79">
        <w:t>sensitivities.</w:t>
      </w:r>
    </w:p>
    <w:p w14:paraId="38395225" w14:textId="176E480E" w:rsidR="00E37A7E" w:rsidRDefault="00CC5723" w:rsidP="001A2EE1">
      <w:pPr>
        <w:spacing w:line="360" w:lineRule="auto"/>
        <w:ind w:firstLine="720"/>
        <w:jc w:val="both"/>
      </w:pPr>
      <w:r>
        <w:t xml:space="preserve"> </w:t>
      </w:r>
    </w:p>
    <w:p w14:paraId="11EC4C20" w14:textId="77777777" w:rsidR="00E73C6D" w:rsidRPr="00D93581" w:rsidRDefault="00E73C6D" w:rsidP="00153A17"/>
    <w:p w14:paraId="1D5848E7" w14:textId="5D89617A" w:rsidR="00D06CAE" w:rsidRDefault="00D06CAE" w:rsidP="00A64AE3">
      <w:pPr>
        <w:pStyle w:val="Caption"/>
      </w:pPr>
      <w:bookmarkStart w:id="253" w:name="_Ref287060081"/>
      <w:bookmarkStart w:id="254" w:name="_Toc290643968"/>
      <w:r w:rsidRPr="00587F28">
        <w:t xml:space="preserve">Table </w:t>
      </w:r>
      <w:fldSimple w:instr=" SEQ Table \* ARABIC ">
        <w:r w:rsidR="005835A8">
          <w:rPr>
            <w:noProof/>
          </w:rPr>
          <w:t>27</w:t>
        </w:r>
      </w:fldSimple>
      <w:bookmarkEnd w:id="253"/>
      <w:r w:rsidRPr="00587F28">
        <w:t xml:space="preserve">. </w:t>
      </w:r>
      <w:r>
        <w:t>CE</w:t>
      </w:r>
      <w:r w:rsidRPr="00587F28">
        <w:t xml:space="preserve"> TSUNAMI-3D </w:t>
      </w:r>
      <w:r w:rsidR="00AB21E2">
        <w:t xml:space="preserve">CLUTCH </w:t>
      </w:r>
      <w:r w:rsidRPr="00587F28">
        <w:t xml:space="preserve">Results for </w:t>
      </w:r>
      <w:r w:rsidR="00307367">
        <w:t>HMF</w:t>
      </w:r>
      <w:r w:rsidRPr="00150805">
        <w:t>-018-001</w:t>
      </w:r>
      <w:bookmarkEnd w:id="254"/>
    </w:p>
    <w:tbl>
      <w:tblPr>
        <w:tblW w:w="5038" w:type="pct"/>
        <w:jc w:val="center"/>
        <w:tblInd w:w="-72" w:type="dxa"/>
        <w:tblLayout w:type="fixed"/>
        <w:tblLook w:val="04A0" w:firstRow="1" w:lastRow="0" w:firstColumn="1" w:lastColumn="0" w:noHBand="0" w:noVBand="1"/>
      </w:tblPr>
      <w:tblGrid>
        <w:gridCol w:w="811"/>
        <w:gridCol w:w="1320"/>
        <w:gridCol w:w="836"/>
        <w:gridCol w:w="883"/>
        <w:gridCol w:w="795"/>
        <w:gridCol w:w="795"/>
        <w:gridCol w:w="795"/>
        <w:gridCol w:w="795"/>
        <w:gridCol w:w="795"/>
        <w:gridCol w:w="971"/>
        <w:gridCol w:w="853"/>
      </w:tblGrid>
      <w:tr w:rsidR="00761B8B" w:rsidRPr="0018582F" w14:paraId="6AE06AE8" w14:textId="77777777" w:rsidTr="0019328F">
        <w:trPr>
          <w:trHeight w:hRule="exact" w:val="469"/>
          <w:tblHeader/>
          <w:jc w:val="center"/>
        </w:trPr>
        <w:tc>
          <w:tcPr>
            <w:tcW w:w="810" w:type="dxa"/>
            <w:tcBorders>
              <w:top w:val="single" w:sz="4" w:space="0" w:color="auto"/>
            </w:tcBorders>
            <w:shd w:val="clear" w:color="auto" w:fill="auto"/>
            <w:noWrap/>
            <w:vAlign w:val="center"/>
          </w:tcPr>
          <w:p w14:paraId="5EF192A5" w14:textId="77777777" w:rsidR="001716F6" w:rsidRPr="0018582F" w:rsidRDefault="001716F6" w:rsidP="00D06CAE">
            <w:pPr>
              <w:jc w:val="center"/>
              <w:rPr>
                <w:b/>
                <w:bCs/>
                <w:sz w:val="18"/>
                <w:szCs w:val="18"/>
              </w:rPr>
            </w:pPr>
            <w:r w:rsidRPr="0018582F">
              <w:rPr>
                <w:b/>
                <w:bCs/>
                <w:sz w:val="18"/>
                <w:szCs w:val="18"/>
              </w:rPr>
              <w:t>Nuclide</w:t>
            </w:r>
          </w:p>
        </w:tc>
        <w:tc>
          <w:tcPr>
            <w:tcW w:w="1320" w:type="dxa"/>
            <w:tcBorders>
              <w:top w:val="single" w:sz="4" w:space="0" w:color="auto"/>
              <w:right w:val="single" w:sz="4" w:space="0" w:color="auto"/>
            </w:tcBorders>
            <w:shd w:val="clear" w:color="auto" w:fill="auto"/>
            <w:noWrap/>
            <w:vAlign w:val="center"/>
          </w:tcPr>
          <w:p w14:paraId="74939DC7" w14:textId="77777777" w:rsidR="001716F6" w:rsidRPr="0018582F" w:rsidRDefault="001716F6" w:rsidP="00D06CAE">
            <w:pPr>
              <w:jc w:val="center"/>
              <w:rPr>
                <w:b/>
                <w:bCs/>
                <w:sz w:val="18"/>
                <w:szCs w:val="18"/>
              </w:rPr>
            </w:pPr>
            <w:r w:rsidRPr="0018582F">
              <w:rPr>
                <w:b/>
                <w:bCs/>
                <w:sz w:val="18"/>
                <w:szCs w:val="18"/>
              </w:rPr>
              <w:t>In Material</w:t>
            </w:r>
          </w:p>
        </w:tc>
        <w:tc>
          <w:tcPr>
            <w:tcW w:w="2514" w:type="dxa"/>
            <w:gridSpan w:val="3"/>
            <w:tcBorders>
              <w:top w:val="single" w:sz="4" w:space="0" w:color="auto"/>
              <w:left w:val="nil"/>
              <w:bottom w:val="single" w:sz="4" w:space="0" w:color="auto"/>
              <w:right w:val="single" w:sz="4" w:space="0" w:color="auto"/>
            </w:tcBorders>
            <w:shd w:val="clear" w:color="auto" w:fill="auto"/>
            <w:noWrap/>
            <w:vAlign w:val="center"/>
          </w:tcPr>
          <w:p w14:paraId="5E18D354" w14:textId="77777777" w:rsidR="001716F6" w:rsidRPr="0018582F" w:rsidRDefault="001716F6" w:rsidP="00D06CAE">
            <w:pPr>
              <w:jc w:val="center"/>
              <w:rPr>
                <w:b/>
                <w:bCs/>
                <w:color w:val="DD0806"/>
                <w:sz w:val="18"/>
                <w:szCs w:val="18"/>
              </w:rPr>
            </w:pPr>
            <w:r w:rsidRPr="0018582F">
              <w:rPr>
                <w:b/>
                <w:bCs/>
                <w:color w:val="DD0806"/>
                <w:sz w:val="18"/>
                <w:szCs w:val="18"/>
              </w:rPr>
              <w:t>TSUNAMI Results</w:t>
            </w:r>
          </w:p>
        </w:tc>
        <w:tc>
          <w:tcPr>
            <w:tcW w:w="2385" w:type="dxa"/>
            <w:gridSpan w:val="3"/>
            <w:tcBorders>
              <w:top w:val="single" w:sz="4" w:space="0" w:color="auto"/>
              <w:left w:val="nil"/>
              <w:bottom w:val="single" w:sz="4" w:space="0" w:color="auto"/>
              <w:right w:val="single" w:sz="4" w:space="0" w:color="auto"/>
            </w:tcBorders>
            <w:shd w:val="clear" w:color="auto" w:fill="auto"/>
            <w:noWrap/>
            <w:vAlign w:val="center"/>
          </w:tcPr>
          <w:p w14:paraId="4B1704D0" w14:textId="77777777" w:rsidR="001716F6" w:rsidRPr="0018582F" w:rsidRDefault="001716F6" w:rsidP="00D06CAE">
            <w:pPr>
              <w:jc w:val="center"/>
              <w:rPr>
                <w:b/>
                <w:bCs/>
                <w:color w:val="DD0806"/>
                <w:sz w:val="18"/>
                <w:szCs w:val="18"/>
              </w:rPr>
            </w:pPr>
            <w:r w:rsidRPr="0018582F">
              <w:rPr>
                <w:b/>
                <w:bCs/>
                <w:color w:val="DD0806"/>
                <w:sz w:val="18"/>
                <w:szCs w:val="18"/>
              </w:rPr>
              <w:t>Direct Perturbation Results</w:t>
            </w:r>
          </w:p>
        </w:tc>
        <w:tc>
          <w:tcPr>
            <w:tcW w:w="2619" w:type="dxa"/>
            <w:gridSpan w:val="3"/>
            <w:tcBorders>
              <w:top w:val="single" w:sz="4" w:space="0" w:color="auto"/>
              <w:left w:val="nil"/>
              <w:bottom w:val="single" w:sz="4" w:space="0" w:color="auto"/>
            </w:tcBorders>
            <w:shd w:val="clear" w:color="auto" w:fill="auto"/>
            <w:noWrap/>
            <w:vAlign w:val="center"/>
          </w:tcPr>
          <w:p w14:paraId="5C31503F" w14:textId="77777777" w:rsidR="001716F6" w:rsidRPr="0018582F" w:rsidRDefault="001716F6" w:rsidP="00D06CAE">
            <w:pPr>
              <w:jc w:val="center"/>
              <w:rPr>
                <w:b/>
                <w:bCs/>
                <w:color w:val="DD0806"/>
                <w:sz w:val="18"/>
                <w:szCs w:val="18"/>
              </w:rPr>
            </w:pPr>
            <w:r w:rsidRPr="0018582F">
              <w:rPr>
                <w:b/>
                <w:bCs/>
                <w:color w:val="DD0806"/>
                <w:sz w:val="18"/>
                <w:szCs w:val="18"/>
              </w:rPr>
              <w:t>Results Comparison</w:t>
            </w:r>
          </w:p>
        </w:tc>
      </w:tr>
      <w:tr w:rsidR="00761B8B" w:rsidRPr="0018582F" w14:paraId="15B51CD3" w14:textId="77777777" w:rsidTr="0019328F">
        <w:trPr>
          <w:trHeight w:val="260"/>
          <w:tblHeader/>
          <w:jc w:val="center"/>
        </w:trPr>
        <w:tc>
          <w:tcPr>
            <w:tcW w:w="810" w:type="dxa"/>
            <w:tcBorders>
              <w:bottom w:val="single" w:sz="4" w:space="0" w:color="auto"/>
            </w:tcBorders>
            <w:shd w:val="clear" w:color="auto" w:fill="auto"/>
            <w:noWrap/>
            <w:vAlign w:val="center"/>
            <w:hideMark/>
          </w:tcPr>
          <w:p w14:paraId="3E72474F" w14:textId="77777777" w:rsidR="001716F6" w:rsidRPr="0018582F" w:rsidRDefault="001716F6" w:rsidP="00D06CAE">
            <w:pPr>
              <w:rPr>
                <w:rFonts w:ascii="Arial" w:hAnsi="Arial" w:cs="Arial"/>
                <w:sz w:val="18"/>
                <w:szCs w:val="18"/>
              </w:rPr>
            </w:pPr>
            <w:r w:rsidRPr="0018582F">
              <w:rPr>
                <w:rFonts w:ascii="Arial" w:hAnsi="Arial" w:cs="Arial"/>
                <w:sz w:val="18"/>
                <w:szCs w:val="18"/>
              </w:rPr>
              <w:t> </w:t>
            </w:r>
          </w:p>
        </w:tc>
        <w:tc>
          <w:tcPr>
            <w:tcW w:w="1320" w:type="dxa"/>
            <w:tcBorders>
              <w:bottom w:val="single" w:sz="4" w:space="0" w:color="auto"/>
              <w:right w:val="single" w:sz="4" w:space="0" w:color="auto"/>
            </w:tcBorders>
            <w:shd w:val="clear" w:color="auto" w:fill="auto"/>
            <w:noWrap/>
            <w:vAlign w:val="center"/>
            <w:hideMark/>
          </w:tcPr>
          <w:p w14:paraId="41267372" w14:textId="77777777" w:rsidR="001716F6" w:rsidRPr="0018582F" w:rsidRDefault="001716F6" w:rsidP="00D06CAE">
            <w:pPr>
              <w:rPr>
                <w:rFonts w:ascii="Arial" w:hAnsi="Arial" w:cs="Arial"/>
                <w:sz w:val="18"/>
                <w:szCs w:val="18"/>
              </w:rPr>
            </w:pPr>
            <w:r w:rsidRPr="0018582F">
              <w:rPr>
                <w:rFonts w:ascii="Arial" w:hAnsi="Arial" w:cs="Arial"/>
                <w:sz w:val="18"/>
                <w:szCs w:val="18"/>
              </w:rPr>
              <w:t> </w:t>
            </w:r>
          </w:p>
        </w:tc>
        <w:tc>
          <w:tcPr>
            <w:tcW w:w="836" w:type="dxa"/>
            <w:tcBorders>
              <w:top w:val="nil"/>
              <w:left w:val="nil"/>
              <w:bottom w:val="single" w:sz="4" w:space="0" w:color="auto"/>
            </w:tcBorders>
            <w:shd w:val="clear" w:color="auto" w:fill="auto"/>
            <w:noWrap/>
            <w:vAlign w:val="center"/>
            <w:hideMark/>
          </w:tcPr>
          <w:p w14:paraId="7B27BCC5" w14:textId="77777777" w:rsidR="001716F6" w:rsidRPr="0018582F" w:rsidRDefault="001716F6" w:rsidP="00D06CAE">
            <w:pPr>
              <w:jc w:val="center"/>
              <w:rPr>
                <w:b/>
                <w:bCs/>
                <w:sz w:val="18"/>
                <w:szCs w:val="18"/>
              </w:rPr>
            </w:pPr>
            <w:r w:rsidRPr="0018582F">
              <w:rPr>
                <w:b/>
                <w:bCs/>
                <w:sz w:val="18"/>
                <w:szCs w:val="18"/>
              </w:rPr>
              <w:t>S</w:t>
            </w:r>
          </w:p>
        </w:tc>
        <w:tc>
          <w:tcPr>
            <w:tcW w:w="883" w:type="dxa"/>
            <w:tcBorders>
              <w:top w:val="nil"/>
              <w:bottom w:val="single" w:sz="4" w:space="0" w:color="auto"/>
            </w:tcBorders>
            <w:shd w:val="clear" w:color="auto" w:fill="auto"/>
            <w:noWrap/>
            <w:vAlign w:val="center"/>
            <w:hideMark/>
          </w:tcPr>
          <w:p w14:paraId="3E81C209" w14:textId="77777777" w:rsidR="001716F6" w:rsidRPr="0018582F" w:rsidRDefault="001716F6" w:rsidP="00D06CAE">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95" w:type="dxa"/>
            <w:tcBorders>
              <w:top w:val="nil"/>
              <w:bottom w:val="single" w:sz="4" w:space="0" w:color="auto"/>
              <w:right w:val="single" w:sz="4" w:space="0" w:color="auto"/>
            </w:tcBorders>
            <w:shd w:val="clear" w:color="auto" w:fill="auto"/>
            <w:noWrap/>
            <w:vAlign w:val="center"/>
            <w:hideMark/>
          </w:tcPr>
          <w:p w14:paraId="12FD9F7A" w14:textId="77777777" w:rsidR="001716F6" w:rsidRPr="0018582F" w:rsidRDefault="001716F6" w:rsidP="00D06CAE">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95" w:type="dxa"/>
            <w:tcBorders>
              <w:top w:val="nil"/>
              <w:left w:val="nil"/>
              <w:bottom w:val="single" w:sz="4" w:space="0" w:color="auto"/>
            </w:tcBorders>
            <w:shd w:val="clear" w:color="auto" w:fill="auto"/>
            <w:noWrap/>
            <w:vAlign w:val="center"/>
            <w:hideMark/>
          </w:tcPr>
          <w:p w14:paraId="26DBB462" w14:textId="77777777" w:rsidR="001716F6" w:rsidRPr="0018582F" w:rsidRDefault="001716F6" w:rsidP="00D06CAE">
            <w:pPr>
              <w:jc w:val="center"/>
              <w:rPr>
                <w:rFonts w:ascii="Arial" w:hAnsi="Arial" w:cs="Arial"/>
                <w:b/>
                <w:bCs/>
                <w:sz w:val="18"/>
                <w:szCs w:val="18"/>
              </w:rPr>
            </w:pPr>
            <w:r w:rsidRPr="0018582F">
              <w:rPr>
                <w:b/>
                <w:bCs/>
                <w:sz w:val="18"/>
                <w:szCs w:val="18"/>
              </w:rPr>
              <w:t>S</w:t>
            </w:r>
          </w:p>
        </w:tc>
        <w:tc>
          <w:tcPr>
            <w:tcW w:w="795" w:type="dxa"/>
            <w:tcBorders>
              <w:top w:val="nil"/>
              <w:bottom w:val="single" w:sz="4" w:space="0" w:color="auto"/>
            </w:tcBorders>
            <w:shd w:val="clear" w:color="auto" w:fill="auto"/>
            <w:noWrap/>
            <w:vAlign w:val="center"/>
            <w:hideMark/>
          </w:tcPr>
          <w:p w14:paraId="55A3DBC2" w14:textId="77777777" w:rsidR="001716F6" w:rsidRPr="0018582F" w:rsidRDefault="001716F6" w:rsidP="00D06CAE">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95" w:type="dxa"/>
            <w:tcBorders>
              <w:top w:val="nil"/>
              <w:bottom w:val="single" w:sz="4" w:space="0" w:color="auto"/>
              <w:right w:val="single" w:sz="4" w:space="0" w:color="auto"/>
            </w:tcBorders>
            <w:shd w:val="clear" w:color="auto" w:fill="auto"/>
            <w:noWrap/>
            <w:vAlign w:val="center"/>
            <w:hideMark/>
          </w:tcPr>
          <w:p w14:paraId="0A32783F" w14:textId="77777777" w:rsidR="001716F6" w:rsidRPr="0018582F" w:rsidRDefault="001716F6" w:rsidP="00D06CAE">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95" w:type="dxa"/>
            <w:tcBorders>
              <w:top w:val="nil"/>
              <w:left w:val="single" w:sz="4" w:space="0" w:color="auto"/>
              <w:bottom w:val="single" w:sz="4" w:space="0" w:color="auto"/>
            </w:tcBorders>
            <w:shd w:val="clear" w:color="auto" w:fill="auto"/>
            <w:noWrap/>
            <w:vAlign w:val="center"/>
            <w:hideMark/>
          </w:tcPr>
          <w:p w14:paraId="620B13DE" w14:textId="77777777" w:rsidR="001716F6" w:rsidRPr="0018582F" w:rsidRDefault="001716F6" w:rsidP="00D06CAE">
            <w:pPr>
              <w:jc w:val="center"/>
              <w:rPr>
                <w:b/>
                <w:bCs/>
                <w:sz w:val="18"/>
                <w:szCs w:val="18"/>
              </w:rPr>
            </w:pPr>
            <w:r w:rsidRPr="0018582F">
              <w:rPr>
                <w:b/>
                <w:bCs/>
                <w:sz w:val="18"/>
                <w:szCs w:val="18"/>
              </w:rPr>
              <w:t>S Diff in %</w:t>
            </w:r>
          </w:p>
        </w:tc>
        <w:tc>
          <w:tcPr>
            <w:tcW w:w="971" w:type="dxa"/>
            <w:tcBorders>
              <w:top w:val="nil"/>
              <w:bottom w:val="single" w:sz="4" w:space="0" w:color="auto"/>
            </w:tcBorders>
            <w:shd w:val="clear" w:color="auto" w:fill="auto"/>
            <w:noWrap/>
            <w:vAlign w:val="center"/>
            <w:hideMark/>
          </w:tcPr>
          <w:p w14:paraId="5E0614B2" w14:textId="77777777" w:rsidR="001716F6" w:rsidRPr="0018582F" w:rsidRDefault="001716F6" w:rsidP="00D06CAE">
            <w:pPr>
              <w:jc w:val="center"/>
              <w:rPr>
                <w:b/>
                <w:bCs/>
                <w:sz w:val="18"/>
                <w:szCs w:val="18"/>
              </w:rPr>
            </w:pPr>
            <w:r w:rsidRPr="0018582F">
              <w:rPr>
                <w:b/>
                <w:bCs/>
                <w:sz w:val="18"/>
                <w:szCs w:val="18"/>
              </w:rPr>
              <w:t>S Diff in Std Dev</w:t>
            </w:r>
          </w:p>
        </w:tc>
        <w:tc>
          <w:tcPr>
            <w:tcW w:w="853" w:type="dxa"/>
            <w:tcBorders>
              <w:top w:val="nil"/>
              <w:bottom w:val="single" w:sz="4" w:space="0" w:color="auto"/>
            </w:tcBorders>
            <w:shd w:val="clear" w:color="auto" w:fill="auto"/>
            <w:noWrap/>
            <w:vAlign w:val="center"/>
            <w:hideMark/>
          </w:tcPr>
          <w:p w14:paraId="2A54E3D5" w14:textId="77777777" w:rsidR="001716F6" w:rsidRPr="0018582F" w:rsidRDefault="001716F6" w:rsidP="00D06CAE">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rPr>
              <w:t>S</w:t>
            </w:r>
          </w:p>
        </w:tc>
      </w:tr>
      <w:tr w:rsidR="00DB5611" w:rsidRPr="0018582F" w14:paraId="3603E3BC" w14:textId="77777777" w:rsidTr="0019328F">
        <w:trPr>
          <w:trHeight w:val="260"/>
          <w:jc w:val="center"/>
        </w:trPr>
        <w:tc>
          <w:tcPr>
            <w:tcW w:w="9648" w:type="dxa"/>
            <w:gridSpan w:val="11"/>
            <w:tcBorders>
              <w:top w:val="single" w:sz="4" w:space="0" w:color="auto"/>
              <w:bottom w:val="single" w:sz="4" w:space="0" w:color="auto"/>
            </w:tcBorders>
            <w:shd w:val="clear" w:color="auto" w:fill="auto"/>
            <w:noWrap/>
            <w:vAlign w:val="center"/>
            <w:hideMark/>
          </w:tcPr>
          <w:p w14:paraId="371EDCA8" w14:textId="565EC6C9" w:rsidR="00DB5611" w:rsidRPr="0018582F" w:rsidRDefault="00DB5611" w:rsidP="00DB5611">
            <w:pPr>
              <w:jc w:val="center"/>
              <w:rPr>
                <w:b/>
                <w:bCs/>
                <w:sz w:val="18"/>
                <w:szCs w:val="18"/>
              </w:rPr>
            </w:pPr>
            <w:r w:rsidRPr="00DB5611">
              <w:rPr>
                <w:b/>
                <w:bCs/>
                <w:i/>
                <w:sz w:val="18"/>
                <w:szCs w:val="18"/>
              </w:rPr>
              <w:t>CFP</w:t>
            </w:r>
            <w:r w:rsidRPr="0018582F">
              <w:rPr>
                <w:b/>
                <w:bCs/>
                <w:sz w:val="18"/>
                <w:szCs w:val="18"/>
              </w:rPr>
              <w:t xml:space="preserve">=5, </w:t>
            </w:r>
            <w:r w:rsidRPr="00DB5611">
              <w:rPr>
                <w:b/>
                <w:bCs/>
                <w:i/>
                <w:sz w:val="18"/>
                <w:szCs w:val="18"/>
              </w:rPr>
              <w:t>GEN</w:t>
            </w:r>
            <w:r w:rsidRPr="0018582F">
              <w:rPr>
                <w:b/>
                <w:bCs/>
                <w:sz w:val="18"/>
                <w:szCs w:val="18"/>
              </w:rPr>
              <w:t xml:space="preserve">=2000, </w:t>
            </w:r>
            <w:r w:rsidRPr="00DB5611">
              <w:rPr>
                <w:b/>
                <w:bCs/>
                <w:i/>
                <w:sz w:val="18"/>
                <w:szCs w:val="18"/>
              </w:rPr>
              <w:t>NPG</w:t>
            </w:r>
            <w:r w:rsidRPr="0018582F">
              <w:rPr>
                <w:b/>
                <w:bCs/>
                <w:sz w:val="18"/>
                <w:szCs w:val="18"/>
              </w:rPr>
              <w:t xml:space="preserve">=200000, </w:t>
            </w:r>
            <w:r w:rsidRPr="00DB5611">
              <w:rPr>
                <w:b/>
                <w:bCs/>
                <w:i/>
                <w:sz w:val="18"/>
                <w:szCs w:val="18"/>
              </w:rPr>
              <w:t>NSK</w:t>
            </w:r>
            <w:r w:rsidRPr="0018582F">
              <w:rPr>
                <w:b/>
                <w:bCs/>
                <w:sz w:val="18"/>
                <w:szCs w:val="18"/>
              </w:rPr>
              <w:t>=500</w:t>
            </w:r>
          </w:p>
        </w:tc>
      </w:tr>
      <w:tr w:rsidR="0019328F" w:rsidRPr="0018582F" w14:paraId="5FF41E8F" w14:textId="77777777" w:rsidTr="0019328F">
        <w:trPr>
          <w:trHeight w:val="260"/>
          <w:jc w:val="center"/>
        </w:trPr>
        <w:tc>
          <w:tcPr>
            <w:tcW w:w="810" w:type="dxa"/>
            <w:tcBorders>
              <w:top w:val="single" w:sz="4" w:space="0" w:color="auto"/>
            </w:tcBorders>
            <w:shd w:val="clear" w:color="auto" w:fill="auto"/>
            <w:noWrap/>
            <w:vAlign w:val="center"/>
          </w:tcPr>
          <w:p w14:paraId="4E4480CF" w14:textId="4438690F" w:rsidR="0019328F" w:rsidRPr="0018582F" w:rsidRDefault="0019328F" w:rsidP="00EB3FBB">
            <w:pPr>
              <w:jc w:val="center"/>
              <w:rPr>
                <w:color w:val="000000"/>
                <w:sz w:val="18"/>
                <w:szCs w:val="18"/>
              </w:rPr>
            </w:pPr>
            <w:r w:rsidRPr="0018582F">
              <w:rPr>
                <w:sz w:val="18"/>
                <w:szCs w:val="18"/>
              </w:rPr>
              <w:t>U-235</w:t>
            </w:r>
          </w:p>
        </w:tc>
        <w:tc>
          <w:tcPr>
            <w:tcW w:w="1320" w:type="dxa"/>
            <w:tcBorders>
              <w:top w:val="nil"/>
              <w:right w:val="single" w:sz="4" w:space="0" w:color="auto"/>
            </w:tcBorders>
            <w:shd w:val="clear" w:color="auto" w:fill="auto"/>
            <w:noWrap/>
            <w:vAlign w:val="center"/>
          </w:tcPr>
          <w:p w14:paraId="350E530D" w14:textId="2DEE553F"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#2</w:t>
            </w:r>
          </w:p>
        </w:tc>
        <w:tc>
          <w:tcPr>
            <w:tcW w:w="836" w:type="dxa"/>
            <w:tcBorders>
              <w:top w:val="nil"/>
              <w:left w:val="nil"/>
              <w:bottom w:val="single" w:sz="4" w:space="0" w:color="auto"/>
              <w:right w:val="single" w:sz="4" w:space="0" w:color="auto"/>
            </w:tcBorders>
            <w:shd w:val="clear" w:color="auto" w:fill="auto"/>
            <w:vAlign w:val="center"/>
          </w:tcPr>
          <w:p w14:paraId="0194E900" w14:textId="6A49A2B0" w:rsidR="0019328F" w:rsidRPr="0018582F" w:rsidRDefault="0019328F" w:rsidP="00EB3FBB">
            <w:pPr>
              <w:jc w:val="center"/>
              <w:rPr>
                <w:color w:val="000000"/>
                <w:sz w:val="18"/>
                <w:szCs w:val="18"/>
              </w:rPr>
            </w:pPr>
            <w:r w:rsidRPr="0018582F">
              <w:rPr>
                <w:sz w:val="18"/>
                <w:szCs w:val="18"/>
              </w:rPr>
              <w:t>0.0650</w:t>
            </w:r>
          </w:p>
        </w:tc>
        <w:tc>
          <w:tcPr>
            <w:tcW w:w="883" w:type="dxa"/>
            <w:tcBorders>
              <w:top w:val="nil"/>
              <w:left w:val="nil"/>
              <w:bottom w:val="single" w:sz="4" w:space="0" w:color="auto"/>
              <w:right w:val="single" w:sz="4" w:space="0" w:color="auto"/>
            </w:tcBorders>
            <w:shd w:val="clear" w:color="auto" w:fill="auto"/>
            <w:vAlign w:val="center"/>
          </w:tcPr>
          <w:p w14:paraId="48BB5F38" w14:textId="25F336C5" w:rsidR="0019328F" w:rsidRPr="0018582F" w:rsidRDefault="0019328F" w:rsidP="00EB3FBB">
            <w:pPr>
              <w:jc w:val="center"/>
              <w:rPr>
                <w:color w:val="000000"/>
                <w:sz w:val="18"/>
                <w:szCs w:val="18"/>
              </w:rPr>
            </w:pPr>
            <w:r w:rsidRPr="0018582F">
              <w:rPr>
                <w:sz w:val="18"/>
                <w:szCs w:val="18"/>
              </w:rPr>
              <w:t>3.93E-5</w:t>
            </w:r>
          </w:p>
        </w:tc>
        <w:tc>
          <w:tcPr>
            <w:tcW w:w="795" w:type="dxa"/>
            <w:tcBorders>
              <w:top w:val="nil"/>
              <w:left w:val="nil"/>
              <w:bottom w:val="single" w:sz="4" w:space="0" w:color="auto"/>
              <w:right w:val="single" w:sz="4" w:space="0" w:color="auto"/>
            </w:tcBorders>
            <w:shd w:val="clear" w:color="auto" w:fill="auto"/>
            <w:vAlign w:val="center"/>
          </w:tcPr>
          <w:p w14:paraId="5740C65A" w14:textId="7E88EE91" w:rsidR="0019328F" w:rsidRPr="0018582F" w:rsidRDefault="0019328F" w:rsidP="00EB3FBB">
            <w:pPr>
              <w:jc w:val="center"/>
              <w:rPr>
                <w:color w:val="000000"/>
                <w:sz w:val="18"/>
                <w:szCs w:val="18"/>
              </w:rPr>
            </w:pPr>
            <w:r w:rsidRPr="0018582F">
              <w:rPr>
                <w:color w:val="000000"/>
                <w:sz w:val="18"/>
                <w:szCs w:val="18"/>
              </w:rPr>
              <w:t>0.06%</w:t>
            </w:r>
          </w:p>
        </w:tc>
        <w:tc>
          <w:tcPr>
            <w:tcW w:w="795" w:type="dxa"/>
            <w:tcBorders>
              <w:top w:val="nil"/>
              <w:left w:val="nil"/>
              <w:bottom w:val="single" w:sz="4" w:space="0" w:color="auto"/>
              <w:right w:val="single" w:sz="4" w:space="0" w:color="auto"/>
            </w:tcBorders>
            <w:shd w:val="clear" w:color="auto" w:fill="auto"/>
            <w:noWrap/>
            <w:vAlign w:val="center"/>
          </w:tcPr>
          <w:p w14:paraId="6B065C49" w14:textId="3F8C444F" w:rsidR="0019328F" w:rsidRPr="0018582F" w:rsidRDefault="0019328F" w:rsidP="00EB3FBB">
            <w:pPr>
              <w:jc w:val="center"/>
              <w:rPr>
                <w:sz w:val="18"/>
                <w:szCs w:val="18"/>
              </w:rPr>
            </w:pPr>
            <w:r w:rsidRPr="0018582F">
              <w:rPr>
                <w:sz w:val="18"/>
                <w:szCs w:val="18"/>
              </w:rPr>
              <w:t>0.0650</w:t>
            </w:r>
          </w:p>
        </w:tc>
        <w:tc>
          <w:tcPr>
            <w:tcW w:w="795" w:type="dxa"/>
            <w:tcBorders>
              <w:top w:val="nil"/>
              <w:left w:val="nil"/>
              <w:bottom w:val="single" w:sz="4" w:space="0" w:color="auto"/>
              <w:right w:val="single" w:sz="4" w:space="0" w:color="auto"/>
            </w:tcBorders>
            <w:shd w:val="clear" w:color="auto" w:fill="auto"/>
            <w:noWrap/>
            <w:vAlign w:val="center"/>
          </w:tcPr>
          <w:p w14:paraId="6E0F4471" w14:textId="03255748" w:rsidR="0019328F" w:rsidRPr="0018582F" w:rsidRDefault="0019328F" w:rsidP="00EB3FBB">
            <w:pPr>
              <w:jc w:val="center"/>
              <w:rPr>
                <w:sz w:val="18"/>
                <w:szCs w:val="18"/>
              </w:rPr>
            </w:pPr>
            <w:r w:rsidRPr="0018582F">
              <w:rPr>
                <w:sz w:val="18"/>
                <w:szCs w:val="18"/>
              </w:rPr>
              <w:t>0.0009</w:t>
            </w:r>
          </w:p>
        </w:tc>
        <w:tc>
          <w:tcPr>
            <w:tcW w:w="795" w:type="dxa"/>
            <w:tcBorders>
              <w:top w:val="nil"/>
              <w:left w:val="nil"/>
              <w:bottom w:val="single" w:sz="4" w:space="0" w:color="auto"/>
              <w:right w:val="single" w:sz="4" w:space="0" w:color="auto"/>
            </w:tcBorders>
            <w:shd w:val="clear" w:color="auto" w:fill="auto"/>
            <w:noWrap/>
            <w:vAlign w:val="center"/>
          </w:tcPr>
          <w:p w14:paraId="5AC1A0DB" w14:textId="4A920AB2" w:rsidR="0019328F" w:rsidRPr="0018582F" w:rsidRDefault="0019328F" w:rsidP="00EB3FBB">
            <w:pPr>
              <w:jc w:val="center"/>
              <w:rPr>
                <w:sz w:val="18"/>
                <w:szCs w:val="18"/>
              </w:rPr>
            </w:pPr>
            <w:r w:rsidRPr="0018582F">
              <w:rPr>
                <w:sz w:val="18"/>
                <w:szCs w:val="18"/>
              </w:rPr>
              <w:t>1.40%</w:t>
            </w:r>
          </w:p>
        </w:tc>
        <w:tc>
          <w:tcPr>
            <w:tcW w:w="795" w:type="dxa"/>
            <w:tcBorders>
              <w:top w:val="nil"/>
              <w:left w:val="nil"/>
              <w:bottom w:val="single" w:sz="4" w:space="0" w:color="auto"/>
              <w:right w:val="single" w:sz="4" w:space="0" w:color="auto"/>
            </w:tcBorders>
            <w:shd w:val="clear" w:color="auto" w:fill="auto"/>
            <w:noWrap/>
            <w:vAlign w:val="center"/>
          </w:tcPr>
          <w:p w14:paraId="02CF9747" w14:textId="1C0FAF51" w:rsidR="0019328F" w:rsidRPr="0018582F" w:rsidRDefault="0019328F" w:rsidP="00EB3FBB">
            <w:pPr>
              <w:jc w:val="center"/>
              <w:rPr>
                <w:sz w:val="18"/>
                <w:szCs w:val="18"/>
              </w:rPr>
            </w:pPr>
            <w:r w:rsidRPr="0018582F">
              <w:rPr>
                <w:sz w:val="18"/>
                <w:szCs w:val="18"/>
              </w:rPr>
              <w:t>0.09%</w:t>
            </w:r>
          </w:p>
        </w:tc>
        <w:tc>
          <w:tcPr>
            <w:tcW w:w="971" w:type="dxa"/>
            <w:tcBorders>
              <w:top w:val="nil"/>
              <w:left w:val="nil"/>
              <w:bottom w:val="single" w:sz="4" w:space="0" w:color="auto"/>
              <w:right w:val="single" w:sz="4" w:space="0" w:color="auto"/>
            </w:tcBorders>
            <w:shd w:val="clear" w:color="auto" w:fill="auto"/>
            <w:noWrap/>
            <w:vAlign w:val="center"/>
          </w:tcPr>
          <w:p w14:paraId="70EB2228" w14:textId="20C589E6" w:rsidR="0019328F" w:rsidRPr="0018582F" w:rsidRDefault="0019328F" w:rsidP="00EB3FBB">
            <w:pPr>
              <w:jc w:val="center"/>
              <w:rPr>
                <w:sz w:val="18"/>
                <w:szCs w:val="18"/>
              </w:rPr>
            </w:pPr>
            <w:r w:rsidRPr="0018582F">
              <w:rPr>
                <w:sz w:val="18"/>
                <w:szCs w:val="18"/>
              </w:rPr>
              <w:t>0.06</w:t>
            </w:r>
          </w:p>
        </w:tc>
        <w:tc>
          <w:tcPr>
            <w:tcW w:w="853" w:type="dxa"/>
            <w:tcBorders>
              <w:top w:val="nil"/>
              <w:left w:val="nil"/>
              <w:bottom w:val="single" w:sz="4" w:space="0" w:color="auto"/>
            </w:tcBorders>
            <w:shd w:val="clear" w:color="auto" w:fill="auto"/>
            <w:noWrap/>
            <w:vAlign w:val="center"/>
          </w:tcPr>
          <w:p w14:paraId="078A4E8D" w14:textId="5547FD5E" w:rsidR="0019328F" w:rsidRPr="0018582F" w:rsidRDefault="0019328F" w:rsidP="00EB3FBB">
            <w:pPr>
              <w:jc w:val="center"/>
              <w:rPr>
                <w:sz w:val="18"/>
                <w:szCs w:val="18"/>
              </w:rPr>
            </w:pPr>
            <w:r w:rsidRPr="0018582F">
              <w:rPr>
                <w:sz w:val="18"/>
                <w:szCs w:val="18"/>
              </w:rPr>
              <w:t>-0.0001</w:t>
            </w:r>
          </w:p>
        </w:tc>
      </w:tr>
      <w:tr w:rsidR="0019328F" w:rsidRPr="0018582F" w14:paraId="2ADF66AA" w14:textId="77777777" w:rsidTr="0019328F">
        <w:trPr>
          <w:trHeight w:val="260"/>
          <w:jc w:val="center"/>
        </w:trPr>
        <w:tc>
          <w:tcPr>
            <w:tcW w:w="810" w:type="dxa"/>
            <w:shd w:val="clear" w:color="auto" w:fill="auto"/>
            <w:noWrap/>
            <w:vAlign w:val="center"/>
          </w:tcPr>
          <w:p w14:paraId="33453BA7" w14:textId="3AA64838"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020E3822" w14:textId="2DD51623"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#3</w:t>
            </w:r>
          </w:p>
        </w:tc>
        <w:tc>
          <w:tcPr>
            <w:tcW w:w="836" w:type="dxa"/>
            <w:tcBorders>
              <w:top w:val="nil"/>
              <w:left w:val="nil"/>
              <w:bottom w:val="single" w:sz="4" w:space="0" w:color="auto"/>
              <w:right w:val="single" w:sz="4" w:space="0" w:color="auto"/>
            </w:tcBorders>
            <w:shd w:val="clear" w:color="auto" w:fill="auto"/>
            <w:vAlign w:val="center"/>
          </w:tcPr>
          <w:p w14:paraId="768C283F" w14:textId="66352A0F" w:rsidR="0019328F" w:rsidRPr="0018582F" w:rsidRDefault="0019328F" w:rsidP="00EB3FBB">
            <w:pPr>
              <w:jc w:val="center"/>
              <w:rPr>
                <w:color w:val="000000"/>
                <w:sz w:val="18"/>
                <w:szCs w:val="18"/>
              </w:rPr>
            </w:pPr>
            <w:r w:rsidRPr="0018582F">
              <w:rPr>
                <w:sz w:val="18"/>
                <w:szCs w:val="18"/>
              </w:rPr>
              <w:t>0.0677</w:t>
            </w:r>
          </w:p>
        </w:tc>
        <w:tc>
          <w:tcPr>
            <w:tcW w:w="883" w:type="dxa"/>
            <w:tcBorders>
              <w:top w:val="nil"/>
              <w:left w:val="nil"/>
              <w:bottom w:val="single" w:sz="4" w:space="0" w:color="auto"/>
              <w:right w:val="single" w:sz="4" w:space="0" w:color="auto"/>
            </w:tcBorders>
            <w:shd w:val="clear" w:color="auto" w:fill="auto"/>
            <w:vAlign w:val="center"/>
          </w:tcPr>
          <w:p w14:paraId="79F0E60E" w14:textId="209B652E" w:rsidR="0019328F" w:rsidRPr="0018582F" w:rsidRDefault="0019328F" w:rsidP="00EB3FBB">
            <w:pPr>
              <w:jc w:val="center"/>
              <w:rPr>
                <w:color w:val="000000"/>
                <w:sz w:val="18"/>
                <w:szCs w:val="18"/>
              </w:rPr>
            </w:pPr>
            <w:r w:rsidRPr="0018582F">
              <w:rPr>
                <w:sz w:val="18"/>
                <w:szCs w:val="18"/>
              </w:rPr>
              <w:t>3.79E-5</w:t>
            </w:r>
          </w:p>
        </w:tc>
        <w:tc>
          <w:tcPr>
            <w:tcW w:w="795" w:type="dxa"/>
            <w:tcBorders>
              <w:top w:val="nil"/>
              <w:left w:val="nil"/>
              <w:bottom w:val="single" w:sz="4" w:space="0" w:color="auto"/>
              <w:right w:val="single" w:sz="4" w:space="0" w:color="auto"/>
            </w:tcBorders>
            <w:shd w:val="clear" w:color="auto" w:fill="auto"/>
            <w:vAlign w:val="center"/>
          </w:tcPr>
          <w:p w14:paraId="29B6B0E1" w14:textId="0485667D" w:rsidR="0019328F" w:rsidRPr="0018582F" w:rsidRDefault="0019328F" w:rsidP="00EB3FBB">
            <w:pPr>
              <w:jc w:val="center"/>
              <w:rPr>
                <w:color w:val="000000"/>
                <w:sz w:val="18"/>
                <w:szCs w:val="18"/>
              </w:rPr>
            </w:pPr>
            <w:r w:rsidRPr="0018582F">
              <w:rPr>
                <w:color w:val="000000"/>
                <w:sz w:val="18"/>
                <w:szCs w:val="18"/>
              </w:rPr>
              <w:t>0.06%</w:t>
            </w:r>
          </w:p>
        </w:tc>
        <w:tc>
          <w:tcPr>
            <w:tcW w:w="795" w:type="dxa"/>
            <w:tcBorders>
              <w:top w:val="nil"/>
              <w:left w:val="nil"/>
              <w:bottom w:val="single" w:sz="4" w:space="0" w:color="auto"/>
              <w:right w:val="single" w:sz="4" w:space="0" w:color="auto"/>
            </w:tcBorders>
            <w:shd w:val="clear" w:color="auto" w:fill="auto"/>
            <w:noWrap/>
            <w:vAlign w:val="center"/>
          </w:tcPr>
          <w:p w14:paraId="60AC8313" w14:textId="71CC7958" w:rsidR="0019328F" w:rsidRPr="0018582F" w:rsidRDefault="0019328F" w:rsidP="00EB3FBB">
            <w:pPr>
              <w:jc w:val="center"/>
              <w:rPr>
                <w:sz w:val="18"/>
                <w:szCs w:val="18"/>
              </w:rPr>
            </w:pPr>
            <w:r w:rsidRPr="0018582F">
              <w:rPr>
                <w:sz w:val="18"/>
                <w:szCs w:val="18"/>
              </w:rPr>
              <w:t>0.0681</w:t>
            </w:r>
          </w:p>
        </w:tc>
        <w:tc>
          <w:tcPr>
            <w:tcW w:w="795" w:type="dxa"/>
            <w:tcBorders>
              <w:top w:val="nil"/>
              <w:left w:val="nil"/>
              <w:bottom w:val="single" w:sz="4" w:space="0" w:color="auto"/>
              <w:right w:val="single" w:sz="4" w:space="0" w:color="auto"/>
            </w:tcBorders>
            <w:shd w:val="clear" w:color="auto" w:fill="auto"/>
            <w:noWrap/>
            <w:vAlign w:val="center"/>
          </w:tcPr>
          <w:p w14:paraId="552D59DA" w14:textId="4C581AC1" w:rsidR="0019328F" w:rsidRPr="0018582F" w:rsidRDefault="0019328F" w:rsidP="00EB3FBB">
            <w:pPr>
              <w:jc w:val="center"/>
              <w:rPr>
                <w:sz w:val="18"/>
                <w:szCs w:val="18"/>
              </w:rPr>
            </w:pPr>
            <w:r w:rsidRPr="0018582F">
              <w:rPr>
                <w:sz w:val="18"/>
                <w:szCs w:val="18"/>
              </w:rPr>
              <w:t>0.0010</w:t>
            </w:r>
          </w:p>
        </w:tc>
        <w:tc>
          <w:tcPr>
            <w:tcW w:w="795" w:type="dxa"/>
            <w:tcBorders>
              <w:top w:val="nil"/>
              <w:left w:val="nil"/>
              <w:bottom w:val="single" w:sz="4" w:space="0" w:color="auto"/>
              <w:right w:val="single" w:sz="4" w:space="0" w:color="auto"/>
            </w:tcBorders>
            <w:shd w:val="clear" w:color="auto" w:fill="auto"/>
            <w:noWrap/>
            <w:vAlign w:val="center"/>
          </w:tcPr>
          <w:p w14:paraId="47DCD3E4" w14:textId="6B074CA1" w:rsidR="0019328F" w:rsidRPr="0018582F" w:rsidRDefault="0019328F" w:rsidP="00EB3FBB">
            <w:pPr>
              <w:jc w:val="center"/>
              <w:rPr>
                <w:sz w:val="18"/>
                <w:szCs w:val="18"/>
              </w:rPr>
            </w:pPr>
            <w:r w:rsidRPr="0018582F">
              <w:rPr>
                <w:sz w:val="18"/>
                <w:szCs w:val="18"/>
              </w:rPr>
              <w:t>1.39%</w:t>
            </w:r>
          </w:p>
        </w:tc>
        <w:tc>
          <w:tcPr>
            <w:tcW w:w="795"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ACDD539" w14:textId="45CFDD8F" w:rsidR="0019328F" w:rsidRPr="0018582F" w:rsidRDefault="0019328F" w:rsidP="00EB3FBB">
            <w:pPr>
              <w:jc w:val="center"/>
              <w:rPr>
                <w:sz w:val="18"/>
                <w:szCs w:val="18"/>
              </w:rPr>
            </w:pPr>
            <w:r w:rsidRPr="0018582F">
              <w:rPr>
                <w:sz w:val="18"/>
                <w:szCs w:val="18"/>
              </w:rPr>
              <w:t>0.69%</w:t>
            </w:r>
          </w:p>
        </w:tc>
        <w:tc>
          <w:tcPr>
            <w:tcW w:w="971"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2579D2A9" w14:textId="52738BB1" w:rsidR="0019328F" w:rsidRPr="0018582F" w:rsidRDefault="0019328F" w:rsidP="00EB3FBB">
            <w:pPr>
              <w:jc w:val="center"/>
              <w:rPr>
                <w:sz w:val="18"/>
                <w:szCs w:val="18"/>
              </w:rPr>
            </w:pPr>
            <w:r w:rsidRPr="0018582F">
              <w:rPr>
                <w:sz w:val="18"/>
                <w:szCs w:val="18"/>
              </w:rPr>
              <w:t>0.50</w:t>
            </w:r>
          </w:p>
        </w:tc>
        <w:tc>
          <w:tcPr>
            <w:tcW w:w="853" w:type="dxa"/>
            <w:tcBorders>
              <w:top w:val="nil"/>
              <w:left w:val="nil"/>
              <w:bottom w:val="single" w:sz="4" w:space="0" w:color="auto"/>
            </w:tcBorders>
            <w:shd w:val="clear" w:color="auto" w:fill="auto"/>
            <w:noWrap/>
            <w:vAlign w:val="center"/>
          </w:tcPr>
          <w:p w14:paraId="4D9366E6" w14:textId="35C2EFDA" w:rsidR="0019328F" w:rsidRPr="0018582F" w:rsidRDefault="0019328F" w:rsidP="00EB3FBB">
            <w:pPr>
              <w:jc w:val="center"/>
              <w:rPr>
                <w:sz w:val="18"/>
                <w:szCs w:val="18"/>
              </w:rPr>
            </w:pPr>
            <w:r w:rsidRPr="0018582F">
              <w:rPr>
                <w:sz w:val="18"/>
                <w:szCs w:val="18"/>
              </w:rPr>
              <w:t>-0.0005</w:t>
            </w:r>
          </w:p>
        </w:tc>
      </w:tr>
      <w:tr w:rsidR="0019328F" w:rsidRPr="0018582F" w14:paraId="1C15C08F" w14:textId="77777777" w:rsidTr="0019328F">
        <w:trPr>
          <w:trHeight w:val="260"/>
          <w:jc w:val="center"/>
        </w:trPr>
        <w:tc>
          <w:tcPr>
            <w:tcW w:w="810" w:type="dxa"/>
            <w:shd w:val="clear" w:color="auto" w:fill="auto"/>
            <w:noWrap/>
            <w:vAlign w:val="center"/>
          </w:tcPr>
          <w:p w14:paraId="7414D1EC" w14:textId="1F209CFC"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5DC63E0C" w14:textId="54BA9AD2"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#4</w:t>
            </w:r>
          </w:p>
        </w:tc>
        <w:tc>
          <w:tcPr>
            <w:tcW w:w="836" w:type="dxa"/>
            <w:tcBorders>
              <w:top w:val="nil"/>
              <w:left w:val="nil"/>
              <w:bottom w:val="single" w:sz="4" w:space="0" w:color="auto"/>
              <w:right w:val="single" w:sz="4" w:space="0" w:color="auto"/>
            </w:tcBorders>
            <w:shd w:val="clear" w:color="auto" w:fill="auto"/>
            <w:vAlign w:val="center"/>
          </w:tcPr>
          <w:p w14:paraId="1947412E" w14:textId="0CB9758C" w:rsidR="0019328F" w:rsidRPr="0018582F" w:rsidRDefault="0019328F" w:rsidP="00EB3FBB">
            <w:pPr>
              <w:jc w:val="center"/>
              <w:rPr>
                <w:color w:val="000000"/>
                <w:sz w:val="18"/>
                <w:szCs w:val="18"/>
              </w:rPr>
            </w:pPr>
            <w:r w:rsidRPr="0018582F">
              <w:rPr>
                <w:sz w:val="18"/>
                <w:szCs w:val="18"/>
              </w:rPr>
              <w:t>0.0658</w:t>
            </w:r>
          </w:p>
        </w:tc>
        <w:tc>
          <w:tcPr>
            <w:tcW w:w="883" w:type="dxa"/>
            <w:tcBorders>
              <w:top w:val="nil"/>
              <w:left w:val="nil"/>
              <w:bottom w:val="single" w:sz="4" w:space="0" w:color="auto"/>
              <w:right w:val="single" w:sz="4" w:space="0" w:color="auto"/>
            </w:tcBorders>
            <w:shd w:val="clear" w:color="auto" w:fill="auto"/>
            <w:vAlign w:val="center"/>
          </w:tcPr>
          <w:p w14:paraId="5D9C4DFD" w14:textId="41DF2ED0" w:rsidR="0019328F" w:rsidRPr="0018582F" w:rsidRDefault="0019328F" w:rsidP="00EB3FBB">
            <w:pPr>
              <w:jc w:val="center"/>
              <w:rPr>
                <w:color w:val="000000"/>
                <w:sz w:val="18"/>
                <w:szCs w:val="18"/>
              </w:rPr>
            </w:pPr>
            <w:r w:rsidRPr="0018582F">
              <w:rPr>
                <w:sz w:val="18"/>
                <w:szCs w:val="18"/>
              </w:rPr>
              <w:t>3.56E-5</w:t>
            </w:r>
          </w:p>
        </w:tc>
        <w:tc>
          <w:tcPr>
            <w:tcW w:w="795" w:type="dxa"/>
            <w:tcBorders>
              <w:top w:val="nil"/>
              <w:left w:val="nil"/>
              <w:bottom w:val="single" w:sz="4" w:space="0" w:color="auto"/>
              <w:right w:val="single" w:sz="4" w:space="0" w:color="auto"/>
            </w:tcBorders>
            <w:shd w:val="clear" w:color="auto" w:fill="auto"/>
            <w:vAlign w:val="center"/>
          </w:tcPr>
          <w:p w14:paraId="5068B94D" w14:textId="2A13A8D2" w:rsidR="0019328F" w:rsidRPr="0018582F" w:rsidRDefault="0019328F" w:rsidP="00EB3FBB">
            <w:pPr>
              <w:jc w:val="center"/>
              <w:rPr>
                <w:color w:val="000000"/>
                <w:sz w:val="18"/>
                <w:szCs w:val="18"/>
              </w:rPr>
            </w:pPr>
            <w:r w:rsidRPr="0018582F">
              <w:rPr>
                <w:color w:val="000000"/>
                <w:sz w:val="18"/>
                <w:szCs w:val="18"/>
              </w:rPr>
              <w:t>0.05%</w:t>
            </w:r>
          </w:p>
        </w:tc>
        <w:tc>
          <w:tcPr>
            <w:tcW w:w="795" w:type="dxa"/>
            <w:tcBorders>
              <w:top w:val="nil"/>
              <w:left w:val="nil"/>
              <w:bottom w:val="single" w:sz="4" w:space="0" w:color="auto"/>
              <w:right w:val="single" w:sz="4" w:space="0" w:color="auto"/>
            </w:tcBorders>
            <w:shd w:val="clear" w:color="auto" w:fill="auto"/>
            <w:noWrap/>
            <w:vAlign w:val="center"/>
          </w:tcPr>
          <w:p w14:paraId="5C99A95F" w14:textId="2D702B12" w:rsidR="0019328F" w:rsidRPr="0018582F" w:rsidRDefault="0019328F" w:rsidP="00EB3FBB">
            <w:pPr>
              <w:jc w:val="center"/>
              <w:rPr>
                <w:sz w:val="18"/>
                <w:szCs w:val="18"/>
              </w:rPr>
            </w:pPr>
            <w:r w:rsidRPr="0018582F">
              <w:rPr>
                <w:sz w:val="18"/>
                <w:szCs w:val="18"/>
              </w:rPr>
              <w:t>0.0674</w:t>
            </w:r>
          </w:p>
        </w:tc>
        <w:tc>
          <w:tcPr>
            <w:tcW w:w="795" w:type="dxa"/>
            <w:tcBorders>
              <w:top w:val="nil"/>
              <w:left w:val="nil"/>
              <w:bottom w:val="single" w:sz="4" w:space="0" w:color="auto"/>
              <w:right w:val="single" w:sz="4" w:space="0" w:color="auto"/>
            </w:tcBorders>
            <w:shd w:val="clear" w:color="auto" w:fill="auto"/>
            <w:noWrap/>
            <w:vAlign w:val="center"/>
          </w:tcPr>
          <w:p w14:paraId="0E0378A8" w14:textId="43312E86" w:rsidR="0019328F" w:rsidRPr="0018582F" w:rsidRDefault="0019328F" w:rsidP="00EB3FBB">
            <w:pPr>
              <w:jc w:val="center"/>
              <w:rPr>
                <w:sz w:val="18"/>
                <w:szCs w:val="18"/>
              </w:rPr>
            </w:pPr>
            <w:r w:rsidRPr="0018582F">
              <w:rPr>
                <w:sz w:val="18"/>
                <w:szCs w:val="18"/>
              </w:rPr>
              <w:t>0.0009</w:t>
            </w:r>
          </w:p>
        </w:tc>
        <w:tc>
          <w:tcPr>
            <w:tcW w:w="795" w:type="dxa"/>
            <w:tcBorders>
              <w:top w:val="nil"/>
              <w:left w:val="nil"/>
              <w:bottom w:val="single" w:sz="4" w:space="0" w:color="auto"/>
              <w:right w:val="single" w:sz="4" w:space="0" w:color="auto"/>
            </w:tcBorders>
            <w:shd w:val="clear" w:color="auto" w:fill="auto"/>
            <w:noWrap/>
            <w:vAlign w:val="center"/>
          </w:tcPr>
          <w:p w14:paraId="36388206" w14:textId="50D2B47A" w:rsidR="0019328F" w:rsidRPr="0018582F" w:rsidRDefault="0019328F" w:rsidP="00EB3FBB">
            <w:pPr>
              <w:jc w:val="center"/>
              <w:rPr>
                <w:sz w:val="18"/>
                <w:szCs w:val="18"/>
              </w:rPr>
            </w:pPr>
            <w:r w:rsidRPr="0018582F">
              <w:rPr>
                <w:sz w:val="18"/>
                <w:szCs w:val="18"/>
              </w:rPr>
              <w:t>1.38%</w:t>
            </w:r>
          </w:p>
        </w:tc>
        <w:tc>
          <w:tcPr>
            <w:tcW w:w="795"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116EEFE5" w14:textId="12783CEA" w:rsidR="0019328F" w:rsidRPr="0018582F" w:rsidRDefault="0019328F" w:rsidP="00EB3FBB">
            <w:pPr>
              <w:jc w:val="center"/>
              <w:rPr>
                <w:sz w:val="18"/>
                <w:szCs w:val="18"/>
              </w:rPr>
            </w:pPr>
            <w:r w:rsidRPr="0018582F">
              <w:rPr>
                <w:sz w:val="18"/>
                <w:szCs w:val="18"/>
              </w:rPr>
              <w:t>2.45%</w:t>
            </w:r>
          </w:p>
        </w:tc>
        <w:tc>
          <w:tcPr>
            <w:tcW w:w="971"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67F5D6B1" w14:textId="29C591C2" w:rsidR="0019328F" w:rsidRPr="0018582F" w:rsidRDefault="0019328F" w:rsidP="00EB3FBB">
            <w:pPr>
              <w:jc w:val="center"/>
              <w:rPr>
                <w:sz w:val="18"/>
                <w:szCs w:val="18"/>
              </w:rPr>
            </w:pPr>
            <w:r w:rsidRPr="0018582F">
              <w:rPr>
                <w:sz w:val="18"/>
                <w:szCs w:val="18"/>
              </w:rPr>
              <w:t>1.78</w:t>
            </w:r>
          </w:p>
        </w:tc>
        <w:tc>
          <w:tcPr>
            <w:tcW w:w="853" w:type="dxa"/>
            <w:tcBorders>
              <w:top w:val="nil"/>
              <w:left w:val="nil"/>
              <w:bottom w:val="single" w:sz="4" w:space="0" w:color="auto"/>
            </w:tcBorders>
            <w:shd w:val="clear" w:color="auto" w:fill="auto"/>
            <w:noWrap/>
            <w:vAlign w:val="center"/>
          </w:tcPr>
          <w:p w14:paraId="5D3A2E79" w14:textId="1B759486" w:rsidR="0019328F" w:rsidRPr="0018582F" w:rsidRDefault="0019328F" w:rsidP="00EB3FBB">
            <w:pPr>
              <w:jc w:val="center"/>
              <w:rPr>
                <w:sz w:val="18"/>
                <w:szCs w:val="18"/>
              </w:rPr>
            </w:pPr>
            <w:r w:rsidRPr="0018582F">
              <w:rPr>
                <w:sz w:val="18"/>
                <w:szCs w:val="18"/>
              </w:rPr>
              <w:t>-0.0017</w:t>
            </w:r>
          </w:p>
        </w:tc>
      </w:tr>
      <w:tr w:rsidR="0019328F" w:rsidRPr="0018582F" w14:paraId="5DF9CF25" w14:textId="77777777" w:rsidTr="0019328F">
        <w:trPr>
          <w:trHeight w:val="260"/>
          <w:jc w:val="center"/>
        </w:trPr>
        <w:tc>
          <w:tcPr>
            <w:tcW w:w="810" w:type="dxa"/>
            <w:shd w:val="clear" w:color="auto" w:fill="auto"/>
            <w:noWrap/>
            <w:vAlign w:val="center"/>
          </w:tcPr>
          <w:p w14:paraId="57724AD1" w14:textId="6299C5ED"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56AD2391" w14:textId="4197749D"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#5</w:t>
            </w:r>
          </w:p>
        </w:tc>
        <w:tc>
          <w:tcPr>
            <w:tcW w:w="836" w:type="dxa"/>
            <w:tcBorders>
              <w:top w:val="nil"/>
              <w:left w:val="nil"/>
              <w:bottom w:val="single" w:sz="4" w:space="0" w:color="auto"/>
              <w:right w:val="single" w:sz="4" w:space="0" w:color="auto"/>
            </w:tcBorders>
            <w:shd w:val="clear" w:color="auto" w:fill="auto"/>
            <w:vAlign w:val="center"/>
          </w:tcPr>
          <w:p w14:paraId="4B3A643E" w14:textId="4F405029" w:rsidR="0019328F" w:rsidRPr="0018582F" w:rsidRDefault="0019328F" w:rsidP="00EB3FBB">
            <w:pPr>
              <w:jc w:val="center"/>
              <w:rPr>
                <w:color w:val="000000"/>
                <w:sz w:val="18"/>
                <w:szCs w:val="18"/>
              </w:rPr>
            </w:pPr>
            <w:r w:rsidRPr="0018582F">
              <w:rPr>
                <w:sz w:val="18"/>
                <w:szCs w:val="18"/>
              </w:rPr>
              <w:t>0.0833</w:t>
            </w:r>
          </w:p>
        </w:tc>
        <w:tc>
          <w:tcPr>
            <w:tcW w:w="883" w:type="dxa"/>
            <w:tcBorders>
              <w:top w:val="nil"/>
              <w:left w:val="nil"/>
              <w:bottom w:val="single" w:sz="4" w:space="0" w:color="auto"/>
              <w:right w:val="single" w:sz="4" w:space="0" w:color="auto"/>
            </w:tcBorders>
            <w:shd w:val="clear" w:color="auto" w:fill="auto"/>
            <w:vAlign w:val="center"/>
          </w:tcPr>
          <w:p w14:paraId="1A246DF3" w14:textId="715026DC" w:rsidR="0019328F" w:rsidRPr="0018582F" w:rsidRDefault="0019328F" w:rsidP="00EB3FBB">
            <w:pPr>
              <w:jc w:val="center"/>
              <w:rPr>
                <w:color w:val="000000"/>
                <w:sz w:val="18"/>
                <w:szCs w:val="18"/>
              </w:rPr>
            </w:pPr>
            <w:r w:rsidRPr="0018582F">
              <w:rPr>
                <w:sz w:val="18"/>
                <w:szCs w:val="18"/>
              </w:rPr>
              <w:t>3.81E-5</w:t>
            </w:r>
          </w:p>
        </w:tc>
        <w:tc>
          <w:tcPr>
            <w:tcW w:w="795" w:type="dxa"/>
            <w:tcBorders>
              <w:top w:val="nil"/>
              <w:left w:val="nil"/>
              <w:bottom w:val="single" w:sz="4" w:space="0" w:color="auto"/>
              <w:right w:val="single" w:sz="4" w:space="0" w:color="auto"/>
            </w:tcBorders>
            <w:shd w:val="clear" w:color="auto" w:fill="auto"/>
            <w:vAlign w:val="center"/>
          </w:tcPr>
          <w:p w14:paraId="029ACB70" w14:textId="2AEFAA54" w:rsidR="0019328F" w:rsidRPr="0018582F" w:rsidRDefault="0019328F" w:rsidP="00EB3FBB">
            <w:pPr>
              <w:jc w:val="center"/>
              <w:rPr>
                <w:color w:val="000000"/>
                <w:sz w:val="18"/>
                <w:szCs w:val="18"/>
              </w:rPr>
            </w:pPr>
            <w:r w:rsidRPr="0018582F">
              <w:rPr>
                <w:color w:val="000000"/>
                <w:sz w:val="18"/>
                <w:szCs w:val="18"/>
              </w:rPr>
              <w:t>0.05%</w:t>
            </w:r>
          </w:p>
        </w:tc>
        <w:tc>
          <w:tcPr>
            <w:tcW w:w="795" w:type="dxa"/>
            <w:tcBorders>
              <w:top w:val="nil"/>
              <w:left w:val="nil"/>
              <w:bottom w:val="single" w:sz="4" w:space="0" w:color="auto"/>
              <w:right w:val="single" w:sz="4" w:space="0" w:color="auto"/>
            </w:tcBorders>
            <w:shd w:val="clear" w:color="auto" w:fill="auto"/>
            <w:noWrap/>
            <w:vAlign w:val="center"/>
          </w:tcPr>
          <w:p w14:paraId="077B3818" w14:textId="0EF01564" w:rsidR="0019328F" w:rsidRPr="0018582F" w:rsidRDefault="0019328F" w:rsidP="00EB3FBB">
            <w:pPr>
              <w:jc w:val="center"/>
              <w:rPr>
                <w:sz w:val="18"/>
                <w:szCs w:val="18"/>
              </w:rPr>
            </w:pPr>
            <w:r w:rsidRPr="0018582F">
              <w:rPr>
                <w:sz w:val="18"/>
                <w:szCs w:val="18"/>
              </w:rPr>
              <w:t>0.0837</w:t>
            </w:r>
          </w:p>
        </w:tc>
        <w:tc>
          <w:tcPr>
            <w:tcW w:w="795" w:type="dxa"/>
            <w:tcBorders>
              <w:top w:val="nil"/>
              <w:left w:val="nil"/>
              <w:bottom w:val="single" w:sz="4" w:space="0" w:color="auto"/>
              <w:right w:val="single" w:sz="4" w:space="0" w:color="auto"/>
            </w:tcBorders>
            <w:shd w:val="clear" w:color="auto" w:fill="auto"/>
            <w:noWrap/>
            <w:vAlign w:val="center"/>
          </w:tcPr>
          <w:p w14:paraId="1D23B13D" w14:textId="2B7153E1" w:rsidR="0019328F" w:rsidRPr="0018582F" w:rsidRDefault="0019328F" w:rsidP="00EB3FBB">
            <w:pPr>
              <w:jc w:val="center"/>
              <w:rPr>
                <w:sz w:val="18"/>
                <w:szCs w:val="18"/>
              </w:rPr>
            </w:pPr>
            <w:r w:rsidRPr="0018582F">
              <w:rPr>
                <w:sz w:val="18"/>
                <w:szCs w:val="18"/>
              </w:rPr>
              <w:t>0.0012</w:t>
            </w:r>
          </w:p>
        </w:tc>
        <w:tc>
          <w:tcPr>
            <w:tcW w:w="795" w:type="dxa"/>
            <w:tcBorders>
              <w:top w:val="nil"/>
              <w:left w:val="nil"/>
              <w:bottom w:val="single" w:sz="4" w:space="0" w:color="auto"/>
              <w:right w:val="single" w:sz="4" w:space="0" w:color="auto"/>
            </w:tcBorders>
            <w:shd w:val="clear" w:color="auto" w:fill="auto"/>
            <w:noWrap/>
            <w:vAlign w:val="center"/>
          </w:tcPr>
          <w:p w14:paraId="7D532453" w14:textId="35AB9B35" w:rsidR="0019328F" w:rsidRPr="0018582F" w:rsidRDefault="0019328F" w:rsidP="00EB3FBB">
            <w:pPr>
              <w:jc w:val="center"/>
              <w:rPr>
                <w:sz w:val="18"/>
                <w:szCs w:val="18"/>
              </w:rPr>
            </w:pPr>
            <w:r w:rsidRPr="0018582F">
              <w:rPr>
                <w:sz w:val="18"/>
                <w:szCs w:val="18"/>
              </w:rPr>
              <w:t>1.39%</w:t>
            </w:r>
          </w:p>
        </w:tc>
        <w:tc>
          <w:tcPr>
            <w:tcW w:w="795" w:type="dxa"/>
            <w:tcBorders>
              <w:top w:val="nil"/>
              <w:left w:val="nil"/>
              <w:bottom w:val="single" w:sz="4" w:space="0" w:color="auto"/>
              <w:right w:val="single" w:sz="4" w:space="0" w:color="auto"/>
            </w:tcBorders>
            <w:shd w:val="clear" w:color="auto" w:fill="auto"/>
            <w:noWrap/>
            <w:vAlign w:val="center"/>
          </w:tcPr>
          <w:p w14:paraId="43F79D11" w14:textId="08CF9261" w:rsidR="0019328F" w:rsidRPr="0018582F" w:rsidRDefault="0019328F" w:rsidP="00EB3FBB">
            <w:pPr>
              <w:jc w:val="center"/>
              <w:rPr>
                <w:sz w:val="18"/>
                <w:szCs w:val="18"/>
              </w:rPr>
            </w:pPr>
            <w:r w:rsidRPr="0018582F">
              <w:rPr>
                <w:sz w:val="18"/>
                <w:szCs w:val="18"/>
              </w:rPr>
              <w:t>0.42%</w:t>
            </w:r>
          </w:p>
        </w:tc>
        <w:tc>
          <w:tcPr>
            <w:tcW w:w="971" w:type="dxa"/>
            <w:tcBorders>
              <w:top w:val="nil"/>
              <w:left w:val="nil"/>
              <w:bottom w:val="single" w:sz="4" w:space="0" w:color="auto"/>
              <w:right w:val="single" w:sz="4" w:space="0" w:color="auto"/>
            </w:tcBorders>
            <w:shd w:val="clear" w:color="auto" w:fill="auto"/>
            <w:noWrap/>
            <w:vAlign w:val="center"/>
          </w:tcPr>
          <w:p w14:paraId="0D515D1C" w14:textId="1E2F4179" w:rsidR="0019328F" w:rsidRPr="0018582F" w:rsidRDefault="0019328F" w:rsidP="00EB3FBB">
            <w:pPr>
              <w:jc w:val="center"/>
              <w:rPr>
                <w:sz w:val="18"/>
                <w:szCs w:val="18"/>
              </w:rPr>
            </w:pPr>
            <w:r w:rsidRPr="0018582F">
              <w:rPr>
                <w:sz w:val="18"/>
                <w:szCs w:val="18"/>
              </w:rPr>
              <w:t>0.30</w:t>
            </w:r>
          </w:p>
        </w:tc>
        <w:tc>
          <w:tcPr>
            <w:tcW w:w="853" w:type="dxa"/>
            <w:tcBorders>
              <w:top w:val="nil"/>
              <w:left w:val="nil"/>
              <w:bottom w:val="single" w:sz="4" w:space="0" w:color="auto"/>
            </w:tcBorders>
            <w:shd w:val="clear" w:color="auto" w:fill="auto"/>
            <w:noWrap/>
            <w:vAlign w:val="center"/>
          </w:tcPr>
          <w:p w14:paraId="056DBD0A" w14:textId="15EF7535" w:rsidR="0019328F" w:rsidRPr="0018582F" w:rsidRDefault="0019328F" w:rsidP="00EB3FBB">
            <w:pPr>
              <w:jc w:val="center"/>
              <w:rPr>
                <w:sz w:val="18"/>
                <w:szCs w:val="18"/>
              </w:rPr>
            </w:pPr>
            <w:r w:rsidRPr="0018582F">
              <w:rPr>
                <w:sz w:val="18"/>
                <w:szCs w:val="18"/>
              </w:rPr>
              <w:t>-0.0003</w:t>
            </w:r>
          </w:p>
        </w:tc>
      </w:tr>
      <w:tr w:rsidR="0019328F" w:rsidRPr="0018582F" w14:paraId="08B6E66C" w14:textId="77777777" w:rsidTr="0019328F">
        <w:trPr>
          <w:trHeight w:val="260"/>
          <w:jc w:val="center"/>
        </w:trPr>
        <w:tc>
          <w:tcPr>
            <w:tcW w:w="810" w:type="dxa"/>
            <w:shd w:val="clear" w:color="auto" w:fill="auto"/>
            <w:noWrap/>
            <w:vAlign w:val="center"/>
          </w:tcPr>
          <w:p w14:paraId="2662A0A0" w14:textId="190D38B6"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30B8D0AD" w14:textId="397E3F32"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#6</w:t>
            </w:r>
          </w:p>
        </w:tc>
        <w:tc>
          <w:tcPr>
            <w:tcW w:w="836" w:type="dxa"/>
            <w:tcBorders>
              <w:top w:val="nil"/>
              <w:left w:val="nil"/>
              <w:bottom w:val="single" w:sz="4" w:space="0" w:color="auto"/>
              <w:right w:val="single" w:sz="4" w:space="0" w:color="auto"/>
            </w:tcBorders>
            <w:shd w:val="clear" w:color="auto" w:fill="auto"/>
            <w:vAlign w:val="center"/>
          </w:tcPr>
          <w:p w14:paraId="3D2A3951" w14:textId="47661B47" w:rsidR="0019328F" w:rsidRPr="0018582F" w:rsidRDefault="0019328F" w:rsidP="00EB3FBB">
            <w:pPr>
              <w:jc w:val="center"/>
              <w:rPr>
                <w:color w:val="000000"/>
                <w:sz w:val="18"/>
                <w:szCs w:val="18"/>
              </w:rPr>
            </w:pPr>
            <w:r w:rsidRPr="0018582F">
              <w:rPr>
                <w:sz w:val="18"/>
                <w:szCs w:val="18"/>
              </w:rPr>
              <w:t>0.0883</w:t>
            </w:r>
          </w:p>
        </w:tc>
        <w:tc>
          <w:tcPr>
            <w:tcW w:w="883" w:type="dxa"/>
            <w:tcBorders>
              <w:top w:val="nil"/>
              <w:left w:val="nil"/>
              <w:bottom w:val="single" w:sz="4" w:space="0" w:color="auto"/>
              <w:right w:val="single" w:sz="4" w:space="0" w:color="auto"/>
            </w:tcBorders>
            <w:shd w:val="clear" w:color="auto" w:fill="auto"/>
            <w:vAlign w:val="center"/>
          </w:tcPr>
          <w:p w14:paraId="17E5A24F" w14:textId="33314690" w:rsidR="0019328F" w:rsidRPr="0018582F" w:rsidRDefault="0019328F" w:rsidP="00EB3FBB">
            <w:pPr>
              <w:jc w:val="center"/>
              <w:rPr>
                <w:color w:val="000000"/>
                <w:sz w:val="18"/>
                <w:szCs w:val="18"/>
              </w:rPr>
            </w:pPr>
            <w:r w:rsidRPr="0018582F">
              <w:rPr>
                <w:sz w:val="18"/>
                <w:szCs w:val="18"/>
              </w:rPr>
              <w:t>3.87E-5</w:t>
            </w:r>
          </w:p>
        </w:tc>
        <w:tc>
          <w:tcPr>
            <w:tcW w:w="795" w:type="dxa"/>
            <w:tcBorders>
              <w:top w:val="nil"/>
              <w:left w:val="nil"/>
              <w:bottom w:val="single" w:sz="4" w:space="0" w:color="auto"/>
              <w:right w:val="single" w:sz="4" w:space="0" w:color="auto"/>
            </w:tcBorders>
            <w:shd w:val="clear" w:color="auto" w:fill="auto"/>
            <w:vAlign w:val="center"/>
          </w:tcPr>
          <w:p w14:paraId="5F9067EB" w14:textId="046CDF01" w:rsidR="0019328F" w:rsidRPr="0018582F" w:rsidRDefault="0019328F" w:rsidP="00EB3FBB">
            <w:pPr>
              <w:jc w:val="center"/>
              <w:rPr>
                <w:color w:val="000000"/>
                <w:sz w:val="18"/>
                <w:szCs w:val="18"/>
              </w:rPr>
            </w:pPr>
            <w:r w:rsidRPr="0018582F">
              <w:rPr>
                <w:color w:val="000000"/>
                <w:sz w:val="18"/>
                <w:szCs w:val="18"/>
              </w:rPr>
              <w:t>0.04%</w:t>
            </w:r>
          </w:p>
        </w:tc>
        <w:tc>
          <w:tcPr>
            <w:tcW w:w="795" w:type="dxa"/>
            <w:tcBorders>
              <w:top w:val="nil"/>
              <w:left w:val="nil"/>
              <w:bottom w:val="single" w:sz="4" w:space="0" w:color="auto"/>
              <w:right w:val="single" w:sz="4" w:space="0" w:color="auto"/>
            </w:tcBorders>
            <w:shd w:val="clear" w:color="auto" w:fill="auto"/>
            <w:noWrap/>
            <w:vAlign w:val="center"/>
          </w:tcPr>
          <w:p w14:paraId="41EF9D8E" w14:textId="0FDCA702" w:rsidR="0019328F" w:rsidRPr="0018582F" w:rsidRDefault="0019328F" w:rsidP="00EB3FBB">
            <w:pPr>
              <w:jc w:val="center"/>
              <w:rPr>
                <w:sz w:val="18"/>
                <w:szCs w:val="18"/>
              </w:rPr>
            </w:pPr>
            <w:r w:rsidRPr="0018582F">
              <w:rPr>
                <w:sz w:val="18"/>
                <w:szCs w:val="18"/>
              </w:rPr>
              <w:t>0.0878</w:t>
            </w:r>
          </w:p>
        </w:tc>
        <w:tc>
          <w:tcPr>
            <w:tcW w:w="795" w:type="dxa"/>
            <w:tcBorders>
              <w:top w:val="nil"/>
              <w:left w:val="nil"/>
              <w:bottom w:val="single" w:sz="4" w:space="0" w:color="auto"/>
              <w:right w:val="single" w:sz="4" w:space="0" w:color="auto"/>
            </w:tcBorders>
            <w:shd w:val="clear" w:color="auto" w:fill="auto"/>
            <w:noWrap/>
            <w:vAlign w:val="center"/>
          </w:tcPr>
          <w:p w14:paraId="207C1BBE" w14:textId="1EFFC2E2" w:rsidR="0019328F" w:rsidRPr="0018582F" w:rsidRDefault="0019328F" w:rsidP="00EB3FBB">
            <w:pPr>
              <w:jc w:val="center"/>
              <w:rPr>
                <w:sz w:val="18"/>
                <w:szCs w:val="18"/>
              </w:rPr>
            </w:pPr>
            <w:r w:rsidRPr="0018582F">
              <w:rPr>
                <w:sz w:val="18"/>
                <w:szCs w:val="18"/>
              </w:rPr>
              <w:t>0.0012</w:t>
            </w:r>
          </w:p>
        </w:tc>
        <w:tc>
          <w:tcPr>
            <w:tcW w:w="795" w:type="dxa"/>
            <w:tcBorders>
              <w:top w:val="nil"/>
              <w:left w:val="nil"/>
              <w:bottom w:val="single" w:sz="4" w:space="0" w:color="auto"/>
              <w:right w:val="single" w:sz="4" w:space="0" w:color="auto"/>
            </w:tcBorders>
            <w:shd w:val="clear" w:color="auto" w:fill="auto"/>
            <w:noWrap/>
            <w:vAlign w:val="center"/>
          </w:tcPr>
          <w:p w14:paraId="5441029E" w14:textId="54E412B2" w:rsidR="0019328F" w:rsidRPr="0018582F" w:rsidRDefault="0019328F" w:rsidP="00EB3FBB">
            <w:pPr>
              <w:jc w:val="center"/>
              <w:rPr>
                <w:sz w:val="18"/>
                <w:szCs w:val="18"/>
              </w:rPr>
            </w:pPr>
            <w:r w:rsidRPr="0018582F">
              <w:rPr>
                <w:sz w:val="18"/>
                <w:szCs w:val="18"/>
              </w:rPr>
              <w:t>1.40%</w:t>
            </w:r>
          </w:p>
        </w:tc>
        <w:tc>
          <w:tcPr>
            <w:tcW w:w="795" w:type="dxa"/>
            <w:tcBorders>
              <w:top w:val="nil"/>
              <w:left w:val="nil"/>
              <w:bottom w:val="single" w:sz="4" w:space="0" w:color="auto"/>
              <w:right w:val="single" w:sz="4" w:space="0" w:color="auto"/>
            </w:tcBorders>
            <w:shd w:val="clear" w:color="auto" w:fill="auto"/>
            <w:noWrap/>
            <w:vAlign w:val="center"/>
          </w:tcPr>
          <w:p w14:paraId="43BFE85D" w14:textId="1E703937" w:rsidR="0019328F" w:rsidRPr="0018582F" w:rsidRDefault="0019328F" w:rsidP="00EB3FBB">
            <w:pPr>
              <w:jc w:val="center"/>
              <w:rPr>
                <w:sz w:val="18"/>
                <w:szCs w:val="18"/>
              </w:rPr>
            </w:pPr>
            <w:r w:rsidRPr="0018582F">
              <w:rPr>
                <w:sz w:val="18"/>
                <w:szCs w:val="18"/>
              </w:rPr>
              <w:t>0.54%</w:t>
            </w:r>
          </w:p>
        </w:tc>
        <w:tc>
          <w:tcPr>
            <w:tcW w:w="971" w:type="dxa"/>
            <w:tcBorders>
              <w:top w:val="nil"/>
              <w:left w:val="nil"/>
              <w:bottom w:val="single" w:sz="4" w:space="0" w:color="auto"/>
              <w:right w:val="single" w:sz="4" w:space="0" w:color="auto"/>
            </w:tcBorders>
            <w:shd w:val="clear" w:color="auto" w:fill="auto"/>
            <w:noWrap/>
            <w:vAlign w:val="center"/>
          </w:tcPr>
          <w:p w14:paraId="34420E41" w14:textId="524FA6FB" w:rsidR="0019328F" w:rsidRPr="0018582F" w:rsidRDefault="0019328F" w:rsidP="00EB3FBB">
            <w:pPr>
              <w:jc w:val="center"/>
              <w:rPr>
                <w:sz w:val="18"/>
                <w:szCs w:val="18"/>
              </w:rPr>
            </w:pPr>
            <w:r w:rsidRPr="0018582F">
              <w:rPr>
                <w:sz w:val="18"/>
                <w:szCs w:val="18"/>
              </w:rPr>
              <w:t>0.38</w:t>
            </w:r>
          </w:p>
        </w:tc>
        <w:tc>
          <w:tcPr>
            <w:tcW w:w="853" w:type="dxa"/>
            <w:tcBorders>
              <w:top w:val="nil"/>
              <w:left w:val="nil"/>
              <w:bottom w:val="single" w:sz="4" w:space="0" w:color="auto"/>
            </w:tcBorders>
            <w:shd w:val="clear" w:color="auto" w:fill="auto"/>
            <w:noWrap/>
            <w:vAlign w:val="center"/>
          </w:tcPr>
          <w:p w14:paraId="65299E9D" w14:textId="54C5C745" w:rsidR="0019328F" w:rsidRPr="0018582F" w:rsidRDefault="0019328F" w:rsidP="00EB3FBB">
            <w:pPr>
              <w:jc w:val="center"/>
              <w:rPr>
                <w:sz w:val="18"/>
                <w:szCs w:val="18"/>
              </w:rPr>
            </w:pPr>
            <w:r w:rsidRPr="0018582F">
              <w:rPr>
                <w:sz w:val="18"/>
                <w:szCs w:val="18"/>
              </w:rPr>
              <w:t>0.0005</w:t>
            </w:r>
          </w:p>
        </w:tc>
      </w:tr>
      <w:tr w:rsidR="0019328F" w:rsidRPr="0018582F" w14:paraId="5F4C2871" w14:textId="77777777" w:rsidTr="0019328F">
        <w:trPr>
          <w:trHeight w:val="260"/>
          <w:jc w:val="center"/>
        </w:trPr>
        <w:tc>
          <w:tcPr>
            <w:tcW w:w="810" w:type="dxa"/>
            <w:shd w:val="clear" w:color="auto" w:fill="auto"/>
            <w:noWrap/>
            <w:vAlign w:val="center"/>
          </w:tcPr>
          <w:p w14:paraId="61E0EB87" w14:textId="1F0FD21B"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0CB8832C" w14:textId="4EBC1733"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#7</w:t>
            </w:r>
          </w:p>
        </w:tc>
        <w:tc>
          <w:tcPr>
            <w:tcW w:w="836" w:type="dxa"/>
            <w:tcBorders>
              <w:top w:val="nil"/>
              <w:left w:val="nil"/>
              <w:bottom w:val="single" w:sz="4" w:space="0" w:color="auto"/>
              <w:right w:val="single" w:sz="4" w:space="0" w:color="auto"/>
            </w:tcBorders>
            <w:shd w:val="clear" w:color="auto" w:fill="auto"/>
            <w:vAlign w:val="center"/>
          </w:tcPr>
          <w:p w14:paraId="1D8CDC65" w14:textId="5FB3D0EC" w:rsidR="0019328F" w:rsidRPr="0018582F" w:rsidRDefault="0019328F" w:rsidP="00EB3FBB">
            <w:pPr>
              <w:jc w:val="center"/>
              <w:rPr>
                <w:color w:val="000000"/>
                <w:sz w:val="18"/>
                <w:szCs w:val="18"/>
              </w:rPr>
            </w:pPr>
            <w:r w:rsidRPr="0018582F">
              <w:rPr>
                <w:sz w:val="18"/>
                <w:szCs w:val="18"/>
              </w:rPr>
              <w:t>0.1071</w:t>
            </w:r>
          </w:p>
        </w:tc>
        <w:tc>
          <w:tcPr>
            <w:tcW w:w="883" w:type="dxa"/>
            <w:tcBorders>
              <w:top w:val="nil"/>
              <w:left w:val="nil"/>
              <w:bottom w:val="single" w:sz="4" w:space="0" w:color="auto"/>
              <w:right w:val="single" w:sz="4" w:space="0" w:color="auto"/>
            </w:tcBorders>
            <w:shd w:val="clear" w:color="auto" w:fill="auto"/>
            <w:vAlign w:val="center"/>
          </w:tcPr>
          <w:p w14:paraId="3FEFC504" w14:textId="1062EA58" w:rsidR="0019328F" w:rsidRPr="0018582F" w:rsidRDefault="0019328F" w:rsidP="00EB3FBB">
            <w:pPr>
              <w:jc w:val="center"/>
              <w:rPr>
                <w:color w:val="000000"/>
                <w:sz w:val="18"/>
                <w:szCs w:val="18"/>
              </w:rPr>
            </w:pPr>
            <w:r w:rsidRPr="0018582F">
              <w:rPr>
                <w:sz w:val="18"/>
                <w:szCs w:val="18"/>
              </w:rPr>
              <w:t>3.72E-5</w:t>
            </w:r>
          </w:p>
        </w:tc>
        <w:tc>
          <w:tcPr>
            <w:tcW w:w="795" w:type="dxa"/>
            <w:tcBorders>
              <w:top w:val="nil"/>
              <w:left w:val="nil"/>
              <w:bottom w:val="single" w:sz="4" w:space="0" w:color="auto"/>
              <w:right w:val="single" w:sz="4" w:space="0" w:color="auto"/>
            </w:tcBorders>
            <w:shd w:val="clear" w:color="auto" w:fill="auto"/>
            <w:vAlign w:val="center"/>
          </w:tcPr>
          <w:p w14:paraId="6C65F860" w14:textId="3DC4E811" w:rsidR="0019328F" w:rsidRPr="0018582F" w:rsidRDefault="0019328F" w:rsidP="00EB3FBB">
            <w:pPr>
              <w:jc w:val="center"/>
              <w:rPr>
                <w:color w:val="000000"/>
                <w:sz w:val="18"/>
                <w:szCs w:val="18"/>
              </w:rPr>
            </w:pPr>
            <w:r w:rsidRPr="0018582F">
              <w:rPr>
                <w:color w:val="000000"/>
                <w:sz w:val="18"/>
                <w:szCs w:val="18"/>
              </w:rPr>
              <w:t>0.03%</w:t>
            </w:r>
          </w:p>
        </w:tc>
        <w:tc>
          <w:tcPr>
            <w:tcW w:w="795" w:type="dxa"/>
            <w:tcBorders>
              <w:top w:val="nil"/>
              <w:left w:val="nil"/>
              <w:bottom w:val="single" w:sz="4" w:space="0" w:color="auto"/>
              <w:right w:val="single" w:sz="4" w:space="0" w:color="auto"/>
            </w:tcBorders>
            <w:shd w:val="clear" w:color="auto" w:fill="auto"/>
            <w:noWrap/>
            <w:vAlign w:val="center"/>
          </w:tcPr>
          <w:p w14:paraId="1EF6777C" w14:textId="5BFAD8C1" w:rsidR="0019328F" w:rsidRPr="0018582F" w:rsidRDefault="0019328F" w:rsidP="00EB3FBB">
            <w:pPr>
              <w:jc w:val="center"/>
              <w:rPr>
                <w:sz w:val="18"/>
                <w:szCs w:val="18"/>
              </w:rPr>
            </w:pPr>
            <w:r w:rsidRPr="0018582F">
              <w:rPr>
                <w:sz w:val="18"/>
                <w:szCs w:val="18"/>
              </w:rPr>
              <w:t>0.1056</w:t>
            </w:r>
          </w:p>
        </w:tc>
        <w:tc>
          <w:tcPr>
            <w:tcW w:w="795" w:type="dxa"/>
            <w:tcBorders>
              <w:top w:val="nil"/>
              <w:left w:val="nil"/>
              <w:bottom w:val="single" w:sz="4" w:space="0" w:color="auto"/>
              <w:right w:val="single" w:sz="4" w:space="0" w:color="auto"/>
            </w:tcBorders>
            <w:shd w:val="clear" w:color="auto" w:fill="auto"/>
            <w:noWrap/>
            <w:vAlign w:val="center"/>
          </w:tcPr>
          <w:p w14:paraId="70528638" w14:textId="415A3A95" w:rsidR="0019328F" w:rsidRPr="0018582F" w:rsidRDefault="0019328F" w:rsidP="00EB3FBB">
            <w:pPr>
              <w:jc w:val="center"/>
              <w:rPr>
                <w:sz w:val="18"/>
                <w:szCs w:val="18"/>
              </w:rPr>
            </w:pPr>
            <w:r w:rsidRPr="0018582F">
              <w:rPr>
                <w:sz w:val="18"/>
                <w:szCs w:val="18"/>
              </w:rPr>
              <w:t>0.0015</w:t>
            </w:r>
          </w:p>
        </w:tc>
        <w:tc>
          <w:tcPr>
            <w:tcW w:w="795" w:type="dxa"/>
            <w:tcBorders>
              <w:top w:val="nil"/>
              <w:left w:val="nil"/>
              <w:bottom w:val="single" w:sz="4" w:space="0" w:color="auto"/>
              <w:right w:val="single" w:sz="4" w:space="0" w:color="auto"/>
            </w:tcBorders>
            <w:shd w:val="clear" w:color="auto" w:fill="auto"/>
            <w:noWrap/>
            <w:vAlign w:val="center"/>
          </w:tcPr>
          <w:p w14:paraId="28F3F8B3" w14:textId="3D863122" w:rsidR="0019328F" w:rsidRPr="0018582F" w:rsidRDefault="0019328F" w:rsidP="00EB3FBB">
            <w:pPr>
              <w:jc w:val="center"/>
              <w:rPr>
                <w:sz w:val="18"/>
                <w:szCs w:val="18"/>
              </w:rPr>
            </w:pPr>
            <w:r w:rsidRPr="0018582F">
              <w:rPr>
                <w:sz w:val="18"/>
                <w:szCs w:val="18"/>
              </w:rPr>
              <w:t>1.41%</w:t>
            </w:r>
          </w:p>
        </w:tc>
        <w:tc>
          <w:tcPr>
            <w:tcW w:w="795" w:type="dxa"/>
            <w:tcBorders>
              <w:top w:val="nil"/>
              <w:left w:val="nil"/>
              <w:bottom w:val="single" w:sz="4" w:space="0" w:color="auto"/>
              <w:right w:val="single" w:sz="4" w:space="0" w:color="auto"/>
            </w:tcBorders>
            <w:shd w:val="clear" w:color="auto" w:fill="auto"/>
            <w:noWrap/>
            <w:vAlign w:val="center"/>
          </w:tcPr>
          <w:p w14:paraId="1587B62A" w14:textId="427A84F9" w:rsidR="0019328F" w:rsidRPr="0018582F" w:rsidRDefault="0019328F" w:rsidP="00EB3FBB">
            <w:pPr>
              <w:jc w:val="center"/>
              <w:rPr>
                <w:sz w:val="18"/>
                <w:szCs w:val="18"/>
              </w:rPr>
            </w:pPr>
            <w:r w:rsidRPr="0018582F">
              <w:rPr>
                <w:sz w:val="18"/>
                <w:szCs w:val="18"/>
              </w:rPr>
              <w:t>1.38%</w:t>
            </w:r>
          </w:p>
        </w:tc>
        <w:tc>
          <w:tcPr>
            <w:tcW w:w="971" w:type="dxa"/>
            <w:tcBorders>
              <w:top w:val="nil"/>
              <w:left w:val="nil"/>
              <w:bottom w:val="single" w:sz="4" w:space="0" w:color="auto"/>
              <w:right w:val="single" w:sz="4" w:space="0" w:color="auto"/>
            </w:tcBorders>
            <w:shd w:val="clear" w:color="auto" w:fill="auto"/>
            <w:noWrap/>
            <w:vAlign w:val="center"/>
          </w:tcPr>
          <w:p w14:paraId="1264291A" w14:textId="714C154D" w:rsidR="0019328F" w:rsidRPr="0018582F" w:rsidRDefault="0019328F" w:rsidP="00EB3FBB">
            <w:pPr>
              <w:jc w:val="center"/>
              <w:rPr>
                <w:sz w:val="18"/>
                <w:szCs w:val="18"/>
              </w:rPr>
            </w:pPr>
            <w:r w:rsidRPr="0018582F">
              <w:rPr>
                <w:sz w:val="18"/>
                <w:szCs w:val="18"/>
              </w:rPr>
              <w:t>0.98</w:t>
            </w:r>
          </w:p>
        </w:tc>
        <w:tc>
          <w:tcPr>
            <w:tcW w:w="853" w:type="dxa"/>
            <w:tcBorders>
              <w:top w:val="nil"/>
              <w:left w:val="nil"/>
              <w:bottom w:val="single" w:sz="4" w:space="0" w:color="auto"/>
            </w:tcBorders>
            <w:shd w:val="clear" w:color="auto" w:fill="auto"/>
            <w:noWrap/>
            <w:vAlign w:val="center"/>
          </w:tcPr>
          <w:p w14:paraId="278974A2" w14:textId="0EDA2ACE" w:rsidR="0019328F" w:rsidRPr="0018582F" w:rsidRDefault="0019328F" w:rsidP="00EB3FBB">
            <w:pPr>
              <w:jc w:val="center"/>
              <w:rPr>
                <w:sz w:val="18"/>
                <w:szCs w:val="18"/>
              </w:rPr>
            </w:pPr>
            <w:r w:rsidRPr="0018582F">
              <w:rPr>
                <w:sz w:val="18"/>
                <w:szCs w:val="18"/>
              </w:rPr>
              <w:t>0.0015</w:t>
            </w:r>
          </w:p>
        </w:tc>
      </w:tr>
      <w:tr w:rsidR="0019328F" w:rsidRPr="0018582F" w14:paraId="29BE84B6" w14:textId="77777777" w:rsidTr="0019328F">
        <w:trPr>
          <w:trHeight w:val="260"/>
          <w:jc w:val="center"/>
        </w:trPr>
        <w:tc>
          <w:tcPr>
            <w:tcW w:w="810" w:type="dxa"/>
            <w:shd w:val="clear" w:color="auto" w:fill="auto"/>
            <w:noWrap/>
            <w:vAlign w:val="center"/>
          </w:tcPr>
          <w:p w14:paraId="41DD3A81" w14:textId="2F2A8298"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5F1A3756" w14:textId="564E0146"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#8</w:t>
            </w:r>
          </w:p>
        </w:tc>
        <w:tc>
          <w:tcPr>
            <w:tcW w:w="836" w:type="dxa"/>
            <w:tcBorders>
              <w:top w:val="nil"/>
              <w:left w:val="nil"/>
              <w:bottom w:val="single" w:sz="4" w:space="0" w:color="auto"/>
              <w:right w:val="single" w:sz="4" w:space="0" w:color="auto"/>
            </w:tcBorders>
            <w:shd w:val="clear" w:color="auto" w:fill="auto"/>
            <w:vAlign w:val="center"/>
          </w:tcPr>
          <w:p w14:paraId="0BC9BB3B" w14:textId="4607B38F" w:rsidR="0019328F" w:rsidRPr="0018582F" w:rsidRDefault="0019328F" w:rsidP="00EB3FBB">
            <w:pPr>
              <w:jc w:val="center"/>
              <w:rPr>
                <w:color w:val="000000"/>
                <w:sz w:val="18"/>
                <w:szCs w:val="18"/>
              </w:rPr>
            </w:pPr>
            <w:r w:rsidRPr="0018582F">
              <w:rPr>
                <w:sz w:val="18"/>
                <w:szCs w:val="18"/>
              </w:rPr>
              <w:t>0.1134</w:t>
            </w:r>
          </w:p>
        </w:tc>
        <w:tc>
          <w:tcPr>
            <w:tcW w:w="883" w:type="dxa"/>
            <w:tcBorders>
              <w:top w:val="nil"/>
              <w:left w:val="nil"/>
              <w:bottom w:val="single" w:sz="4" w:space="0" w:color="auto"/>
              <w:right w:val="single" w:sz="4" w:space="0" w:color="auto"/>
            </w:tcBorders>
            <w:shd w:val="clear" w:color="auto" w:fill="auto"/>
            <w:vAlign w:val="center"/>
          </w:tcPr>
          <w:p w14:paraId="552089DE" w14:textId="3080578E" w:rsidR="0019328F" w:rsidRPr="0018582F" w:rsidRDefault="0019328F" w:rsidP="00EB3FBB">
            <w:pPr>
              <w:jc w:val="center"/>
              <w:rPr>
                <w:color w:val="000000"/>
                <w:sz w:val="18"/>
                <w:szCs w:val="18"/>
              </w:rPr>
            </w:pPr>
            <w:r w:rsidRPr="0018582F">
              <w:rPr>
                <w:sz w:val="18"/>
                <w:szCs w:val="18"/>
              </w:rPr>
              <w:t>3.61E-5</w:t>
            </w:r>
          </w:p>
        </w:tc>
        <w:tc>
          <w:tcPr>
            <w:tcW w:w="795" w:type="dxa"/>
            <w:tcBorders>
              <w:top w:val="nil"/>
              <w:left w:val="nil"/>
              <w:bottom w:val="single" w:sz="4" w:space="0" w:color="auto"/>
              <w:right w:val="single" w:sz="4" w:space="0" w:color="auto"/>
            </w:tcBorders>
            <w:shd w:val="clear" w:color="auto" w:fill="auto"/>
            <w:vAlign w:val="center"/>
          </w:tcPr>
          <w:p w14:paraId="5C55F5C5" w14:textId="46ABBDEC" w:rsidR="0019328F" w:rsidRPr="0018582F" w:rsidRDefault="0019328F" w:rsidP="00EB3FBB">
            <w:pPr>
              <w:jc w:val="center"/>
              <w:rPr>
                <w:color w:val="000000"/>
                <w:sz w:val="18"/>
                <w:szCs w:val="18"/>
              </w:rPr>
            </w:pPr>
            <w:r w:rsidRPr="0018582F">
              <w:rPr>
                <w:color w:val="000000"/>
                <w:sz w:val="18"/>
                <w:szCs w:val="18"/>
              </w:rPr>
              <w:t>0.03%</w:t>
            </w:r>
          </w:p>
        </w:tc>
        <w:tc>
          <w:tcPr>
            <w:tcW w:w="795" w:type="dxa"/>
            <w:tcBorders>
              <w:top w:val="nil"/>
              <w:left w:val="nil"/>
              <w:bottom w:val="single" w:sz="4" w:space="0" w:color="auto"/>
              <w:right w:val="single" w:sz="4" w:space="0" w:color="auto"/>
            </w:tcBorders>
            <w:shd w:val="clear" w:color="auto" w:fill="auto"/>
            <w:noWrap/>
            <w:vAlign w:val="center"/>
          </w:tcPr>
          <w:p w14:paraId="68C26486" w14:textId="3828334C" w:rsidR="0019328F" w:rsidRPr="0018582F" w:rsidRDefault="0019328F" w:rsidP="00EB3FBB">
            <w:pPr>
              <w:jc w:val="center"/>
              <w:rPr>
                <w:sz w:val="18"/>
                <w:szCs w:val="18"/>
              </w:rPr>
            </w:pPr>
            <w:r w:rsidRPr="0018582F">
              <w:rPr>
                <w:sz w:val="18"/>
                <w:szCs w:val="18"/>
              </w:rPr>
              <w:t>0.1131</w:t>
            </w:r>
          </w:p>
        </w:tc>
        <w:tc>
          <w:tcPr>
            <w:tcW w:w="795" w:type="dxa"/>
            <w:tcBorders>
              <w:top w:val="nil"/>
              <w:left w:val="nil"/>
              <w:bottom w:val="single" w:sz="4" w:space="0" w:color="auto"/>
              <w:right w:val="single" w:sz="4" w:space="0" w:color="auto"/>
            </w:tcBorders>
            <w:shd w:val="clear" w:color="auto" w:fill="auto"/>
            <w:noWrap/>
            <w:vAlign w:val="center"/>
          </w:tcPr>
          <w:p w14:paraId="04976058" w14:textId="7944BD1A" w:rsidR="0019328F" w:rsidRPr="0018582F" w:rsidRDefault="0019328F" w:rsidP="00EB3FBB">
            <w:pPr>
              <w:jc w:val="center"/>
              <w:rPr>
                <w:sz w:val="18"/>
                <w:szCs w:val="18"/>
              </w:rPr>
            </w:pPr>
            <w:r w:rsidRPr="0018582F">
              <w:rPr>
                <w:sz w:val="18"/>
                <w:szCs w:val="18"/>
              </w:rPr>
              <w:t>0.0016</w:t>
            </w:r>
          </w:p>
        </w:tc>
        <w:tc>
          <w:tcPr>
            <w:tcW w:w="795" w:type="dxa"/>
            <w:tcBorders>
              <w:top w:val="nil"/>
              <w:left w:val="nil"/>
              <w:bottom w:val="single" w:sz="4" w:space="0" w:color="auto"/>
              <w:right w:val="single" w:sz="4" w:space="0" w:color="auto"/>
            </w:tcBorders>
            <w:shd w:val="clear" w:color="auto" w:fill="auto"/>
            <w:noWrap/>
            <w:vAlign w:val="center"/>
          </w:tcPr>
          <w:p w14:paraId="3E57C684" w14:textId="5D178E1F" w:rsidR="0019328F" w:rsidRPr="0018582F" w:rsidRDefault="0019328F" w:rsidP="00EB3FBB">
            <w:pPr>
              <w:jc w:val="center"/>
              <w:rPr>
                <w:sz w:val="18"/>
                <w:szCs w:val="18"/>
              </w:rPr>
            </w:pPr>
            <w:r w:rsidRPr="0018582F">
              <w:rPr>
                <w:sz w:val="18"/>
                <w:szCs w:val="18"/>
              </w:rPr>
              <w:t>1.41%</w:t>
            </w:r>
          </w:p>
        </w:tc>
        <w:tc>
          <w:tcPr>
            <w:tcW w:w="795" w:type="dxa"/>
            <w:tcBorders>
              <w:top w:val="nil"/>
              <w:left w:val="nil"/>
              <w:bottom w:val="single" w:sz="4" w:space="0" w:color="auto"/>
              <w:right w:val="single" w:sz="4" w:space="0" w:color="auto"/>
            </w:tcBorders>
            <w:shd w:val="clear" w:color="auto" w:fill="auto"/>
            <w:noWrap/>
            <w:vAlign w:val="center"/>
          </w:tcPr>
          <w:p w14:paraId="14C3F525" w14:textId="62A8CFD0" w:rsidR="0019328F" w:rsidRPr="0018582F" w:rsidRDefault="0019328F" w:rsidP="00EB3FBB">
            <w:pPr>
              <w:jc w:val="center"/>
              <w:rPr>
                <w:sz w:val="18"/>
                <w:szCs w:val="18"/>
              </w:rPr>
            </w:pPr>
            <w:r w:rsidRPr="0018582F">
              <w:rPr>
                <w:sz w:val="18"/>
                <w:szCs w:val="18"/>
              </w:rPr>
              <w:t>0.25%</w:t>
            </w:r>
          </w:p>
        </w:tc>
        <w:tc>
          <w:tcPr>
            <w:tcW w:w="971" w:type="dxa"/>
            <w:tcBorders>
              <w:top w:val="nil"/>
              <w:left w:val="nil"/>
              <w:bottom w:val="single" w:sz="4" w:space="0" w:color="auto"/>
              <w:right w:val="single" w:sz="4" w:space="0" w:color="auto"/>
            </w:tcBorders>
            <w:shd w:val="clear" w:color="auto" w:fill="auto"/>
            <w:noWrap/>
            <w:vAlign w:val="center"/>
          </w:tcPr>
          <w:p w14:paraId="3CA03AE6" w14:textId="01395A80" w:rsidR="0019328F" w:rsidRPr="0018582F" w:rsidRDefault="0019328F" w:rsidP="00EB3FBB">
            <w:pPr>
              <w:jc w:val="center"/>
              <w:rPr>
                <w:sz w:val="18"/>
                <w:szCs w:val="18"/>
              </w:rPr>
            </w:pPr>
            <w:r w:rsidRPr="0018582F">
              <w:rPr>
                <w:sz w:val="18"/>
                <w:szCs w:val="18"/>
              </w:rPr>
              <w:t>0.18</w:t>
            </w:r>
          </w:p>
        </w:tc>
        <w:tc>
          <w:tcPr>
            <w:tcW w:w="853" w:type="dxa"/>
            <w:tcBorders>
              <w:top w:val="nil"/>
              <w:left w:val="nil"/>
              <w:bottom w:val="single" w:sz="4" w:space="0" w:color="auto"/>
            </w:tcBorders>
            <w:shd w:val="clear" w:color="auto" w:fill="auto"/>
            <w:noWrap/>
            <w:vAlign w:val="center"/>
          </w:tcPr>
          <w:p w14:paraId="6A0054B5" w14:textId="10517E40" w:rsidR="0019328F" w:rsidRPr="0018582F" w:rsidRDefault="0019328F" w:rsidP="00EB3FBB">
            <w:pPr>
              <w:jc w:val="center"/>
              <w:rPr>
                <w:sz w:val="18"/>
                <w:szCs w:val="18"/>
              </w:rPr>
            </w:pPr>
            <w:r w:rsidRPr="0018582F">
              <w:rPr>
                <w:sz w:val="18"/>
                <w:szCs w:val="18"/>
              </w:rPr>
              <w:t>0.0003</w:t>
            </w:r>
          </w:p>
        </w:tc>
      </w:tr>
      <w:tr w:rsidR="0019328F" w:rsidRPr="0018582F" w14:paraId="35D9C3D5" w14:textId="77777777" w:rsidTr="0019328F">
        <w:trPr>
          <w:trHeight w:val="260"/>
          <w:jc w:val="center"/>
        </w:trPr>
        <w:tc>
          <w:tcPr>
            <w:tcW w:w="810" w:type="dxa"/>
            <w:shd w:val="clear" w:color="auto" w:fill="auto"/>
            <w:noWrap/>
            <w:vAlign w:val="center"/>
          </w:tcPr>
          <w:p w14:paraId="781EA34C" w14:textId="26E21B69"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4A6B835C" w14:textId="0315A5A1"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#9</w:t>
            </w:r>
          </w:p>
        </w:tc>
        <w:tc>
          <w:tcPr>
            <w:tcW w:w="836" w:type="dxa"/>
            <w:tcBorders>
              <w:top w:val="nil"/>
              <w:left w:val="nil"/>
              <w:bottom w:val="single" w:sz="4" w:space="0" w:color="auto"/>
              <w:right w:val="single" w:sz="4" w:space="0" w:color="auto"/>
            </w:tcBorders>
            <w:shd w:val="clear" w:color="auto" w:fill="auto"/>
            <w:vAlign w:val="center"/>
          </w:tcPr>
          <w:p w14:paraId="199B37DE" w14:textId="45A1F0AF" w:rsidR="0019328F" w:rsidRPr="0018582F" w:rsidRDefault="0019328F" w:rsidP="00EB3FBB">
            <w:pPr>
              <w:jc w:val="center"/>
              <w:rPr>
                <w:color w:val="000000"/>
                <w:sz w:val="18"/>
                <w:szCs w:val="18"/>
              </w:rPr>
            </w:pPr>
            <w:r w:rsidRPr="0018582F">
              <w:rPr>
                <w:sz w:val="18"/>
                <w:szCs w:val="18"/>
              </w:rPr>
              <w:t>0.1045</w:t>
            </w:r>
          </w:p>
        </w:tc>
        <w:tc>
          <w:tcPr>
            <w:tcW w:w="883" w:type="dxa"/>
            <w:tcBorders>
              <w:top w:val="nil"/>
              <w:left w:val="nil"/>
              <w:bottom w:val="single" w:sz="4" w:space="0" w:color="auto"/>
              <w:right w:val="single" w:sz="4" w:space="0" w:color="auto"/>
            </w:tcBorders>
            <w:shd w:val="clear" w:color="auto" w:fill="auto"/>
            <w:vAlign w:val="center"/>
          </w:tcPr>
          <w:p w14:paraId="72BAF226" w14:textId="709B3D44" w:rsidR="0019328F" w:rsidRPr="0018582F" w:rsidRDefault="0019328F" w:rsidP="00EB3FBB">
            <w:pPr>
              <w:jc w:val="center"/>
              <w:rPr>
                <w:color w:val="000000"/>
                <w:sz w:val="18"/>
                <w:szCs w:val="18"/>
              </w:rPr>
            </w:pPr>
            <w:r w:rsidRPr="0018582F">
              <w:rPr>
                <w:sz w:val="18"/>
                <w:szCs w:val="18"/>
              </w:rPr>
              <w:t>2.92E-5</w:t>
            </w:r>
          </w:p>
        </w:tc>
        <w:tc>
          <w:tcPr>
            <w:tcW w:w="795" w:type="dxa"/>
            <w:tcBorders>
              <w:top w:val="nil"/>
              <w:left w:val="nil"/>
              <w:bottom w:val="single" w:sz="4" w:space="0" w:color="auto"/>
              <w:right w:val="single" w:sz="4" w:space="0" w:color="auto"/>
            </w:tcBorders>
            <w:shd w:val="clear" w:color="auto" w:fill="auto"/>
            <w:vAlign w:val="center"/>
          </w:tcPr>
          <w:p w14:paraId="08E885FB" w14:textId="0E8A55CA" w:rsidR="0019328F" w:rsidRPr="0018582F" w:rsidRDefault="0019328F" w:rsidP="00EB3FBB">
            <w:pPr>
              <w:jc w:val="center"/>
              <w:rPr>
                <w:color w:val="000000"/>
                <w:sz w:val="18"/>
                <w:szCs w:val="18"/>
              </w:rPr>
            </w:pPr>
            <w:r w:rsidRPr="0018582F">
              <w:rPr>
                <w:color w:val="000000"/>
                <w:sz w:val="18"/>
                <w:szCs w:val="18"/>
              </w:rPr>
              <w:t>0.03%</w:t>
            </w:r>
          </w:p>
        </w:tc>
        <w:tc>
          <w:tcPr>
            <w:tcW w:w="795" w:type="dxa"/>
            <w:tcBorders>
              <w:top w:val="nil"/>
              <w:left w:val="nil"/>
              <w:bottom w:val="single" w:sz="4" w:space="0" w:color="auto"/>
              <w:right w:val="single" w:sz="4" w:space="0" w:color="auto"/>
            </w:tcBorders>
            <w:shd w:val="clear" w:color="auto" w:fill="auto"/>
            <w:noWrap/>
            <w:vAlign w:val="center"/>
          </w:tcPr>
          <w:p w14:paraId="5B68B07E" w14:textId="52D08392" w:rsidR="0019328F" w:rsidRPr="0018582F" w:rsidRDefault="0019328F" w:rsidP="00EB3FBB">
            <w:pPr>
              <w:jc w:val="center"/>
              <w:rPr>
                <w:sz w:val="18"/>
                <w:szCs w:val="18"/>
              </w:rPr>
            </w:pPr>
            <w:r w:rsidRPr="0018582F">
              <w:rPr>
                <w:sz w:val="18"/>
                <w:szCs w:val="18"/>
              </w:rPr>
              <w:t>0.1047</w:t>
            </w:r>
          </w:p>
        </w:tc>
        <w:tc>
          <w:tcPr>
            <w:tcW w:w="795" w:type="dxa"/>
            <w:tcBorders>
              <w:top w:val="nil"/>
              <w:left w:val="nil"/>
              <w:bottom w:val="single" w:sz="4" w:space="0" w:color="auto"/>
              <w:right w:val="single" w:sz="4" w:space="0" w:color="auto"/>
            </w:tcBorders>
            <w:shd w:val="clear" w:color="auto" w:fill="auto"/>
            <w:noWrap/>
            <w:vAlign w:val="center"/>
          </w:tcPr>
          <w:p w14:paraId="5A47C875" w14:textId="24546A75" w:rsidR="0019328F" w:rsidRPr="0018582F" w:rsidRDefault="0019328F" w:rsidP="00EB3FBB">
            <w:pPr>
              <w:jc w:val="center"/>
              <w:rPr>
                <w:sz w:val="18"/>
                <w:szCs w:val="18"/>
              </w:rPr>
            </w:pPr>
            <w:r w:rsidRPr="0018582F">
              <w:rPr>
                <w:sz w:val="18"/>
                <w:szCs w:val="18"/>
              </w:rPr>
              <w:t>0.0015</w:t>
            </w:r>
          </w:p>
        </w:tc>
        <w:tc>
          <w:tcPr>
            <w:tcW w:w="795" w:type="dxa"/>
            <w:tcBorders>
              <w:top w:val="nil"/>
              <w:left w:val="nil"/>
              <w:bottom w:val="single" w:sz="4" w:space="0" w:color="auto"/>
              <w:right w:val="single" w:sz="4" w:space="0" w:color="auto"/>
            </w:tcBorders>
            <w:shd w:val="clear" w:color="auto" w:fill="auto"/>
            <w:noWrap/>
            <w:vAlign w:val="center"/>
          </w:tcPr>
          <w:p w14:paraId="0EE225EB" w14:textId="5584CBFE" w:rsidR="0019328F" w:rsidRPr="0018582F" w:rsidRDefault="0019328F" w:rsidP="00EB3FBB">
            <w:pPr>
              <w:jc w:val="center"/>
              <w:rPr>
                <w:sz w:val="18"/>
                <w:szCs w:val="18"/>
              </w:rPr>
            </w:pPr>
            <w:r w:rsidRPr="0018582F">
              <w:rPr>
                <w:sz w:val="18"/>
                <w:szCs w:val="18"/>
              </w:rPr>
              <w:t>1.39%</w:t>
            </w:r>
          </w:p>
        </w:tc>
        <w:tc>
          <w:tcPr>
            <w:tcW w:w="795" w:type="dxa"/>
            <w:tcBorders>
              <w:top w:val="nil"/>
              <w:left w:val="nil"/>
              <w:bottom w:val="single" w:sz="4" w:space="0" w:color="auto"/>
              <w:right w:val="single" w:sz="4" w:space="0" w:color="auto"/>
            </w:tcBorders>
            <w:shd w:val="clear" w:color="auto" w:fill="auto"/>
            <w:noWrap/>
            <w:vAlign w:val="center"/>
          </w:tcPr>
          <w:p w14:paraId="1CE779F0" w14:textId="21651500" w:rsidR="0019328F" w:rsidRPr="0018582F" w:rsidRDefault="0019328F" w:rsidP="00EB3FBB">
            <w:pPr>
              <w:jc w:val="center"/>
              <w:rPr>
                <w:sz w:val="18"/>
                <w:szCs w:val="18"/>
              </w:rPr>
            </w:pPr>
            <w:r w:rsidRPr="0018582F">
              <w:rPr>
                <w:sz w:val="18"/>
                <w:szCs w:val="18"/>
              </w:rPr>
              <w:t>0.21%</w:t>
            </w:r>
          </w:p>
        </w:tc>
        <w:tc>
          <w:tcPr>
            <w:tcW w:w="971" w:type="dxa"/>
            <w:tcBorders>
              <w:top w:val="nil"/>
              <w:left w:val="nil"/>
              <w:bottom w:val="single" w:sz="4" w:space="0" w:color="auto"/>
              <w:right w:val="single" w:sz="4" w:space="0" w:color="auto"/>
            </w:tcBorders>
            <w:shd w:val="clear" w:color="auto" w:fill="auto"/>
            <w:noWrap/>
            <w:vAlign w:val="center"/>
          </w:tcPr>
          <w:p w14:paraId="773DC054" w14:textId="3DE3655F" w:rsidR="0019328F" w:rsidRPr="0018582F" w:rsidRDefault="0019328F" w:rsidP="00EB3FBB">
            <w:pPr>
              <w:jc w:val="center"/>
              <w:rPr>
                <w:sz w:val="18"/>
                <w:szCs w:val="18"/>
              </w:rPr>
            </w:pPr>
            <w:r w:rsidRPr="0018582F">
              <w:rPr>
                <w:sz w:val="18"/>
                <w:szCs w:val="18"/>
              </w:rPr>
              <w:t>0.15</w:t>
            </w:r>
          </w:p>
        </w:tc>
        <w:tc>
          <w:tcPr>
            <w:tcW w:w="853" w:type="dxa"/>
            <w:tcBorders>
              <w:top w:val="nil"/>
              <w:left w:val="nil"/>
              <w:bottom w:val="single" w:sz="4" w:space="0" w:color="auto"/>
            </w:tcBorders>
            <w:shd w:val="clear" w:color="auto" w:fill="auto"/>
            <w:noWrap/>
            <w:vAlign w:val="center"/>
          </w:tcPr>
          <w:p w14:paraId="1708560C" w14:textId="57B4D0D4" w:rsidR="0019328F" w:rsidRPr="0018582F" w:rsidRDefault="0019328F" w:rsidP="00EB3FBB">
            <w:pPr>
              <w:jc w:val="center"/>
              <w:rPr>
                <w:sz w:val="18"/>
                <w:szCs w:val="18"/>
              </w:rPr>
            </w:pPr>
            <w:r w:rsidRPr="0018582F">
              <w:rPr>
                <w:sz w:val="18"/>
                <w:szCs w:val="18"/>
              </w:rPr>
              <w:t>-0.0002</w:t>
            </w:r>
          </w:p>
        </w:tc>
      </w:tr>
      <w:tr w:rsidR="0019328F" w:rsidRPr="0018582F" w14:paraId="3F542E50" w14:textId="77777777" w:rsidTr="0019328F">
        <w:trPr>
          <w:trHeight w:val="260"/>
          <w:jc w:val="center"/>
        </w:trPr>
        <w:tc>
          <w:tcPr>
            <w:tcW w:w="810" w:type="dxa"/>
            <w:tcBorders>
              <w:bottom w:val="single" w:sz="4" w:space="0" w:color="auto"/>
            </w:tcBorders>
            <w:shd w:val="clear" w:color="auto" w:fill="auto"/>
            <w:noWrap/>
            <w:vAlign w:val="center"/>
          </w:tcPr>
          <w:p w14:paraId="538CA637" w14:textId="4B2C201C" w:rsidR="0019328F" w:rsidRPr="0018582F" w:rsidRDefault="0019328F" w:rsidP="00EB3FBB">
            <w:pPr>
              <w:jc w:val="center"/>
              <w:rPr>
                <w:color w:val="000000"/>
                <w:sz w:val="18"/>
                <w:szCs w:val="18"/>
              </w:rPr>
            </w:pPr>
            <w:r w:rsidRPr="0018582F">
              <w:rPr>
                <w:sz w:val="18"/>
                <w:szCs w:val="18"/>
              </w:rPr>
              <w:t>U-235</w:t>
            </w:r>
          </w:p>
        </w:tc>
        <w:tc>
          <w:tcPr>
            <w:tcW w:w="1320" w:type="dxa"/>
            <w:tcBorders>
              <w:bottom w:val="single" w:sz="4" w:space="0" w:color="auto"/>
              <w:right w:val="single" w:sz="4" w:space="0" w:color="auto"/>
            </w:tcBorders>
            <w:shd w:val="clear" w:color="auto" w:fill="auto"/>
            <w:noWrap/>
            <w:vAlign w:val="center"/>
          </w:tcPr>
          <w:p w14:paraId="55D17BC6" w14:textId="7129E41A"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#10</w:t>
            </w:r>
          </w:p>
        </w:tc>
        <w:tc>
          <w:tcPr>
            <w:tcW w:w="836" w:type="dxa"/>
            <w:tcBorders>
              <w:top w:val="single" w:sz="4" w:space="0" w:color="auto"/>
              <w:left w:val="nil"/>
              <w:bottom w:val="single" w:sz="4" w:space="0" w:color="auto"/>
              <w:right w:val="single" w:sz="4" w:space="0" w:color="auto"/>
            </w:tcBorders>
            <w:shd w:val="clear" w:color="auto" w:fill="auto"/>
            <w:vAlign w:val="center"/>
          </w:tcPr>
          <w:p w14:paraId="60863511" w14:textId="6C09D210" w:rsidR="0019328F" w:rsidRPr="0018582F" w:rsidRDefault="0019328F" w:rsidP="00EB3FBB">
            <w:pPr>
              <w:jc w:val="center"/>
              <w:rPr>
                <w:sz w:val="18"/>
                <w:szCs w:val="18"/>
              </w:rPr>
            </w:pPr>
            <w:r w:rsidRPr="0018582F">
              <w:rPr>
                <w:sz w:val="18"/>
                <w:szCs w:val="18"/>
              </w:rPr>
              <w:t>0.0874</w:t>
            </w:r>
          </w:p>
        </w:tc>
        <w:tc>
          <w:tcPr>
            <w:tcW w:w="883" w:type="dxa"/>
            <w:tcBorders>
              <w:top w:val="single" w:sz="4" w:space="0" w:color="auto"/>
              <w:left w:val="nil"/>
              <w:bottom w:val="single" w:sz="4" w:space="0" w:color="auto"/>
              <w:right w:val="single" w:sz="4" w:space="0" w:color="auto"/>
            </w:tcBorders>
            <w:shd w:val="clear" w:color="auto" w:fill="auto"/>
            <w:vAlign w:val="center"/>
          </w:tcPr>
          <w:p w14:paraId="17AEBAB9" w14:textId="4FCCAC0B" w:rsidR="0019328F" w:rsidRPr="0018582F" w:rsidRDefault="0019328F" w:rsidP="00EB3FBB">
            <w:pPr>
              <w:jc w:val="center"/>
              <w:rPr>
                <w:sz w:val="18"/>
                <w:szCs w:val="18"/>
              </w:rPr>
            </w:pPr>
            <w:r w:rsidRPr="0018582F">
              <w:rPr>
                <w:sz w:val="18"/>
                <w:szCs w:val="18"/>
              </w:rPr>
              <w:t>2.12E-5</w:t>
            </w:r>
          </w:p>
        </w:tc>
        <w:tc>
          <w:tcPr>
            <w:tcW w:w="795" w:type="dxa"/>
            <w:tcBorders>
              <w:top w:val="single" w:sz="4" w:space="0" w:color="auto"/>
              <w:left w:val="nil"/>
              <w:bottom w:val="single" w:sz="4" w:space="0" w:color="auto"/>
              <w:right w:val="single" w:sz="4" w:space="0" w:color="auto"/>
            </w:tcBorders>
            <w:shd w:val="clear" w:color="auto" w:fill="auto"/>
            <w:vAlign w:val="center"/>
          </w:tcPr>
          <w:p w14:paraId="253E141D" w14:textId="79F10220" w:rsidR="0019328F" w:rsidRPr="0018582F" w:rsidRDefault="0019328F" w:rsidP="00EB3FBB">
            <w:pPr>
              <w:jc w:val="center"/>
              <w:rPr>
                <w:sz w:val="18"/>
                <w:szCs w:val="18"/>
              </w:rPr>
            </w:pPr>
            <w:r w:rsidRPr="0018582F">
              <w:rPr>
                <w:color w:val="000000"/>
                <w:sz w:val="18"/>
                <w:szCs w:val="18"/>
              </w:rPr>
              <w:t>0.02%</w:t>
            </w:r>
          </w:p>
        </w:tc>
        <w:tc>
          <w:tcPr>
            <w:tcW w:w="795" w:type="dxa"/>
            <w:tcBorders>
              <w:top w:val="single" w:sz="4" w:space="0" w:color="auto"/>
              <w:left w:val="nil"/>
              <w:bottom w:val="single" w:sz="4" w:space="0" w:color="auto"/>
              <w:right w:val="single" w:sz="4" w:space="0" w:color="auto"/>
            </w:tcBorders>
            <w:shd w:val="clear" w:color="auto" w:fill="auto"/>
            <w:noWrap/>
            <w:vAlign w:val="center"/>
          </w:tcPr>
          <w:p w14:paraId="59966C42" w14:textId="78D09F6B" w:rsidR="0019328F" w:rsidRPr="0018582F" w:rsidRDefault="0019328F" w:rsidP="00EB3FBB">
            <w:pPr>
              <w:jc w:val="center"/>
              <w:rPr>
                <w:sz w:val="18"/>
                <w:szCs w:val="18"/>
              </w:rPr>
            </w:pPr>
            <w:r w:rsidRPr="0018582F">
              <w:rPr>
                <w:sz w:val="18"/>
                <w:szCs w:val="18"/>
              </w:rPr>
              <w:t>0.0855</w:t>
            </w:r>
          </w:p>
        </w:tc>
        <w:tc>
          <w:tcPr>
            <w:tcW w:w="795" w:type="dxa"/>
            <w:tcBorders>
              <w:top w:val="single" w:sz="4" w:space="0" w:color="auto"/>
              <w:left w:val="nil"/>
              <w:bottom w:val="single" w:sz="4" w:space="0" w:color="auto"/>
              <w:right w:val="single" w:sz="4" w:space="0" w:color="auto"/>
            </w:tcBorders>
            <w:shd w:val="clear" w:color="auto" w:fill="auto"/>
            <w:noWrap/>
            <w:vAlign w:val="center"/>
          </w:tcPr>
          <w:p w14:paraId="7AC40401" w14:textId="7680B79D" w:rsidR="0019328F" w:rsidRPr="0018582F" w:rsidRDefault="0019328F" w:rsidP="00EB3FBB">
            <w:pPr>
              <w:jc w:val="center"/>
              <w:rPr>
                <w:sz w:val="18"/>
                <w:szCs w:val="18"/>
              </w:rPr>
            </w:pPr>
            <w:r w:rsidRPr="0018582F">
              <w:rPr>
                <w:sz w:val="18"/>
                <w:szCs w:val="18"/>
              </w:rPr>
              <w:t>0.0012</w:t>
            </w:r>
          </w:p>
        </w:tc>
        <w:tc>
          <w:tcPr>
            <w:tcW w:w="795" w:type="dxa"/>
            <w:tcBorders>
              <w:top w:val="single" w:sz="4" w:space="0" w:color="auto"/>
              <w:left w:val="nil"/>
              <w:bottom w:val="single" w:sz="4" w:space="0" w:color="auto"/>
              <w:right w:val="single" w:sz="4" w:space="0" w:color="auto"/>
            </w:tcBorders>
            <w:shd w:val="clear" w:color="auto" w:fill="auto"/>
            <w:noWrap/>
            <w:vAlign w:val="center"/>
          </w:tcPr>
          <w:p w14:paraId="4CDA8702" w14:textId="43110A08" w:rsidR="0019328F" w:rsidRPr="0018582F" w:rsidRDefault="0019328F" w:rsidP="00EB3FBB">
            <w:pPr>
              <w:jc w:val="center"/>
              <w:rPr>
                <w:sz w:val="18"/>
                <w:szCs w:val="18"/>
              </w:rPr>
            </w:pPr>
            <w:r w:rsidRPr="0018582F">
              <w:rPr>
                <w:sz w:val="18"/>
                <w:szCs w:val="18"/>
              </w:rPr>
              <w:t>1.44%</w:t>
            </w:r>
          </w:p>
        </w:tc>
        <w:tc>
          <w:tcPr>
            <w:tcW w:w="795" w:type="dxa"/>
            <w:tcBorders>
              <w:top w:val="single" w:sz="4" w:space="0" w:color="auto"/>
              <w:left w:val="nil"/>
              <w:bottom w:val="single" w:sz="4" w:space="0" w:color="auto"/>
              <w:right w:val="single" w:sz="4" w:space="0" w:color="auto"/>
            </w:tcBorders>
            <w:shd w:val="clear" w:color="auto" w:fill="auto"/>
            <w:noWrap/>
            <w:vAlign w:val="center"/>
          </w:tcPr>
          <w:p w14:paraId="50759771" w14:textId="4EBC38F8" w:rsidR="0019328F" w:rsidRPr="0018582F" w:rsidRDefault="0019328F" w:rsidP="00EB3FBB">
            <w:pPr>
              <w:jc w:val="center"/>
              <w:rPr>
                <w:sz w:val="18"/>
                <w:szCs w:val="18"/>
              </w:rPr>
            </w:pPr>
            <w:r w:rsidRPr="0018582F">
              <w:rPr>
                <w:sz w:val="18"/>
                <w:szCs w:val="18"/>
              </w:rPr>
              <w:t>2.18%</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4A3FA2EA" w14:textId="25E267C6" w:rsidR="0019328F" w:rsidRPr="0018582F" w:rsidRDefault="0019328F" w:rsidP="00EB3FBB">
            <w:pPr>
              <w:jc w:val="center"/>
              <w:rPr>
                <w:sz w:val="18"/>
                <w:szCs w:val="18"/>
              </w:rPr>
            </w:pPr>
            <w:r w:rsidRPr="0018582F">
              <w:rPr>
                <w:sz w:val="18"/>
                <w:szCs w:val="18"/>
              </w:rPr>
              <w:t>1.51</w:t>
            </w:r>
          </w:p>
        </w:tc>
        <w:tc>
          <w:tcPr>
            <w:tcW w:w="853" w:type="dxa"/>
            <w:tcBorders>
              <w:top w:val="single" w:sz="4" w:space="0" w:color="auto"/>
              <w:left w:val="nil"/>
              <w:bottom w:val="single" w:sz="4" w:space="0" w:color="auto"/>
            </w:tcBorders>
            <w:shd w:val="clear" w:color="auto" w:fill="auto"/>
            <w:noWrap/>
            <w:vAlign w:val="center"/>
          </w:tcPr>
          <w:p w14:paraId="0659D52F" w14:textId="79B3DD0F" w:rsidR="0019328F" w:rsidRPr="0018582F" w:rsidRDefault="0019328F" w:rsidP="00EB3FBB">
            <w:pPr>
              <w:jc w:val="center"/>
              <w:rPr>
                <w:sz w:val="18"/>
                <w:szCs w:val="18"/>
              </w:rPr>
            </w:pPr>
            <w:r w:rsidRPr="0018582F">
              <w:rPr>
                <w:sz w:val="18"/>
                <w:szCs w:val="18"/>
              </w:rPr>
              <w:t>0.0019</w:t>
            </w:r>
          </w:p>
        </w:tc>
      </w:tr>
      <w:tr w:rsidR="00593ECA" w:rsidRPr="0018582F" w14:paraId="22EA8CB4" w14:textId="77777777" w:rsidTr="0019328F">
        <w:trPr>
          <w:trHeight w:val="260"/>
          <w:jc w:val="center"/>
        </w:trPr>
        <w:tc>
          <w:tcPr>
            <w:tcW w:w="9648" w:type="dxa"/>
            <w:gridSpan w:val="11"/>
            <w:tcBorders>
              <w:top w:val="single" w:sz="4" w:space="0" w:color="auto"/>
              <w:bottom w:val="single" w:sz="4" w:space="0" w:color="auto"/>
            </w:tcBorders>
            <w:shd w:val="clear" w:color="auto" w:fill="auto"/>
            <w:noWrap/>
            <w:vAlign w:val="center"/>
            <w:hideMark/>
          </w:tcPr>
          <w:p w14:paraId="10C2F981" w14:textId="569A7857" w:rsidR="00593ECA" w:rsidRPr="0018582F" w:rsidRDefault="00593ECA" w:rsidP="00DB5611">
            <w:pPr>
              <w:jc w:val="center"/>
              <w:rPr>
                <w:b/>
                <w:bCs/>
                <w:sz w:val="18"/>
                <w:szCs w:val="18"/>
              </w:rPr>
            </w:pPr>
            <w:r w:rsidRPr="00DB5611">
              <w:rPr>
                <w:b/>
                <w:bCs/>
                <w:i/>
                <w:sz w:val="18"/>
                <w:szCs w:val="18"/>
              </w:rPr>
              <w:t>CFP</w:t>
            </w:r>
            <w:r w:rsidRPr="0018582F">
              <w:rPr>
                <w:b/>
                <w:bCs/>
                <w:sz w:val="18"/>
                <w:szCs w:val="18"/>
              </w:rPr>
              <w:t xml:space="preserve">=5, </w:t>
            </w:r>
            <w:r w:rsidRPr="00DB5611">
              <w:rPr>
                <w:b/>
                <w:bCs/>
                <w:i/>
                <w:sz w:val="18"/>
                <w:szCs w:val="18"/>
              </w:rPr>
              <w:t>GEN</w:t>
            </w:r>
            <w:r w:rsidRPr="0018582F">
              <w:rPr>
                <w:b/>
                <w:bCs/>
                <w:sz w:val="18"/>
                <w:szCs w:val="18"/>
              </w:rPr>
              <w:t xml:space="preserve">=1000, </w:t>
            </w:r>
            <w:r w:rsidRPr="00DB5611">
              <w:rPr>
                <w:b/>
                <w:bCs/>
                <w:i/>
                <w:sz w:val="18"/>
                <w:szCs w:val="18"/>
              </w:rPr>
              <w:t>NPG</w:t>
            </w:r>
            <w:r w:rsidRPr="0018582F">
              <w:rPr>
                <w:b/>
                <w:bCs/>
                <w:sz w:val="18"/>
                <w:szCs w:val="18"/>
              </w:rPr>
              <w:t xml:space="preserve">=50000, </w:t>
            </w:r>
            <w:r w:rsidRPr="00DB5611">
              <w:rPr>
                <w:b/>
                <w:bCs/>
                <w:i/>
                <w:sz w:val="18"/>
                <w:szCs w:val="18"/>
              </w:rPr>
              <w:t>NSK</w:t>
            </w:r>
            <w:r w:rsidRPr="0018582F">
              <w:rPr>
                <w:b/>
                <w:bCs/>
                <w:sz w:val="18"/>
                <w:szCs w:val="18"/>
              </w:rPr>
              <w:t>=500</w:t>
            </w:r>
          </w:p>
        </w:tc>
      </w:tr>
      <w:tr w:rsidR="0019328F" w:rsidRPr="0018582F" w14:paraId="273A06AC" w14:textId="77777777" w:rsidTr="0019328F">
        <w:trPr>
          <w:trHeight w:val="260"/>
          <w:jc w:val="center"/>
        </w:trPr>
        <w:tc>
          <w:tcPr>
            <w:tcW w:w="810" w:type="dxa"/>
            <w:tcBorders>
              <w:top w:val="single" w:sz="4" w:space="0" w:color="auto"/>
            </w:tcBorders>
            <w:shd w:val="clear" w:color="auto" w:fill="auto"/>
            <w:noWrap/>
            <w:vAlign w:val="center"/>
          </w:tcPr>
          <w:p w14:paraId="1B2489C5" w14:textId="77777777" w:rsidR="0019328F" w:rsidRPr="0018582F" w:rsidRDefault="0019328F" w:rsidP="00EB3FBB">
            <w:pPr>
              <w:jc w:val="center"/>
              <w:rPr>
                <w:color w:val="000000"/>
                <w:sz w:val="18"/>
                <w:szCs w:val="18"/>
              </w:rPr>
            </w:pPr>
            <w:r w:rsidRPr="0018582F">
              <w:rPr>
                <w:sz w:val="18"/>
                <w:szCs w:val="18"/>
              </w:rPr>
              <w:t>U-235</w:t>
            </w:r>
          </w:p>
        </w:tc>
        <w:tc>
          <w:tcPr>
            <w:tcW w:w="1320" w:type="dxa"/>
            <w:tcBorders>
              <w:top w:val="nil"/>
              <w:right w:val="single" w:sz="4" w:space="0" w:color="auto"/>
            </w:tcBorders>
            <w:shd w:val="clear" w:color="auto" w:fill="auto"/>
            <w:noWrap/>
            <w:vAlign w:val="center"/>
          </w:tcPr>
          <w:p w14:paraId="63C5FCC4" w14:textId="6EC5A45C"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#2</w:t>
            </w:r>
          </w:p>
        </w:tc>
        <w:tc>
          <w:tcPr>
            <w:tcW w:w="836" w:type="dxa"/>
            <w:tcBorders>
              <w:top w:val="nil"/>
              <w:left w:val="nil"/>
              <w:bottom w:val="single" w:sz="4" w:space="0" w:color="auto"/>
              <w:right w:val="single" w:sz="4" w:space="0" w:color="auto"/>
            </w:tcBorders>
            <w:shd w:val="clear" w:color="auto" w:fill="auto"/>
            <w:vAlign w:val="center"/>
          </w:tcPr>
          <w:p w14:paraId="3D7EDFDE" w14:textId="424EB0A1" w:rsidR="0019328F" w:rsidRPr="0018582F" w:rsidRDefault="0019328F" w:rsidP="00EB3FBB">
            <w:pPr>
              <w:jc w:val="center"/>
              <w:rPr>
                <w:color w:val="000000"/>
                <w:sz w:val="18"/>
                <w:szCs w:val="18"/>
              </w:rPr>
            </w:pPr>
            <w:r w:rsidRPr="0018582F">
              <w:rPr>
                <w:sz w:val="18"/>
                <w:szCs w:val="18"/>
              </w:rPr>
              <w:t>0.0649</w:t>
            </w:r>
          </w:p>
        </w:tc>
        <w:tc>
          <w:tcPr>
            <w:tcW w:w="883" w:type="dxa"/>
            <w:tcBorders>
              <w:top w:val="nil"/>
              <w:left w:val="nil"/>
              <w:bottom w:val="single" w:sz="4" w:space="0" w:color="auto"/>
              <w:right w:val="single" w:sz="4" w:space="0" w:color="auto"/>
            </w:tcBorders>
            <w:shd w:val="clear" w:color="auto" w:fill="auto"/>
            <w:vAlign w:val="center"/>
          </w:tcPr>
          <w:p w14:paraId="475F1A5F" w14:textId="5FDAD831" w:rsidR="0019328F" w:rsidRPr="0018582F" w:rsidRDefault="0019328F" w:rsidP="00EB3FBB">
            <w:pPr>
              <w:jc w:val="center"/>
              <w:rPr>
                <w:color w:val="000000"/>
                <w:sz w:val="18"/>
                <w:szCs w:val="18"/>
              </w:rPr>
            </w:pPr>
            <w:r w:rsidRPr="0018582F">
              <w:rPr>
                <w:sz w:val="18"/>
                <w:szCs w:val="18"/>
              </w:rPr>
              <w:t>1.28E-4</w:t>
            </w:r>
          </w:p>
        </w:tc>
        <w:tc>
          <w:tcPr>
            <w:tcW w:w="795" w:type="dxa"/>
            <w:tcBorders>
              <w:top w:val="nil"/>
              <w:left w:val="nil"/>
              <w:bottom w:val="single" w:sz="4" w:space="0" w:color="auto"/>
              <w:right w:val="single" w:sz="4" w:space="0" w:color="auto"/>
            </w:tcBorders>
            <w:shd w:val="clear" w:color="auto" w:fill="auto"/>
            <w:vAlign w:val="center"/>
          </w:tcPr>
          <w:p w14:paraId="2683765F" w14:textId="69A4C97B" w:rsidR="0019328F" w:rsidRPr="0018582F" w:rsidRDefault="0019328F" w:rsidP="00EB3FBB">
            <w:pPr>
              <w:jc w:val="center"/>
              <w:rPr>
                <w:color w:val="000000"/>
                <w:sz w:val="18"/>
                <w:szCs w:val="18"/>
              </w:rPr>
            </w:pPr>
            <w:r w:rsidRPr="0018582F">
              <w:rPr>
                <w:color w:val="000000"/>
                <w:sz w:val="18"/>
                <w:szCs w:val="18"/>
              </w:rPr>
              <w:t>0.20%</w:t>
            </w:r>
          </w:p>
        </w:tc>
        <w:tc>
          <w:tcPr>
            <w:tcW w:w="795" w:type="dxa"/>
            <w:tcBorders>
              <w:top w:val="nil"/>
              <w:left w:val="nil"/>
              <w:bottom w:val="single" w:sz="4" w:space="0" w:color="auto"/>
              <w:right w:val="single" w:sz="4" w:space="0" w:color="auto"/>
            </w:tcBorders>
            <w:shd w:val="clear" w:color="auto" w:fill="auto"/>
            <w:noWrap/>
            <w:vAlign w:val="center"/>
          </w:tcPr>
          <w:p w14:paraId="1C60D568" w14:textId="46C6A894" w:rsidR="0019328F" w:rsidRPr="0018582F" w:rsidRDefault="0019328F" w:rsidP="00EB3FBB">
            <w:pPr>
              <w:jc w:val="center"/>
              <w:rPr>
                <w:sz w:val="18"/>
                <w:szCs w:val="18"/>
              </w:rPr>
            </w:pPr>
            <w:r w:rsidRPr="0018582F">
              <w:rPr>
                <w:sz w:val="18"/>
                <w:szCs w:val="18"/>
              </w:rPr>
              <w:t>0.0650</w:t>
            </w:r>
          </w:p>
        </w:tc>
        <w:tc>
          <w:tcPr>
            <w:tcW w:w="795" w:type="dxa"/>
            <w:tcBorders>
              <w:top w:val="nil"/>
              <w:left w:val="nil"/>
              <w:bottom w:val="single" w:sz="4" w:space="0" w:color="auto"/>
              <w:right w:val="single" w:sz="4" w:space="0" w:color="auto"/>
            </w:tcBorders>
            <w:shd w:val="clear" w:color="auto" w:fill="auto"/>
            <w:noWrap/>
            <w:vAlign w:val="center"/>
          </w:tcPr>
          <w:p w14:paraId="49E7C7C7" w14:textId="4E3E1719" w:rsidR="0019328F" w:rsidRPr="0018582F" w:rsidRDefault="0019328F" w:rsidP="00EB3FBB">
            <w:pPr>
              <w:jc w:val="center"/>
              <w:rPr>
                <w:sz w:val="18"/>
                <w:szCs w:val="18"/>
              </w:rPr>
            </w:pPr>
            <w:r w:rsidRPr="0018582F">
              <w:rPr>
                <w:sz w:val="18"/>
                <w:szCs w:val="18"/>
              </w:rPr>
              <w:t>0.0009</w:t>
            </w:r>
          </w:p>
        </w:tc>
        <w:tc>
          <w:tcPr>
            <w:tcW w:w="795" w:type="dxa"/>
            <w:tcBorders>
              <w:top w:val="nil"/>
              <w:left w:val="nil"/>
              <w:bottom w:val="single" w:sz="4" w:space="0" w:color="auto"/>
              <w:right w:val="single" w:sz="4" w:space="0" w:color="auto"/>
            </w:tcBorders>
            <w:shd w:val="clear" w:color="auto" w:fill="auto"/>
            <w:noWrap/>
            <w:vAlign w:val="center"/>
          </w:tcPr>
          <w:p w14:paraId="5BE804B1" w14:textId="3F08F20C" w:rsidR="0019328F" w:rsidRPr="0018582F" w:rsidRDefault="0019328F" w:rsidP="00EB3FBB">
            <w:pPr>
              <w:jc w:val="center"/>
              <w:rPr>
                <w:sz w:val="18"/>
                <w:szCs w:val="18"/>
              </w:rPr>
            </w:pPr>
            <w:r w:rsidRPr="0018582F">
              <w:rPr>
                <w:sz w:val="18"/>
                <w:szCs w:val="18"/>
              </w:rPr>
              <w:t>1.40%</w:t>
            </w:r>
          </w:p>
        </w:tc>
        <w:tc>
          <w:tcPr>
            <w:tcW w:w="795" w:type="dxa"/>
            <w:tcBorders>
              <w:top w:val="nil"/>
              <w:left w:val="nil"/>
              <w:bottom w:val="single" w:sz="4" w:space="0" w:color="auto"/>
              <w:right w:val="single" w:sz="4" w:space="0" w:color="auto"/>
            </w:tcBorders>
            <w:shd w:val="clear" w:color="auto" w:fill="auto"/>
            <w:noWrap/>
            <w:vAlign w:val="center"/>
          </w:tcPr>
          <w:p w14:paraId="78C2541D" w14:textId="1A4BF91F" w:rsidR="0019328F" w:rsidRPr="0018582F" w:rsidRDefault="0019328F" w:rsidP="00EB3FBB">
            <w:pPr>
              <w:jc w:val="center"/>
              <w:rPr>
                <w:sz w:val="18"/>
                <w:szCs w:val="18"/>
              </w:rPr>
            </w:pPr>
            <w:r w:rsidRPr="0018582F">
              <w:rPr>
                <w:sz w:val="18"/>
                <w:szCs w:val="18"/>
              </w:rPr>
              <w:t>0.21%</w:t>
            </w:r>
          </w:p>
        </w:tc>
        <w:tc>
          <w:tcPr>
            <w:tcW w:w="971" w:type="dxa"/>
            <w:tcBorders>
              <w:top w:val="nil"/>
              <w:left w:val="nil"/>
              <w:bottom w:val="single" w:sz="4" w:space="0" w:color="auto"/>
              <w:right w:val="single" w:sz="4" w:space="0" w:color="auto"/>
            </w:tcBorders>
            <w:shd w:val="clear" w:color="auto" w:fill="auto"/>
            <w:noWrap/>
            <w:vAlign w:val="center"/>
          </w:tcPr>
          <w:p w14:paraId="5221C4FC" w14:textId="6FA0CB7D" w:rsidR="0019328F" w:rsidRPr="0018582F" w:rsidRDefault="0019328F" w:rsidP="00EB3FBB">
            <w:pPr>
              <w:jc w:val="center"/>
              <w:rPr>
                <w:sz w:val="18"/>
                <w:szCs w:val="18"/>
              </w:rPr>
            </w:pPr>
            <w:r w:rsidRPr="0018582F">
              <w:rPr>
                <w:sz w:val="18"/>
                <w:szCs w:val="18"/>
              </w:rPr>
              <w:t>0.15</w:t>
            </w:r>
          </w:p>
        </w:tc>
        <w:tc>
          <w:tcPr>
            <w:tcW w:w="853" w:type="dxa"/>
            <w:tcBorders>
              <w:top w:val="nil"/>
              <w:left w:val="nil"/>
              <w:bottom w:val="single" w:sz="4" w:space="0" w:color="auto"/>
            </w:tcBorders>
            <w:shd w:val="clear" w:color="auto" w:fill="auto"/>
            <w:noWrap/>
            <w:vAlign w:val="center"/>
          </w:tcPr>
          <w:p w14:paraId="748ED97A" w14:textId="06AB6137" w:rsidR="0019328F" w:rsidRPr="0018582F" w:rsidRDefault="0019328F" w:rsidP="00EB3FBB">
            <w:pPr>
              <w:jc w:val="center"/>
              <w:rPr>
                <w:sz w:val="18"/>
                <w:szCs w:val="18"/>
              </w:rPr>
            </w:pPr>
            <w:r w:rsidRPr="0018582F">
              <w:rPr>
                <w:sz w:val="18"/>
                <w:szCs w:val="18"/>
              </w:rPr>
              <w:t>-0.0001</w:t>
            </w:r>
          </w:p>
        </w:tc>
      </w:tr>
      <w:tr w:rsidR="0019328F" w:rsidRPr="0018582F" w14:paraId="54069656" w14:textId="77777777" w:rsidTr="0019328F">
        <w:trPr>
          <w:trHeight w:val="260"/>
          <w:jc w:val="center"/>
        </w:trPr>
        <w:tc>
          <w:tcPr>
            <w:tcW w:w="810" w:type="dxa"/>
            <w:shd w:val="clear" w:color="auto" w:fill="auto"/>
            <w:noWrap/>
            <w:vAlign w:val="center"/>
          </w:tcPr>
          <w:p w14:paraId="781EB6F1" w14:textId="77777777"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4D5D402C" w14:textId="2DCC4B4E"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#3</w:t>
            </w:r>
          </w:p>
        </w:tc>
        <w:tc>
          <w:tcPr>
            <w:tcW w:w="836" w:type="dxa"/>
            <w:tcBorders>
              <w:top w:val="nil"/>
              <w:left w:val="nil"/>
              <w:bottom w:val="single" w:sz="4" w:space="0" w:color="auto"/>
              <w:right w:val="single" w:sz="4" w:space="0" w:color="auto"/>
            </w:tcBorders>
            <w:shd w:val="clear" w:color="auto" w:fill="auto"/>
            <w:vAlign w:val="center"/>
          </w:tcPr>
          <w:p w14:paraId="0D73C54F" w14:textId="71D27349" w:rsidR="0019328F" w:rsidRPr="0018582F" w:rsidRDefault="0019328F" w:rsidP="00EB3FBB">
            <w:pPr>
              <w:jc w:val="center"/>
              <w:rPr>
                <w:color w:val="000000"/>
                <w:sz w:val="18"/>
                <w:szCs w:val="18"/>
              </w:rPr>
            </w:pPr>
            <w:r w:rsidRPr="0018582F">
              <w:rPr>
                <w:sz w:val="18"/>
                <w:szCs w:val="18"/>
              </w:rPr>
              <w:t>0.0679</w:t>
            </w:r>
          </w:p>
        </w:tc>
        <w:tc>
          <w:tcPr>
            <w:tcW w:w="883" w:type="dxa"/>
            <w:tcBorders>
              <w:top w:val="nil"/>
              <w:left w:val="nil"/>
              <w:bottom w:val="single" w:sz="4" w:space="0" w:color="auto"/>
              <w:right w:val="single" w:sz="4" w:space="0" w:color="auto"/>
            </w:tcBorders>
            <w:shd w:val="clear" w:color="auto" w:fill="auto"/>
            <w:vAlign w:val="center"/>
          </w:tcPr>
          <w:p w14:paraId="2D651BB3" w14:textId="319D9E2C" w:rsidR="0019328F" w:rsidRPr="0018582F" w:rsidRDefault="0019328F" w:rsidP="00EB3FBB">
            <w:pPr>
              <w:jc w:val="center"/>
              <w:rPr>
                <w:color w:val="000000"/>
                <w:sz w:val="18"/>
                <w:szCs w:val="18"/>
              </w:rPr>
            </w:pPr>
            <w:r w:rsidRPr="0018582F">
              <w:rPr>
                <w:sz w:val="18"/>
                <w:szCs w:val="18"/>
              </w:rPr>
              <w:t>1.40E-4</w:t>
            </w:r>
          </w:p>
        </w:tc>
        <w:tc>
          <w:tcPr>
            <w:tcW w:w="795" w:type="dxa"/>
            <w:tcBorders>
              <w:top w:val="nil"/>
              <w:left w:val="nil"/>
              <w:bottom w:val="single" w:sz="4" w:space="0" w:color="auto"/>
              <w:right w:val="single" w:sz="4" w:space="0" w:color="auto"/>
            </w:tcBorders>
            <w:shd w:val="clear" w:color="auto" w:fill="auto"/>
            <w:vAlign w:val="center"/>
          </w:tcPr>
          <w:p w14:paraId="1AE47E1E" w14:textId="06C9D222" w:rsidR="0019328F" w:rsidRPr="0018582F" w:rsidRDefault="0019328F" w:rsidP="00EB3FBB">
            <w:pPr>
              <w:jc w:val="center"/>
              <w:rPr>
                <w:color w:val="000000"/>
                <w:sz w:val="18"/>
                <w:szCs w:val="18"/>
              </w:rPr>
            </w:pPr>
            <w:r w:rsidRPr="0018582F">
              <w:rPr>
                <w:color w:val="000000"/>
                <w:sz w:val="18"/>
                <w:szCs w:val="18"/>
              </w:rPr>
              <w:t>0.21%</w:t>
            </w:r>
          </w:p>
        </w:tc>
        <w:tc>
          <w:tcPr>
            <w:tcW w:w="795" w:type="dxa"/>
            <w:tcBorders>
              <w:top w:val="nil"/>
              <w:left w:val="nil"/>
              <w:bottom w:val="single" w:sz="4" w:space="0" w:color="auto"/>
              <w:right w:val="single" w:sz="4" w:space="0" w:color="auto"/>
            </w:tcBorders>
            <w:shd w:val="clear" w:color="auto" w:fill="auto"/>
            <w:noWrap/>
            <w:vAlign w:val="center"/>
          </w:tcPr>
          <w:p w14:paraId="4AC70171" w14:textId="58FA8A24" w:rsidR="0019328F" w:rsidRPr="0018582F" w:rsidRDefault="0019328F" w:rsidP="00EB3FBB">
            <w:pPr>
              <w:jc w:val="center"/>
              <w:rPr>
                <w:sz w:val="18"/>
                <w:szCs w:val="18"/>
              </w:rPr>
            </w:pPr>
            <w:r w:rsidRPr="0018582F">
              <w:rPr>
                <w:sz w:val="18"/>
                <w:szCs w:val="18"/>
              </w:rPr>
              <w:t>0.0681</w:t>
            </w:r>
          </w:p>
        </w:tc>
        <w:tc>
          <w:tcPr>
            <w:tcW w:w="795" w:type="dxa"/>
            <w:tcBorders>
              <w:top w:val="nil"/>
              <w:left w:val="nil"/>
              <w:bottom w:val="single" w:sz="4" w:space="0" w:color="auto"/>
              <w:right w:val="single" w:sz="4" w:space="0" w:color="auto"/>
            </w:tcBorders>
            <w:shd w:val="clear" w:color="auto" w:fill="auto"/>
            <w:noWrap/>
            <w:vAlign w:val="center"/>
          </w:tcPr>
          <w:p w14:paraId="4F8F1CE6" w14:textId="1E925E26" w:rsidR="0019328F" w:rsidRPr="0018582F" w:rsidRDefault="0019328F" w:rsidP="00EB3FBB">
            <w:pPr>
              <w:jc w:val="center"/>
              <w:rPr>
                <w:sz w:val="18"/>
                <w:szCs w:val="18"/>
              </w:rPr>
            </w:pPr>
            <w:r w:rsidRPr="0018582F">
              <w:rPr>
                <w:sz w:val="18"/>
                <w:szCs w:val="18"/>
              </w:rPr>
              <w:t>0.0010</w:t>
            </w:r>
          </w:p>
        </w:tc>
        <w:tc>
          <w:tcPr>
            <w:tcW w:w="795" w:type="dxa"/>
            <w:tcBorders>
              <w:top w:val="nil"/>
              <w:left w:val="nil"/>
              <w:bottom w:val="single" w:sz="4" w:space="0" w:color="auto"/>
              <w:right w:val="single" w:sz="4" w:space="0" w:color="auto"/>
            </w:tcBorders>
            <w:shd w:val="clear" w:color="auto" w:fill="auto"/>
            <w:noWrap/>
            <w:vAlign w:val="center"/>
          </w:tcPr>
          <w:p w14:paraId="40547D05" w14:textId="70328DD3" w:rsidR="0019328F" w:rsidRPr="0018582F" w:rsidRDefault="0019328F" w:rsidP="00EB3FBB">
            <w:pPr>
              <w:jc w:val="center"/>
              <w:rPr>
                <w:sz w:val="18"/>
                <w:szCs w:val="18"/>
              </w:rPr>
            </w:pPr>
            <w:r w:rsidRPr="0018582F">
              <w:rPr>
                <w:sz w:val="18"/>
                <w:szCs w:val="18"/>
              </w:rPr>
              <w:t>1.39%</w:t>
            </w:r>
          </w:p>
        </w:tc>
        <w:tc>
          <w:tcPr>
            <w:tcW w:w="795"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1F8C0590" w14:textId="77BD368C" w:rsidR="0019328F" w:rsidRPr="0018582F" w:rsidRDefault="0019328F" w:rsidP="00EB3FBB">
            <w:pPr>
              <w:jc w:val="center"/>
              <w:rPr>
                <w:sz w:val="18"/>
                <w:szCs w:val="18"/>
              </w:rPr>
            </w:pPr>
            <w:r w:rsidRPr="0018582F">
              <w:rPr>
                <w:sz w:val="18"/>
                <w:szCs w:val="18"/>
              </w:rPr>
              <w:t>0.31%</w:t>
            </w:r>
          </w:p>
        </w:tc>
        <w:tc>
          <w:tcPr>
            <w:tcW w:w="971"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9BE1C4F" w14:textId="30E28236" w:rsidR="0019328F" w:rsidRPr="0018582F" w:rsidRDefault="0019328F" w:rsidP="00EB3FBB">
            <w:pPr>
              <w:jc w:val="center"/>
              <w:rPr>
                <w:sz w:val="18"/>
                <w:szCs w:val="18"/>
              </w:rPr>
            </w:pPr>
            <w:r w:rsidRPr="0018582F">
              <w:rPr>
                <w:sz w:val="18"/>
                <w:szCs w:val="18"/>
              </w:rPr>
              <w:t>0.22</w:t>
            </w:r>
          </w:p>
        </w:tc>
        <w:tc>
          <w:tcPr>
            <w:tcW w:w="853" w:type="dxa"/>
            <w:tcBorders>
              <w:top w:val="nil"/>
              <w:left w:val="nil"/>
              <w:bottom w:val="single" w:sz="4" w:space="0" w:color="auto"/>
            </w:tcBorders>
            <w:shd w:val="clear" w:color="auto" w:fill="auto"/>
            <w:noWrap/>
            <w:vAlign w:val="center"/>
          </w:tcPr>
          <w:p w14:paraId="6D50E8F9" w14:textId="7CAA1413" w:rsidR="0019328F" w:rsidRPr="0018582F" w:rsidRDefault="0019328F" w:rsidP="00EB3FBB">
            <w:pPr>
              <w:jc w:val="center"/>
              <w:rPr>
                <w:sz w:val="18"/>
                <w:szCs w:val="18"/>
              </w:rPr>
            </w:pPr>
            <w:r w:rsidRPr="0018582F">
              <w:rPr>
                <w:sz w:val="18"/>
                <w:szCs w:val="18"/>
              </w:rPr>
              <w:t>-0.0002</w:t>
            </w:r>
          </w:p>
        </w:tc>
      </w:tr>
      <w:tr w:rsidR="0019328F" w:rsidRPr="0018582F" w14:paraId="61416487" w14:textId="77777777" w:rsidTr="0019328F">
        <w:trPr>
          <w:trHeight w:val="260"/>
          <w:jc w:val="center"/>
        </w:trPr>
        <w:tc>
          <w:tcPr>
            <w:tcW w:w="810" w:type="dxa"/>
            <w:shd w:val="clear" w:color="auto" w:fill="auto"/>
            <w:noWrap/>
            <w:vAlign w:val="center"/>
          </w:tcPr>
          <w:p w14:paraId="1BC24114" w14:textId="77777777"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06475BF5" w14:textId="50C4A89F"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#4</w:t>
            </w:r>
          </w:p>
        </w:tc>
        <w:tc>
          <w:tcPr>
            <w:tcW w:w="836" w:type="dxa"/>
            <w:tcBorders>
              <w:top w:val="nil"/>
              <w:left w:val="nil"/>
              <w:bottom w:val="single" w:sz="4" w:space="0" w:color="auto"/>
              <w:right w:val="single" w:sz="4" w:space="0" w:color="auto"/>
            </w:tcBorders>
            <w:shd w:val="clear" w:color="auto" w:fill="auto"/>
            <w:vAlign w:val="center"/>
          </w:tcPr>
          <w:p w14:paraId="7A9F889D" w14:textId="078F1528" w:rsidR="0019328F" w:rsidRPr="0018582F" w:rsidRDefault="0019328F" w:rsidP="00EB3FBB">
            <w:pPr>
              <w:jc w:val="center"/>
              <w:rPr>
                <w:color w:val="000000"/>
                <w:sz w:val="18"/>
                <w:szCs w:val="18"/>
              </w:rPr>
            </w:pPr>
            <w:r w:rsidRPr="0018582F">
              <w:rPr>
                <w:sz w:val="18"/>
                <w:szCs w:val="18"/>
              </w:rPr>
              <w:t>0.0655</w:t>
            </w:r>
          </w:p>
        </w:tc>
        <w:tc>
          <w:tcPr>
            <w:tcW w:w="883" w:type="dxa"/>
            <w:tcBorders>
              <w:top w:val="nil"/>
              <w:left w:val="nil"/>
              <w:bottom w:val="single" w:sz="4" w:space="0" w:color="auto"/>
              <w:right w:val="single" w:sz="4" w:space="0" w:color="auto"/>
            </w:tcBorders>
            <w:shd w:val="clear" w:color="auto" w:fill="auto"/>
            <w:vAlign w:val="center"/>
          </w:tcPr>
          <w:p w14:paraId="5548DB3B" w14:textId="172B58DB" w:rsidR="0019328F" w:rsidRPr="0018582F" w:rsidRDefault="0019328F" w:rsidP="00EB3FBB">
            <w:pPr>
              <w:jc w:val="center"/>
              <w:rPr>
                <w:color w:val="000000"/>
                <w:sz w:val="18"/>
                <w:szCs w:val="18"/>
              </w:rPr>
            </w:pPr>
            <w:r w:rsidRPr="0018582F">
              <w:rPr>
                <w:sz w:val="18"/>
                <w:szCs w:val="18"/>
              </w:rPr>
              <w:t>1.28E-4</w:t>
            </w:r>
          </w:p>
        </w:tc>
        <w:tc>
          <w:tcPr>
            <w:tcW w:w="795" w:type="dxa"/>
            <w:tcBorders>
              <w:top w:val="nil"/>
              <w:left w:val="nil"/>
              <w:bottom w:val="single" w:sz="4" w:space="0" w:color="auto"/>
              <w:right w:val="single" w:sz="4" w:space="0" w:color="auto"/>
            </w:tcBorders>
            <w:shd w:val="clear" w:color="auto" w:fill="auto"/>
            <w:vAlign w:val="center"/>
          </w:tcPr>
          <w:p w14:paraId="670F4B5C" w14:textId="74FC7B4F" w:rsidR="0019328F" w:rsidRPr="0018582F" w:rsidRDefault="0019328F" w:rsidP="00EB3FBB">
            <w:pPr>
              <w:jc w:val="center"/>
              <w:rPr>
                <w:color w:val="000000"/>
                <w:sz w:val="18"/>
                <w:szCs w:val="18"/>
              </w:rPr>
            </w:pPr>
            <w:r w:rsidRPr="0018582F">
              <w:rPr>
                <w:color w:val="000000"/>
                <w:sz w:val="18"/>
                <w:szCs w:val="18"/>
              </w:rPr>
              <w:t>0.20%</w:t>
            </w:r>
          </w:p>
        </w:tc>
        <w:tc>
          <w:tcPr>
            <w:tcW w:w="795" w:type="dxa"/>
            <w:tcBorders>
              <w:top w:val="nil"/>
              <w:left w:val="nil"/>
              <w:bottom w:val="single" w:sz="4" w:space="0" w:color="auto"/>
              <w:right w:val="single" w:sz="4" w:space="0" w:color="auto"/>
            </w:tcBorders>
            <w:shd w:val="clear" w:color="auto" w:fill="auto"/>
            <w:noWrap/>
            <w:vAlign w:val="center"/>
          </w:tcPr>
          <w:p w14:paraId="50CAFBF6" w14:textId="2074DAE7" w:rsidR="0019328F" w:rsidRPr="0018582F" w:rsidRDefault="0019328F" w:rsidP="00EB3FBB">
            <w:pPr>
              <w:jc w:val="center"/>
              <w:rPr>
                <w:sz w:val="18"/>
                <w:szCs w:val="18"/>
              </w:rPr>
            </w:pPr>
            <w:r w:rsidRPr="0018582F">
              <w:rPr>
                <w:sz w:val="18"/>
                <w:szCs w:val="18"/>
              </w:rPr>
              <w:t>0.0674</w:t>
            </w:r>
          </w:p>
        </w:tc>
        <w:tc>
          <w:tcPr>
            <w:tcW w:w="795" w:type="dxa"/>
            <w:tcBorders>
              <w:top w:val="nil"/>
              <w:left w:val="nil"/>
              <w:bottom w:val="single" w:sz="4" w:space="0" w:color="auto"/>
              <w:right w:val="single" w:sz="4" w:space="0" w:color="auto"/>
            </w:tcBorders>
            <w:shd w:val="clear" w:color="auto" w:fill="auto"/>
            <w:noWrap/>
            <w:vAlign w:val="center"/>
          </w:tcPr>
          <w:p w14:paraId="1630E9A8" w14:textId="3DFE9706" w:rsidR="0019328F" w:rsidRPr="0018582F" w:rsidRDefault="0019328F" w:rsidP="00EB3FBB">
            <w:pPr>
              <w:jc w:val="center"/>
              <w:rPr>
                <w:sz w:val="18"/>
                <w:szCs w:val="18"/>
              </w:rPr>
            </w:pPr>
            <w:r w:rsidRPr="0018582F">
              <w:rPr>
                <w:sz w:val="18"/>
                <w:szCs w:val="18"/>
              </w:rPr>
              <w:t>0.0009</w:t>
            </w:r>
          </w:p>
        </w:tc>
        <w:tc>
          <w:tcPr>
            <w:tcW w:w="795" w:type="dxa"/>
            <w:tcBorders>
              <w:top w:val="nil"/>
              <w:left w:val="nil"/>
              <w:bottom w:val="single" w:sz="4" w:space="0" w:color="auto"/>
              <w:right w:val="single" w:sz="4" w:space="0" w:color="auto"/>
            </w:tcBorders>
            <w:shd w:val="clear" w:color="auto" w:fill="auto"/>
            <w:noWrap/>
            <w:vAlign w:val="center"/>
          </w:tcPr>
          <w:p w14:paraId="6D808AF9" w14:textId="6AF4A97A" w:rsidR="0019328F" w:rsidRPr="0018582F" w:rsidRDefault="0019328F" w:rsidP="00EB3FBB">
            <w:pPr>
              <w:jc w:val="center"/>
              <w:rPr>
                <w:sz w:val="18"/>
                <w:szCs w:val="18"/>
              </w:rPr>
            </w:pPr>
            <w:r w:rsidRPr="0018582F">
              <w:rPr>
                <w:sz w:val="18"/>
                <w:szCs w:val="18"/>
              </w:rPr>
              <w:t>1.38%</w:t>
            </w:r>
          </w:p>
        </w:tc>
        <w:tc>
          <w:tcPr>
            <w:tcW w:w="795"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74E925E2" w14:textId="23D12187" w:rsidR="0019328F" w:rsidRPr="0018582F" w:rsidRDefault="0019328F" w:rsidP="00EB3FBB">
            <w:pPr>
              <w:jc w:val="center"/>
              <w:rPr>
                <w:sz w:val="18"/>
                <w:szCs w:val="18"/>
              </w:rPr>
            </w:pPr>
            <w:r w:rsidRPr="0018582F">
              <w:rPr>
                <w:sz w:val="18"/>
                <w:szCs w:val="18"/>
              </w:rPr>
              <w:t>2.80%</w:t>
            </w:r>
          </w:p>
        </w:tc>
        <w:tc>
          <w:tcPr>
            <w:tcW w:w="971" w:type="dxa"/>
            <w:tcBorders>
              <w:top w:val="single" w:sz="4" w:space="0" w:color="auto"/>
              <w:left w:val="single" w:sz="4" w:space="0" w:color="auto"/>
              <w:bottom w:val="single" w:sz="4" w:space="0" w:color="auto"/>
              <w:right w:val="single" w:sz="4" w:space="0" w:color="auto"/>
            </w:tcBorders>
            <w:shd w:val="clear" w:color="FFF58C" w:fill="FFFF00"/>
            <w:noWrap/>
            <w:vAlign w:val="center"/>
          </w:tcPr>
          <w:p w14:paraId="2F5F4F88" w14:textId="28FFFF00" w:rsidR="0019328F" w:rsidRPr="0018582F" w:rsidRDefault="0019328F" w:rsidP="00EB3FBB">
            <w:pPr>
              <w:jc w:val="center"/>
              <w:rPr>
                <w:sz w:val="18"/>
                <w:szCs w:val="18"/>
              </w:rPr>
            </w:pPr>
            <w:r w:rsidRPr="0018582F">
              <w:rPr>
                <w:sz w:val="18"/>
                <w:szCs w:val="18"/>
              </w:rPr>
              <w:t>2.01</w:t>
            </w:r>
          </w:p>
        </w:tc>
        <w:tc>
          <w:tcPr>
            <w:tcW w:w="853" w:type="dxa"/>
            <w:tcBorders>
              <w:top w:val="nil"/>
              <w:left w:val="nil"/>
              <w:bottom w:val="single" w:sz="4" w:space="0" w:color="auto"/>
            </w:tcBorders>
            <w:shd w:val="clear" w:color="auto" w:fill="auto"/>
            <w:noWrap/>
            <w:vAlign w:val="center"/>
          </w:tcPr>
          <w:p w14:paraId="767AD4C4" w14:textId="7FE67D5C" w:rsidR="0019328F" w:rsidRPr="0018582F" w:rsidRDefault="0019328F" w:rsidP="00EB3FBB">
            <w:pPr>
              <w:jc w:val="center"/>
              <w:rPr>
                <w:sz w:val="18"/>
                <w:szCs w:val="18"/>
              </w:rPr>
            </w:pPr>
            <w:r w:rsidRPr="0018582F">
              <w:rPr>
                <w:sz w:val="18"/>
                <w:szCs w:val="18"/>
              </w:rPr>
              <w:t>-0.0019</w:t>
            </w:r>
          </w:p>
        </w:tc>
      </w:tr>
      <w:tr w:rsidR="0019328F" w:rsidRPr="0018582F" w14:paraId="23682206" w14:textId="77777777" w:rsidTr="0019328F">
        <w:trPr>
          <w:trHeight w:val="260"/>
          <w:jc w:val="center"/>
        </w:trPr>
        <w:tc>
          <w:tcPr>
            <w:tcW w:w="810" w:type="dxa"/>
            <w:shd w:val="clear" w:color="auto" w:fill="auto"/>
            <w:noWrap/>
            <w:vAlign w:val="center"/>
          </w:tcPr>
          <w:p w14:paraId="24BA7CAA" w14:textId="77777777"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214D55A2" w14:textId="5AB75093"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#5</w:t>
            </w:r>
          </w:p>
        </w:tc>
        <w:tc>
          <w:tcPr>
            <w:tcW w:w="836" w:type="dxa"/>
            <w:tcBorders>
              <w:top w:val="nil"/>
              <w:left w:val="nil"/>
              <w:bottom w:val="single" w:sz="4" w:space="0" w:color="auto"/>
              <w:right w:val="single" w:sz="4" w:space="0" w:color="auto"/>
            </w:tcBorders>
            <w:shd w:val="clear" w:color="auto" w:fill="auto"/>
            <w:vAlign w:val="center"/>
          </w:tcPr>
          <w:p w14:paraId="2EDAF375" w14:textId="151376EB" w:rsidR="0019328F" w:rsidRPr="0018582F" w:rsidRDefault="0019328F" w:rsidP="00EB3FBB">
            <w:pPr>
              <w:jc w:val="center"/>
              <w:rPr>
                <w:color w:val="000000"/>
                <w:sz w:val="18"/>
                <w:szCs w:val="18"/>
              </w:rPr>
            </w:pPr>
            <w:r w:rsidRPr="0018582F">
              <w:rPr>
                <w:sz w:val="18"/>
                <w:szCs w:val="18"/>
              </w:rPr>
              <w:t>0.0833</w:t>
            </w:r>
          </w:p>
        </w:tc>
        <w:tc>
          <w:tcPr>
            <w:tcW w:w="883" w:type="dxa"/>
            <w:tcBorders>
              <w:top w:val="nil"/>
              <w:left w:val="nil"/>
              <w:bottom w:val="single" w:sz="4" w:space="0" w:color="auto"/>
              <w:right w:val="single" w:sz="4" w:space="0" w:color="auto"/>
            </w:tcBorders>
            <w:shd w:val="clear" w:color="auto" w:fill="auto"/>
            <w:vAlign w:val="center"/>
          </w:tcPr>
          <w:p w14:paraId="20BA8D8C" w14:textId="26C5DA88" w:rsidR="0019328F" w:rsidRPr="0018582F" w:rsidRDefault="0019328F" w:rsidP="00EB3FBB">
            <w:pPr>
              <w:jc w:val="center"/>
              <w:rPr>
                <w:color w:val="000000"/>
                <w:sz w:val="18"/>
                <w:szCs w:val="18"/>
              </w:rPr>
            </w:pPr>
            <w:r w:rsidRPr="0018582F">
              <w:rPr>
                <w:sz w:val="18"/>
                <w:szCs w:val="18"/>
              </w:rPr>
              <w:t>1.39E-4</w:t>
            </w:r>
          </w:p>
        </w:tc>
        <w:tc>
          <w:tcPr>
            <w:tcW w:w="795" w:type="dxa"/>
            <w:tcBorders>
              <w:top w:val="nil"/>
              <w:left w:val="nil"/>
              <w:bottom w:val="single" w:sz="4" w:space="0" w:color="auto"/>
              <w:right w:val="single" w:sz="4" w:space="0" w:color="auto"/>
            </w:tcBorders>
            <w:shd w:val="clear" w:color="auto" w:fill="auto"/>
            <w:vAlign w:val="center"/>
          </w:tcPr>
          <w:p w14:paraId="2FD4F69F" w14:textId="0F5D5FFC" w:rsidR="0019328F" w:rsidRPr="0018582F" w:rsidRDefault="0019328F" w:rsidP="00EB3FBB">
            <w:pPr>
              <w:jc w:val="center"/>
              <w:rPr>
                <w:color w:val="000000"/>
                <w:sz w:val="18"/>
                <w:szCs w:val="18"/>
              </w:rPr>
            </w:pPr>
            <w:r w:rsidRPr="0018582F">
              <w:rPr>
                <w:color w:val="000000"/>
                <w:sz w:val="18"/>
                <w:szCs w:val="18"/>
              </w:rPr>
              <w:t>0.17%</w:t>
            </w:r>
          </w:p>
        </w:tc>
        <w:tc>
          <w:tcPr>
            <w:tcW w:w="795" w:type="dxa"/>
            <w:tcBorders>
              <w:top w:val="nil"/>
              <w:left w:val="nil"/>
              <w:bottom w:val="single" w:sz="4" w:space="0" w:color="auto"/>
              <w:right w:val="single" w:sz="4" w:space="0" w:color="auto"/>
            </w:tcBorders>
            <w:shd w:val="clear" w:color="auto" w:fill="auto"/>
            <w:noWrap/>
            <w:vAlign w:val="center"/>
          </w:tcPr>
          <w:p w14:paraId="18060589" w14:textId="03BA81B5" w:rsidR="0019328F" w:rsidRPr="0018582F" w:rsidRDefault="0019328F" w:rsidP="00EB3FBB">
            <w:pPr>
              <w:jc w:val="center"/>
              <w:rPr>
                <w:sz w:val="18"/>
                <w:szCs w:val="18"/>
              </w:rPr>
            </w:pPr>
            <w:r w:rsidRPr="0018582F">
              <w:rPr>
                <w:sz w:val="18"/>
                <w:szCs w:val="18"/>
              </w:rPr>
              <w:t>0.0837</w:t>
            </w:r>
          </w:p>
        </w:tc>
        <w:tc>
          <w:tcPr>
            <w:tcW w:w="795" w:type="dxa"/>
            <w:tcBorders>
              <w:top w:val="nil"/>
              <w:left w:val="nil"/>
              <w:bottom w:val="single" w:sz="4" w:space="0" w:color="auto"/>
              <w:right w:val="single" w:sz="4" w:space="0" w:color="auto"/>
            </w:tcBorders>
            <w:shd w:val="clear" w:color="auto" w:fill="auto"/>
            <w:noWrap/>
            <w:vAlign w:val="center"/>
          </w:tcPr>
          <w:p w14:paraId="3A0F0F18" w14:textId="250EA8E3" w:rsidR="0019328F" w:rsidRPr="0018582F" w:rsidRDefault="0019328F" w:rsidP="00EB3FBB">
            <w:pPr>
              <w:jc w:val="center"/>
              <w:rPr>
                <w:sz w:val="18"/>
                <w:szCs w:val="18"/>
              </w:rPr>
            </w:pPr>
            <w:r w:rsidRPr="0018582F">
              <w:rPr>
                <w:sz w:val="18"/>
                <w:szCs w:val="18"/>
              </w:rPr>
              <w:t>0.0012</w:t>
            </w:r>
          </w:p>
        </w:tc>
        <w:tc>
          <w:tcPr>
            <w:tcW w:w="795" w:type="dxa"/>
            <w:tcBorders>
              <w:top w:val="nil"/>
              <w:left w:val="nil"/>
              <w:bottom w:val="single" w:sz="4" w:space="0" w:color="auto"/>
              <w:right w:val="single" w:sz="4" w:space="0" w:color="auto"/>
            </w:tcBorders>
            <w:shd w:val="clear" w:color="auto" w:fill="auto"/>
            <w:noWrap/>
            <w:vAlign w:val="center"/>
          </w:tcPr>
          <w:p w14:paraId="6EC2D9A4" w14:textId="3E71E5C8" w:rsidR="0019328F" w:rsidRPr="0018582F" w:rsidRDefault="0019328F" w:rsidP="00EB3FBB">
            <w:pPr>
              <w:jc w:val="center"/>
              <w:rPr>
                <w:sz w:val="18"/>
                <w:szCs w:val="18"/>
              </w:rPr>
            </w:pPr>
            <w:r w:rsidRPr="0018582F">
              <w:rPr>
                <w:sz w:val="18"/>
                <w:szCs w:val="18"/>
              </w:rPr>
              <w:t>1.39%</w:t>
            </w:r>
          </w:p>
        </w:tc>
        <w:tc>
          <w:tcPr>
            <w:tcW w:w="795" w:type="dxa"/>
            <w:tcBorders>
              <w:top w:val="nil"/>
              <w:left w:val="nil"/>
              <w:bottom w:val="single" w:sz="4" w:space="0" w:color="auto"/>
              <w:right w:val="single" w:sz="4" w:space="0" w:color="auto"/>
            </w:tcBorders>
            <w:shd w:val="clear" w:color="auto" w:fill="auto"/>
            <w:noWrap/>
            <w:vAlign w:val="center"/>
          </w:tcPr>
          <w:p w14:paraId="1FCD7F07" w14:textId="486434DF" w:rsidR="0019328F" w:rsidRPr="0018582F" w:rsidRDefault="0019328F" w:rsidP="00EB3FBB">
            <w:pPr>
              <w:jc w:val="center"/>
              <w:rPr>
                <w:sz w:val="18"/>
                <w:szCs w:val="18"/>
              </w:rPr>
            </w:pPr>
            <w:r w:rsidRPr="0018582F">
              <w:rPr>
                <w:sz w:val="18"/>
                <w:szCs w:val="18"/>
              </w:rPr>
              <w:t>0.42%</w:t>
            </w:r>
          </w:p>
        </w:tc>
        <w:tc>
          <w:tcPr>
            <w:tcW w:w="971" w:type="dxa"/>
            <w:tcBorders>
              <w:top w:val="nil"/>
              <w:left w:val="nil"/>
              <w:bottom w:val="single" w:sz="4" w:space="0" w:color="auto"/>
              <w:right w:val="single" w:sz="4" w:space="0" w:color="auto"/>
            </w:tcBorders>
            <w:shd w:val="clear" w:color="auto" w:fill="auto"/>
            <w:noWrap/>
            <w:vAlign w:val="center"/>
          </w:tcPr>
          <w:p w14:paraId="298EE7AA" w14:textId="474D31FE" w:rsidR="0019328F" w:rsidRPr="0018582F" w:rsidRDefault="0019328F" w:rsidP="00EB3FBB">
            <w:pPr>
              <w:jc w:val="center"/>
              <w:rPr>
                <w:sz w:val="18"/>
                <w:szCs w:val="18"/>
              </w:rPr>
            </w:pPr>
            <w:r w:rsidRPr="0018582F">
              <w:rPr>
                <w:sz w:val="18"/>
                <w:szCs w:val="18"/>
              </w:rPr>
              <w:t>0.30</w:t>
            </w:r>
          </w:p>
        </w:tc>
        <w:tc>
          <w:tcPr>
            <w:tcW w:w="853" w:type="dxa"/>
            <w:tcBorders>
              <w:top w:val="nil"/>
              <w:left w:val="nil"/>
              <w:bottom w:val="single" w:sz="4" w:space="0" w:color="auto"/>
            </w:tcBorders>
            <w:shd w:val="clear" w:color="auto" w:fill="auto"/>
            <w:noWrap/>
            <w:vAlign w:val="center"/>
          </w:tcPr>
          <w:p w14:paraId="6A5A4078" w14:textId="7783B516" w:rsidR="0019328F" w:rsidRPr="0018582F" w:rsidRDefault="0019328F" w:rsidP="00EB3FBB">
            <w:pPr>
              <w:jc w:val="center"/>
              <w:rPr>
                <w:sz w:val="18"/>
                <w:szCs w:val="18"/>
              </w:rPr>
            </w:pPr>
            <w:r w:rsidRPr="0018582F">
              <w:rPr>
                <w:sz w:val="18"/>
                <w:szCs w:val="18"/>
              </w:rPr>
              <w:t>-0.0004</w:t>
            </w:r>
          </w:p>
        </w:tc>
      </w:tr>
      <w:tr w:rsidR="0019328F" w:rsidRPr="0018582F" w14:paraId="0002F9BB" w14:textId="77777777" w:rsidTr="0019328F">
        <w:trPr>
          <w:trHeight w:val="260"/>
          <w:jc w:val="center"/>
        </w:trPr>
        <w:tc>
          <w:tcPr>
            <w:tcW w:w="810" w:type="dxa"/>
            <w:shd w:val="clear" w:color="auto" w:fill="auto"/>
            <w:noWrap/>
            <w:vAlign w:val="center"/>
          </w:tcPr>
          <w:p w14:paraId="6CEDFF44" w14:textId="77777777"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0166D1A9" w14:textId="65A3F7FE"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#6</w:t>
            </w:r>
          </w:p>
        </w:tc>
        <w:tc>
          <w:tcPr>
            <w:tcW w:w="836" w:type="dxa"/>
            <w:tcBorders>
              <w:top w:val="nil"/>
              <w:left w:val="nil"/>
              <w:bottom w:val="single" w:sz="4" w:space="0" w:color="auto"/>
              <w:right w:val="single" w:sz="4" w:space="0" w:color="auto"/>
            </w:tcBorders>
            <w:shd w:val="clear" w:color="auto" w:fill="auto"/>
            <w:vAlign w:val="center"/>
          </w:tcPr>
          <w:p w14:paraId="608600E8" w14:textId="0C381274" w:rsidR="0019328F" w:rsidRPr="0018582F" w:rsidRDefault="0019328F" w:rsidP="00EB3FBB">
            <w:pPr>
              <w:jc w:val="center"/>
              <w:rPr>
                <w:color w:val="000000"/>
                <w:sz w:val="18"/>
                <w:szCs w:val="18"/>
              </w:rPr>
            </w:pPr>
            <w:r w:rsidRPr="0018582F">
              <w:rPr>
                <w:sz w:val="18"/>
                <w:szCs w:val="18"/>
              </w:rPr>
              <w:t>0.0882</w:t>
            </w:r>
          </w:p>
        </w:tc>
        <w:tc>
          <w:tcPr>
            <w:tcW w:w="883" w:type="dxa"/>
            <w:tcBorders>
              <w:top w:val="nil"/>
              <w:left w:val="nil"/>
              <w:bottom w:val="single" w:sz="4" w:space="0" w:color="auto"/>
              <w:right w:val="single" w:sz="4" w:space="0" w:color="auto"/>
            </w:tcBorders>
            <w:shd w:val="clear" w:color="auto" w:fill="auto"/>
            <w:vAlign w:val="center"/>
          </w:tcPr>
          <w:p w14:paraId="0FDDAD2F" w14:textId="5E289FB1" w:rsidR="0019328F" w:rsidRPr="0018582F" w:rsidRDefault="0019328F" w:rsidP="00EB3FBB">
            <w:pPr>
              <w:jc w:val="center"/>
              <w:rPr>
                <w:color w:val="000000"/>
                <w:sz w:val="18"/>
                <w:szCs w:val="18"/>
              </w:rPr>
            </w:pPr>
            <w:r w:rsidRPr="0018582F">
              <w:rPr>
                <w:sz w:val="18"/>
                <w:szCs w:val="18"/>
              </w:rPr>
              <w:t>1.27E-4</w:t>
            </w:r>
          </w:p>
        </w:tc>
        <w:tc>
          <w:tcPr>
            <w:tcW w:w="795" w:type="dxa"/>
            <w:tcBorders>
              <w:top w:val="nil"/>
              <w:left w:val="nil"/>
              <w:bottom w:val="single" w:sz="4" w:space="0" w:color="auto"/>
              <w:right w:val="single" w:sz="4" w:space="0" w:color="auto"/>
            </w:tcBorders>
            <w:shd w:val="clear" w:color="auto" w:fill="auto"/>
            <w:vAlign w:val="center"/>
          </w:tcPr>
          <w:p w14:paraId="4649AE67" w14:textId="578321F1" w:rsidR="0019328F" w:rsidRPr="0018582F" w:rsidRDefault="0019328F" w:rsidP="00EB3FBB">
            <w:pPr>
              <w:jc w:val="center"/>
              <w:rPr>
                <w:color w:val="000000"/>
                <w:sz w:val="18"/>
                <w:szCs w:val="18"/>
              </w:rPr>
            </w:pPr>
            <w:r w:rsidRPr="0018582F">
              <w:rPr>
                <w:color w:val="000000"/>
                <w:sz w:val="18"/>
                <w:szCs w:val="18"/>
              </w:rPr>
              <w:t>0.14%</w:t>
            </w:r>
          </w:p>
        </w:tc>
        <w:tc>
          <w:tcPr>
            <w:tcW w:w="795" w:type="dxa"/>
            <w:tcBorders>
              <w:top w:val="nil"/>
              <w:left w:val="nil"/>
              <w:bottom w:val="single" w:sz="4" w:space="0" w:color="auto"/>
              <w:right w:val="single" w:sz="4" w:space="0" w:color="auto"/>
            </w:tcBorders>
            <w:shd w:val="clear" w:color="auto" w:fill="auto"/>
            <w:noWrap/>
            <w:vAlign w:val="center"/>
          </w:tcPr>
          <w:p w14:paraId="13B48674" w14:textId="6D8779B4" w:rsidR="0019328F" w:rsidRPr="0018582F" w:rsidRDefault="0019328F" w:rsidP="00EB3FBB">
            <w:pPr>
              <w:jc w:val="center"/>
              <w:rPr>
                <w:sz w:val="18"/>
                <w:szCs w:val="18"/>
              </w:rPr>
            </w:pPr>
            <w:r w:rsidRPr="0018582F">
              <w:rPr>
                <w:sz w:val="18"/>
                <w:szCs w:val="18"/>
              </w:rPr>
              <w:t>0.0878</w:t>
            </w:r>
          </w:p>
        </w:tc>
        <w:tc>
          <w:tcPr>
            <w:tcW w:w="795" w:type="dxa"/>
            <w:tcBorders>
              <w:top w:val="nil"/>
              <w:left w:val="nil"/>
              <w:bottom w:val="single" w:sz="4" w:space="0" w:color="auto"/>
              <w:right w:val="single" w:sz="4" w:space="0" w:color="auto"/>
            </w:tcBorders>
            <w:shd w:val="clear" w:color="auto" w:fill="auto"/>
            <w:noWrap/>
            <w:vAlign w:val="center"/>
          </w:tcPr>
          <w:p w14:paraId="0F96CC3D" w14:textId="0154D2CC" w:rsidR="0019328F" w:rsidRPr="0018582F" w:rsidRDefault="0019328F" w:rsidP="00EB3FBB">
            <w:pPr>
              <w:jc w:val="center"/>
              <w:rPr>
                <w:sz w:val="18"/>
                <w:szCs w:val="18"/>
              </w:rPr>
            </w:pPr>
            <w:r w:rsidRPr="0018582F">
              <w:rPr>
                <w:sz w:val="18"/>
                <w:szCs w:val="18"/>
              </w:rPr>
              <w:t>0.0012</w:t>
            </w:r>
          </w:p>
        </w:tc>
        <w:tc>
          <w:tcPr>
            <w:tcW w:w="795" w:type="dxa"/>
            <w:tcBorders>
              <w:top w:val="nil"/>
              <w:left w:val="nil"/>
              <w:bottom w:val="single" w:sz="4" w:space="0" w:color="auto"/>
              <w:right w:val="single" w:sz="4" w:space="0" w:color="auto"/>
            </w:tcBorders>
            <w:shd w:val="clear" w:color="auto" w:fill="auto"/>
            <w:noWrap/>
            <w:vAlign w:val="center"/>
          </w:tcPr>
          <w:p w14:paraId="2725E733" w14:textId="2E279EDF" w:rsidR="0019328F" w:rsidRPr="0018582F" w:rsidRDefault="0019328F" w:rsidP="00EB3FBB">
            <w:pPr>
              <w:jc w:val="center"/>
              <w:rPr>
                <w:sz w:val="18"/>
                <w:szCs w:val="18"/>
              </w:rPr>
            </w:pPr>
            <w:r w:rsidRPr="0018582F">
              <w:rPr>
                <w:sz w:val="18"/>
                <w:szCs w:val="18"/>
              </w:rPr>
              <w:t>1.40%</w:t>
            </w:r>
          </w:p>
        </w:tc>
        <w:tc>
          <w:tcPr>
            <w:tcW w:w="795" w:type="dxa"/>
            <w:tcBorders>
              <w:top w:val="nil"/>
              <w:left w:val="nil"/>
              <w:bottom w:val="single" w:sz="4" w:space="0" w:color="auto"/>
              <w:right w:val="single" w:sz="4" w:space="0" w:color="auto"/>
            </w:tcBorders>
            <w:shd w:val="clear" w:color="auto" w:fill="auto"/>
            <w:noWrap/>
            <w:vAlign w:val="center"/>
          </w:tcPr>
          <w:p w14:paraId="101F5434" w14:textId="12C708B4" w:rsidR="0019328F" w:rsidRPr="0018582F" w:rsidRDefault="0019328F" w:rsidP="00EB3FBB">
            <w:pPr>
              <w:jc w:val="center"/>
              <w:rPr>
                <w:sz w:val="18"/>
                <w:szCs w:val="18"/>
              </w:rPr>
            </w:pPr>
            <w:r w:rsidRPr="0018582F">
              <w:rPr>
                <w:sz w:val="18"/>
                <w:szCs w:val="18"/>
              </w:rPr>
              <w:t>0.50%</w:t>
            </w:r>
          </w:p>
        </w:tc>
        <w:tc>
          <w:tcPr>
            <w:tcW w:w="971" w:type="dxa"/>
            <w:tcBorders>
              <w:top w:val="nil"/>
              <w:left w:val="nil"/>
              <w:bottom w:val="single" w:sz="4" w:space="0" w:color="auto"/>
              <w:right w:val="single" w:sz="4" w:space="0" w:color="auto"/>
            </w:tcBorders>
            <w:shd w:val="clear" w:color="auto" w:fill="auto"/>
            <w:noWrap/>
            <w:vAlign w:val="center"/>
          </w:tcPr>
          <w:p w14:paraId="1CEE0464" w14:textId="78A590AB" w:rsidR="0019328F" w:rsidRPr="0018582F" w:rsidRDefault="0019328F" w:rsidP="00EB3FBB">
            <w:pPr>
              <w:jc w:val="center"/>
              <w:rPr>
                <w:sz w:val="18"/>
                <w:szCs w:val="18"/>
              </w:rPr>
            </w:pPr>
            <w:r w:rsidRPr="0018582F">
              <w:rPr>
                <w:sz w:val="18"/>
                <w:szCs w:val="18"/>
              </w:rPr>
              <w:t>0.35</w:t>
            </w:r>
          </w:p>
        </w:tc>
        <w:tc>
          <w:tcPr>
            <w:tcW w:w="853" w:type="dxa"/>
            <w:tcBorders>
              <w:top w:val="nil"/>
              <w:left w:val="nil"/>
              <w:bottom w:val="single" w:sz="4" w:space="0" w:color="auto"/>
            </w:tcBorders>
            <w:shd w:val="clear" w:color="auto" w:fill="auto"/>
            <w:noWrap/>
            <w:vAlign w:val="center"/>
          </w:tcPr>
          <w:p w14:paraId="722B3E53" w14:textId="02ABE191" w:rsidR="0019328F" w:rsidRPr="0018582F" w:rsidRDefault="0019328F" w:rsidP="00EB3FBB">
            <w:pPr>
              <w:jc w:val="center"/>
              <w:rPr>
                <w:sz w:val="18"/>
                <w:szCs w:val="18"/>
              </w:rPr>
            </w:pPr>
            <w:r w:rsidRPr="0018582F">
              <w:rPr>
                <w:sz w:val="18"/>
                <w:szCs w:val="18"/>
              </w:rPr>
              <w:t>0.0004</w:t>
            </w:r>
          </w:p>
        </w:tc>
      </w:tr>
      <w:tr w:rsidR="0019328F" w:rsidRPr="0018582F" w14:paraId="5EEE866A" w14:textId="77777777" w:rsidTr="0019328F">
        <w:trPr>
          <w:trHeight w:val="260"/>
          <w:jc w:val="center"/>
        </w:trPr>
        <w:tc>
          <w:tcPr>
            <w:tcW w:w="810" w:type="dxa"/>
            <w:shd w:val="clear" w:color="auto" w:fill="auto"/>
            <w:noWrap/>
            <w:vAlign w:val="center"/>
          </w:tcPr>
          <w:p w14:paraId="0D332CEA" w14:textId="77777777"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7F4EC667" w14:textId="336C0CC8"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#7</w:t>
            </w:r>
          </w:p>
        </w:tc>
        <w:tc>
          <w:tcPr>
            <w:tcW w:w="836" w:type="dxa"/>
            <w:tcBorders>
              <w:top w:val="nil"/>
              <w:left w:val="nil"/>
              <w:bottom w:val="single" w:sz="4" w:space="0" w:color="auto"/>
              <w:right w:val="single" w:sz="4" w:space="0" w:color="auto"/>
            </w:tcBorders>
            <w:shd w:val="clear" w:color="auto" w:fill="auto"/>
            <w:vAlign w:val="center"/>
          </w:tcPr>
          <w:p w14:paraId="0C1E4A57" w14:textId="5CB9EFD1" w:rsidR="0019328F" w:rsidRPr="0018582F" w:rsidRDefault="0019328F" w:rsidP="00EB3FBB">
            <w:pPr>
              <w:jc w:val="center"/>
              <w:rPr>
                <w:color w:val="000000"/>
                <w:sz w:val="18"/>
                <w:szCs w:val="18"/>
              </w:rPr>
            </w:pPr>
            <w:r w:rsidRPr="0018582F">
              <w:rPr>
                <w:sz w:val="18"/>
                <w:szCs w:val="18"/>
              </w:rPr>
              <w:t>0.1072</w:t>
            </w:r>
          </w:p>
        </w:tc>
        <w:tc>
          <w:tcPr>
            <w:tcW w:w="883" w:type="dxa"/>
            <w:tcBorders>
              <w:top w:val="nil"/>
              <w:left w:val="nil"/>
              <w:bottom w:val="single" w:sz="4" w:space="0" w:color="auto"/>
              <w:right w:val="single" w:sz="4" w:space="0" w:color="auto"/>
            </w:tcBorders>
            <w:shd w:val="clear" w:color="auto" w:fill="auto"/>
            <w:vAlign w:val="center"/>
          </w:tcPr>
          <w:p w14:paraId="01169BCA" w14:textId="643219E3" w:rsidR="0019328F" w:rsidRPr="0018582F" w:rsidRDefault="0019328F" w:rsidP="00EB3FBB">
            <w:pPr>
              <w:jc w:val="center"/>
              <w:rPr>
                <w:color w:val="000000"/>
                <w:sz w:val="18"/>
                <w:szCs w:val="18"/>
              </w:rPr>
            </w:pPr>
            <w:r w:rsidRPr="0018582F">
              <w:rPr>
                <w:sz w:val="18"/>
                <w:szCs w:val="18"/>
              </w:rPr>
              <w:t>1.28E-4</w:t>
            </w:r>
          </w:p>
        </w:tc>
        <w:tc>
          <w:tcPr>
            <w:tcW w:w="795" w:type="dxa"/>
            <w:tcBorders>
              <w:top w:val="nil"/>
              <w:left w:val="nil"/>
              <w:bottom w:val="single" w:sz="4" w:space="0" w:color="auto"/>
              <w:right w:val="single" w:sz="4" w:space="0" w:color="auto"/>
            </w:tcBorders>
            <w:shd w:val="clear" w:color="auto" w:fill="auto"/>
            <w:vAlign w:val="center"/>
          </w:tcPr>
          <w:p w14:paraId="5B633FFD" w14:textId="7118080E" w:rsidR="0019328F" w:rsidRPr="0018582F" w:rsidRDefault="0019328F" w:rsidP="00EB3FBB">
            <w:pPr>
              <w:jc w:val="center"/>
              <w:rPr>
                <w:color w:val="000000"/>
                <w:sz w:val="18"/>
                <w:szCs w:val="18"/>
              </w:rPr>
            </w:pPr>
            <w:r w:rsidRPr="0018582F">
              <w:rPr>
                <w:color w:val="000000"/>
                <w:sz w:val="18"/>
                <w:szCs w:val="18"/>
              </w:rPr>
              <w:t>0.12%</w:t>
            </w:r>
          </w:p>
        </w:tc>
        <w:tc>
          <w:tcPr>
            <w:tcW w:w="795" w:type="dxa"/>
            <w:tcBorders>
              <w:top w:val="nil"/>
              <w:left w:val="nil"/>
              <w:bottom w:val="single" w:sz="4" w:space="0" w:color="auto"/>
              <w:right w:val="single" w:sz="4" w:space="0" w:color="auto"/>
            </w:tcBorders>
            <w:shd w:val="clear" w:color="auto" w:fill="auto"/>
            <w:noWrap/>
            <w:vAlign w:val="center"/>
          </w:tcPr>
          <w:p w14:paraId="099AC22E" w14:textId="284B5F15" w:rsidR="0019328F" w:rsidRPr="0018582F" w:rsidRDefault="0019328F" w:rsidP="00EB3FBB">
            <w:pPr>
              <w:jc w:val="center"/>
              <w:rPr>
                <w:sz w:val="18"/>
                <w:szCs w:val="18"/>
              </w:rPr>
            </w:pPr>
            <w:r w:rsidRPr="0018582F">
              <w:rPr>
                <w:sz w:val="18"/>
                <w:szCs w:val="18"/>
              </w:rPr>
              <w:t>0.1056</w:t>
            </w:r>
          </w:p>
        </w:tc>
        <w:tc>
          <w:tcPr>
            <w:tcW w:w="795" w:type="dxa"/>
            <w:tcBorders>
              <w:top w:val="nil"/>
              <w:left w:val="nil"/>
              <w:bottom w:val="single" w:sz="4" w:space="0" w:color="auto"/>
              <w:right w:val="single" w:sz="4" w:space="0" w:color="auto"/>
            </w:tcBorders>
            <w:shd w:val="clear" w:color="auto" w:fill="auto"/>
            <w:noWrap/>
            <w:vAlign w:val="center"/>
          </w:tcPr>
          <w:p w14:paraId="1118018E" w14:textId="6E8B6F95" w:rsidR="0019328F" w:rsidRPr="0018582F" w:rsidRDefault="0019328F" w:rsidP="00EB3FBB">
            <w:pPr>
              <w:jc w:val="center"/>
              <w:rPr>
                <w:sz w:val="18"/>
                <w:szCs w:val="18"/>
              </w:rPr>
            </w:pPr>
            <w:r w:rsidRPr="0018582F">
              <w:rPr>
                <w:sz w:val="18"/>
                <w:szCs w:val="18"/>
              </w:rPr>
              <w:t>0.0015</w:t>
            </w:r>
          </w:p>
        </w:tc>
        <w:tc>
          <w:tcPr>
            <w:tcW w:w="795" w:type="dxa"/>
            <w:tcBorders>
              <w:top w:val="nil"/>
              <w:left w:val="nil"/>
              <w:bottom w:val="single" w:sz="4" w:space="0" w:color="auto"/>
              <w:right w:val="single" w:sz="4" w:space="0" w:color="auto"/>
            </w:tcBorders>
            <w:shd w:val="clear" w:color="auto" w:fill="auto"/>
            <w:noWrap/>
            <w:vAlign w:val="center"/>
          </w:tcPr>
          <w:p w14:paraId="610069D1" w14:textId="7644A7DA" w:rsidR="0019328F" w:rsidRPr="0018582F" w:rsidRDefault="0019328F" w:rsidP="00EB3FBB">
            <w:pPr>
              <w:jc w:val="center"/>
              <w:rPr>
                <w:sz w:val="18"/>
                <w:szCs w:val="18"/>
              </w:rPr>
            </w:pPr>
            <w:r w:rsidRPr="0018582F">
              <w:rPr>
                <w:sz w:val="18"/>
                <w:szCs w:val="18"/>
              </w:rPr>
              <w:t>1.41%</w:t>
            </w:r>
          </w:p>
        </w:tc>
        <w:tc>
          <w:tcPr>
            <w:tcW w:w="795" w:type="dxa"/>
            <w:tcBorders>
              <w:top w:val="nil"/>
              <w:left w:val="nil"/>
              <w:bottom w:val="single" w:sz="4" w:space="0" w:color="auto"/>
              <w:right w:val="single" w:sz="4" w:space="0" w:color="auto"/>
            </w:tcBorders>
            <w:shd w:val="clear" w:color="auto" w:fill="auto"/>
            <w:noWrap/>
            <w:vAlign w:val="center"/>
          </w:tcPr>
          <w:p w14:paraId="62D1B3F7" w14:textId="16F92B74" w:rsidR="0019328F" w:rsidRPr="0018582F" w:rsidRDefault="0019328F" w:rsidP="00EB3FBB">
            <w:pPr>
              <w:jc w:val="center"/>
              <w:rPr>
                <w:sz w:val="18"/>
                <w:szCs w:val="18"/>
              </w:rPr>
            </w:pPr>
            <w:r w:rsidRPr="0018582F">
              <w:rPr>
                <w:sz w:val="18"/>
                <w:szCs w:val="18"/>
              </w:rPr>
              <w:t>1.47%</w:t>
            </w:r>
          </w:p>
        </w:tc>
        <w:tc>
          <w:tcPr>
            <w:tcW w:w="971" w:type="dxa"/>
            <w:tcBorders>
              <w:top w:val="nil"/>
              <w:left w:val="nil"/>
              <w:bottom w:val="single" w:sz="4" w:space="0" w:color="auto"/>
              <w:right w:val="single" w:sz="4" w:space="0" w:color="auto"/>
            </w:tcBorders>
            <w:shd w:val="clear" w:color="auto" w:fill="auto"/>
            <w:noWrap/>
            <w:vAlign w:val="center"/>
          </w:tcPr>
          <w:p w14:paraId="21F20637" w14:textId="7004C852" w:rsidR="0019328F" w:rsidRPr="0018582F" w:rsidRDefault="0019328F" w:rsidP="00EB3FBB">
            <w:pPr>
              <w:jc w:val="center"/>
              <w:rPr>
                <w:sz w:val="18"/>
                <w:szCs w:val="18"/>
              </w:rPr>
            </w:pPr>
            <w:r w:rsidRPr="0018582F">
              <w:rPr>
                <w:sz w:val="18"/>
                <w:szCs w:val="18"/>
              </w:rPr>
              <w:t>1.04</w:t>
            </w:r>
          </w:p>
        </w:tc>
        <w:tc>
          <w:tcPr>
            <w:tcW w:w="853" w:type="dxa"/>
            <w:tcBorders>
              <w:top w:val="nil"/>
              <w:left w:val="nil"/>
              <w:bottom w:val="single" w:sz="4" w:space="0" w:color="auto"/>
            </w:tcBorders>
            <w:shd w:val="clear" w:color="auto" w:fill="auto"/>
            <w:noWrap/>
            <w:vAlign w:val="center"/>
          </w:tcPr>
          <w:p w14:paraId="5CE52CA4" w14:textId="0285F811" w:rsidR="0019328F" w:rsidRPr="0018582F" w:rsidRDefault="0019328F" w:rsidP="00EB3FBB">
            <w:pPr>
              <w:jc w:val="center"/>
              <w:rPr>
                <w:sz w:val="18"/>
                <w:szCs w:val="18"/>
              </w:rPr>
            </w:pPr>
            <w:r w:rsidRPr="0018582F">
              <w:rPr>
                <w:sz w:val="18"/>
                <w:szCs w:val="18"/>
              </w:rPr>
              <w:t>0.0016</w:t>
            </w:r>
          </w:p>
        </w:tc>
      </w:tr>
      <w:tr w:rsidR="0019328F" w:rsidRPr="0018582F" w14:paraId="60420414" w14:textId="77777777" w:rsidTr="0019328F">
        <w:trPr>
          <w:trHeight w:val="260"/>
          <w:jc w:val="center"/>
        </w:trPr>
        <w:tc>
          <w:tcPr>
            <w:tcW w:w="810" w:type="dxa"/>
            <w:shd w:val="clear" w:color="auto" w:fill="auto"/>
            <w:noWrap/>
            <w:vAlign w:val="center"/>
          </w:tcPr>
          <w:p w14:paraId="7FA76D7E" w14:textId="77777777"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55206492" w14:textId="6A3B95F5"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#8</w:t>
            </w:r>
          </w:p>
        </w:tc>
        <w:tc>
          <w:tcPr>
            <w:tcW w:w="836" w:type="dxa"/>
            <w:tcBorders>
              <w:top w:val="nil"/>
              <w:left w:val="nil"/>
              <w:bottom w:val="single" w:sz="4" w:space="0" w:color="auto"/>
              <w:right w:val="single" w:sz="4" w:space="0" w:color="auto"/>
            </w:tcBorders>
            <w:shd w:val="clear" w:color="auto" w:fill="auto"/>
            <w:vAlign w:val="center"/>
          </w:tcPr>
          <w:p w14:paraId="56BF2129" w14:textId="41FA052F" w:rsidR="0019328F" w:rsidRPr="0018582F" w:rsidRDefault="0019328F" w:rsidP="00EB3FBB">
            <w:pPr>
              <w:jc w:val="center"/>
              <w:rPr>
                <w:color w:val="000000"/>
                <w:sz w:val="18"/>
                <w:szCs w:val="18"/>
              </w:rPr>
            </w:pPr>
            <w:r w:rsidRPr="0018582F">
              <w:rPr>
                <w:sz w:val="18"/>
                <w:szCs w:val="18"/>
              </w:rPr>
              <w:t>0.1138</w:t>
            </w:r>
          </w:p>
        </w:tc>
        <w:tc>
          <w:tcPr>
            <w:tcW w:w="883" w:type="dxa"/>
            <w:tcBorders>
              <w:top w:val="nil"/>
              <w:left w:val="nil"/>
              <w:bottom w:val="single" w:sz="4" w:space="0" w:color="auto"/>
              <w:right w:val="single" w:sz="4" w:space="0" w:color="auto"/>
            </w:tcBorders>
            <w:shd w:val="clear" w:color="auto" w:fill="auto"/>
            <w:vAlign w:val="center"/>
          </w:tcPr>
          <w:p w14:paraId="7D67FFDA" w14:textId="2FA5BEE8" w:rsidR="0019328F" w:rsidRPr="0018582F" w:rsidRDefault="0019328F" w:rsidP="00EB3FBB">
            <w:pPr>
              <w:jc w:val="center"/>
              <w:rPr>
                <w:color w:val="000000"/>
                <w:sz w:val="18"/>
                <w:szCs w:val="18"/>
              </w:rPr>
            </w:pPr>
            <w:r w:rsidRPr="0018582F">
              <w:rPr>
                <w:sz w:val="18"/>
                <w:szCs w:val="18"/>
              </w:rPr>
              <w:t>1.24E-4</w:t>
            </w:r>
          </w:p>
        </w:tc>
        <w:tc>
          <w:tcPr>
            <w:tcW w:w="795" w:type="dxa"/>
            <w:tcBorders>
              <w:top w:val="nil"/>
              <w:left w:val="nil"/>
              <w:bottom w:val="single" w:sz="4" w:space="0" w:color="auto"/>
              <w:right w:val="single" w:sz="4" w:space="0" w:color="auto"/>
            </w:tcBorders>
            <w:shd w:val="clear" w:color="auto" w:fill="auto"/>
            <w:vAlign w:val="center"/>
          </w:tcPr>
          <w:p w14:paraId="19CF45DC" w14:textId="0499942A" w:rsidR="0019328F" w:rsidRPr="0018582F" w:rsidRDefault="0019328F" w:rsidP="00EB3FBB">
            <w:pPr>
              <w:jc w:val="center"/>
              <w:rPr>
                <w:color w:val="000000"/>
                <w:sz w:val="18"/>
                <w:szCs w:val="18"/>
              </w:rPr>
            </w:pPr>
            <w:r w:rsidRPr="0018582F">
              <w:rPr>
                <w:color w:val="000000"/>
                <w:sz w:val="18"/>
                <w:szCs w:val="18"/>
              </w:rPr>
              <w:t>0.11%</w:t>
            </w:r>
          </w:p>
        </w:tc>
        <w:tc>
          <w:tcPr>
            <w:tcW w:w="795" w:type="dxa"/>
            <w:tcBorders>
              <w:top w:val="nil"/>
              <w:left w:val="nil"/>
              <w:bottom w:val="single" w:sz="4" w:space="0" w:color="auto"/>
              <w:right w:val="single" w:sz="4" w:space="0" w:color="auto"/>
            </w:tcBorders>
            <w:shd w:val="clear" w:color="auto" w:fill="auto"/>
            <w:noWrap/>
            <w:vAlign w:val="center"/>
          </w:tcPr>
          <w:p w14:paraId="3FB7BF8C" w14:textId="22F3CD55" w:rsidR="0019328F" w:rsidRPr="0018582F" w:rsidRDefault="0019328F" w:rsidP="00EB3FBB">
            <w:pPr>
              <w:jc w:val="center"/>
              <w:rPr>
                <w:sz w:val="18"/>
                <w:szCs w:val="18"/>
              </w:rPr>
            </w:pPr>
            <w:r w:rsidRPr="0018582F">
              <w:rPr>
                <w:sz w:val="18"/>
                <w:szCs w:val="18"/>
              </w:rPr>
              <w:t>0.1131</w:t>
            </w:r>
          </w:p>
        </w:tc>
        <w:tc>
          <w:tcPr>
            <w:tcW w:w="795" w:type="dxa"/>
            <w:tcBorders>
              <w:top w:val="nil"/>
              <w:left w:val="nil"/>
              <w:bottom w:val="single" w:sz="4" w:space="0" w:color="auto"/>
              <w:right w:val="single" w:sz="4" w:space="0" w:color="auto"/>
            </w:tcBorders>
            <w:shd w:val="clear" w:color="auto" w:fill="auto"/>
            <w:noWrap/>
            <w:vAlign w:val="center"/>
          </w:tcPr>
          <w:p w14:paraId="073C214C" w14:textId="7E190BF8" w:rsidR="0019328F" w:rsidRPr="0018582F" w:rsidRDefault="0019328F" w:rsidP="00EB3FBB">
            <w:pPr>
              <w:jc w:val="center"/>
              <w:rPr>
                <w:sz w:val="18"/>
                <w:szCs w:val="18"/>
              </w:rPr>
            </w:pPr>
            <w:r w:rsidRPr="0018582F">
              <w:rPr>
                <w:sz w:val="18"/>
                <w:szCs w:val="18"/>
              </w:rPr>
              <w:t>0.0016</w:t>
            </w:r>
          </w:p>
        </w:tc>
        <w:tc>
          <w:tcPr>
            <w:tcW w:w="795" w:type="dxa"/>
            <w:tcBorders>
              <w:top w:val="nil"/>
              <w:left w:val="nil"/>
              <w:bottom w:val="single" w:sz="4" w:space="0" w:color="auto"/>
              <w:right w:val="single" w:sz="4" w:space="0" w:color="auto"/>
            </w:tcBorders>
            <w:shd w:val="clear" w:color="auto" w:fill="auto"/>
            <w:noWrap/>
            <w:vAlign w:val="center"/>
          </w:tcPr>
          <w:p w14:paraId="28D6265F" w14:textId="21ED1DFC" w:rsidR="0019328F" w:rsidRPr="0018582F" w:rsidRDefault="0019328F" w:rsidP="00EB3FBB">
            <w:pPr>
              <w:jc w:val="center"/>
              <w:rPr>
                <w:sz w:val="18"/>
                <w:szCs w:val="18"/>
              </w:rPr>
            </w:pPr>
            <w:r w:rsidRPr="0018582F">
              <w:rPr>
                <w:sz w:val="18"/>
                <w:szCs w:val="18"/>
              </w:rPr>
              <w:t>1.41%</w:t>
            </w:r>
          </w:p>
        </w:tc>
        <w:tc>
          <w:tcPr>
            <w:tcW w:w="795" w:type="dxa"/>
            <w:tcBorders>
              <w:top w:val="nil"/>
              <w:left w:val="nil"/>
              <w:bottom w:val="single" w:sz="4" w:space="0" w:color="auto"/>
              <w:right w:val="single" w:sz="4" w:space="0" w:color="auto"/>
            </w:tcBorders>
            <w:shd w:val="clear" w:color="auto" w:fill="auto"/>
            <w:noWrap/>
            <w:vAlign w:val="center"/>
          </w:tcPr>
          <w:p w14:paraId="1CEB4182" w14:textId="688A4478" w:rsidR="0019328F" w:rsidRPr="0018582F" w:rsidRDefault="0019328F" w:rsidP="00EB3FBB">
            <w:pPr>
              <w:jc w:val="center"/>
              <w:rPr>
                <w:sz w:val="18"/>
                <w:szCs w:val="18"/>
              </w:rPr>
            </w:pPr>
            <w:r w:rsidRPr="0018582F">
              <w:rPr>
                <w:sz w:val="18"/>
                <w:szCs w:val="18"/>
              </w:rPr>
              <w:t>0.60%</w:t>
            </w:r>
          </w:p>
        </w:tc>
        <w:tc>
          <w:tcPr>
            <w:tcW w:w="971" w:type="dxa"/>
            <w:tcBorders>
              <w:top w:val="nil"/>
              <w:left w:val="nil"/>
              <w:bottom w:val="single" w:sz="4" w:space="0" w:color="auto"/>
              <w:right w:val="single" w:sz="4" w:space="0" w:color="auto"/>
            </w:tcBorders>
            <w:shd w:val="clear" w:color="auto" w:fill="auto"/>
            <w:noWrap/>
            <w:vAlign w:val="center"/>
          </w:tcPr>
          <w:p w14:paraId="083CD4B3" w14:textId="1B719474" w:rsidR="0019328F" w:rsidRPr="0018582F" w:rsidRDefault="0019328F" w:rsidP="00EB3FBB">
            <w:pPr>
              <w:jc w:val="center"/>
              <w:rPr>
                <w:sz w:val="18"/>
                <w:szCs w:val="18"/>
              </w:rPr>
            </w:pPr>
            <w:r w:rsidRPr="0018582F">
              <w:rPr>
                <w:sz w:val="18"/>
                <w:szCs w:val="18"/>
              </w:rPr>
              <w:t>0.42</w:t>
            </w:r>
          </w:p>
        </w:tc>
        <w:tc>
          <w:tcPr>
            <w:tcW w:w="853" w:type="dxa"/>
            <w:tcBorders>
              <w:top w:val="nil"/>
              <w:left w:val="nil"/>
              <w:bottom w:val="single" w:sz="4" w:space="0" w:color="auto"/>
            </w:tcBorders>
            <w:shd w:val="clear" w:color="auto" w:fill="auto"/>
            <w:noWrap/>
            <w:vAlign w:val="center"/>
          </w:tcPr>
          <w:p w14:paraId="20B87A8C" w14:textId="6F58DCFC" w:rsidR="0019328F" w:rsidRPr="0018582F" w:rsidRDefault="0019328F" w:rsidP="00EB3FBB">
            <w:pPr>
              <w:jc w:val="center"/>
              <w:rPr>
                <w:sz w:val="18"/>
                <w:szCs w:val="18"/>
              </w:rPr>
            </w:pPr>
            <w:r w:rsidRPr="0018582F">
              <w:rPr>
                <w:sz w:val="18"/>
                <w:szCs w:val="18"/>
              </w:rPr>
              <w:t>0.0007</w:t>
            </w:r>
          </w:p>
        </w:tc>
      </w:tr>
      <w:tr w:rsidR="0019328F" w:rsidRPr="0018582F" w14:paraId="22F031AB" w14:textId="77777777" w:rsidTr="0019328F">
        <w:trPr>
          <w:trHeight w:val="260"/>
          <w:jc w:val="center"/>
        </w:trPr>
        <w:tc>
          <w:tcPr>
            <w:tcW w:w="810" w:type="dxa"/>
            <w:shd w:val="clear" w:color="auto" w:fill="auto"/>
            <w:noWrap/>
            <w:vAlign w:val="center"/>
          </w:tcPr>
          <w:p w14:paraId="5FA36E72" w14:textId="77777777" w:rsidR="0019328F" w:rsidRPr="0018582F" w:rsidRDefault="0019328F" w:rsidP="00EB3FBB">
            <w:pPr>
              <w:jc w:val="center"/>
              <w:rPr>
                <w:color w:val="000000"/>
                <w:sz w:val="18"/>
                <w:szCs w:val="18"/>
              </w:rPr>
            </w:pPr>
            <w:r w:rsidRPr="0018582F">
              <w:rPr>
                <w:sz w:val="18"/>
                <w:szCs w:val="18"/>
              </w:rPr>
              <w:t>U-235</w:t>
            </w:r>
          </w:p>
        </w:tc>
        <w:tc>
          <w:tcPr>
            <w:tcW w:w="1320" w:type="dxa"/>
            <w:tcBorders>
              <w:right w:val="single" w:sz="4" w:space="0" w:color="auto"/>
            </w:tcBorders>
            <w:shd w:val="clear" w:color="auto" w:fill="auto"/>
            <w:noWrap/>
            <w:vAlign w:val="center"/>
          </w:tcPr>
          <w:p w14:paraId="1BD0FCEF" w14:textId="6C3CF043"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#9</w:t>
            </w:r>
          </w:p>
        </w:tc>
        <w:tc>
          <w:tcPr>
            <w:tcW w:w="836" w:type="dxa"/>
            <w:tcBorders>
              <w:top w:val="nil"/>
              <w:left w:val="nil"/>
              <w:bottom w:val="single" w:sz="4" w:space="0" w:color="auto"/>
              <w:right w:val="single" w:sz="4" w:space="0" w:color="auto"/>
            </w:tcBorders>
            <w:shd w:val="clear" w:color="auto" w:fill="auto"/>
            <w:vAlign w:val="center"/>
          </w:tcPr>
          <w:p w14:paraId="3B84176B" w14:textId="12D5C67C" w:rsidR="0019328F" w:rsidRPr="0018582F" w:rsidRDefault="0019328F" w:rsidP="00EB3FBB">
            <w:pPr>
              <w:jc w:val="center"/>
              <w:rPr>
                <w:color w:val="000000"/>
                <w:sz w:val="18"/>
                <w:szCs w:val="18"/>
              </w:rPr>
            </w:pPr>
            <w:r w:rsidRPr="0018582F">
              <w:rPr>
                <w:sz w:val="18"/>
                <w:szCs w:val="18"/>
              </w:rPr>
              <w:t>0.1044</w:t>
            </w:r>
          </w:p>
        </w:tc>
        <w:tc>
          <w:tcPr>
            <w:tcW w:w="883" w:type="dxa"/>
            <w:tcBorders>
              <w:top w:val="nil"/>
              <w:left w:val="nil"/>
              <w:bottom w:val="single" w:sz="4" w:space="0" w:color="auto"/>
              <w:right w:val="single" w:sz="4" w:space="0" w:color="auto"/>
            </w:tcBorders>
            <w:shd w:val="clear" w:color="auto" w:fill="auto"/>
            <w:vAlign w:val="center"/>
          </w:tcPr>
          <w:p w14:paraId="55833F5C" w14:textId="2E2C3181" w:rsidR="0019328F" w:rsidRPr="0018582F" w:rsidRDefault="0019328F" w:rsidP="00EB3FBB">
            <w:pPr>
              <w:jc w:val="center"/>
              <w:rPr>
                <w:color w:val="000000"/>
                <w:sz w:val="18"/>
                <w:szCs w:val="18"/>
              </w:rPr>
            </w:pPr>
            <w:r w:rsidRPr="0018582F">
              <w:rPr>
                <w:sz w:val="18"/>
                <w:szCs w:val="18"/>
              </w:rPr>
              <w:t>1.05E-4</w:t>
            </w:r>
          </w:p>
        </w:tc>
        <w:tc>
          <w:tcPr>
            <w:tcW w:w="795" w:type="dxa"/>
            <w:tcBorders>
              <w:top w:val="nil"/>
              <w:left w:val="nil"/>
              <w:bottom w:val="single" w:sz="4" w:space="0" w:color="auto"/>
              <w:right w:val="single" w:sz="4" w:space="0" w:color="auto"/>
            </w:tcBorders>
            <w:shd w:val="clear" w:color="auto" w:fill="auto"/>
            <w:vAlign w:val="center"/>
          </w:tcPr>
          <w:p w14:paraId="27227DF2" w14:textId="7073ED04" w:rsidR="0019328F" w:rsidRPr="0018582F" w:rsidRDefault="0019328F" w:rsidP="00EB3FBB">
            <w:pPr>
              <w:jc w:val="center"/>
              <w:rPr>
                <w:color w:val="000000"/>
                <w:sz w:val="18"/>
                <w:szCs w:val="18"/>
              </w:rPr>
            </w:pPr>
            <w:r w:rsidRPr="0018582F">
              <w:rPr>
                <w:color w:val="000000"/>
                <w:sz w:val="18"/>
                <w:szCs w:val="18"/>
              </w:rPr>
              <w:t>0.10%</w:t>
            </w:r>
          </w:p>
        </w:tc>
        <w:tc>
          <w:tcPr>
            <w:tcW w:w="795" w:type="dxa"/>
            <w:tcBorders>
              <w:top w:val="nil"/>
              <w:left w:val="nil"/>
              <w:bottom w:val="single" w:sz="4" w:space="0" w:color="auto"/>
              <w:right w:val="single" w:sz="4" w:space="0" w:color="auto"/>
            </w:tcBorders>
            <w:shd w:val="clear" w:color="auto" w:fill="auto"/>
            <w:noWrap/>
            <w:vAlign w:val="center"/>
          </w:tcPr>
          <w:p w14:paraId="7146785D" w14:textId="6FB31B77" w:rsidR="0019328F" w:rsidRPr="0018582F" w:rsidRDefault="0019328F" w:rsidP="00EB3FBB">
            <w:pPr>
              <w:jc w:val="center"/>
              <w:rPr>
                <w:sz w:val="18"/>
                <w:szCs w:val="18"/>
              </w:rPr>
            </w:pPr>
            <w:r w:rsidRPr="0018582F">
              <w:rPr>
                <w:sz w:val="18"/>
                <w:szCs w:val="18"/>
              </w:rPr>
              <w:t>0.1047</w:t>
            </w:r>
          </w:p>
        </w:tc>
        <w:tc>
          <w:tcPr>
            <w:tcW w:w="795" w:type="dxa"/>
            <w:tcBorders>
              <w:top w:val="nil"/>
              <w:left w:val="nil"/>
              <w:bottom w:val="single" w:sz="4" w:space="0" w:color="auto"/>
              <w:right w:val="single" w:sz="4" w:space="0" w:color="auto"/>
            </w:tcBorders>
            <w:shd w:val="clear" w:color="auto" w:fill="auto"/>
            <w:noWrap/>
            <w:vAlign w:val="center"/>
          </w:tcPr>
          <w:p w14:paraId="3784849E" w14:textId="45319107" w:rsidR="0019328F" w:rsidRPr="0018582F" w:rsidRDefault="0019328F" w:rsidP="00EB3FBB">
            <w:pPr>
              <w:jc w:val="center"/>
              <w:rPr>
                <w:sz w:val="18"/>
                <w:szCs w:val="18"/>
              </w:rPr>
            </w:pPr>
            <w:r w:rsidRPr="0018582F">
              <w:rPr>
                <w:sz w:val="18"/>
                <w:szCs w:val="18"/>
              </w:rPr>
              <w:t>0.0015</w:t>
            </w:r>
          </w:p>
        </w:tc>
        <w:tc>
          <w:tcPr>
            <w:tcW w:w="795" w:type="dxa"/>
            <w:tcBorders>
              <w:top w:val="nil"/>
              <w:left w:val="nil"/>
              <w:bottom w:val="single" w:sz="4" w:space="0" w:color="auto"/>
              <w:right w:val="single" w:sz="4" w:space="0" w:color="auto"/>
            </w:tcBorders>
            <w:shd w:val="clear" w:color="auto" w:fill="auto"/>
            <w:noWrap/>
            <w:vAlign w:val="center"/>
          </w:tcPr>
          <w:p w14:paraId="71E06C8C" w14:textId="1995897E" w:rsidR="0019328F" w:rsidRPr="0018582F" w:rsidRDefault="0019328F" w:rsidP="00EB3FBB">
            <w:pPr>
              <w:jc w:val="center"/>
              <w:rPr>
                <w:sz w:val="18"/>
                <w:szCs w:val="18"/>
              </w:rPr>
            </w:pPr>
            <w:r w:rsidRPr="0018582F">
              <w:rPr>
                <w:sz w:val="18"/>
                <w:szCs w:val="18"/>
              </w:rPr>
              <w:t>1.39%</w:t>
            </w:r>
          </w:p>
        </w:tc>
        <w:tc>
          <w:tcPr>
            <w:tcW w:w="795" w:type="dxa"/>
            <w:tcBorders>
              <w:top w:val="nil"/>
              <w:left w:val="nil"/>
              <w:bottom w:val="single" w:sz="4" w:space="0" w:color="auto"/>
              <w:right w:val="single" w:sz="4" w:space="0" w:color="auto"/>
            </w:tcBorders>
            <w:shd w:val="clear" w:color="auto" w:fill="auto"/>
            <w:noWrap/>
            <w:vAlign w:val="center"/>
          </w:tcPr>
          <w:p w14:paraId="58B6A3CA" w14:textId="3F22AE40" w:rsidR="0019328F" w:rsidRPr="0018582F" w:rsidRDefault="0019328F" w:rsidP="00EB3FBB">
            <w:pPr>
              <w:jc w:val="center"/>
              <w:rPr>
                <w:sz w:val="18"/>
                <w:szCs w:val="18"/>
              </w:rPr>
            </w:pPr>
            <w:r w:rsidRPr="0018582F">
              <w:rPr>
                <w:sz w:val="18"/>
                <w:szCs w:val="18"/>
              </w:rPr>
              <w:t>0.26%</w:t>
            </w:r>
          </w:p>
        </w:tc>
        <w:tc>
          <w:tcPr>
            <w:tcW w:w="971" w:type="dxa"/>
            <w:tcBorders>
              <w:top w:val="nil"/>
              <w:left w:val="nil"/>
              <w:bottom w:val="single" w:sz="4" w:space="0" w:color="auto"/>
              <w:right w:val="single" w:sz="4" w:space="0" w:color="auto"/>
            </w:tcBorders>
            <w:shd w:val="clear" w:color="auto" w:fill="auto"/>
            <w:noWrap/>
            <w:vAlign w:val="center"/>
          </w:tcPr>
          <w:p w14:paraId="71B665F4" w14:textId="3083AD16" w:rsidR="0019328F" w:rsidRPr="0018582F" w:rsidRDefault="0019328F" w:rsidP="00EB3FBB">
            <w:pPr>
              <w:jc w:val="center"/>
              <w:rPr>
                <w:sz w:val="18"/>
                <w:szCs w:val="18"/>
              </w:rPr>
            </w:pPr>
            <w:r w:rsidRPr="0018582F">
              <w:rPr>
                <w:sz w:val="18"/>
                <w:szCs w:val="18"/>
              </w:rPr>
              <w:t>0.19</w:t>
            </w:r>
          </w:p>
        </w:tc>
        <w:tc>
          <w:tcPr>
            <w:tcW w:w="853" w:type="dxa"/>
            <w:tcBorders>
              <w:top w:val="nil"/>
              <w:left w:val="nil"/>
              <w:bottom w:val="single" w:sz="4" w:space="0" w:color="auto"/>
            </w:tcBorders>
            <w:shd w:val="clear" w:color="auto" w:fill="auto"/>
            <w:noWrap/>
            <w:vAlign w:val="center"/>
          </w:tcPr>
          <w:p w14:paraId="7D723F38" w14:textId="4693E4AE" w:rsidR="0019328F" w:rsidRPr="0018582F" w:rsidRDefault="0019328F" w:rsidP="00EB3FBB">
            <w:pPr>
              <w:jc w:val="center"/>
              <w:rPr>
                <w:sz w:val="18"/>
                <w:szCs w:val="18"/>
              </w:rPr>
            </w:pPr>
            <w:r w:rsidRPr="0018582F">
              <w:rPr>
                <w:sz w:val="18"/>
                <w:szCs w:val="18"/>
              </w:rPr>
              <w:t>-0.0003</w:t>
            </w:r>
          </w:p>
        </w:tc>
      </w:tr>
      <w:tr w:rsidR="0019328F" w:rsidRPr="0018582F" w14:paraId="27F55C1F" w14:textId="77777777" w:rsidTr="0019328F">
        <w:trPr>
          <w:trHeight w:val="260"/>
          <w:jc w:val="center"/>
        </w:trPr>
        <w:tc>
          <w:tcPr>
            <w:tcW w:w="810" w:type="dxa"/>
            <w:tcBorders>
              <w:bottom w:val="single" w:sz="4" w:space="0" w:color="auto"/>
            </w:tcBorders>
            <w:shd w:val="clear" w:color="auto" w:fill="auto"/>
            <w:noWrap/>
            <w:vAlign w:val="center"/>
          </w:tcPr>
          <w:p w14:paraId="73AE3D5E" w14:textId="77777777" w:rsidR="0019328F" w:rsidRPr="0018582F" w:rsidRDefault="0019328F" w:rsidP="00EB3FBB">
            <w:pPr>
              <w:jc w:val="center"/>
              <w:rPr>
                <w:color w:val="000000"/>
                <w:sz w:val="18"/>
                <w:szCs w:val="18"/>
              </w:rPr>
            </w:pPr>
            <w:r w:rsidRPr="0018582F">
              <w:rPr>
                <w:sz w:val="18"/>
                <w:szCs w:val="18"/>
              </w:rPr>
              <w:t>U-235</w:t>
            </w:r>
          </w:p>
        </w:tc>
        <w:tc>
          <w:tcPr>
            <w:tcW w:w="1320" w:type="dxa"/>
            <w:tcBorders>
              <w:bottom w:val="single" w:sz="4" w:space="0" w:color="auto"/>
              <w:right w:val="single" w:sz="4" w:space="0" w:color="auto"/>
            </w:tcBorders>
            <w:shd w:val="clear" w:color="auto" w:fill="auto"/>
            <w:noWrap/>
            <w:vAlign w:val="center"/>
          </w:tcPr>
          <w:p w14:paraId="7E752D97" w14:textId="655E2B2D" w:rsidR="0019328F" w:rsidRPr="0018582F" w:rsidRDefault="0019328F" w:rsidP="00EB3FBB">
            <w:pPr>
              <w:jc w:val="center"/>
              <w:rPr>
                <w:color w:val="000000"/>
                <w:sz w:val="18"/>
                <w:szCs w:val="18"/>
              </w:rPr>
            </w:pPr>
            <w:r>
              <w:rPr>
                <w:color w:val="000000"/>
                <w:sz w:val="18"/>
                <w:szCs w:val="18"/>
              </w:rPr>
              <w:t>Fuel L</w:t>
            </w:r>
            <w:r w:rsidRPr="0018582F">
              <w:rPr>
                <w:color w:val="000000"/>
                <w:sz w:val="18"/>
                <w:szCs w:val="18"/>
              </w:rPr>
              <w:t>ayer</w:t>
            </w:r>
            <w:r>
              <w:rPr>
                <w:color w:val="000000"/>
                <w:sz w:val="18"/>
                <w:szCs w:val="18"/>
              </w:rPr>
              <w:t xml:space="preserve"> #10</w:t>
            </w:r>
          </w:p>
        </w:tc>
        <w:tc>
          <w:tcPr>
            <w:tcW w:w="836" w:type="dxa"/>
            <w:tcBorders>
              <w:top w:val="single" w:sz="4" w:space="0" w:color="auto"/>
              <w:left w:val="nil"/>
              <w:bottom w:val="single" w:sz="4" w:space="0" w:color="auto"/>
              <w:right w:val="single" w:sz="4" w:space="0" w:color="auto"/>
            </w:tcBorders>
            <w:shd w:val="clear" w:color="auto" w:fill="auto"/>
            <w:vAlign w:val="center"/>
          </w:tcPr>
          <w:p w14:paraId="7062F02A" w14:textId="2A589369" w:rsidR="0019328F" w:rsidRPr="0018582F" w:rsidRDefault="0019328F" w:rsidP="00EB3FBB">
            <w:pPr>
              <w:jc w:val="center"/>
              <w:rPr>
                <w:sz w:val="18"/>
                <w:szCs w:val="18"/>
              </w:rPr>
            </w:pPr>
            <w:r w:rsidRPr="0018582F">
              <w:rPr>
                <w:sz w:val="18"/>
                <w:szCs w:val="18"/>
              </w:rPr>
              <w:t>0.0874</w:t>
            </w:r>
          </w:p>
        </w:tc>
        <w:tc>
          <w:tcPr>
            <w:tcW w:w="883" w:type="dxa"/>
            <w:tcBorders>
              <w:top w:val="single" w:sz="4" w:space="0" w:color="auto"/>
              <w:left w:val="nil"/>
              <w:bottom w:val="single" w:sz="4" w:space="0" w:color="auto"/>
              <w:right w:val="single" w:sz="4" w:space="0" w:color="auto"/>
            </w:tcBorders>
            <w:shd w:val="clear" w:color="auto" w:fill="auto"/>
            <w:vAlign w:val="center"/>
          </w:tcPr>
          <w:p w14:paraId="1EA47445" w14:textId="231BFEC9" w:rsidR="0019328F" w:rsidRPr="0018582F" w:rsidRDefault="0019328F" w:rsidP="00EB3FBB">
            <w:pPr>
              <w:jc w:val="center"/>
              <w:rPr>
                <w:sz w:val="18"/>
                <w:szCs w:val="18"/>
              </w:rPr>
            </w:pPr>
            <w:r w:rsidRPr="0018582F">
              <w:rPr>
                <w:sz w:val="18"/>
                <w:szCs w:val="18"/>
              </w:rPr>
              <w:t>7.50E-5</w:t>
            </w:r>
          </w:p>
        </w:tc>
        <w:tc>
          <w:tcPr>
            <w:tcW w:w="795" w:type="dxa"/>
            <w:tcBorders>
              <w:top w:val="single" w:sz="4" w:space="0" w:color="auto"/>
              <w:left w:val="nil"/>
              <w:bottom w:val="single" w:sz="4" w:space="0" w:color="auto"/>
              <w:right w:val="single" w:sz="4" w:space="0" w:color="auto"/>
            </w:tcBorders>
            <w:shd w:val="clear" w:color="auto" w:fill="auto"/>
            <w:vAlign w:val="center"/>
          </w:tcPr>
          <w:p w14:paraId="260D3C08" w14:textId="040A1E1E" w:rsidR="0019328F" w:rsidRPr="0018582F" w:rsidRDefault="0019328F" w:rsidP="00EB3FBB">
            <w:pPr>
              <w:jc w:val="center"/>
              <w:rPr>
                <w:sz w:val="18"/>
                <w:szCs w:val="18"/>
              </w:rPr>
            </w:pPr>
            <w:r w:rsidRPr="0018582F">
              <w:rPr>
                <w:color w:val="000000"/>
                <w:sz w:val="18"/>
                <w:szCs w:val="18"/>
              </w:rPr>
              <w:t>0.09%</w:t>
            </w:r>
          </w:p>
        </w:tc>
        <w:tc>
          <w:tcPr>
            <w:tcW w:w="795" w:type="dxa"/>
            <w:tcBorders>
              <w:top w:val="single" w:sz="4" w:space="0" w:color="auto"/>
              <w:left w:val="nil"/>
              <w:bottom w:val="single" w:sz="4" w:space="0" w:color="auto"/>
              <w:right w:val="single" w:sz="4" w:space="0" w:color="auto"/>
            </w:tcBorders>
            <w:shd w:val="clear" w:color="auto" w:fill="auto"/>
            <w:noWrap/>
            <w:vAlign w:val="center"/>
          </w:tcPr>
          <w:p w14:paraId="64C4C4E3" w14:textId="0FAA51C1" w:rsidR="0019328F" w:rsidRPr="0018582F" w:rsidRDefault="0019328F" w:rsidP="00EB3FBB">
            <w:pPr>
              <w:jc w:val="center"/>
              <w:rPr>
                <w:sz w:val="18"/>
                <w:szCs w:val="18"/>
              </w:rPr>
            </w:pPr>
            <w:r w:rsidRPr="0018582F">
              <w:rPr>
                <w:sz w:val="18"/>
                <w:szCs w:val="18"/>
              </w:rPr>
              <w:t>0.0855</w:t>
            </w:r>
          </w:p>
        </w:tc>
        <w:tc>
          <w:tcPr>
            <w:tcW w:w="795" w:type="dxa"/>
            <w:tcBorders>
              <w:top w:val="single" w:sz="4" w:space="0" w:color="auto"/>
              <w:left w:val="nil"/>
              <w:bottom w:val="single" w:sz="4" w:space="0" w:color="auto"/>
              <w:right w:val="single" w:sz="4" w:space="0" w:color="auto"/>
            </w:tcBorders>
            <w:shd w:val="clear" w:color="auto" w:fill="auto"/>
            <w:noWrap/>
            <w:vAlign w:val="center"/>
          </w:tcPr>
          <w:p w14:paraId="6BC22B54" w14:textId="140F0300" w:rsidR="0019328F" w:rsidRPr="0018582F" w:rsidRDefault="0019328F" w:rsidP="00EB3FBB">
            <w:pPr>
              <w:jc w:val="center"/>
              <w:rPr>
                <w:sz w:val="18"/>
                <w:szCs w:val="18"/>
              </w:rPr>
            </w:pPr>
            <w:r w:rsidRPr="0018582F">
              <w:rPr>
                <w:sz w:val="18"/>
                <w:szCs w:val="18"/>
              </w:rPr>
              <w:t>0.0012</w:t>
            </w:r>
          </w:p>
        </w:tc>
        <w:tc>
          <w:tcPr>
            <w:tcW w:w="795" w:type="dxa"/>
            <w:tcBorders>
              <w:top w:val="single" w:sz="4" w:space="0" w:color="auto"/>
              <w:left w:val="nil"/>
              <w:bottom w:val="single" w:sz="4" w:space="0" w:color="auto"/>
              <w:right w:val="single" w:sz="4" w:space="0" w:color="auto"/>
            </w:tcBorders>
            <w:shd w:val="clear" w:color="auto" w:fill="auto"/>
            <w:noWrap/>
            <w:vAlign w:val="center"/>
          </w:tcPr>
          <w:p w14:paraId="130520D1" w14:textId="1EF2DF15" w:rsidR="0019328F" w:rsidRPr="0018582F" w:rsidRDefault="0019328F" w:rsidP="00EB3FBB">
            <w:pPr>
              <w:jc w:val="center"/>
              <w:rPr>
                <w:sz w:val="18"/>
                <w:szCs w:val="18"/>
              </w:rPr>
            </w:pPr>
            <w:r w:rsidRPr="0018582F">
              <w:rPr>
                <w:sz w:val="18"/>
                <w:szCs w:val="18"/>
              </w:rPr>
              <w:t>1.44%</w:t>
            </w:r>
          </w:p>
        </w:tc>
        <w:tc>
          <w:tcPr>
            <w:tcW w:w="795" w:type="dxa"/>
            <w:tcBorders>
              <w:top w:val="single" w:sz="4" w:space="0" w:color="auto"/>
              <w:left w:val="nil"/>
              <w:bottom w:val="single" w:sz="4" w:space="0" w:color="auto"/>
              <w:right w:val="single" w:sz="4" w:space="0" w:color="auto"/>
            </w:tcBorders>
            <w:shd w:val="clear" w:color="auto" w:fill="auto"/>
            <w:noWrap/>
            <w:vAlign w:val="center"/>
          </w:tcPr>
          <w:p w14:paraId="15BB9FA0" w14:textId="32B8D030" w:rsidR="0019328F" w:rsidRPr="0018582F" w:rsidRDefault="0019328F" w:rsidP="00EB3FBB">
            <w:pPr>
              <w:jc w:val="center"/>
              <w:rPr>
                <w:sz w:val="18"/>
                <w:szCs w:val="18"/>
              </w:rPr>
            </w:pPr>
            <w:r w:rsidRPr="0018582F">
              <w:rPr>
                <w:sz w:val="18"/>
                <w:szCs w:val="18"/>
              </w:rPr>
              <w:t>2.27%</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59E779F7" w14:textId="77178745" w:rsidR="0019328F" w:rsidRPr="0018582F" w:rsidRDefault="0019328F" w:rsidP="00EB3FBB">
            <w:pPr>
              <w:jc w:val="center"/>
              <w:rPr>
                <w:sz w:val="18"/>
                <w:szCs w:val="18"/>
              </w:rPr>
            </w:pPr>
            <w:r w:rsidRPr="0018582F">
              <w:rPr>
                <w:sz w:val="18"/>
                <w:szCs w:val="18"/>
              </w:rPr>
              <w:t>1.57</w:t>
            </w:r>
          </w:p>
        </w:tc>
        <w:tc>
          <w:tcPr>
            <w:tcW w:w="853" w:type="dxa"/>
            <w:tcBorders>
              <w:top w:val="single" w:sz="4" w:space="0" w:color="auto"/>
              <w:left w:val="nil"/>
              <w:bottom w:val="single" w:sz="4" w:space="0" w:color="auto"/>
            </w:tcBorders>
            <w:shd w:val="clear" w:color="auto" w:fill="auto"/>
            <w:noWrap/>
            <w:vAlign w:val="center"/>
          </w:tcPr>
          <w:p w14:paraId="203EE574" w14:textId="5CAD46FE" w:rsidR="0019328F" w:rsidRPr="0018582F" w:rsidRDefault="0019328F" w:rsidP="00EB3FBB">
            <w:pPr>
              <w:jc w:val="center"/>
              <w:rPr>
                <w:sz w:val="18"/>
                <w:szCs w:val="18"/>
              </w:rPr>
            </w:pPr>
            <w:r w:rsidRPr="0018582F">
              <w:rPr>
                <w:sz w:val="18"/>
                <w:szCs w:val="18"/>
              </w:rPr>
              <w:t>0.0019</w:t>
            </w:r>
          </w:p>
        </w:tc>
      </w:tr>
    </w:tbl>
    <w:p w14:paraId="320E3896" w14:textId="77777777" w:rsidR="00282FC5" w:rsidRDefault="00282FC5" w:rsidP="00E37A7E">
      <w:pPr>
        <w:jc w:val="both"/>
      </w:pPr>
    </w:p>
    <w:p w14:paraId="0A113A73" w14:textId="77777777" w:rsidR="00E37A7E" w:rsidRDefault="00E37A7E" w:rsidP="00E37A7E">
      <w:pPr>
        <w:jc w:val="both"/>
      </w:pPr>
    </w:p>
    <w:p w14:paraId="39361638" w14:textId="77777777" w:rsidR="00E37A7E" w:rsidRDefault="00E37A7E" w:rsidP="00E37A7E">
      <w:pPr>
        <w:jc w:val="both"/>
      </w:pPr>
    </w:p>
    <w:p w14:paraId="1A0E1525" w14:textId="77777777" w:rsidR="008B0FB2" w:rsidRPr="0009508D" w:rsidRDefault="008B0FB2" w:rsidP="008B0FB2">
      <w:pPr>
        <w:jc w:val="center"/>
        <w:rPr>
          <w:sz w:val="18"/>
          <w:szCs w:val="18"/>
          <w:highlight w:val="yellow"/>
        </w:rPr>
      </w:pPr>
      <w:r w:rsidRPr="0009508D">
        <w:rPr>
          <w:noProof/>
          <w:sz w:val="18"/>
          <w:szCs w:val="18"/>
        </w:rPr>
        <w:drawing>
          <wp:inline distT="0" distB="0" distL="0" distR="0" wp14:anchorId="2AED538C" wp14:editId="5D0FDB37">
            <wp:extent cx="5764261" cy="2989580"/>
            <wp:effectExtent l="0" t="0" r="27305" b="33020"/>
            <wp:docPr id="84" name="Chart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94DDB93" w14:textId="77777777" w:rsidR="008B0FB2" w:rsidRDefault="008B0FB2" w:rsidP="00A64AE3">
      <w:pPr>
        <w:pStyle w:val="Caption"/>
      </w:pPr>
      <w:bookmarkStart w:id="255" w:name="_Toc290644044"/>
      <w:bookmarkStart w:id="256" w:name="_Ref287056711"/>
      <w:r w:rsidRPr="00D83DC3">
        <w:t xml:space="preserve">Figure </w:t>
      </w:r>
      <w:fldSimple w:instr=" SEQ Figure \* ARABIC ">
        <w:r w:rsidR="005835A8">
          <w:rPr>
            <w:noProof/>
          </w:rPr>
          <w:t>35</w:t>
        </w:r>
      </w:fldSimple>
      <w:bookmarkEnd w:id="256"/>
      <w:r w:rsidRPr="00D83DC3">
        <w:t xml:space="preserve">. TSUNAMI and Direct Perturbation Sensitivity Comparisons for Representative </w:t>
      </w:r>
      <w:r>
        <w:t>HMF-018</w:t>
      </w:r>
      <w:r w:rsidRPr="00D83DC3">
        <w:t>-001 Nuclides</w:t>
      </w:r>
      <w:bookmarkEnd w:id="255"/>
    </w:p>
    <w:p w14:paraId="31D475CE" w14:textId="07034D65" w:rsidR="00924276" w:rsidRDefault="00F34CD2" w:rsidP="00924276">
      <w:pPr>
        <w:spacing w:line="360" w:lineRule="auto"/>
        <w:ind w:firstLine="720"/>
        <w:jc w:val="both"/>
      </w:pPr>
      <w:r w:rsidRPr="00F34CD2">
        <w:fldChar w:fldCharType="begin"/>
      </w:r>
      <w:r w:rsidRPr="00F34CD2">
        <w:instrText xml:space="preserve"> REF _Ref415221206 \h </w:instrText>
      </w:r>
      <w:r>
        <w:instrText xml:space="preserve"> \* MERGEFORMAT </w:instrText>
      </w:r>
      <w:r w:rsidRPr="00F34CD2">
        <w:fldChar w:fldCharType="separate"/>
      </w:r>
      <w:r w:rsidR="005835A8" w:rsidRPr="00CA23D6">
        <w:t xml:space="preserve">Figure </w:t>
      </w:r>
      <w:r w:rsidR="005835A8">
        <w:rPr>
          <w:noProof/>
        </w:rPr>
        <w:t>36</w:t>
      </w:r>
      <w:r w:rsidRPr="00F34CD2">
        <w:fldChar w:fldCharType="end"/>
      </w:r>
      <w:r w:rsidRPr="00F34CD2">
        <w:t xml:space="preserve"> </w:t>
      </w:r>
      <w:r w:rsidR="00717251" w:rsidRPr="00F34CD2">
        <w:t xml:space="preserve">shows the figure of merit for </w:t>
      </w:r>
      <w:r>
        <w:t>the</w:t>
      </w:r>
      <w:r w:rsidR="00717251" w:rsidRPr="00F34CD2">
        <w:t xml:space="preserve"> important nuclide</w:t>
      </w:r>
      <w:r>
        <w:t>s</w:t>
      </w:r>
      <w:r w:rsidR="00717251" w:rsidRPr="00F34CD2">
        <w:t xml:space="preserve"> for the MG and CE TSUNAMI-3D methods</w:t>
      </w:r>
      <w:r w:rsidRPr="00F34CD2">
        <w:t xml:space="preserve"> for HMF-018-001</w:t>
      </w:r>
      <w:r w:rsidR="00717251" w:rsidRPr="00F34CD2">
        <w:t xml:space="preserve">. </w:t>
      </w:r>
      <w:r w:rsidR="00924276" w:rsidRPr="000C27AD">
        <w:t>The FoM values</w:t>
      </w:r>
      <w:r w:rsidR="00924276">
        <w:t xml:space="preserve"> for U-235</w:t>
      </w:r>
      <w:r w:rsidR="00924276" w:rsidRPr="000C27AD">
        <w:t xml:space="preserve"> </w:t>
      </w:r>
      <w:r w:rsidR="00924276">
        <w:t xml:space="preserve">in the nine examined fuel layers </w:t>
      </w:r>
      <w:r w:rsidR="00924276" w:rsidRPr="000C27AD">
        <w:t xml:space="preserve">are </w:t>
      </w:r>
      <w:r w:rsidR="00924276">
        <w:t xml:space="preserve">essentially </w:t>
      </w:r>
      <w:r w:rsidR="00924276" w:rsidRPr="000C27AD">
        <w:t>equivalent for th</w:t>
      </w:r>
      <w:r w:rsidR="00924276">
        <w:t xml:space="preserve">e MG and CE TSUNAMI-3D methods. </w:t>
      </w:r>
      <w:r w:rsidR="00924276" w:rsidRPr="00E37A7E">
        <w:t xml:space="preserve">Overall, both methods obtained less than </w:t>
      </w:r>
      <w:r w:rsidR="00924276">
        <w:t>0.50%</w:t>
      </w:r>
      <w:r w:rsidR="00924276" w:rsidRPr="00E37A7E">
        <w:t xml:space="preserve"> </w:t>
      </w:r>
      <w:r w:rsidR="00D666B6" w:rsidRPr="00E37A7E">
        <w:t xml:space="preserve">uncertainty </w:t>
      </w:r>
      <w:r w:rsidR="00D666B6">
        <w:t xml:space="preserve">in the sensitivity </w:t>
      </w:r>
      <w:r w:rsidR="00924276" w:rsidRPr="00E37A7E">
        <w:t xml:space="preserve">for each important nuclide. </w:t>
      </w:r>
      <w:r w:rsidR="006D605E" w:rsidRPr="009856DC">
        <w:t xml:space="preserve">For </w:t>
      </w:r>
      <w:r w:rsidR="00014179">
        <w:t>HMF-018</w:t>
      </w:r>
      <w:r w:rsidR="00014179" w:rsidRPr="00E37A7E">
        <w:t>-001</w:t>
      </w:r>
      <w:r w:rsidR="006D605E" w:rsidRPr="009856DC">
        <w:t xml:space="preserve">, the most important </w:t>
      </w:r>
      <w:r w:rsidR="006D605E">
        <w:t xml:space="preserve">nuclide when considering efficiency </w:t>
      </w:r>
      <w:r w:rsidR="006D605E" w:rsidRPr="009856DC">
        <w:t xml:space="preserve">is </w:t>
      </w:r>
      <w:r w:rsidR="00014179">
        <w:t>U-235 in fuel layers 2 through 4</w:t>
      </w:r>
      <w:r w:rsidR="00014179" w:rsidRPr="00014179">
        <w:t xml:space="preserve"> </w:t>
      </w:r>
      <w:r w:rsidR="00014179" w:rsidRPr="00E37A7E">
        <w:t xml:space="preserve">of </w:t>
      </w:r>
      <w:r w:rsidR="00014179">
        <w:t>the model</w:t>
      </w:r>
      <w:r w:rsidR="00014179" w:rsidRPr="00E37A7E">
        <w:t>.</w:t>
      </w:r>
    </w:p>
    <w:p w14:paraId="3C832309" w14:textId="77777777" w:rsidR="00717251" w:rsidRDefault="00717251" w:rsidP="00924276"/>
    <w:p w14:paraId="6F7A6ADB" w14:textId="77777777" w:rsidR="00924276" w:rsidRPr="00717251" w:rsidRDefault="00924276" w:rsidP="00924276"/>
    <w:p w14:paraId="702AE372" w14:textId="25834B05" w:rsidR="00F772DA" w:rsidRDefault="007B75FC" w:rsidP="00F772DA">
      <w:r>
        <w:rPr>
          <w:noProof/>
        </w:rPr>
        <w:drawing>
          <wp:inline distT="0" distB="0" distL="0" distR="0" wp14:anchorId="38E1C806" wp14:editId="043C2760">
            <wp:extent cx="5492750" cy="2082585"/>
            <wp:effectExtent l="0" t="0" r="19050" b="26035"/>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2E660C8" w14:textId="5CFDED73" w:rsidR="006B3DEE" w:rsidRDefault="006B3DEE" w:rsidP="00A64AE3">
      <w:pPr>
        <w:pStyle w:val="Caption"/>
      </w:pPr>
      <w:bookmarkStart w:id="257" w:name="_Toc290644045"/>
      <w:bookmarkStart w:id="258" w:name="_Ref415221206"/>
      <w:r w:rsidRPr="00CA23D6">
        <w:t xml:space="preserve">Figure </w:t>
      </w:r>
      <w:fldSimple w:instr=" SEQ Figure \* ARABIC ">
        <w:r w:rsidR="005835A8">
          <w:rPr>
            <w:noProof/>
          </w:rPr>
          <w:t>36</w:t>
        </w:r>
      </w:fldSimple>
      <w:bookmarkEnd w:id="258"/>
      <w:r w:rsidRPr="00CA23D6">
        <w:t>. Figure</w:t>
      </w:r>
      <w:r>
        <w:t>s</w:t>
      </w:r>
      <w:r w:rsidRPr="00CA23D6">
        <w:t xml:space="preserve"> of Merit for MG</w:t>
      </w:r>
      <w:r>
        <w:t xml:space="preserve"> and CE TSUNAMI-3D for HMF-018-001</w:t>
      </w:r>
      <w:bookmarkEnd w:id="257"/>
    </w:p>
    <w:p w14:paraId="7CCEF90E" w14:textId="77777777" w:rsidR="001A2EE1" w:rsidRDefault="001A2EE1" w:rsidP="001A2EE1"/>
    <w:p w14:paraId="2B35823A" w14:textId="77777777" w:rsidR="001A2EE1" w:rsidRPr="001A2EE1" w:rsidRDefault="001A2EE1" w:rsidP="001A2EE1"/>
    <w:p w14:paraId="35693702" w14:textId="12003F32" w:rsidR="0021326B" w:rsidRDefault="00D26BF2" w:rsidP="009E6D31">
      <w:pPr>
        <w:pStyle w:val="Heading2"/>
      </w:pPr>
      <w:bookmarkStart w:id="259" w:name="_Toc413676485"/>
      <w:r w:rsidRPr="00826295">
        <w:t>HEU-MET-FAST-093</w:t>
      </w:r>
      <w:r w:rsidR="00537C7E" w:rsidRPr="00826295">
        <w:t>-001</w:t>
      </w:r>
      <w:r w:rsidRPr="00826295">
        <w:t xml:space="preserve"> Results</w:t>
      </w:r>
      <w:bookmarkEnd w:id="259"/>
    </w:p>
    <w:p w14:paraId="67095161" w14:textId="77777777" w:rsidR="00D93581" w:rsidRPr="00D93581" w:rsidRDefault="00D93581" w:rsidP="009E6D31">
      <w:pPr>
        <w:spacing w:line="360" w:lineRule="auto"/>
      </w:pPr>
    </w:p>
    <w:p w14:paraId="0B69E4C1" w14:textId="6885AD4D" w:rsidR="00D93581" w:rsidRPr="00D93581" w:rsidRDefault="00D93581" w:rsidP="009E6D31">
      <w:pPr>
        <w:spacing w:line="360" w:lineRule="auto"/>
        <w:ind w:firstLine="720"/>
      </w:pPr>
      <w:r>
        <w:fldChar w:fldCharType="begin"/>
      </w:r>
      <w:r>
        <w:instrText xml:space="preserve"> REF _Ref287004275 \h </w:instrText>
      </w:r>
      <w:r>
        <w:fldChar w:fldCharType="separate"/>
      </w:r>
      <w:r w:rsidR="005835A8" w:rsidRPr="00587F28">
        <w:t xml:space="preserve">Table </w:t>
      </w:r>
      <w:r w:rsidR="005835A8">
        <w:rPr>
          <w:noProof/>
        </w:rPr>
        <w:t>28</w:t>
      </w:r>
      <w:r>
        <w:fldChar w:fldCharType="end"/>
      </w:r>
      <w:r>
        <w:t xml:space="preserve"> </w:t>
      </w:r>
      <w:r w:rsidRPr="003F7227">
        <w:t xml:space="preserve">provides </w:t>
      </w:r>
      <w:r w:rsidRPr="003F7227">
        <w:rPr>
          <w:i/>
        </w:rPr>
        <w:t>k</w:t>
      </w:r>
      <w:r w:rsidRPr="003F7227">
        <w:rPr>
          <w:i/>
          <w:vertAlign w:val="subscript"/>
        </w:rPr>
        <w:t>eff</w:t>
      </w:r>
      <w:r w:rsidRPr="003F7227">
        <w:t xml:space="preserve"> results for the CSAS</w:t>
      </w:r>
      <w:r w:rsidR="00C63FC3">
        <w:t>6</w:t>
      </w:r>
      <w:r w:rsidRPr="003F7227">
        <w:t xml:space="preserve"> calculations using the V7-238 and CE_V7 libraries</w:t>
      </w:r>
      <w:r>
        <w:t>, which are used as</w:t>
      </w:r>
      <w:r w:rsidRPr="00914CEE">
        <w:rPr>
          <w:i/>
        </w:rPr>
        <w:t xml:space="preserve"> </w:t>
      </w:r>
      <w:r w:rsidRPr="003F7227">
        <w:rPr>
          <w:i/>
        </w:rPr>
        <w:t>k</w:t>
      </w:r>
      <w:r>
        <w:rPr>
          <w:i/>
          <w:vertAlign w:val="subscript"/>
        </w:rPr>
        <w:t>nominal</w:t>
      </w:r>
      <w:r>
        <w:rPr>
          <w:color w:val="000000"/>
        </w:rPr>
        <w:t xml:space="preserve"> in the</w:t>
      </w:r>
      <w:r>
        <w:t xml:space="preserve"> direct perturbation calculations</w:t>
      </w:r>
      <w:r w:rsidR="00D666B6">
        <w:t xml:space="preserve"> for HMF-093-001.</w:t>
      </w:r>
      <w:r w:rsidR="002F42B4">
        <w:t xml:space="preserve"> The difference in </w:t>
      </w:r>
      <w:r w:rsidR="002F42B4" w:rsidRPr="003F7227">
        <w:rPr>
          <w:i/>
        </w:rPr>
        <w:t>k</w:t>
      </w:r>
      <w:r w:rsidR="002F42B4" w:rsidRPr="003F7227">
        <w:rPr>
          <w:i/>
          <w:vertAlign w:val="subscript"/>
        </w:rPr>
        <w:t>eff</w:t>
      </w:r>
      <w:r w:rsidR="002F42B4">
        <w:rPr>
          <w:i/>
          <w:vertAlign w:val="subscript"/>
        </w:rPr>
        <w:t xml:space="preserve"> </w:t>
      </w:r>
      <w:r w:rsidR="002F42B4">
        <w:t xml:space="preserve">between the benchmark and CSAS results is </w:t>
      </w:r>
      <w:r w:rsidR="008B08BC">
        <w:t xml:space="preserve">slightly </w:t>
      </w:r>
      <w:r w:rsidR="002F42B4">
        <w:t xml:space="preserve">larger than the user would prefer; however, for the purposes of this study, the values in </w:t>
      </w:r>
      <w:r w:rsidR="002F42B4">
        <w:fldChar w:fldCharType="begin"/>
      </w:r>
      <w:r w:rsidR="002F42B4">
        <w:instrText xml:space="preserve"> REF _Ref287004275 \h </w:instrText>
      </w:r>
      <w:r w:rsidR="002F42B4">
        <w:fldChar w:fldCharType="separate"/>
      </w:r>
      <w:r w:rsidR="005835A8" w:rsidRPr="00587F28">
        <w:t xml:space="preserve">Table </w:t>
      </w:r>
      <w:r w:rsidR="005835A8">
        <w:rPr>
          <w:noProof/>
        </w:rPr>
        <w:t>28</w:t>
      </w:r>
      <w:r w:rsidR="002F42B4">
        <w:fldChar w:fldCharType="end"/>
      </w:r>
      <w:r w:rsidR="002F42B4">
        <w:t xml:space="preserve"> are considered</w:t>
      </w:r>
      <w:r w:rsidR="008B08BC">
        <w:t xml:space="preserve"> </w:t>
      </w:r>
      <w:r w:rsidR="002F42B4">
        <w:t>acceptable.</w:t>
      </w:r>
    </w:p>
    <w:p w14:paraId="5D6C1470" w14:textId="77777777" w:rsidR="007D7363" w:rsidRPr="007D7363" w:rsidRDefault="007D7363" w:rsidP="00D93581"/>
    <w:p w14:paraId="1DF6129D" w14:textId="5FD77BDE" w:rsidR="00396190" w:rsidRDefault="0021326B" w:rsidP="00A64AE3">
      <w:pPr>
        <w:pStyle w:val="Caption"/>
      </w:pPr>
      <w:bookmarkStart w:id="260" w:name="_Ref287004275"/>
      <w:bookmarkStart w:id="261" w:name="_Toc290643969"/>
      <w:r w:rsidRPr="00587F28">
        <w:t xml:space="preserve">Table </w:t>
      </w:r>
      <w:fldSimple w:instr=" SEQ Table \* ARABIC ">
        <w:r w:rsidR="005835A8">
          <w:rPr>
            <w:noProof/>
          </w:rPr>
          <w:t>28</w:t>
        </w:r>
      </w:fldSimple>
      <w:bookmarkEnd w:id="260"/>
      <w:r w:rsidRPr="00587F28">
        <w:t xml:space="preserve">. </w:t>
      </w:r>
      <w:r w:rsidR="00056A85">
        <w:t xml:space="preserve">HMF-093-001 </w:t>
      </w:r>
      <w:r w:rsidR="00FF4526">
        <w:t>CSAS6</w:t>
      </w:r>
      <w:r w:rsidR="00FF4526" w:rsidRPr="001E04D7">
        <w:t xml:space="preserve"> </w:t>
      </w:r>
      <w:r w:rsidRPr="001E04D7">
        <w:t>k</w:t>
      </w:r>
      <w:r w:rsidRPr="001E04D7">
        <w:rPr>
          <w:vertAlign w:val="subscript"/>
        </w:rPr>
        <w:t>eff</w:t>
      </w:r>
      <w:r w:rsidR="002A06CF">
        <w:t xml:space="preserve"> Results </w:t>
      </w:r>
      <w:r w:rsidRPr="001E04D7">
        <w:t>Using the V7-238 and the CE_V7 Libraries</w:t>
      </w:r>
      <w:bookmarkEnd w:id="261"/>
    </w:p>
    <w:tbl>
      <w:tblPr>
        <w:tblW w:w="5000" w:type="pct"/>
        <w:jc w:val="center"/>
        <w:tblLook w:val="04A0" w:firstRow="1" w:lastRow="0" w:firstColumn="1" w:lastColumn="0" w:noHBand="0" w:noVBand="1"/>
      </w:tblPr>
      <w:tblGrid>
        <w:gridCol w:w="2451"/>
        <w:gridCol w:w="755"/>
        <w:gridCol w:w="755"/>
        <w:gridCol w:w="851"/>
        <w:gridCol w:w="755"/>
        <w:gridCol w:w="1130"/>
        <w:gridCol w:w="1002"/>
        <w:gridCol w:w="995"/>
        <w:gridCol w:w="882"/>
      </w:tblGrid>
      <w:tr w:rsidR="00396190" w:rsidRPr="0018582F" w14:paraId="08900BB0" w14:textId="77777777" w:rsidTr="0018582F">
        <w:trPr>
          <w:trHeight w:val="300"/>
          <w:jc w:val="center"/>
        </w:trPr>
        <w:tc>
          <w:tcPr>
            <w:tcW w:w="0" w:type="auto"/>
            <w:tcBorders>
              <w:top w:val="single" w:sz="4" w:space="0" w:color="auto"/>
              <w:left w:val="nil"/>
              <w:bottom w:val="nil"/>
              <w:right w:val="nil"/>
            </w:tcBorders>
            <w:shd w:val="clear" w:color="auto" w:fill="auto"/>
            <w:vAlign w:val="center"/>
            <w:hideMark/>
          </w:tcPr>
          <w:p w14:paraId="5481DFE9" w14:textId="77777777" w:rsidR="00396190" w:rsidRPr="0018582F" w:rsidRDefault="00396190">
            <w:pPr>
              <w:jc w:val="center"/>
              <w:rPr>
                <w:color w:val="000000"/>
                <w:sz w:val="18"/>
                <w:szCs w:val="18"/>
              </w:rPr>
            </w:pPr>
            <w:r w:rsidRPr="0018582F">
              <w:rPr>
                <w:color w:val="000000"/>
                <w:sz w:val="18"/>
                <w:szCs w:val="18"/>
              </w:rPr>
              <w:t>Case</w:t>
            </w:r>
          </w:p>
        </w:tc>
        <w:tc>
          <w:tcPr>
            <w:tcW w:w="0" w:type="auto"/>
            <w:gridSpan w:val="2"/>
            <w:tcBorders>
              <w:top w:val="single" w:sz="4" w:space="0" w:color="auto"/>
              <w:left w:val="nil"/>
              <w:bottom w:val="nil"/>
              <w:right w:val="nil"/>
            </w:tcBorders>
            <w:shd w:val="clear" w:color="auto" w:fill="auto"/>
            <w:noWrap/>
            <w:vAlign w:val="center"/>
            <w:hideMark/>
          </w:tcPr>
          <w:p w14:paraId="1577D712" w14:textId="77777777" w:rsidR="00396190" w:rsidRPr="0018582F" w:rsidRDefault="00396190">
            <w:pPr>
              <w:jc w:val="center"/>
              <w:rPr>
                <w:color w:val="000000"/>
                <w:sz w:val="18"/>
                <w:szCs w:val="18"/>
              </w:rPr>
            </w:pPr>
            <w:r w:rsidRPr="0018582F">
              <w:rPr>
                <w:color w:val="000000"/>
                <w:sz w:val="18"/>
                <w:szCs w:val="18"/>
              </w:rPr>
              <w:t>Benchmark</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318296D2" w14:textId="68352E0D" w:rsidR="00396190" w:rsidRPr="0018582F" w:rsidRDefault="002A06CF">
            <w:pPr>
              <w:jc w:val="center"/>
              <w:rPr>
                <w:color w:val="000000"/>
                <w:sz w:val="18"/>
                <w:szCs w:val="18"/>
              </w:rPr>
            </w:pPr>
            <w:r>
              <w:rPr>
                <w:color w:val="000000"/>
                <w:sz w:val="18"/>
                <w:szCs w:val="18"/>
              </w:rPr>
              <w:t>CSAS6</w:t>
            </w:r>
            <w:r w:rsidR="00396190" w:rsidRPr="0018582F">
              <w:rPr>
                <w:color w:val="000000"/>
                <w:sz w:val="18"/>
                <w:szCs w:val="18"/>
              </w:rPr>
              <w:t xml:space="preserve"> Result</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79E0C27D" w14:textId="77777777" w:rsidR="00396190" w:rsidRPr="0018582F" w:rsidRDefault="00396190">
            <w:pPr>
              <w:jc w:val="center"/>
              <w:rPr>
                <w:color w:val="000000"/>
                <w:sz w:val="18"/>
                <w:szCs w:val="18"/>
              </w:rPr>
            </w:pPr>
            <w:r w:rsidRPr="0018582F">
              <w:rPr>
                <w:color w:val="000000"/>
                <w:sz w:val="18"/>
                <w:szCs w:val="18"/>
              </w:rPr>
              <w:t>Calculated/Experimental</w:t>
            </w:r>
          </w:p>
        </w:tc>
        <w:tc>
          <w:tcPr>
            <w:tcW w:w="0" w:type="auto"/>
            <w:gridSpan w:val="2"/>
            <w:tcBorders>
              <w:top w:val="single" w:sz="4" w:space="0" w:color="auto"/>
              <w:left w:val="nil"/>
              <w:bottom w:val="nil"/>
              <w:right w:val="nil"/>
            </w:tcBorders>
            <w:shd w:val="clear" w:color="auto" w:fill="auto"/>
            <w:noWrap/>
            <w:vAlign w:val="center"/>
            <w:hideMark/>
          </w:tcPr>
          <w:p w14:paraId="3E922B33" w14:textId="77777777" w:rsidR="00396190" w:rsidRPr="0018582F" w:rsidRDefault="00396190">
            <w:pPr>
              <w:jc w:val="center"/>
              <w:rPr>
                <w:color w:val="000000"/>
                <w:sz w:val="18"/>
                <w:szCs w:val="18"/>
              </w:rPr>
            </w:pPr>
            <w:r w:rsidRPr="0018582F">
              <w:rPr>
                <w:color w:val="000000"/>
                <w:sz w:val="18"/>
                <w:szCs w:val="18"/>
              </w:rPr>
              <w:t>Δ</w:t>
            </w:r>
            <w:r w:rsidRPr="0018582F">
              <w:rPr>
                <w:i/>
                <w:iCs/>
                <w:color w:val="000000"/>
                <w:sz w:val="18"/>
                <w:szCs w:val="18"/>
              </w:rPr>
              <w:t>k</w:t>
            </w:r>
            <w:r w:rsidRPr="0018582F">
              <w:rPr>
                <w:i/>
                <w:iCs/>
                <w:color w:val="000000"/>
                <w:sz w:val="18"/>
                <w:szCs w:val="18"/>
                <w:vertAlign w:val="subscript"/>
              </w:rPr>
              <w:t>eff</w:t>
            </w:r>
          </w:p>
        </w:tc>
      </w:tr>
      <w:tr w:rsidR="00396190" w:rsidRPr="0018582F" w14:paraId="4C7721F9" w14:textId="77777777" w:rsidTr="0018582F">
        <w:trPr>
          <w:trHeight w:val="300"/>
          <w:jc w:val="center"/>
        </w:trPr>
        <w:tc>
          <w:tcPr>
            <w:tcW w:w="0" w:type="auto"/>
            <w:tcBorders>
              <w:top w:val="nil"/>
              <w:left w:val="nil"/>
              <w:bottom w:val="single" w:sz="4" w:space="0" w:color="auto"/>
              <w:right w:val="nil"/>
            </w:tcBorders>
            <w:shd w:val="clear" w:color="auto" w:fill="auto"/>
            <w:vAlign w:val="center"/>
            <w:hideMark/>
          </w:tcPr>
          <w:p w14:paraId="191D0F58" w14:textId="77777777" w:rsidR="00396190" w:rsidRPr="0018582F" w:rsidRDefault="00396190">
            <w:pPr>
              <w:jc w:val="center"/>
              <w:rPr>
                <w:color w:val="000000"/>
                <w:sz w:val="18"/>
                <w:szCs w:val="18"/>
              </w:rPr>
            </w:pPr>
            <w:r w:rsidRPr="0018582F">
              <w:rPr>
                <w:color w:val="000000"/>
                <w:sz w:val="18"/>
                <w:szCs w:val="18"/>
              </w:rPr>
              <w:t>(HEU-MET-FAST-093-001)</w:t>
            </w:r>
          </w:p>
        </w:tc>
        <w:tc>
          <w:tcPr>
            <w:tcW w:w="0" w:type="auto"/>
            <w:gridSpan w:val="2"/>
            <w:tcBorders>
              <w:top w:val="nil"/>
              <w:left w:val="nil"/>
              <w:bottom w:val="single" w:sz="4" w:space="0" w:color="auto"/>
              <w:right w:val="nil"/>
            </w:tcBorders>
            <w:shd w:val="clear" w:color="auto" w:fill="auto"/>
            <w:noWrap/>
            <w:vAlign w:val="center"/>
            <w:hideMark/>
          </w:tcPr>
          <w:p w14:paraId="0AE2637C" w14:textId="77777777" w:rsidR="00396190" w:rsidRPr="0018582F" w:rsidRDefault="00396190">
            <w:pPr>
              <w:jc w:val="center"/>
              <w:rPr>
                <w:color w:val="000000"/>
                <w:sz w:val="18"/>
                <w:szCs w:val="18"/>
              </w:rPr>
            </w:pPr>
            <w:r w:rsidRPr="0018582F">
              <w:rPr>
                <w:color w:val="000000"/>
                <w:sz w:val="18"/>
                <w:szCs w:val="18"/>
              </w:rPr>
              <w:t>Model Values</w:t>
            </w:r>
          </w:p>
        </w:tc>
        <w:tc>
          <w:tcPr>
            <w:tcW w:w="0" w:type="auto"/>
            <w:gridSpan w:val="2"/>
            <w:vMerge/>
            <w:tcBorders>
              <w:top w:val="single" w:sz="4" w:space="0" w:color="auto"/>
              <w:left w:val="nil"/>
              <w:bottom w:val="single" w:sz="4" w:space="0" w:color="000000"/>
              <w:right w:val="nil"/>
            </w:tcBorders>
            <w:vAlign w:val="center"/>
            <w:hideMark/>
          </w:tcPr>
          <w:p w14:paraId="2A0F4E96" w14:textId="77777777" w:rsidR="00396190" w:rsidRPr="0018582F" w:rsidRDefault="00396190">
            <w:pPr>
              <w:rPr>
                <w:color w:val="000000"/>
                <w:sz w:val="18"/>
                <w:szCs w:val="18"/>
              </w:rPr>
            </w:pPr>
          </w:p>
        </w:tc>
        <w:tc>
          <w:tcPr>
            <w:tcW w:w="0" w:type="auto"/>
            <w:gridSpan w:val="2"/>
            <w:vMerge/>
            <w:tcBorders>
              <w:top w:val="single" w:sz="4" w:space="0" w:color="auto"/>
              <w:left w:val="nil"/>
              <w:bottom w:val="single" w:sz="4" w:space="0" w:color="000000"/>
              <w:right w:val="nil"/>
            </w:tcBorders>
            <w:vAlign w:val="center"/>
            <w:hideMark/>
          </w:tcPr>
          <w:p w14:paraId="28468F5C" w14:textId="77777777" w:rsidR="00396190" w:rsidRPr="0018582F" w:rsidRDefault="00396190">
            <w:pPr>
              <w:rPr>
                <w:color w:val="000000"/>
                <w:sz w:val="18"/>
                <w:szCs w:val="18"/>
              </w:rPr>
            </w:pPr>
          </w:p>
        </w:tc>
        <w:tc>
          <w:tcPr>
            <w:tcW w:w="0" w:type="auto"/>
            <w:gridSpan w:val="2"/>
            <w:tcBorders>
              <w:top w:val="nil"/>
              <w:left w:val="nil"/>
              <w:bottom w:val="single" w:sz="4" w:space="0" w:color="auto"/>
              <w:right w:val="nil"/>
            </w:tcBorders>
            <w:shd w:val="clear" w:color="auto" w:fill="auto"/>
            <w:noWrap/>
            <w:vAlign w:val="center"/>
            <w:hideMark/>
          </w:tcPr>
          <w:p w14:paraId="35F67F1C" w14:textId="77777777" w:rsidR="00396190" w:rsidRPr="0018582F" w:rsidRDefault="00396190">
            <w:pPr>
              <w:jc w:val="center"/>
              <w:rPr>
                <w:color w:val="000000"/>
                <w:sz w:val="18"/>
                <w:szCs w:val="18"/>
              </w:rPr>
            </w:pPr>
            <w:r w:rsidRPr="0018582F">
              <w:rPr>
                <w:color w:val="000000"/>
                <w:sz w:val="18"/>
                <w:szCs w:val="18"/>
              </w:rPr>
              <w:t>(CSAS - Benchmark)</w:t>
            </w:r>
          </w:p>
        </w:tc>
      </w:tr>
      <w:tr w:rsidR="00396190" w:rsidRPr="0018582F" w14:paraId="4506ED00" w14:textId="77777777" w:rsidTr="0018582F">
        <w:trPr>
          <w:trHeight w:val="300"/>
          <w:jc w:val="center"/>
        </w:trPr>
        <w:tc>
          <w:tcPr>
            <w:tcW w:w="0" w:type="auto"/>
            <w:tcBorders>
              <w:top w:val="nil"/>
              <w:left w:val="nil"/>
              <w:bottom w:val="single" w:sz="4" w:space="0" w:color="auto"/>
              <w:right w:val="nil"/>
            </w:tcBorders>
            <w:shd w:val="clear" w:color="auto" w:fill="auto"/>
            <w:vAlign w:val="center"/>
            <w:hideMark/>
          </w:tcPr>
          <w:p w14:paraId="115F2E44" w14:textId="77777777" w:rsidR="00396190" w:rsidRPr="0018582F" w:rsidRDefault="00396190">
            <w:pPr>
              <w:rPr>
                <w:rFonts w:ascii="Calibri" w:hAnsi="Calibri"/>
                <w:color w:val="000000"/>
                <w:sz w:val="18"/>
                <w:szCs w:val="18"/>
              </w:rPr>
            </w:pPr>
            <w:r w:rsidRPr="0018582F">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14:paraId="0B7EB442" w14:textId="77777777" w:rsidR="00396190" w:rsidRPr="0018582F" w:rsidRDefault="00396190">
            <w:pPr>
              <w:jc w:val="center"/>
              <w:rPr>
                <w:i/>
                <w:iCs/>
                <w:color w:val="000000"/>
                <w:sz w:val="18"/>
                <w:szCs w:val="18"/>
              </w:rPr>
            </w:pP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16D5FB61"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2A1982F2" w14:textId="77777777" w:rsidR="00396190" w:rsidRPr="0018582F" w:rsidRDefault="00396190">
            <w:pPr>
              <w:jc w:val="center"/>
              <w:rPr>
                <w:i/>
                <w:iCs/>
                <w:color w:val="000000"/>
                <w:sz w:val="18"/>
                <w:szCs w:val="18"/>
              </w:rPr>
            </w:pP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2FC13510"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221D74AA" w14:textId="77777777" w:rsidR="00396190" w:rsidRPr="0018582F" w:rsidRDefault="00396190">
            <w:pPr>
              <w:jc w:val="center"/>
              <w:rPr>
                <w:color w:val="000000"/>
                <w:sz w:val="18"/>
                <w:szCs w:val="18"/>
              </w:rPr>
            </w:pPr>
            <w:r w:rsidRPr="0018582F">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5F116D08"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3A90AC7D" w14:textId="77777777" w:rsidR="00396190" w:rsidRPr="0018582F" w:rsidRDefault="00396190">
            <w:pPr>
              <w:jc w:val="center"/>
              <w:rPr>
                <w:color w:val="000000"/>
                <w:sz w:val="18"/>
                <w:szCs w:val="18"/>
              </w:rPr>
            </w:pPr>
            <w:r w:rsidRPr="0018582F">
              <w:rPr>
                <w:color w:val="000000"/>
                <w:sz w:val="18"/>
                <w:szCs w:val="18"/>
              </w:rPr>
              <w:t>Δ</w:t>
            </w: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5B36166B"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r>
      <w:tr w:rsidR="0082473E" w:rsidRPr="0018582F" w14:paraId="4FF3636C" w14:textId="77777777" w:rsidTr="0018582F">
        <w:trPr>
          <w:trHeight w:val="300"/>
          <w:jc w:val="center"/>
        </w:trPr>
        <w:tc>
          <w:tcPr>
            <w:tcW w:w="0" w:type="auto"/>
            <w:tcBorders>
              <w:top w:val="nil"/>
              <w:left w:val="nil"/>
              <w:bottom w:val="nil"/>
              <w:right w:val="nil"/>
            </w:tcBorders>
            <w:shd w:val="clear" w:color="auto" w:fill="auto"/>
            <w:noWrap/>
            <w:vAlign w:val="center"/>
            <w:hideMark/>
          </w:tcPr>
          <w:p w14:paraId="35BEE295" w14:textId="77777777" w:rsidR="0082473E" w:rsidRPr="0018582F" w:rsidRDefault="0082473E" w:rsidP="00DC62DC">
            <w:pPr>
              <w:jc w:val="center"/>
              <w:rPr>
                <w:color w:val="000000"/>
                <w:sz w:val="18"/>
                <w:szCs w:val="18"/>
              </w:rPr>
            </w:pPr>
            <w:r w:rsidRPr="0018582F">
              <w:rPr>
                <w:color w:val="000000"/>
                <w:sz w:val="18"/>
                <w:szCs w:val="18"/>
              </w:rPr>
              <w:t>MG</w:t>
            </w:r>
          </w:p>
        </w:tc>
        <w:tc>
          <w:tcPr>
            <w:tcW w:w="0" w:type="auto"/>
            <w:tcBorders>
              <w:top w:val="nil"/>
              <w:left w:val="nil"/>
              <w:bottom w:val="nil"/>
              <w:right w:val="nil"/>
            </w:tcBorders>
            <w:shd w:val="clear" w:color="auto" w:fill="auto"/>
            <w:noWrap/>
            <w:vAlign w:val="center"/>
            <w:hideMark/>
          </w:tcPr>
          <w:p w14:paraId="77072FD7" w14:textId="77777777" w:rsidR="0082473E" w:rsidRPr="0018582F" w:rsidRDefault="0082473E" w:rsidP="00DC62DC">
            <w:pPr>
              <w:jc w:val="center"/>
              <w:rPr>
                <w:color w:val="000000"/>
                <w:sz w:val="18"/>
                <w:szCs w:val="18"/>
              </w:rPr>
            </w:pPr>
            <w:r w:rsidRPr="0018582F">
              <w:rPr>
                <w:color w:val="000000"/>
                <w:sz w:val="18"/>
                <w:szCs w:val="18"/>
              </w:rPr>
              <w:t>0.9978</w:t>
            </w:r>
          </w:p>
        </w:tc>
        <w:tc>
          <w:tcPr>
            <w:tcW w:w="0" w:type="auto"/>
            <w:tcBorders>
              <w:top w:val="nil"/>
              <w:left w:val="nil"/>
              <w:bottom w:val="nil"/>
              <w:right w:val="nil"/>
            </w:tcBorders>
            <w:shd w:val="clear" w:color="auto" w:fill="auto"/>
            <w:noWrap/>
            <w:vAlign w:val="center"/>
            <w:hideMark/>
          </w:tcPr>
          <w:p w14:paraId="69C33068" w14:textId="77777777" w:rsidR="0082473E" w:rsidRPr="0018582F" w:rsidRDefault="0082473E" w:rsidP="00DC62DC">
            <w:pPr>
              <w:jc w:val="center"/>
              <w:rPr>
                <w:color w:val="000000"/>
                <w:sz w:val="18"/>
                <w:szCs w:val="18"/>
              </w:rPr>
            </w:pPr>
            <w:r w:rsidRPr="0018582F">
              <w:rPr>
                <w:color w:val="000000"/>
                <w:sz w:val="18"/>
                <w:szCs w:val="18"/>
              </w:rPr>
              <w:t>0.0012</w:t>
            </w:r>
          </w:p>
        </w:tc>
        <w:tc>
          <w:tcPr>
            <w:tcW w:w="0" w:type="auto"/>
            <w:tcBorders>
              <w:top w:val="nil"/>
              <w:left w:val="nil"/>
              <w:bottom w:val="nil"/>
              <w:right w:val="nil"/>
            </w:tcBorders>
            <w:shd w:val="clear" w:color="auto" w:fill="auto"/>
            <w:noWrap/>
            <w:vAlign w:val="center"/>
            <w:hideMark/>
          </w:tcPr>
          <w:p w14:paraId="0024F5CE" w14:textId="77777777" w:rsidR="0082473E" w:rsidRPr="0018582F" w:rsidRDefault="0082473E" w:rsidP="00DC62DC">
            <w:pPr>
              <w:jc w:val="center"/>
              <w:rPr>
                <w:color w:val="000000"/>
                <w:sz w:val="18"/>
                <w:szCs w:val="18"/>
              </w:rPr>
            </w:pPr>
            <w:r w:rsidRPr="0018582F">
              <w:rPr>
                <w:color w:val="000000"/>
                <w:sz w:val="18"/>
                <w:szCs w:val="18"/>
              </w:rPr>
              <w:t>1.00373</w:t>
            </w:r>
          </w:p>
        </w:tc>
        <w:tc>
          <w:tcPr>
            <w:tcW w:w="0" w:type="auto"/>
            <w:tcBorders>
              <w:top w:val="nil"/>
              <w:left w:val="nil"/>
              <w:bottom w:val="nil"/>
              <w:right w:val="nil"/>
            </w:tcBorders>
            <w:shd w:val="clear" w:color="auto" w:fill="auto"/>
            <w:noWrap/>
            <w:vAlign w:val="center"/>
            <w:hideMark/>
          </w:tcPr>
          <w:p w14:paraId="24F68228" w14:textId="77777777" w:rsidR="0082473E" w:rsidRPr="0018582F" w:rsidRDefault="0082473E" w:rsidP="00DC62DC">
            <w:pPr>
              <w:jc w:val="center"/>
              <w:rPr>
                <w:color w:val="000000"/>
                <w:sz w:val="18"/>
                <w:szCs w:val="18"/>
              </w:rPr>
            </w:pPr>
            <w:r w:rsidRPr="0018582F">
              <w:rPr>
                <w:color w:val="000000"/>
                <w:sz w:val="18"/>
                <w:szCs w:val="18"/>
              </w:rPr>
              <w:t>0.0001</w:t>
            </w:r>
          </w:p>
        </w:tc>
        <w:tc>
          <w:tcPr>
            <w:tcW w:w="0" w:type="auto"/>
            <w:tcBorders>
              <w:top w:val="nil"/>
              <w:left w:val="nil"/>
              <w:bottom w:val="nil"/>
              <w:right w:val="nil"/>
            </w:tcBorders>
            <w:shd w:val="clear" w:color="auto" w:fill="auto"/>
            <w:noWrap/>
            <w:vAlign w:val="center"/>
            <w:hideMark/>
          </w:tcPr>
          <w:p w14:paraId="1FEBF35B" w14:textId="77777777" w:rsidR="0082473E" w:rsidRPr="0018582F" w:rsidRDefault="0082473E" w:rsidP="00DC62DC">
            <w:pPr>
              <w:jc w:val="center"/>
              <w:rPr>
                <w:color w:val="000000"/>
                <w:sz w:val="18"/>
                <w:szCs w:val="18"/>
              </w:rPr>
            </w:pPr>
            <w:r w:rsidRPr="0018582F">
              <w:rPr>
                <w:color w:val="000000"/>
                <w:sz w:val="18"/>
                <w:szCs w:val="18"/>
              </w:rPr>
              <w:t>1.00595</w:t>
            </w:r>
          </w:p>
        </w:tc>
        <w:tc>
          <w:tcPr>
            <w:tcW w:w="0" w:type="auto"/>
            <w:tcBorders>
              <w:top w:val="nil"/>
              <w:left w:val="nil"/>
              <w:bottom w:val="nil"/>
              <w:right w:val="nil"/>
            </w:tcBorders>
            <w:shd w:val="clear" w:color="auto" w:fill="auto"/>
            <w:noWrap/>
            <w:vAlign w:val="center"/>
            <w:hideMark/>
          </w:tcPr>
          <w:p w14:paraId="39E39C1D" w14:textId="77777777" w:rsidR="0082473E" w:rsidRPr="0018582F" w:rsidRDefault="0082473E" w:rsidP="00DC62DC">
            <w:pPr>
              <w:jc w:val="center"/>
              <w:rPr>
                <w:color w:val="000000"/>
                <w:sz w:val="18"/>
                <w:szCs w:val="18"/>
              </w:rPr>
            </w:pPr>
            <w:r w:rsidRPr="0018582F">
              <w:rPr>
                <w:color w:val="000000"/>
                <w:sz w:val="18"/>
                <w:szCs w:val="18"/>
              </w:rPr>
              <w:t>0.0012</w:t>
            </w:r>
          </w:p>
        </w:tc>
        <w:tc>
          <w:tcPr>
            <w:tcW w:w="0" w:type="auto"/>
            <w:tcBorders>
              <w:top w:val="nil"/>
              <w:left w:val="nil"/>
              <w:bottom w:val="nil"/>
              <w:right w:val="nil"/>
            </w:tcBorders>
            <w:shd w:val="clear" w:color="auto" w:fill="auto"/>
            <w:vAlign w:val="center"/>
            <w:hideMark/>
          </w:tcPr>
          <w:p w14:paraId="6BE8C4E5" w14:textId="3315C4E4" w:rsidR="0082473E" w:rsidRPr="0018582F" w:rsidRDefault="0082473E" w:rsidP="0082473E">
            <w:pPr>
              <w:jc w:val="center"/>
              <w:rPr>
                <w:color w:val="000000"/>
                <w:sz w:val="18"/>
                <w:szCs w:val="18"/>
              </w:rPr>
            </w:pPr>
            <w:r w:rsidRPr="0018582F">
              <w:rPr>
                <w:color w:val="000000"/>
                <w:sz w:val="18"/>
                <w:szCs w:val="18"/>
              </w:rPr>
              <w:t>0.00815</w:t>
            </w:r>
          </w:p>
        </w:tc>
        <w:tc>
          <w:tcPr>
            <w:tcW w:w="0" w:type="auto"/>
            <w:tcBorders>
              <w:top w:val="nil"/>
              <w:left w:val="nil"/>
              <w:bottom w:val="nil"/>
              <w:right w:val="nil"/>
            </w:tcBorders>
            <w:shd w:val="clear" w:color="auto" w:fill="auto"/>
            <w:vAlign w:val="center"/>
            <w:hideMark/>
          </w:tcPr>
          <w:p w14:paraId="5BD68684" w14:textId="606140FF" w:rsidR="0082473E" w:rsidRPr="0018582F" w:rsidRDefault="0082473E" w:rsidP="0082473E">
            <w:pPr>
              <w:jc w:val="center"/>
              <w:rPr>
                <w:color w:val="000000"/>
                <w:sz w:val="18"/>
                <w:szCs w:val="18"/>
              </w:rPr>
            </w:pPr>
            <w:r w:rsidRPr="0018582F">
              <w:rPr>
                <w:color w:val="000000"/>
                <w:sz w:val="18"/>
                <w:szCs w:val="18"/>
              </w:rPr>
              <w:t>0.0012</w:t>
            </w:r>
          </w:p>
        </w:tc>
      </w:tr>
      <w:tr w:rsidR="0082473E" w:rsidRPr="0018582F" w14:paraId="3B8E1DE9" w14:textId="77777777" w:rsidTr="0018582F">
        <w:trPr>
          <w:trHeight w:val="300"/>
          <w:jc w:val="center"/>
        </w:trPr>
        <w:tc>
          <w:tcPr>
            <w:tcW w:w="0" w:type="auto"/>
            <w:tcBorders>
              <w:top w:val="nil"/>
              <w:left w:val="nil"/>
              <w:bottom w:val="single" w:sz="4" w:space="0" w:color="auto"/>
              <w:right w:val="nil"/>
            </w:tcBorders>
            <w:shd w:val="clear" w:color="auto" w:fill="auto"/>
            <w:noWrap/>
            <w:vAlign w:val="center"/>
            <w:hideMark/>
          </w:tcPr>
          <w:p w14:paraId="473A0E89" w14:textId="77777777" w:rsidR="0082473E" w:rsidRPr="0018582F" w:rsidRDefault="0082473E" w:rsidP="00DC62DC">
            <w:pPr>
              <w:jc w:val="center"/>
              <w:rPr>
                <w:color w:val="000000"/>
                <w:sz w:val="18"/>
                <w:szCs w:val="18"/>
              </w:rPr>
            </w:pPr>
            <w:r w:rsidRPr="0018582F">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194C719E" w14:textId="77777777" w:rsidR="0082473E" w:rsidRPr="0018582F" w:rsidRDefault="0082473E" w:rsidP="00DC62DC">
            <w:pPr>
              <w:jc w:val="center"/>
              <w:rPr>
                <w:color w:val="000000"/>
                <w:sz w:val="18"/>
                <w:szCs w:val="18"/>
              </w:rPr>
            </w:pPr>
            <w:r w:rsidRPr="0018582F">
              <w:rPr>
                <w:color w:val="000000"/>
                <w:sz w:val="18"/>
                <w:szCs w:val="18"/>
              </w:rPr>
              <w:t>0.9978</w:t>
            </w:r>
          </w:p>
        </w:tc>
        <w:tc>
          <w:tcPr>
            <w:tcW w:w="0" w:type="auto"/>
            <w:tcBorders>
              <w:top w:val="nil"/>
              <w:left w:val="nil"/>
              <w:bottom w:val="single" w:sz="4" w:space="0" w:color="auto"/>
              <w:right w:val="nil"/>
            </w:tcBorders>
            <w:shd w:val="clear" w:color="auto" w:fill="auto"/>
            <w:noWrap/>
            <w:vAlign w:val="center"/>
            <w:hideMark/>
          </w:tcPr>
          <w:p w14:paraId="24AF77B1" w14:textId="77777777" w:rsidR="0082473E" w:rsidRPr="0018582F" w:rsidRDefault="0082473E" w:rsidP="00DC62DC">
            <w:pPr>
              <w:jc w:val="center"/>
              <w:rPr>
                <w:color w:val="000000"/>
                <w:sz w:val="18"/>
                <w:szCs w:val="18"/>
              </w:rPr>
            </w:pPr>
            <w:r w:rsidRPr="0018582F">
              <w:rPr>
                <w:color w:val="000000"/>
                <w:sz w:val="18"/>
                <w:szCs w:val="18"/>
              </w:rPr>
              <w:t>0.0012</w:t>
            </w:r>
          </w:p>
        </w:tc>
        <w:tc>
          <w:tcPr>
            <w:tcW w:w="0" w:type="auto"/>
            <w:tcBorders>
              <w:top w:val="nil"/>
              <w:left w:val="nil"/>
              <w:bottom w:val="single" w:sz="4" w:space="0" w:color="auto"/>
              <w:right w:val="nil"/>
            </w:tcBorders>
            <w:shd w:val="clear" w:color="auto" w:fill="auto"/>
            <w:noWrap/>
            <w:vAlign w:val="center"/>
            <w:hideMark/>
          </w:tcPr>
          <w:p w14:paraId="7A8F8B1A" w14:textId="77777777" w:rsidR="0082473E" w:rsidRPr="0018582F" w:rsidRDefault="0082473E" w:rsidP="00DC62DC">
            <w:pPr>
              <w:jc w:val="center"/>
              <w:rPr>
                <w:color w:val="000000"/>
                <w:sz w:val="18"/>
                <w:szCs w:val="18"/>
              </w:rPr>
            </w:pPr>
            <w:r w:rsidRPr="0018582F">
              <w:rPr>
                <w:color w:val="000000"/>
                <w:sz w:val="18"/>
                <w:szCs w:val="18"/>
              </w:rPr>
              <w:t>1.00337</w:t>
            </w:r>
          </w:p>
        </w:tc>
        <w:tc>
          <w:tcPr>
            <w:tcW w:w="0" w:type="auto"/>
            <w:tcBorders>
              <w:top w:val="nil"/>
              <w:left w:val="nil"/>
              <w:bottom w:val="single" w:sz="4" w:space="0" w:color="auto"/>
              <w:right w:val="nil"/>
            </w:tcBorders>
            <w:shd w:val="clear" w:color="auto" w:fill="auto"/>
            <w:noWrap/>
            <w:vAlign w:val="center"/>
            <w:hideMark/>
          </w:tcPr>
          <w:p w14:paraId="6FD8616C" w14:textId="77777777" w:rsidR="0082473E" w:rsidRPr="0018582F" w:rsidRDefault="0082473E" w:rsidP="00DC62DC">
            <w:pPr>
              <w:jc w:val="center"/>
              <w:rPr>
                <w:color w:val="000000"/>
                <w:sz w:val="18"/>
                <w:szCs w:val="18"/>
              </w:rPr>
            </w:pPr>
            <w:r w:rsidRPr="0018582F">
              <w:rPr>
                <w:color w:val="000000"/>
                <w:sz w:val="18"/>
                <w:szCs w:val="18"/>
              </w:rPr>
              <w:t>0.0001</w:t>
            </w:r>
          </w:p>
        </w:tc>
        <w:tc>
          <w:tcPr>
            <w:tcW w:w="0" w:type="auto"/>
            <w:tcBorders>
              <w:top w:val="nil"/>
              <w:left w:val="nil"/>
              <w:bottom w:val="single" w:sz="4" w:space="0" w:color="auto"/>
              <w:right w:val="nil"/>
            </w:tcBorders>
            <w:shd w:val="clear" w:color="auto" w:fill="auto"/>
            <w:noWrap/>
            <w:vAlign w:val="center"/>
            <w:hideMark/>
          </w:tcPr>
          <w:p w14:paraId="5B1E6B89" w14:textId="77777777" w:rsidR="0082473E" w:rsidRPr="0018582F" w:rsidRDefault="0082473E" w:rsidP="00DC62DC">
            <w:pPr>
              <w:jc w:val="center"/>
              <w:rPr>
                <w:color w:val="000000"/>
                <w:sz w:val="18"/>
                <w:szCs w:val="18"/>
              </w:rPr>
            </w:pPr>
            <w:r w:rsidRPr="0018582F">
              <w:rPr>
                <w:color w:val="000000"/>
                <w:sz w:val="18"/>
                <w:szCs w:val="18"/>
              </w:rPr>
              <w:t>1.00558</w:t>
            </w:r>
          </w:p>
        </w:tc>
        <w:tc>
          <w:tcPr>
            <w:tcW w:w="0" w:type="auto"/>
            <w:tcBorders>
              <w:top w:val="nil"/>
              <w:left w:val="nil"/>
              <w:bottom w:val="single" w:sz="4" w:space="0" w:color="auto"/>
              <w:right w:val="nil"/>
            </w:tcBorders>
            <w:shd w:val="clear" w:color="auto" w:fill="auto"/>
            <w:noWrap/>
            <w:vAlign w:val="center"/>
            <w:hideMark/>
          </w:tcPr>
          <w:p w14:paraId="391057FD" w14:textId="77777777" w:rsidR="0082473E" w:rsidRPr="0018582F" w:rsidRDefault="0082473E" w:rsidP="00DC62DC">
            <w:pPr>
              <w:jc w:val="center"/>
              <w:rPr>
                <w:color w:val="000000"/>
                <w:sz w:val="18"/>
                <w:szCs w:val="18"/>
              </w:rPr>
            </w:pPr>
            <w:r w:rsidRPr="0018582F">
              <w:rPr>
                <w:color w:val="000000"/>
                <w:sz w:val="18"/>
                <w:szCs w:val="18"/>
              </w:rPr>
              <w:t>0.0012</w:t>
            </w:r>
          </w:p>
        </w:tc>
        <w:tc>
          <w:tcPr>
            <w:tcW w:w="0" w:type="auto"/>
            <w:tcBorders>
              <w:top w:val="nil"/>
              <w:left w:val="nil"/>
              <w:bottom w:val="single" w:sz="4" w:space="0" w:color="auto"/>
              <w:right w:val="nil"/>
            </w:tcBorders>
            <w:shd w:val="clear" w:color="auto" w:fill="auto"/>
            <w:vAlign w:val="center"/>
            <w:hideMark/>
          </w:tcPr>
          <w:p w14:paraId="430C49FF" w14:textId="4D953CBA" w:rsidR="0082473E" w:rsidRPr="0018582F" w:rsidRDefault="0082473E" w:rsidP="0082473E">
            <w:pPr>
              <w:jc w:val="center"/>
              <w:rPr>
                <w:color w:val="000000"/>
                <w:sz w:val="18"/>
                <w:szCs w:val="18"/>
              </w:rPr>
            </w:pPr>
            <w:r w:rsidRPr="0018582F">
              <w:rPr>
                <w:color w:val="000000"/>
                <w:sz w:val="18"/>
                <w:szCs w:val="18"/>
              </w:rPr>
              <w:t>0.00778</w:t>
            </w:r>
          </w:p>
        </w:tc>
        <w:tc>
          <w:tcPr>
            <w:tcW w:w="0" w:type="auto"/>
            <w:tcBorders>
              <w:top w:val="nil"/>
              <w:left w:val="nil"/>
              <w:bottom w:val="single" w:sz="4" w:space="0" w:color="auto"/>
              <w:right w:val="nil"/>
            </w:tcBorders>
            <w:shd w:val="clear" w:color="auto" w:fill="auto"/>
            <w:vAlign w:val="center"/>
            <w:hideMark/>
          </w:tcPr>
          <w:p w14:paraId="497F813F" w14:textId="6214C4F3" w:rsidR="0082473E" w:rsidRPr="0018582F" w:rsidRDefault="0082473E" w:rsidP="0082473E">
            <w:pPr>
              <w:jc w:val="center"/>
              <w:rPr>
                <w:color w:val="000000"/>
                <w:sz w:val="18"/>
                <w:szCs w:val="18"/>
              </w:rPr>
            </w:pPr>
            <w:r w:rsidRPr="0018582F">
              <w:rPr>
                <w:color w:val="000000"/>
                <w:sz w:val="18"/>
                <w:szCs w:val="18"/>
              </w:rPr>
              <w:t>0.0012</w:t>
            </w:r>
          </w:p>
        </w:tc>
      </w:tr>
    </w:tbl>
    <w:p w14:paraId="1C7E030D" w14:textId="77777777" w:rsidR="0022759E" w:rsidRDefault="0055019C" w:rsidP="001A2EE1">
      <w:pPr>
        <w:tabs>
          <w:tab w:val="center" w:pos="720"/>
          <w:tab w:val="center" w:pos="2160"/>
          <w:tab w:val="center" w:pos="5130"/>
          <w:tab w:val="center" w:pos="7560"/>
        </w:tabs>
        <w:spacing w:line="360" w:lineRule="auto"/>
        <w:jc w:val="both"/>
      </w:pPr>
      <w:r>
        <w:tab/>
      </w:r>
    </w:p>
    <w:p w14:paraId="4109B580" w14:textId="77777777" w:rsidR="0022759E" w:rsidRDefault="0022759E" w:rsidP="001A2EE1">
      <w:pPr>
        <w:tabs>
          <w:tab w:val="center" w:pos="720"/>
          <w:tab w:val="center" w:pos="2160"/>
          <w:tab w:val="center" w:pos="5130"/>
          <w:tab w:val="center" w:pos="7560"/>
        </w:tabs>
        <w:spacing w:line="360" w:lineRule="auto"/>
        <w:jc w:val="both"/>
      </w:pPr>
    </w:p>
    <w:p w14:paraId="79869F40" w14:textId="2C84C6B8" w:rsidR="0055019C" w:rsidRDefault="0055019C" w:rsidP="001A2EE1">
      <w:pPr>
        <w:tabs>
          <w:tab w:val="center" w:pos="720"/>
          <w:tab w:val="center" w:pos="2160"/>
          <w:tab w:val="center" w:pos="5130"/>
          <w:tab w:val="center" w:pos="7560"/>
        </w:tabs>
        <w:spacing w:line="360" w:lineRule="auto"/>
        <w:jc w:val="both"/>
        <w:rPr>
          <w:szCs w:val="22"/>
        </w:rPr>
      </w:pPr>
      <w:r>
        <w:tab/>
      </w:r>
      <w:r w:rsidR="0022759E">
        <w:tab/>
      </w:r>
      <w:r w:rsidRPr="00117F9C">
        <w:t>The MG TSUNAMI-3D results were obtained by simulati</w:t>
      </w:r>
      <w:r w:rsidR="00117F9C" w:rsidRPr="00117F9C">
        <w:t>ng 100 skipped generations and 3,158 active generations with 2</w:t>
      </w:r>
      <w:r w:rsidRPr="00117F9C">
        <w:t xml:space="preserve">0,000 neutrons per generation for the forward calculation and 300 skipped generations and </w:t>
      </w:r>
      <w:r w:rsidR="00117F9C" w:rsidRPr="00117F9C">
        <w:t>34,332</w:t>
      </w:r>
      <w:r w:rsidRPr="00117F9C">
        <w:t xml:space="preserve"> active generations with </w:t>
      </w:r>
      <w:r w:rsidR="00117F9C" w:rsidRPr="00117F9C">
        <w:t>120</w:t>
      </w:r>
      <w:r w:rsidRPr="00117F9C">
        <w:t xml:space="preserve">,000 neutrons per generation for the adjoint calculation. The MG TSUNAMI-3D used 3.1 GB of memory with a runtime of </w:t>
      </w:r>
      <w:r w:rsidR="00117F9C" w:rsidRPr="00117F9C">
        <w:t xml:space="preserve">2.3 </w:t>
      </w:r>
      <w:r w:rsidRPr="00117F9C">
        <w:t xml:space="preserve">days. </w:t>
      </w:r>
      <w:r w:rsidRPr="00117F9C">
        <w:tab/>
      </w:r>
      <w:r w:rsidR="00117F9C" w:rsidRPr="00117F9C">
        <w:fldChar w:fldCharType="begin"/>
      </w:r>
      <w:r w:rsidR="00117F9C" w:rsidRPr="00117F9C">
        <w:instrText xml:space="preserve"> REF _Ref287062824 \h </w:instrText>
      </w:r>
      <w:r w:rsidR="00117F9C" w:rsidRPr="00117F9C">
        <w:fldChar w:fldCharType="separate"/>
      </w:r>
      <w:r w:rsidR="005835A8" w:rsidRPr="00587F28">
        <w:t xml:space="preserve">Table </w:t>
      </w:r>
      <w:r w:rsidR="005835A8">
        <w:rPr>
          <w:noProof/>
        </w:rPr>
        <w:t>29</w:t>
      </w:r>
      <w:r w:rsidR="00117F9C" w:rsidRPr="00117F9C">
        <w:fldChar w:fldCharType="end"/>
      </w:r>
      <w:r w:rsidR="00117F9C" w:rsidRPr="00117F9C">
        <w:t xml:space="preserve"> </w:t>
      </w:r>
      <w:r w:rsidRPr="00117F9C">
        <w:t xml:space="preserve">provides the results for the MG TSUNAMI-3D sensitivities and DP calculations using the V7-238 library. </w:t>
      </w:r>
      <w:r w:rsidRPr="00117F9C">
        <w:rPr>
          <w:szCs w:val="22"/>
        </w:rPr>
        <w:t>The MG results are within 3.</w:t>
      </w:r>
      <w:r w:rsidR="00117F9C" w:rsidRPr="00117F9C">
        <w:rPr>
          <w:szCs w:val="22"/>
        </w:rPr>
        <w:t>24</w:t>
      </w:r>
      <w:r w:rsidRPr="00117F9C">
        <w:rPr>
          <w:szCs w:val="22"/>
        </w:rPr>
        <w:t>% for all examined sensitivities. The larges</w:t>
      </w:r>
      <w:r w:rsidR="00117F9C" w:rsidRPr="00117F9C">
        <w:rPr>
          <w:szCs w:val="22"/>
        </w:rPr>
        <w:t>t magnitude of difference is 0.0122</w:t>
      </w:r>
      <w:r w:rsidRPr="00117F9C">
        <w:rPr>
          <w:szCs w:val="22"/>
        </w:rPr>
        <w:t xml:space="preserve">, which occurred for the U-235 in the </w:t>
      </w:r>
      <w:r w:rsidR="00117F9C" w:rsidRPr="00117F9C">
        <w:rPr>
          <w:szCs w:val="22"/>
        </w:rPr>
        <w:t>HEU fuel</w:t>
      </w:r>
      <w:r w:rsidRPr="00117F9C">
        <w:rPr>
          <w:szCs w:val="22"/>
        </w:rPr>
        <w:t>.</w:t>
      </w:r>
    </w:p>
    <w:p w14:paraId="34B6D27D" w14:textId="77777777" w:rsidR="00117F9C" w:rsidRDefault="00117F9C" w:rsidP="00A64AE3">
      <w:pPr>
        <w:pStyle w:val="Caption"/>
      </w:pPr>
    </w:p>
    <w:p w14:paraId="7085523B" w14:textId="56428595" w:rsidR="009C2D37" w:rsidRDefault="009C2D37" w:rsidP="00A64AE3">
      <w:pPr>
        <w:pStyle w:val="Caption"/>
      </w:pPr>
      <w:bookmarkStart w:id="262" w:name="_Ref287062824"/>
      <w:bookmarkStart w:id="263" w:name="_Toc290643970"/>
      <w:r w:rsidRPr="00587F28">
        <w:t xml:space="preserve">Table </w:t>
      </w:r>
      <w:fldSimple w:instr=" SEQ Table \* ARABIC ">
        <w:r w:rsidR="005835A8">
          <w:rPr>
            <w:noProof/>
          </w:rPr>
          <w:t>29</w:t>
        </w:r>
      </w:fldSimple>
      <w:bookmarkEnd w:id="262"/>
      <w:r w:rsidRPr="00587F28">
        <w:t xml:space="preserve">. </w:t>
      </w:r>
      <w:r w:rsidRPr="009C2D37">
        <w:t xml:space="preserve">MG TSUNAMI-3D Results for </w:t>
      </w:r>
      <w:r w:rsidR="00307367">
        <w:t>HMF</w:t>
      </w:r>
      <w:r w:rsidRPr="009C2D37">
        <w:t>-093-001</w:t>
      </w:r>
      <w:bookmarkEnd w:id="263"/>
    </w:p>
    <w:tbl>
      <w:tblPr>
        <w:tblW w:w="5000" w:type="pct"/>
        <w:jc w:val="center"/>
        <w:tblLayout w:type="fixed"/>
        <w:tblLook w:val="04A0" w:firstRow="1" w:lastRow="0" w:firstColumn="1" w:lastColumn="0" w:noHBand="0" w:noVBand="1"/>
      </w:tblPr>
      <w:tblGrid>
        <w:gridCol w:w="893"/>
        <w:gridCol w:w="1235"/>
        <w:gridCol w:w="798"/>
        <w:gridCol w:w="876"/>
        <w:gridCol w:w="789"/>
        <w:gridCol w:w="789"/>
        <w:gridCol w:w="789"/>
        <w:gridCol w:w="789"/>
        <w:gridCol w:w="789"/>
        <w:gridCol w:w="963"/>
        <w:gridCol w:w="866"/>
      </w:tblGrid>
      <w:tr w:rsidR="00761B8B" w:rsidRPr="0018582F" w14:paraId="229610DD" w14:textId="77777777" w:rsidTr="0055019C">
        <w:trPr>
          <w:trHeight w:hRule="exact" w:val="460"/>
          <w:jc w:val="center"/>
        </w:trPr>
        <w:tc>
          <w:tcPr>
            <w:tcW w:w="893" w:type="dxa"/>
            <w:tcBorders>
              <w:top w:val="single" w:sz="4" w:space="0" w:color="auto"/>
            </w:tcBorders>
            <w:shd w:val="clear" w:color="auto" w:fill="auto"/>
            <w:noWrap/>
            <w:vAlign w:val="center"/>
          </w:tcPr>
          <w:p w14:paraId="45B0840A" w14:textId="77777777" w:rsidR="00761B8B" w:rsidRPr="0018582F" w:rsidRDefault="00761B8B" w:rsidP="00826295">
            <w:pPr>
              <w:jc w:val="center"/>
              <w:rPr>
                <w:b/>
                <w:bCs/>
                <w:sz w:val="18"/>
                <w:szCs w:val="18"/>
              </w:rPr>
            </w:pPr>
            <w:r w:rsidRPr="0018582F">
              <w:rPr>
                <w:b/>
                <w:bCs/>
                <w:sz w:val="18"/>
                <w:szCs w:val="18"/>
              </w:rPr>
              <w:t>Nuclide</w:t>
            </w:r>
          </w:p>
        </w:tc>
        <w:tc>
          <w:tcPr>
            <w:tcW w:w="1235" w:type="dxa"/>
            <w:tcBorders>
              <w:top w:val="single" w:sz="4" w:space="0" w:color="auto"/>
              <w:right w:val="single" w:sz="4" w:space="0" w:color="auto"/>
            </w:tcBorders>
            <w:shd w:val="clear" w:color="auto" w:fill="auto"/>
            <w:noWrap/>
            <w:vAlign w:val="center"/>
          </w:tcPr>
          <w:p w14:paraId="1FC64EF9" w14:textId="77777777" w:rsidR="00761B8B" w:rsidRPr="0018582F" w:rsidRDefault="00761B8B" w:rsidP="00826295">
            <w:pPr>
              <w:jc w:val="center"/>
              <w:rPr>
                <w:b/>
                <w:bCs/>
                <w:sz w:val="18"/>
                <w:szCs w:val="18"/>
              </w:rPr>
            </w:pPr>
            <w:r w:rsidRPr="0018582F">
              <w:rPr>
                <w:b/>
                <w:bCs/>
                <w:sz w:val="18"/>
                <w:szCs w:val="18"/>
              </w:rPr>
              <w:t>In Material</w:t>
            </w:r>
          </w:p>
        </w:tc>
        <w:tc>
          <w:tcPr>
            <w:tcW w:w="2463" w:type="dxa"/>
            <w:gridSpan w:val="3"/>
            <w:tcBorders>
              <w:top w:val="single" w:sz="4" w:space="0" w:color="auto"/>
              <w:left w:val="nil"/>
              <w:bottom w:val="single" w:sz="4" w:space="0" w:color="auto"/>
              <w:right w:val="single" w:sz="4" w:space="0" w:color="auto"/>
            </w:tcBorders>
            <w:shd w:val="clear" w:color="auto" w:fill="auto"/>
            <w:noWrap/>
            <w:vAlign w:val="center"/>
          </w:tcPr>
          <w:p w14:paraId="15D06A0C" w14:textId="77777777" w:rsidR="00761B8B" w:rsidRPr="0018582F" w:rsidRDefault="00761B8B" w:rsidP="00826295">
            <w:pPr>
              <w:jc w:val="center"/>
              <w:rPr>
                <w:b/>
                <w:bCs/>
                <w:color w:val="DD0806"/>
                <w:sz w:val="18"/>
                <w:szCs w:val="18"/>
              </w:rPr>
            </w:pPr>
            <w:r w:rsidRPr="0018582F">
              <w:rPr>
                <w:b/>
                <w:bCs/>
                <w:color w:val="DD0806"/>
                <w:sz w:val="18"/>
                <w:szCs w:val="18"/>
              </w:rPr>
              <w:t>TSUNAMI Results</w:t>
            </w:r>
          </w:p>
        </w:tc>
        <w:tc>
          <w:tcPr>
            <w:tcW w:w="2367" w:type="dxa"/>
            <w:gridSpan w:val="3"/>
            <w:tcBorders>
              <w:top w:val="single" w:sz="4" w:space="0" w:color="auto"/>
              <w:left w:val="nil"/>
              <w:bottom w:val="single" w:sz="4" w:space="0" w:color="auto"/>
              <w:right w:val="single" w:sz="4" w:space="0" w:color="auto"/>
            </w:tcBorders>
            <w:shd w:val="clear" w:color="auto" w:fill="auto"/>
            <w:noWrap/>
            <w:vAlign w:val="center"/>
          </w:tcPr>
          <w:p w14:paraId="46246528" w14:textId="77777777" w:rsidR="00761B8B" w:rsidRPr="0018582F" w:rsidRDefault="00761B8B" w:rsidP="00826295">
            <w:pPr>
              <w:jc w:val="center"/>
              <w:rPr>
                <w:b/>
                <w:bCs/>
                <w:color w:val="DD0806"/>
                <w:sz w:val="18"/>
                <w:szCs w:val="18"/>
              </w:rPr>
            </w:pPr>
            <w:r w:rsidRPr="0018582F">
              <w:rPr>
                <w:b/>
                <w:bCs/>
                <w:color w:val="DD0806"/>
                <w:sz w:val="18"/>
                <w:szCs w:val="18"/>
              </w:rPr>
              <w:t>Direct Perturbation Results</w:t>
            </w:r>
          </w:p>
        </w:tc>
        <w:tc>
          <w:tcPr>
            <w:tcW w:w="2618" w:type="dxa"/>
            <w:gridSpan w:val="3"/>
            <w:tcBorders>
              <w:top w:val="single" w:sz="4" w:space="0" w:color="auto"/>
              <w:left w:val="nil"/>
              <w:bottom w:val="single" w:sz="4" w:space="0" w:color="auto"/>
            </w:tcBorders>
            <w:shd w:val="clear" w:color="auto" w:fill="auto"/>
            <w:noWrap/>
            <w:vAlign w:val="center"/>
          </w:tcPr>
          <w:p w14:paraId="2A448B05" w14:textId="77777777" w:rsidR="00761B8B" w:rsidRPr="0018582F" w:rsidRDefault="00761B8B" w:rsidP="00826295">
            <w:pPr>
              <w:jc w:val="center"/>
              <w:rPr>
                <w:b/>
                <w:bCs/>
                <w:color w:val="DD0806"/>
                <w:sz w:val="18"/>
                <w:szCs w:val="18"/>
              </w:rPr>
            </w:pPr>
            <w:r w:rsidRPr="0018582F">
              <w:rPr>
                <w:b/>
                <w:bCs/>
                <w:color w:val="DD0806"/>
                <w:sz w:val="18"/>
                <w:szCs w:val="18"/>
              </w:rPr>
              <w:t>Results Comparison</w:t>
            </w:r>
          </w:p>
        </w:tc>
      </w:tr>
      <w:tr w:rsidR="00761B8B" w:rsidRPr="0018582F" w14:paraId="6BF0CA3E" w14:textId="77777777" w:rsidTr="0055019C">
        <w:trPr>
          <w:trHeight w:val="260"/>
          <w:jc w:val="center"/>
        </w:trPr>
        <w:tc>
          <w:tcPr>
            <w:tcW w:w="893" w:type="dxa"/>
            <w:tcBorders>
              <w:bottom w:val="single" w:sz="4" w:space="0" w:color="auto"/>
            </w:tcBorders>
            <w:shd w:val="clear" w:color="auto" w:fill="auto"/>
            <w:noWrap/>
            <w:vAlign w:val="center"/>
            <w:hideMark/>
          </w:tcPr>
          <w:p w14:paraId="7211C426" w14:textId="77777777" w:rsidR="00761B8B" w:rsidRPr="0018582F" w:rsidRDefault="00761B8B" w:rsidP="00826295">
            <w:pPr>
              <w:rPr>
                <w:rFonts w:ascii="Arial" w:hAnsi="Arial" w:cs="Arial"/>
                <w:sz w:val="18"/>
                <w:szCs w:val="18"/>
              </w:rPr>
            </w:pPr>
            <w:r w:rsidRPr="0018582F">
              <w:rPr>
                <w:rFonts w:ascii="Arial" w:hAnsi="Arial" w:cs="Arial"/>
                <w:sz w:val="18"/>
                <w:szCs w:val="18"/>
              </w:rPr>
              <w:t> </w:t>
            </w:r>
          </w:p>
        </w:tc>
        <w:tc>
          <w:tcPr>
            <w:tcW w:w="1235" w:type="dxa"/>
            <w:tcBorders>
              <w:bottom w:val="single" w:sz="4" w:space="0" w:color="auto"/>
              <w:right w:val="single" w:sz="4" w:space="0" w:color="auto"/>
            </w:tcBorders>
            <w:shd w:val="clear" w:color="auto" w:fill="auto"/>
            <w:noWrap/>
            <w:vAlign w:val="center"/>
            <w:hideMark/>
          </w:tcPr>
          <w:p w14:paraId="2E9EEC27" w14:textId="77777777" w:rsidR="00761B8B" w:rsidRPr="0018582F" w:rsidRDefault="00761B8B" w:rsidP="00826295">
            <w:pPr>
              <w:rPr>
                <w:rFonts w:ascii="Arial" w:hAnsi="Arial" w:cs="Arial"/>
                <w:sz w:val="18"/>
                <w:szCs w:val="18"/>
              </w:rPr>
            </w:pPr>
            <w:r w:rsidRPr="0018582F">
              <w:rPr>
                <w:rFonts w:ascii="Arial" w:hAnsi="Arial" w:cs="Arial"/>
                <w:sz w:val="18"/>
                <w:szCs w:val="18"/>
              </w:rPr>
              <w:t> </w:t>
            </w:r>
          </w:p>
        </w:tc>
        <w:tc>
          <w:tcPr>
            <w:tcW w:w="798" w:type="dxa"/>
            <w:tcBorders>
              <w:top w:val="nil"/>
              <w:left w:val="nil"/>
              <w:bottom w:val="single" w:sz="4" w:space="0" w:color="auto"/>
            </w:tcBorders>
            <w:shd w:val="clear" w:color="auto" w:fill="auto"/>
            <w:noWrap/>
            <w:vAlign w:val="center"/>
            <w:hideMark/>
          </w:tcPr>
          <w:p w14:paraId="21D661DF" w14:textId="77777777" w:rsidR="00761B8B" w:rsidRPr="0018582F" w:rsidRDefault="00761B8B" w:rsidP="00826295">
            <w:pPr>
              <w:jc w:val="center"/>
              <w:rPr>
                <w:b/>
                <w:bCs/>
                <w:sz w:val="18"/>
                <w:szCs w:val="18"/>
              </w:rPr>
            </w:pPr>
            <w:r w:rsidRPr="0018582F">
              <w:rPr>
                <w:b/>
                <w:bCs/>
                <w:sz w:val="18"/>
                <w:szCs w:val="18"/>
              </w:rPr>
              <w:t>S</w:t>
            </w:r>
          </w:p>
        </w:tc>
        <w:tc>
          <w:tcPr>
            <w:tcW w:w="876" w:type="dxa"/>
            <w:tcBorders>
              <w:top w:val="nil"/>
              <w:bottom w:val="single" w:sz="4" w:space="0" w:color="auto"/>
            </w:tcBorders>
            <w:shd w:val="clear" w:color="auto" w:fill="auto"/>
            <w:noWrap/>
            <w:vAlign w:val="center"/>
            <w:hideMark/>
          </w:tcPr>
          <w:p w14:paraId="3875695A" w14:textId="77777777" w:rsidR="00761B8B" w:rsidRPr="0018582F" w:rsidRDefault="00761B8B" w:rsidP="00826295">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89" w:type="dxa"/>
            <w:tcBorders>
              <w:top w:val="nil"/>
              <w:bottom w:val="single" w:sz="4" w:space="0" w:color="auto"/>
              <w:right w:val="single" w:sz="4" w:space="0" w:color="auto"/>
            </w:tcBorders>
            <w:shd w:val="clear" w:color="auto" w:fill="auto"/>
            <w:noWrap/>
            <w:vAlign w:val="center"/>
            <w:hideMark/>
          </w:tcPr>
          <w:p w14:paraId="0B576429" w14:textId="77777777" w:rsidR="00761B8B" w:rsidRPr="0018582F" w:rsidRDefault="00761B8B" w:rsidP="00826295">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89" w:type="dxa"/>
            <w:tcBorders>
              <w:top w:val="nil"/>
              <w:left w:val="nil"/>
              <w:bottom w:val="single" w:sz="4" w:space="0" w:color="auto"/>
            </w:tcBorders>
            <w:shd w:val="clear" w:color="auto" w:fill="auto"/>
            <w:noWrap/>
            <w:vAlign w:val="center"/>
            <w:hideMark/>
          </w:tcPr>
          <w:p w14:paraId="32AA30CB" w14:textId="77777777" w:rsidR="00761B8B" w:rsidRPr="0018582F" w:rsidRDefault="00761B8B" w:rsidP="00826295">
            <w:pPr>
              <w:jc w:val="center"/>
              <w:rPr>
                <w:rFonts w:ascii="Arial" w:hAnsi="Arial" w:cs="Arial"/>
                <w:b/>
                <w:bCs/>
                <w:sz w:val="18"/>
                <w:szCs w:val="18"/>
              </w:rPr>
            </w:pPr>
            <w:r w:rsidRPr="0018582F">
              <w:rPr>
                <w:b/>
                <w:bCs/>
                <w:sz w:val="18"/>
                <w:szCs w:val="18"/>
              </w:rPr>
              <w:t>S</w:t>
            </w:r>
          </w:p>
        </w:tc>
        <w:tc>
          <w:tcPr>
            <w:tcW w:w="789" w:type="dxa"/>
            <w:tcBorders>
              <w:top w:val="nil"/>
              <w:bottom w:val="single" w:sz="4" w:space="0" w:color="auto"/>
            </w:tcBorders>
            <w:shd w:val="clear" w:color="auto" w:fill="auto"/>
            <w:noWrap/>
            <w:vAlign w:val="center"/>
            <w:hideMark/>
          </w:tcPr>
          <w:p w14:paraId="461EA28E" w14:textId="77777777" w:rsidR="00761B8B" w:rsidRPr="0018582F" w:rsidRDefault="00761B8B" w:rsidP="00826295">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89" w:type="dxa"/>
            <w:tcBorders>
              <w:top w:val="nil"/>
              <w:bottom w:val="single" w:sz="4" w:space="0" w:color="auto"/>
              <w:right w:val="single" w:sz="4" w:space="0" w:color="auto"/>
            </w:tcBorders>
            <w:shd w:val="clear" w:color="auto" w:fill="auto"/>
            <w:noWrap/>
            <w:vAlign w:val="center"/>
            <w:hideMark/>
          </w:tcPr>
          <w:p w14:paraId="204EEE04" w14:textId="77777777" w:rsidR="00761B8B" w:rsidRPr="0018582F" w:rsidRDefault="00761B8B" w:rsidP="00826295">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89" w:type="dxa"/>
            <w:tcBorders>
              <w:top w:val="nil"/>
              <w:left w:val="single" w:sz="4" w:space="0" w:color="auto"/>
              <w:bottom w:val="single" w:sz="4" w:space="0" w:color="auto"/>
            </w:tcBorders>
            <w:shd w:val="clear" w:color="auto" w:fill="auto"/>
            <w:noWrap/>
            <w:vAlign w:val="center"/>
            <w:hideMark/>
          </w:tcPr>
          <w:p w14:paraId="34A0386F" w14:textId="77777777" w:rsidR="00761B8B" w:rsidRPr="0018582F" w:rsidRDefault="00761B8B" w:rsidP="00826295">
            <w:pPr>
              <w:jc w:val="center"/>
              <w:rPr>
                <w:b/>
                <w:bCs/>
                <w:sz w:val="18"/>
                <w:szCs w:val="18"/>
              </w:rPr>
            </w:pPr>
            <w:r w:rsidRPr="0018582F">
              <w:rPr>
                <w:b/>
                <w:bCs/>
                <w:sz w:val="18"/>
                <w:szCs w:val="18"/>
              </w:rPr>
              <w:t>S Diff in %</w:t>
            </w:r>
          </w:p>
        </w:tc>
        <w:tc>
          <w:tcPr>
            <w:tcW w:w="963" w:type="dxa"/>
            <w:tcBorders>
              <w:top w:val="nil"/>
              <w:bottom w:val="single" w:sz="4" w:space="0" w:color="auto"/>
            </w:tcBorders>
            <w:shd w:val="clear" w:color="auto" w:fill="auto"/>
            <w:noWrap/>
            <w:vAlign w:val="center"/>
            <w:hideMark/>
          </w:tcPr>
          <w:p w14:paraId="01A1D6A4" w14:textId="77777777" w:rsidR="00761B8B" w:rsidRPr="0018582F" w:rsidRDefault="00761B8B" w:rsidP="00826295">
            <w:pPr>
              <w:jc w:val="center"/>
              <w:rPr>
                <w:b/>
                <w:bCs/>
                <w:sz w:val="18"/>
                <w:szCs w:val="18"/>
              </w:rPr>
            </w:pPr>
            <w:r w:rsidRPr="0018582F">
              <w:rPr>
                <w:b/>
                <w:bCs/>
                <w:sz w:val="18"/>
                <w:szCs w:val="18"/>
              </w:rPr>
              <w:t>S Diff in Std Dev</w:t>
            </w:r>
          </w:p>
        </w:tc>
        <w:tc>
          <w:tcPr>
            <w:tcW w:w="866" w:type="dxa"/>
            <w:tcBorders>
              <w:top w:val="nil"/>
              <w:bottom w:val="single" w:sz="4" w:space="0" w:color="auto"/>
            </w:tcBorders>
            <w:shd w:val="clear" w:color="auto" w:fill="auto"/>
            <w:noWrap/>
            <w:vAlign w:val="center"/>
            <w:hideMark/>
          </w:tcPr>
          <w:p w14:paraId="38B3FCAA" w14:textId="77777777" w:rsidR="00761B8B" w:rsidRPr="0018582F" w:rsidRDefault="00761B8B" w:rsidP="00826295">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rPr>
              <w:t>S</w:t>
            </w:r>
          </w:p>
        </w:tc>
      </w:tr>
      <w:tr w:rsidR="00761B8B" w:rsidRPr="0018582F" w14:paraId="3F99A407" w14:textId="77777777" w:rsidTr="0055019C">
        <w:trPr>
          <w:trHeight w:val="260"/>
          <w:jc w:val="center"/>
        </w:trPr>
        <w:tc>
          <w:tcPr>
            <w:tcW w:w="893" w:type="dxa"/>
            <w:tcBorders>
              <w:top w:val="single" w:sz="4" w:space="0" w:color="auto"/>
            </w:tcBorders>
            <w:shd w:val="clear" w:color="auto" w:fill="auto"/>
            <w:noWrap/>
            <w:vAlign w:val="center"/>
          </w:tcPr>
          <w:p w14:paraId="35AA6866" w14:textId="15485B24" w:rsidR="00761B8B" w:rsidRPr="0018582F" w:rsidRDefault="00761B8B" w:rsidP="009C2D37">
            <w:pPr>
              <w:jc w:val="center"/>
              <w:rPr>
                <w:color w:val="000000"/>
                <w:sz w:val="18"/>
                <w:szCs w:val="18"/>
              </w:rPr>
            </w:pPr>
            <w:r w:rsidRPr="0018582F">
              <w:rPr>
                <w:sz w:val="18"/>
                <w:szCs w:val="18"/>
              </w:rPr>
              <w:t>Mo</w:t>
            </w:r>
          </w:p>
        </w:tc>
        <w:tc>
          <w:tcPr>
            <w:tcW w:w="1235" w:type="dxa"/>
            <w:tcBorders>
              <w:top w:val="nil"/>
              <w:right w:val="single" w:sz="4" w:space="0" w:color="auto"/>
            </w:tcBorders>
            <w:shd w:val="clear" w:color="auto" w:fill="auto"/>
            <w:noWrap/>
            <w:vAlign w:val="center"/>
          </w:tcPr>
          <w:p w14:paraId="6573ECEA" w14:textId="13DD24EF" w:rsidR="00761B8B" w:rsidRPr="0018582F" w:rsidRDefault="00761B8B" w:rsidP="009C2D37">
            <w:pPr>
              <w:jc w:val="center"/>
              <w:rPr>
                <w:color w:val="000000"/>
                <w:sz w:val="18"/>
                <w:szCs w:val="18"/>
              </w:rPr>
            </w:pPr>
            <w:r w:rsidRPr="0018582F">
              <w:rPr>
                <w:color w:val="000000"/>
                <w:sz w:val="18"/>
                <w:szCs w:val="18"/>
              </w:rPr>
              <w:t>Reflector</w:t>
            </w:r>
          </w:p>
        </w:tc>
        <w:tc>
          <w:tcPr>
            <w:tcW w:w="798" w:type="dxa"/>
            <w:tcBorders>
              <w:top w:val="nil"/>
              <w:left w:val="nil"/>
              <w:bottom w:val="single" w:sz="4" w:space="0" w:color="auto"/>
              <w:right w:val="single" w:sz="4" w:space="0" w:color="auto"/>
            </w:tcBorders>
            <w:shd w:val="clear" w:color="auto" w:fill="auto"/>
            <w:vAlign w:val="center"/>
          </w:tcPr>
          <w:p w14:paraId="2B54C15F" w14:textId="5B7CAF29" w:rsidR="00761B8B" w:rsidRPr="0018582F" w:rsidRDefault="00761B8B" w:rsidP="009C2D37">
            <w:pPr>
              <w:jc w:val="center"/>
              <w:rPr>
                <w:color w:val="000000"/>
                <w:sz w:val="18"/>
                <w:szCs w:val="18"/>
              </w:rPr>
            </w:pPr>
            <w:r w:rsidRPr="0018582F">
              <w:rPr>
                <w:sz w:val="18"/>
                <w:szCs w:val="18"/>
              </w:rPr>
              <w:t>0.1268</w:t>
            </w:r>
          </w:p>
        </w:tc>
        <w:tc>
          <w:tcPr>
            <w:tcW w:w="876" w:type="dxa"/>
            <w:tcBorders>
              <w:top w:val="nil"/>
              <w:left w:val="nil"/>
              <w:bottom w:val="single" w:sz="4" w:space="0" w:color="auto"/>
              <w:right w:val="single" w:sz="4" w:space="0" w:color="auto"/>
            </w:tcBorders>
            <w:shd w:val="clear" w:color="auto" w:fill="auto"/>
            <w:vAlign w:val="center"/>
          </w:tcPr>
          <w:p w14:paraId="6D8B36B8" w14:textId="59589A59" w:rsidR="00761B8B" w:rsidRPr="0018582F" w:rsidRDefault="00761B8B" w:rsidP="009C2D37">
            <w:pPr>
              <w:jc w:val="center"/>
              <w:rPr>
                <w:color w:val="000000"/>
                <w:sz w:val="18"/>
                <w:szCs w:val="18"/>
              </w:rPr>
            </w:pPr>
            <w:r w:rsidRPr="0018582F">
              <w:rPr>
                <w:sz w:val="18"/>
                <w:szCs w:val="18"/>
              </w:rPr>
              <w:t>1.30E-4</w:t>
            </w:r>
          </w:p>
        </w:tc>
        <w:tc>
          <w:tcPr>
            <w:tcW w:w="789" w:type="dxa"/>
            <w:tcBorders>
              <w:top w:val="nil"/>
              <w:left w:val="nil"/>
              <w:bottom w:val="single" w:sz="4" w:space="0" w:color="auto"/>
              <w:right w:val="single" w:sz="4" w:space="0" w:color="auto"/>
            </w:tcBorders>
            <w:shd w:val="clear" w:color="auto" w:fill="auto"/>
            <w:vAlign w:val="center"/>
          </w:tcPr>
          <w:p w14:paraId="10BF2F8D" w14:textId="37263C19" w:rsidR="00761B8B" w:rsidRPr="0018582F" w:rsidRDefault="00761B8B" w:rsidP="009C2D37">
            <w:pPr>
              <w:jc w:val="center"/>
              <w:rPr>
                <w:color w:val="000000"/>
                <w:sz w:val="18"/>
                <w:szCs w:val="18"/>
              </w:rPr>
            </w:pPr>
            <w:r w:rsidRPr="0018582F">
              <w:rPr>
                <w:color w:val="000000"/>
                <w:sz w:val="18"/>
                <w:szCs w:val="18"/>
              </w:rPr>
              <w:t>0.10%</w:t>
            </w:r>
          </w:p>
        </w:tc>
        <w:tc>
          <w:tcPr>
            <w:tcW w:w="789" w:type="dxa"/>
            <w:tcBorders>
              <w:top w:val="nil"/>
              <w:left w:val="nil"/>
              <w:bottom w:val="single" w:sz="4" w:space="0" w:color="auto"/>
              <w:right w:val="single" w:sz="4" w:space="0" w:color="auto"/>
            </w:tcBorders>
            <w:shd w:val="clear" w:color="auto" w:fill="auto"/>
            <w:noWrap/>
            <w:vAlign w:val="center"/>
          </w:tcPr>
          <w:p w14:paraId="118FEDB2" w14:textId="146A8630" w:rsidR="00761B8B" w:rsidRPr="0018582F" w:rsidRDefault="00761B8B" w:rsidP="009C2D37">
            <w:pPr>
              <w:jc w:val="center"/>
              <w:rPr>
                <w:sz w:val="18"/>
                <w:szCs w:val="18"/>
              </w:rPr>
            </w:pPr>
            <w:r w:rsidRPr="0018582F">
              <w:rPr>
                <w:sz w:val="18"/>
                <w:szCs w:val="18"/>
              </w:rPr>
              <w:t>0.1257</w:t>
            </w:r>
          </w:p>
        </w:tc>
        <w:tc>
          <w:tcPr>
            <w:tcW w:w="789" w:type="dxa"/>
            <w:tcBorders>
              <w:top w:val="nil"/>
              <w:left w:val="nil"/>
              <w:bottom w:val="single" w:sz="4" w:space="0" w:color="auto"/>
              <w:right w:val="single" w:sz="4" w:space="0" w:color="auto"/>
            </w:tcBorders>
            <w:shd w:val="clear" w:color="auto" w:fill="auto"/>
            <w:noWrap/>
            <w:vAlign w:val="center"/>
          </w:tcPr>
          <w:p w14:paraId="599E855A" w14:textId="55AAA27F" w:rsidR="00761B8B" w:rsidRPr="0018582F" w:rsidRDefault="00761B8B" w:rsidP="009C2D37">
            <w:pPr>
              <w:jc w:val="center"/>
              <w:rPr>
                <w:sz w:val="18"/>
                <w:szCs w:val="18"/>
              </w:rPr>
            </w:pPr>
            <w:r w:rsidRPr="0018582F">
              <w:rPr>
                <w:sz w:val="18"/>
                <w:szCs w:val="18"/>
              </w:rPr>
              <w:t>0.0017</w:t>
            </w:r>
          </w:p>
        </w:tc>
        <w:tc>
          <w:tcPr>
            <w:tcW w:w="789" w:type="dxa"/>
            <w:tcBorders>
              <w:top w:val="nil"/>
              <w:left w:val="nil"/>
              <w:bottom w:val="single" w:sz="4" w:space="0" w:color="auto"/>
              <w:right w:val="single" w:sz="4" w:space="0" w:color="auto"/>
            </w:tcBorders>
            <w:shd w:val="clear" w:color="auto" w:fill="auto"/>
            <w:noWrap/>
            <w:vAlign w:val="center"/>
          </w:tcPr>
          <w:p w14:paraId="316EB6AC" w14:textId="0E28D1C9" w:rsidR="00761B8B" w:rsidRPr="0018582F" w:rsidRDefault="00761B8B" w:rsidP="009C2D37">
            <w:pPr>
              <w:jc w:val="center"/>
              <w:rPr>
                <w:sz w:val="18"/>
                <w:szCs w:val="18"/>
              </w:rPr>
            </w:pPr>
            <w:r w:rsidRPr="0018582F">
              <w:rPr>
                <w:sz w:val="18"/>
                <w:szCs w:val="18"/>
              </w:rPr>
              <w:t>1.31%</w:t>
            </w:r>
          </w:p>
        </w:tc>
        <w:tc>
          <w:tcPr>
            <w:tcW w:w="789" w:type="dxa"/>
            <w:tcBorders>
              <w:top w:val="nil"/>
              <w:left w:val="nil"/>
              <w:bottom w:val="single" w:sz="4" w:space="0" w:color="auto"/>
              <w:right w:val="single" w:sz="4" w:space="0" w:color="auto"/>
            </w:tcBorders>
            <w:shd w:val="clear" w:color="auto" w:fill="auto"/>
            <w:noWrap/>
            <w:vAlign w:val="center"/>
          </w:tcPr>
          <w:p w14:paraId="5C5BD24F" w14:textId="0FB8C465" w:rsidR="00761B8B" w:rsidRPr="0018582F" w:rsidRDefault="00761B8B" w:rsidP="009C2D37">
            <w:pPr>
              <w:jc w:val="center"/>
              <w:rPr>
                <w:sz w:val="18"/>
                <w:szCs w:val="18"/>
              </w:rPr>
            </w:pPr>
            <w:r w:rsidRPr="0018582F">
              <w:rPr>
                <w:sz w:val="18"/>
                <w:szCs w:val="18"/>
              </w:rPr>
              <w:t>0.80%</w:t>
            </w:r>
          </w:p>
        </w:tc>
        <w:tc>
          <w:tcPr>
            <w:tcW w:w="963" w:type="dxa"/>
            <w:tcBorders>
              <w:top w:val="nil"/>
              <w:left w:val="nil"/>
              <w:bottom w:val="single" w:sz="4" w:space="0" w:color="auto"/>
              <w:right w:val="single" w:sz="4" w:space="0" w:color="auto"/>
            </w:tcBorders>
            <w:shd w:val="clear" w:color="auto" w:fill="auto"/>
            <w:noWrap/>
            <w:vAlign w:val="center"/>
          </w:tcPr>
          <w:p w14:paraId="49A004F4" w14:textId="3E531375" w:rsidR="00761B8B" w:rsidRPr="0018582F" w:rsidRDefault="00761B8B" w:rsidP="009C2D37">
            <w:pPr>
              <w:jc w:val="center"/>
              <w:rPr>
                <w:sz w:val="18"/>
                <w:szCs w:val="18"/>
              </w:rPr>
            </w:pPr>
            <w:r w:rsidRPr="0018582F">
              <w:rPr>
                <w:sz w:val="18"/>
                <w:szCs w:val="18"/>
              </w:rPr>
              <w:t>0.61</w:t>
            </w:r>
          </w:p>
        </w:tc>
        <w:tc>
          <w:tcPr>
            <w:tcW w:w="866" w:type="dxa"/>
            <w:tcBorders>
              <w:top w:val="nil"/>
              <w:left w:val="nil"/>
              <w:bottom w:val="single" w:sz="4" w:space="0" w:color="auto"/>
            </w:tcBorders>
            <w:shd w:val="clear" w:color="auto" w:fill="auto"/>
            <w:noWrap/>
            <w:vAlign w:val="center"/>
          </w:tcPr>
          <w:p w14:paraId="1AEADFD5" w14:textId="141E5542" w:rsidR="00761B8B" w:rsidRPr="0018582F" w:rsidRDefault="00761B8B" w:rsidP="009C2D37">
            <w:pPr>
              <w:jc w:val="center"/>
              <w:rPr>
                <w:sz w:val="18"/>
                <w:szCs w:val="18"/>
              </w:rPr>
            </w:pPr>
            <w:r w:rsidRPr="0018582F">
              <w:rPr>
                <w:sz w:val="18"/>
                <w:szCs w:val="18"/>
              </w:rPr>
              <w:t>0.0010</w:t>
            </w:r>
          </w:p>
        </w:tc>
      </w:tr>
      <w:tr w:rsidR="00761B8B" w:rsidRPr="0018582F" w14:paraId="04A4FDF9" w14:textId="77777777" w:rsidTr="0055019C">
        <w:trPr>
          <w:trHeight w:val="260"/>
          <w:jc w:val="center"/>
        </w:trPr>
        <w:tc>
          <w:tcPr>
            <w:tcW w:w="893" w:type="dxa"/>
            <w:shd w:val="clear" w:color="auto" w:fill="auto"/>
            <w:noWrap/>
            <w:vAlign w:val="center"/>
          </w:tcPr>
          <w:p w14:paraId="04367C7C" w14:textId="25DEA8C9" w:rsidR="00761B8B" w:rsidRPr="0018582F" w:rsidRDefault="00761B8B" w:rsidP="009C2D37">
            <w:pPr>
              <w:jc w:val="center"/>
              <w:rPr>
                <w:color w:val="000000"/>
                <w:sz w:val="18"/>
                <w:szCs w:val="18"/>
              </w:rPr>
            </w:pPr>
            <w:r w:rsidRPr="0018582F">
              <w:rPr>
                <w:sz w:val="18"/>
                <w:szCs w:val="18"/>
              </w:rPr>
              <w:t>U-234</w:t>
            </w:r>
          </w:p>
        </w:tc>
        <w:tc>
          <w:tcPr>
            <w:tcW w:w="1235" w:type="dxa"/>
            <w:tcBorders>
              <w:right w:val="single" w:sz="4" w:space="0" w:color="auto"/>
            </w:tcBorders>
            <w:shd w:val="clear" w:color="auto" w:fill="auto"/>
            <w:noWrap/>
            <w:vAlign w:val="center"/>
          </w:tcPr>
          <w:p w14:paraId="39524FA7" w14:textId="69FDF731" w:rsidR="00761B8B" w:rsidRPr="0018582F" w:rsidRDefault="00761B8B" w:rsidP="009C2D37">
            <w:pPr>
              <w:jc w:val="center"/>
              <w:rPr>
                <w:color w:val="000000"/>
                <w:sz w:val="18"/>
                <w:szCs w:val="18"/>
              </w:rPr>
            </w:pPr>
            <w:r w:rsidRPr="0018582F">
              <w:rPr>
                <w:color w:val="000000"/>
                <w:sz w:val="18"/>
                <w:szCs w:val="18"/>
              </w:rPr>
              <w:t>HEU Fuel</w:t>
            </w:r>
          </w:p>
        </w:tc>
        <w:tc>
          <w:tcPr>
            <w:tcW w:w="798" w:type="dxa"/>
            <w:tcBorders>
              <w:top w:val="nil"/>
              <w:left w:val="nil"/>
              <w:bottom w:val="single" w:sz="4" w:space="0" w:color="auto"/>
              <w:right w:val="single" w:sz="4" w:space="0" w:color="auto"/>
            </w:tcBorders>
            <w:shd w:val="clear" w:color="auto" w:fill="auto"/>
            <w:vAlign w:val="center"/>
          </w:tcPr>
          <w:p w14:paraId="25C692C2" w14:textId="50DC56E9" w:rsidR="00761B8B" w:rsidRPr="0018582F" w:rsidRDefault="00761B8B" w:rsidP="009C2D37">
            <w:pPr>
              <w:jc w:val="center"/>
              <w:rPr>
                <w:color w:val="000000"/>
                <w:sz w:val="18"/>
                <w:szCs w:val="18"/>
              </w:rPr>
            </w:pPr>
            <w:r w:rsidRPr="0018582F">
              <w:rPr>
                <w:sz w:val="18"/>
                <w:szCs w:val="18"/>
              </w:rPr>
              <w:t>0.0067</w:t>
            </w:r>
          </w:p>
        </w:tc>
        <w:tc>
          <w:tcPr>
            <w:tcW w:w="876" w:type="dxa"/>
            <w:tcBorders>
              <w:top w:val="nil"/>
              <w:left w:val="nil"/>
              <w:bottom w:val="single" w:sz="4" w:space="0" w:color="auto"/>
              <w:right w:val="single" w:sz="4" w:space="0" w:color="auto"/>
            </w:tcBorders>
            <w:shd w:val="clear" w:color="auto" w:fill="auto"/>
            <w:vAlign w:val="center"/>
          </w:tcPr>
          <w:p w14:paraId="4DF8F531" w14:textId="2FFEFB97" w:rsidR="00761B8B" w:rsidRPr="0018582F" w:rsidRDefault="00761B8B" w:rsidP="009C2D37">
            <w:pPr>
              <w:jc w:val="center"/>
              <w:rPr>
                <w:color w:val="000000"/>
                <w:sz w:val="18"/>
                <w:szCs w:val="18"/>
              </w:rPr>
            </w:pPr>
            <w:r w:rsidRPr="0018582F">
              <w:rPr>
                <w:sz w:val="18"/>
                <w:szCs w:val="18"/>
              </w:rPr>
              <w:t>5.20E-6</w:t>
            </w:r>
          </w:p>
        </w:tc>
        <w:tc>
          <w:tcPr>
            <w:tcW w:w="789" w:type="dxa"/>
            <w:tcBorders>
              <w:top w:val="nil"/>
              <w:left w:val="nil"/>
              <w:bottom w:val="single" w:sz="4" w:space="0" w:color="auto"/>
              <w:right w:val="single" w:sz="4" w:space="0" w:color="auto"/>
            </w:tcBorders>
            <w:shd w:val="clear" w:color="auto" w:fill="auto"/>
            <w:vAlign w:val="center"/>
          </w:tcPr>
          <w:p w14:paraId="62E33509" w14:textId="6406AC9D" w:rsidR="00761B8B" w:rsidRPr="0018582F" w:rsidRDefault="00761B8B" w:rsidP="009C2D37">
            <w:pPr>
              <w:jc w:val="center"/>
              <w:rPr>
                <w:color w:val="000000"/>
                <w:sz w:val="18"/>
                <w:szCs w:val="18"/>
              </w:rPr>
            </w:pPr>
            <w:r w:rsidRPr="0018582F">
              <w:rPr>
                <w:color w:val="000000"/>
                <w:sz w:val="18"/>
                <w:szCs w:val="18"/>
              </w:rPr>
              <w:t>0.08%</w:t>
            </w:r>
          </w:p>
        </w:tc>
        <w:tc>
          <w:tcPr>
            <w:tcW w:w="789" w:type="dxa"/>
            <w:tcBorders>
              <w:top w:val="nil"/>
              <w:left w:val="nil"/>
              <w:bottom w:val="single" w:sz="4" w:space="0" w:color="auto"/>
              <w:right w:val="single" w:sz="4" w:space="0" w:color="auto"/>
            </w:tcBorders>
            <w:shd w:val="clear" w:color="auto" w:fill="auto"/>
            <w:noWrap/>
            <w:vAlign w:val="center"/>
          </w:tcPr>
          <w:p w14:paraId="41768B1D" w14:textId="56A1627D" w:rsidR="00761B8B" w:rsidRPr="0018582F" w:rsidRDefault="00761B8B" w:rsidP="009C2D37">
            <w:pPr>
              <w:jc w:val="center"/>
              <w:rPr>
                <w:sz w:val="18"/>
                <w:szCs w:val="18"/>
              </w:rPr>
            </w:pPr>
            <w:r w:rsidRPr="0018582F">
              <w:rPr>
                <w:sz w:val="18"/>
                <w:szCs w:val="18"/>
              </w:rPr>
              <w:t>0.0068</w:t>
            </w:r>
          </w:p>
        </w:tc>
        <w:tc>
          <w:tcPr>
            <w:tcW w:w="789" w:type="dxa"/>
            <w:tcBorders>
              <w:top w:val="nil"/>
              <w:left w:val="nil"/>
              <w:bottom w:val="single" w:sz="4" w:space="0" w:color="auto"/>
              <w:right w:val="single" w:sz="4" w:space="0" w:color="auto"/>
            </w:tcBorders>
            <w:shd w:val="clear" w:color="auto" w:fill="auto"/>
            <w:noWrap/>
            <w:vAlign w:val="center"/>
          </w:tcPr>
          <w:p w14:paraId="7BC3A023" w14:textId="084C2C2F" w:rsidR="00761B8B" w:rsidRPr="0018582F" w:rsidRDefault="00761B8B" w:rsidP="009C2D37">
            <w:pPr>
              <w:jc w:val="center"/>
              <w:rPr>
                <w:sz w:val="18"/>
                <w:szCs w:val="18"/>
              </w:rPr>
            </w:pPr>
            <w:r w:rsidRPr="0018582F">
              <w:rPr>
                <w:sz w:val="18"/>
                <w:szCs w:val="18"/>
              </w:rPr>
              <w:t>0.0001</w:t>
            </w:r>
          </w:p>
        </w:tc>
        <w:tc>
          <w:tcPr>
            <w:tcW w:w="789" w:type="dxa"/>
            <w:tcBorders>
              <w:top w:val="nil"/>
              <w:left w:val="nil"/>
              <w:bottom w:val="single" w:sz="4" w:space="0" w:color="auto"/>
              <w:right w:val="single" w:sz="4" w:space="0" w:color="auto"/>
            </w:tcBorders>
            <w:shd w:val="clear" w:color="auto" w:fill="auto"/>
            <w:noWrap/>
            <w:vAlign w:val="center"/>
          </w:tcPr>
          <w:p w14:paraId="1AE35F4B" w14:textId="6D47B83A" w:rsidR="00761B8B" w:rsidRPr="0018582F" w:rsidRDefault="00761B8B" w:rsidP="009C2D37">
            <w:pPr>
              <w:jc w:val="center"/>
              <w:rPr>
                <w:sz w:val="18"/>
                <w:szCs w:val="18"/>
              </w:rPr>
            </w:pPr>
            <w:r w:rsidRPr="0018582F">
              <w:rPr>
                <w:sz w:val="18"/>
                <w:szCs w:val="18"/>
              </w:rPr>
              <w:t>1.31%</w:t>
            </w:r>
          </w:p>
        </w:tc>
        <w:tc>
          <w:tcPr>
            <w:tcW w:w="789"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4EF43F34" w14:textId="6AB99213" w:rsidR="00761B8B" w:rsidRPr="0018582F" w:rsidRDefault="00761B8B" w:rsidP="009C2D37">
            <w:pPr>
              <w:jc w:val="center"/>
              <w:rPr>
                <w:sz w:val="18"/>
                <w:szCs w:val="18"/>
              </w:rPr>
            </w:pPr>
            <w:r w:rsidRPr="0018582F">
              <w:rPr>
                <w:sz w:val="18"/>
                <w:szCs w:val="18"/>
              </w:rPr>
              <w:t>1.56%</w:t>
            </w:r>
          </w:p>
        </w:tc>
        <w:tc>
          <w:tcPr>
            <w:tcW w:w="963"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0B298E67" w14:textId="6C25DF95" w:rsidR="00761B8B" w:rsidRPr="0018582F" w:rsidRDefault="00761B8B" w:rsidP="009C2D37">
            <w:pPr>
              <w:jc w:val="center"/>
              <w:rPr>
                <w:sz w:val="18"/>
                <w:szCs w:val="18"/>
              </w:rPr>
            </w:pPr>
            <w:r w:rsidRPr="0018582F">
              <w:rPr>
                <w:sz w:val="18"/>
                <w:szCs w:val="18"/>
              </w:rPr>
              <w:t>1.19</w:t>
            </w:r>
          </w:p>
        </w:tc>
        <w:tc>
          <w:tcPr>
            <w:tcW w:w="866" w:type="dxa"/>
            <w:tcBorders>
              <w:top w:val="nil"/>
              <w:left w:val="nil"/>
              <w:bottom w:val="single" w:sz="4" w:space="0" w:color="auto"/>
            </w:tcBorders>
            <w:shd w:val="clear" w:color="auto" w:fill="auto"/>
            <w:noWrap/>
            <w:vAlign w:val="center"/>
          </w:tcPr>
          <w:p w14:paraId="5448B718" w14:textId="03FF3A90" w:rsidR="00761B8B" w:rsidRPr="0018582F" w:rsidRDefault="00761B8B" w:rsidP="009C2D37">
            <w:pPr>
              <w:jc w:val="center"/>
              <w:rPr>
                <w:sz w:val="18"/>
                <w:szCs w:val="18"/>
              </w:rPr>
            </w:pPr>
            <w:r w:rsidRPr="0018582F">
              <w:rPr>
                <w:sz w:val="18"/>
                <w:szCs w:val="18"/>
              </w:rPr>
              <w:t>-0.0001</w:t>
            </w:r>
          </w:p>
        </w:tc>
      </w:tr>
      <w:tr w:rsidR="00761B8B" w:rsidRPr="0018582F" w14:paraId="2C3CD22C" w14:textId="77777777" w:rsidTr="0055019C">
        <w:trPr>
          <w:trHeight w:val="260"/>
          <w:jc w:val="center"/>
        </w:trPr>
        <w:tc>
          <w:tcPr>
            <w:tcW w:w="893" w:type="dxa"/>
            <w:shd w:val="clear" w:color="auto" w:fill="auto"/>
            <w:noWrap/>
            <w:vAlign w:val="center"/>
          </w:tcPr>
          <w:p w14:paraId="48AFDC4C" w14:textId="4F00FA47" w:rsidR="00761B8B" w:rsidRPr="0018582F" w:rsidRDefault="00761B8B" w:rsidP="009C2D37">
            <w:pPr>
              <w:jc w:val="center"/>
              <w:rPr>
                <w:color w:val="000000"/>
                <w:sz w:val="18"/>
                <w:szCs w:val="18"/>
              </w:rPr>
            </w:pPr>
            <w:r w:rsidRPr="0018582F">
              <w:rPr>
                <w:sz w:val="18"/>
                <w:szCs w:val="18"/>
              </w:rPr>
              <w:t>U-235</w:t>
            </w:r>
          </w:p>
        </w:tc>
        <w:tc>
          <w:tcPr>
            <w:tcW w:w="1235" w:type="dxa"/>
            <w:tcBorders>
              <w:right w:val="single" w:sz="4" w:space="0" w:color="auto"/>
            </w:tcBorders>
            <w:shd w:val="clear" w:color="auto" w:fill="auto"/>
            <w:noWrap/>
            <w:vAlign w:val="center"/>
          </w:tcPr>
          <w:p w14:paraId="1DA33B35" w14:textId="738E49B6" w:rsidR="00761B8B" w:rsidRPr="0018582F" w:rsidRDefault="00761B8B" w:rsidP="009C2D37">
            <w:pPr>
              <w:jc w:val="center"/>
              <w:rPr>
                <w:color w:val="000000"/>
                <w:sz w:val="18"/>
                <w:szCs w:val="18"/>
              </w:rPr>
            </w:pPr>
            <w:r w:rsidRPr="0018582F">
              <w:rPr>
                <w:color w:val="000000"/>
                <w:sz w:val="18"/>
                <w:szCs w:val="18"/>
              </w:rPr>
              <w:t>HEU Fuel</w:t>
            </w:r>
          </w:p>
        </w:tc>
        <w:tc>
          <w:tcPr>
            <w:tcW w:w="798" w:type="dxa"/>
            <w:tcBorders>
              <w:top w:val="nil"/>
              <w:left w:val="nil"/>
              <w:bottom w:val="single" w:sz="4" w:space="0" w:color="auto"/>
              <w:right w:val="single" w:sz="4" w:space="0" w:color="auto"/>
            </w:tcBorders>
            <w:shd w:val="clear" w:color="auto" w:fill="auto"/>
            <w:vAlign w:val="center"/>
          </w:tcPr>
          <w:p w14:paraId="1A2333CD" w14:textId="6F18FE4A" w:rsidR="00761B8B" w:rsidRPr="0018582F" w:rsidRDefault="00761B8B" w:rsidP="009C2D37">
            <w:pPr>
              <w:jc w:val="center"/>
              <w:rPr>
                <w:color w:val="000000"/>
                <w:sz w:val="18"/>
                <w:szCs w:val="18"/>
              </w:rPr>
            </w:pPr>
            <w:r w:rsidRPr="0018582F">
              <w:rPr>
                <w:sz w:val="18"/>
                <w:szCs w:val="18"/>
              </w:rPr>
              <w:t>0.7195</w:t>
            </w:r>
          </w:p>
        </w:tc>
        <w:tc>
          <w:tcPr>
            <w:tcW w:w="876" w:type="dxa"/>
            <w:tcBorders>
              <w:top w:val="nil"/>
              <w:left w:val="nil"/>
              <w:bottom w:val="single" w:sz="4" w:space="0" w:color="auto"/>
              <w:right w:val="single" w:sz="4" w:space="0" w:color="auto"/>
            </w:tcBorders>
            <w:shd w:val="clear" w:color="auto" w:fill="auto"/>
            <w:vAlign w:val="center"/>
          </w:tcPr>
          <w:p w14:paraId="53870741" w14:textId="2CE0555E" w:rsidR="00761B8B" w:rsidRPr="0018582F" w:rsidRDefault="00761B8B" w:rsidP="009C2D37">
            <w:pPr>
              <w:jc w:val="center"/>
              <w:rPr>
                <w:color w:val="000000"/>
                <w:sz w:val="18"/>
                <w:szCs w:val="18"/>
              </w:rPr>
            </w:pPr>
            <w:r w:rsidRPr="0018582F">
              <w:rPr>
                <w:sz w:val="18"/>
                <w:szCs w:val="18"/>
              </w:rPr>
              <w:t>4.86E-4</w:t>
            </w:r>
          </w:p>
        </w:tc>
        <w:tc>
          <w:tcPr>
            <w:tcW w:w="789" w:type="dxa"/>
            <w:tcBorders>
              <w:top w:val="nil"/>
              <w:left w:val="nil"/>
              <w:bottom w:val="single" w:sz="4" w:space="0" w:color="auto"/>
              <w:right w:val="single" w:sz="4" w:space="0" w:color="auto"/>
            </w:tcBorders>
            <w:shd w:val="clear" w:color="auto" w:fill="auto"/>
            <w:vAlign w:val="center"/>
          </w:tcPr>
          <w:p w14:paraId="7E2E22E6" w14:textId="3537D3FC" w:rsidR="00761B8B" w:rsidRPr="0018582F" w:rsidRDefault="00761B8B" w:rsidP="009C2D37">
            <w:pPr>
              <w:jc w:val="center"/>
              <w:rPr>
                <w:color w:val="000000"/>
                <w:sz w:val="18"/>
                <w:szCs w:val="18"/>
              </w:rPr>
            </w:pPr>
            <w:r w:rsidRPr="0018582F">
              <w:rPr>
                <w:color w:val="000000"/>
                <w:sz w:val="18"/>
                <w:szCs w:val="18"/>
              </w:rPr>
              <w:t>0.07%</w:t>
            </w:r>
          </w:p>
        </w:tc>
        <w:tc>
          <w:tcPr>
            <w:tcW w:w="789" w:type="dxa"/>
            <w:tcBorders>
              <w:top w:val="nil"/>
              <w:left w:val="nil"/>
              <w:bottom w:val="single" w:sz="4" w:space="0" w:color="auto"/>
              <w:right w:val="single" w:sz="4" w:space="0" w:color="auto"/>
            </w:tcBorders>
            <w:shd w:val="clear" w:color="auto" w:fill="auto"/>
            <w:noWrap/>
            <w:vAlign w:val="center"/>
          </w:tcPr>
          <w:p w14:paraId="4AFDCD09" w14:textId="7A4E3203" w:rsidR="00761B8B" w:rsidRPr="0018582F" w:rsidRDefault="00761B8B" w:rsidP="009C2D37">
            <w:pPr>
              <w:jc w:val="center"/>
              <w:rPr>
                <w:sz w:val="18"/>
                <w:szCs w:val="18"/>
              </w:rPr>
            </w:pPr>
            <w:r w:rsidRPr="0018582F">
              <w:rPr>
                <w:sz w:val="18"/>
                <w:szCs w:val="18"/>
              </w:rPr>
              <w:t>0.7317</w:t>
            </w:r>
          </w:p>
        </w:tc>
        <w:tc>
          <w:tcPr>
            <w:tcW w:w="789" w:type="dxa"/>
            <w:tcBorders>
              <w:top w:val="nil"/>
              <w:left w:val="nil"/>
              <w:bottom w:val="single" w:sz="4" w:space="0" w:color="auto"/>
              <w:right w:val="single" w:sz="4" w:space="0" w:color="auto"/>
            </w:tcBorders>
            <w:shd w:val="clear" w:color="auto" w:fill="auto"/>
            <w:noWrap/>
            <w:vAlign w:val="center"/>
          </w:tcPr>
          <w:p w14:paraId="05AFB94D" w14:textId="24E18C23" w:rsidR="00761B8B" w:rsidRPr="0018582F" w:rsidRDefault="00761B8B" w:rsidP="009C2D37">
            <w:pPr>
              <w:jc w:val="center"/>
              <w:rPr>
                <w:sz w:val="18"/>
                <w:szCs w:val="18"/>
              </w:rPr>
            </w:pPr>
            <w:r w:rsidRPr="0018582F">
              <w:rPr>
                <w:sz w:val="18"/>
                <w:szCs w:val="18"/>
              </w:rPr>
              <w:t>0.0090</w:t>
            </w:r>
          </w:p>
        </w:tc>
        <w:tc>
          <w:tcPr>
            <w:tcW w:w="789" w:type="dxa"/>
            <w:tcBorders>
              <w:top w:val="nil"/>
              <w:left w:val="nil"/>
              <w:bottom w:val="single" w:sz="4" w:space="0" w:color="auto"/>
              <w:right w:val="single" w:sz="4" w:space="0" w:color="auto"/>
            </w:tcBorders>
            <w:shd w:val="clear" w:color="auto" w:fill="auto"/>
            <w:noWrap/>
            <w:vAlign w:val="center"/>
          </w:tcPr>
          <w:p w14:paraId="41646915" w14:textId="7BC9D5AE" w:rsidR="00761B8B" w:rsidRPr="0018582F" w:rsidRDefault="00761B8B" w:rsidP="009C2D37">
            <w:pPr>
              <w:jc w:val="center"/>
              <w:rPr>
                <w:sz w:val="18"/>
                <w:szCs w:val="18"/>
              </w:rPr>
            </w:pPr>
            <w:r w:rsidRPr="0018582F">
              <w:rPr>
                <w:sz w:val="18"/>
                <w:szCs w:val="18"/>
              </w:rPr>
              <w:t>1.22%</w:t>
            </w:r>
          </w:p>
        </w:tc>
        <w:tc>
          <w:tcPr>
            <w:tcW w:w="789" w:type="dxa"/>
            <w:tcBorders>
              <w:top w:val="nil"/>
              <w:left w:val="nil"/>
              <w:bottom w:val="single" w:sz="4" w:space="0" w:color="auto"/>
              <w:right w:val="single" w:sz="4" w:space="0" w:color="auto"/>
            </w:tcBorders>
            <w:shd w:val="clear" w:color="auto" w:fill="auto"/>
            <w:noWrap/>
            <w:vAlign w:val="center"/>
          </w:tcPr>
          <w:p w14:paraId="33132680" w14:textId="71765B49" w:rsidR="00761B8B" w:rsidRPr="0018582F" w:rsidRDefault="00761B8B" w:rsidP="009C2D37">
            <w:pPr>
              <w:jc w:val="center"/>
              <w:rPr>
                <w:sz w:val="18"/>
                <w:szCs w:val="18"/>
              </w:rPr>
            </w:pPr>
            <w:r w:rsidRPr="0018582F">
              <w:rPr>
                <w:sz w:val="18"/>
                <w:szCs w:val="18"/>
              </w:rPr>
              <w:t>1.66%</w:t>
            </w:r>
          </w:p>
        </w:tc>
        <w:tc>
          <w:tcPr>
            <w:tcW w:w="963" w:type="dxa"/>
            <w:tcBorders>
              <w:top w:val="nil"/>
              <w:left w:val="nil"/>
              <w:bottom w:val="single" w:sz="4" w:space="0" w:color="auto"/>
              <w:right w:val="single" w:sz="4" w:space="0" w:color="auto"/>
            </w:tcBorders>
            <w:shd w:val="clear" w:color="auto" w:fill="auto"/>
            <w:noWrap/>
            <w:vAlign w:val="center"/>
          </w:tcPr>
          <w:p w14:paraId="00B8DA77" w14:textId="6498E977" w:rsidR="00761B8B" w:rsidRPr="0018582F" w:rsidRDefault="00761B8B" w:rsidP="009C2D37">
            <w:pPr>
              <w:jc w:val="center"/>
              <w:rPr>
                <w:sz w:val="18"/>
                <w:szCs w:val="18"/>
              </w:rPr>
            </w:pPr>
            <w:r w:rsidRPr="0018582F">
              <w:rPr>
                <w:sz w:val="18"/>
                <w:szCs w:val="18"/>
              </w:rPr>
              <w:t>1.36</w:t>
            </w:r>
          </w:p>
        </w:tc>
        <w:tc>
          <w:tcPr>
            <w:tcW w:w="866" w:type="dxa"/>
            <w:tcBorders>
              <w:top w:val="single" w:sz="4" w:space="0" w:color="auto"/>
              <w:left w:val="nil"/>
              <w:bottom w:val="single" w:sz="4" w:space="0" w:color="auto"/>
            </w:tcBorders>
            <w:shd w:val="clear" w:color="auto" w:fill="FFFF00"/>
            <w:noWrap/>
            <w:vAlign w:val="center"/>
          </w:tcPr>
          <w:p w14:paraId="4EA1B22A" w14:textId="59417470" w:rsidR="00761B8B" w:rsidRPr="0018582F" w:rsidRDefault="00761B8B" w:rsidP="009C2D37">
            <w:pPr>
              <w:jc w:val="center"/>
              <w:rPr>
                <w:sz w:val="18"/>
                <w:szCs w:val="18"/>
              </w:rPr>
            </w:pPr>
            <w:r w:rsidRPr="0018582F">
              <w:rPr>
                <w:sz w:val="18"/>
                <w:szCs w:val="18"/>
              </w:rPr>
              <w:t>-0.0122</w:t>
            </w:r>
          </w:p>
        </w:tc>
      </w:tr>
      <w:tr w:rsidR="00761B8B" w:rsidRPr="0018582F" w14:paraId="4C2227CF" w14:textId="77777777" w:rsidTr="0055019C">
        <w:trPr>
          <w:trHeight w:val="260"/>
          <w:jc w:val="center"/>
        </w:trPr>
        <w:tc>
          <w:tcPr>
            <w:tcW w:w="893" w:type="dxa"/>
            <w:tcBorders>
              <w:bottom w:val="single" w:sz="4" w:space="0" w:color="auto"/>
            </w:tcBorders>
            <w:shd w:val="clear" w:color="auto" w:fill="auto"/>
            <w:noWrap/>
            <w:vAlign w:val="center"/>
          </w:tcPr>
          <w:p w14:paraId="3457A9EB" w14:textId="34AEB5BE" w:rsidR="00761B8B" w:rsidRPr="0018582F" w:rsidRDefault="00761B8B" w:rsidP="009C2D37">
            <w:pPr>
              <w:jc w:val="center"/>
              <w:rPr>
                <w:color w:val="000000"/>
                <w:sz w:val="18"/>
                <w:szCs w:val="18"/>
                <w:highlight w:val="yellow"/>
              </w:rPr>
            </w:pPr>
            <w:r w:rsidRPr="0018582F">
              <w:rPr>
                <w:sz w:val="18"/>
                <w:szCs w:val="18"/>
              </w:rPr>
              <w:t>U-238</w:t>
            </w:r>
          </w:p>
        </w:tc>
        <w:tc>
          <w:tcPr>
            <w:tcW w:w="1235" w:type="dxa"/>
            <w:tcBorders>
              <w:bottom w:val="single" w:sz="4" w:space="0" w:color="auto"/>
              <w:right w:val="single" w:sz="4" w:space="0" w:color="auto"/>
            </w:tcBorders>
            <w:shd w:val="clear" w:color="auto" w:fill="auto"/>
            <w:noWrap/>
            <w:vAlign w:val="center"/>
          </w:tcPr>
          <w:p w14:paraId="221E5E3C" w14:textId="2D7EFFC8" w:rsidR="00761B8B" w:rsidRPr="0018582F" w:rsidRDefault="00761B8B" w:rsidP="009C2D37">
            <w:pPr>
              <w:jc w:val="center"/>
              <w:rPr>
                <w:color w:val="000000"/>
                <w:sz w:val="18"/>
                <w:szCs w:val="18"/>
              </w:rPr>
            </w:pPr>
            <w:r w:rsidRPr="0018582F">
              <w:rPr>
                <w:color w:val="000000"/>
                <w:sz w:val="18"/>
                <w:szCs w:val="18"/>
              </w:rPr>
              <w:t>HEU Fuel</w:t>
            </w:r>
          </w:p>
        </w:tc>
        <w:tc>
          <w:tcPr>
            <w:tcW w:w="798" w:type="dxa"/>
            <w:tcBorders>
              <w:top w:val="nil"/>
              <w:left w:val="nil"/>
              <w:bottom w:val="single" w:sz="4" w:space="0" w:color="auto"/>
              <w:right w:val="single" w:sz="4" w:space="0" w:color="auto"/>
            </w:tcBorders>
            <w:shd w:val="clear" w:color="auto" w:fill="auto"/>
            <w:vAlign w:val="center"/>
          </w:tcPr>
          <w:p w14:paraId="0211F0AD" w14:textId="39CC4669" w:rsidR="00761B8B" w:rsidRPr="0018582F" w:rsidRDefault="00761B8B" w:rsidP="009C2D37">
            <w:pPr>
              <w:jc w:val="center"/>
              <w:rPr>
                <w:color w:val="000000"/>
                <w:sz w:val="18"/>
                <w:szCs w:val="18"/>
              </w:rPr>
            </w:pPr>
            <w:r w:rsidRPr="0018582F">
              <w:rPr>
                <w:sz w:val="18"/>
                <w:szCs w:val="18"/>
              </w:rPr>
              <w:t>0.0069</w:t>
            </w:r>
          </w:p>
        </w:tc>
        <w:tc>
          <w:tcPr>
            <w:tcW w:w="876" w:type="dxa"/>
            <w:tcBorders>
              <w:top w:val="nil"/>
              <w:left w:val="nil"/>
              <w:bottom w:val="single" w:sz="4" w:space="0" w:color="auto"/>
              <w:right w:val="single" w:sz="4" w:space="0" w:color="auto"/>
            </w:tcBorders>
            <w:shd w:val="clear" w:color="auto" w:fill="auto"/>
            <w:vAlign w:val="center"/>
          </w:tcPr>
          <w:p w14:paraId="054ADE44" w14:textId="6CB5F824" w:rsidR="00761B8B" w:rsidRPr="0018582F" w:rsidRDefault="00761B8B" w:rsidP="009C2D37">
            <w:pPr>
              <w:jc w:val="center"/>
              <w:rPr>
                <w:color w:val="000000"/>
                <w:sz w:val="18"/>
                <w:szCs w:val="18"/>
              </w:rPr>
            </w:pPr>
            <w:r w:rsidRPr="0018582F">
              <w:rPr>
                <w:sz w:val="18"/>
                <w:szCs w:val="18"/>
              </w:rPr>
              <w:t>1.25E-5</w:t>
            </w:r>
          </w:p>
        </w:tc>
        <w:tc>
          <w:tcPr>
            <w:tcW w:w="789" w:type="dxa"/>
            <w:tcBorders>
              <w:top w:val="nil"/>
              <w:left w:val="nil"/>
              <w:bottom w:val="single" w:sz="4" w:space="0" w:color="auto"/>
              <w:right w:val="single" w:sz="4" w:space="0" w:color="auto"/>
            </w:tcBorders>
            <w:shd w:val="clear" w:color="auto" w:fill="auto"/>
            <w:vAlign w:val="center"/>
          </w:tcPr>
          <w:p w14:paraId="243D79C6" w14:textId="1BFD80A8" w:rsidR="00761B8B" w:rsidRPr="0018582F" w:rsidRDefault="00761B8B" w:rsidP="009C2D37">
            <w:pPr>
              <w:jc w:val="center"/>
              <w:rPr>
                <w:color w:val="000000"/>
                <w:sz w:val="18"/>
                <w:szCs w:val="18"/>
              </w:rPr>
            </w:pPr>
            <w:r w:rsidRPr="0018582F">
              <w:rPr>
                <w:color w:val="000000"/>
                <w:sz w:val="18"/>
                <w:szCs w:val="18"/>
              </w:rPr>
              <w:t>0.18%</w:t>
            </w:r>
          </w:p>
        </w:tc>
        <w:tc>
          <w:tcPr>
            <w:tcW w:w="789" w:type="dxa"/>
            <w:tcBorders>
              <w:top w:val="nil"/>
              <w:left w:val="nil"/>
              <w:bottom w:val="single" w:sz="4" w:space="0" w:color="auto"/>
              <w:right w:val="single" w:sz="4" w:space="0" w:color="auto"/>
            </w:tcBorders>
            <w:shd w:val="clear" w:color="auto" w:fill="auto"/>
            <w:noWrap/>
            <w:vAlign w:val="center"/>
          </w:tcPr>
          <w:p w14:paraId="65756BB2" w14:textId="726C9E93" w:rsidR="00761B8B" w:rsidRPr="0018582F" w:rsidRDefault="00761B8B" w:rsidP="009C2D37">
            <w:pPr>
              <w:jc w:val="center"/>
              <w:rPr>
                <w:sz w:val="18"/>
                <w:szCs w:val="18"/>
              </w:rPr>
            </w:pPr>
            <w:r w:rsidRPr="0018582F">
              <w:rPr>
                <w:sz w:val="18"/>
                <w:szCs w:val="18"/>
              </w:rPr>
              <w:t>0.0071</w:t>
            </w:r>
          </w:p>
        </w:tc>
        <w:tc>
          <w:tcPr>
            <w:tcW w:w="789" w:type="dxa"/>
            <w:tcBorders>
              <w:top w:val="nil"/>
              <w:left w:val="nil"/>
              <w:bottom w:val="single" w:sz="4" w:space="0" w:color="auto"/>
              <w:right w:val="single" w:sz="4" w:space="0" w:color="auto"/>
            </w:tcBorders>
            <w:shd w:val="clear" w:color="auto" w:fill="auto"/>
            <w:noWrap/>
            <w:vAlign w:val="center"/>
          </w:tcPr>
          <w:p w14:paraId="64B18742" w14:textId="4C0C5062" w:rsidR="00761B8B" w:rsidRPr="0018582F" w:rsidRDefault="00761B8B" w:rsidP="009C2D37">
            <w:pPr>
              <w:jc w:val="center"/>
              <w:rPr>
                <w:sz w:val="18"/>
                <w:szCs w:val="18"/>
              </w:rPr>
            </w:pPr>
            <w:r w:rsidRPr="0018582F">
              <w:rPr>
                <w:sz w:val="18"/>
                <w:szCs w:val="18"/>
              </w:rPr>
              <w:t>0.0001</w:t>
            </w:r>
          </w:p>
        </w:tc>
        <w:tc>
          <w:tcPr>
            <w:tcW w:w="789" w:type="dxa"/>
            <w:tcBorders>
              <w:top w:val="nil"/>
              <w:left w:val="nil"/>
              <w:bottom w:val="single" w:sz="4" w:space="0" w:color="auto"/>
              <w:right w:val="single" w:sz="4" w:space="0" w:color="auto"/>
            </w:tcBorders>
            <w:shd w:val="clear" w:color="auto" w:fill="auto"/>
            <w:noWrap/>
            <w:vAlign w:val="center"/>
          </w:tcPr>
          <w:p w14:paraId="099ECD3D" w14:textId="0F74977F" w:rsidR="00761B8B" w:rsidRPr="0018582F" w:rsidRDefault="00761B8B" w:rsidP="009C2D37">
            <w:pPr>
              <w:jc w:val="center"/>
              <w:rPr>
                <w:sz w:val="18"/>
                <w:szCs w:val="18"/>
              </w:rPr>
            </w:pPr>
            <w:r w:rsidRPr="0018582F">
              <w:rPr>
                <w:sz w:val="18"/>
                <w:szCs w:val="18"/>
              </w:rPr>
              <w:t>1.32%</w:t>
            </w:r>
          </w:p>
        </w:tc>
        <w:tc>
          <w:tcPr>
            <w:tcW w:w="789" w:type="dxa"/>
            <w:tcBorders>
              <w:top w:val="nil"/>
              <w:left w:val="nil"/>
              <w:bottom w:val="single" w:sz="4" w:space="0" w:color="auto"/>
              <w:right w:val="single" w:sz="4" w:space="0" w:color="auto"/>
            </w:tcBorders>
            <w:shd w:val="clear" w:color="auto" w:fill="auto"/>
            <w:noWrap/>
            <w:vAlign w:val="center"/>
          </w:tcPr>
          <w:p w14:paraId="2603EBA6" w14:textId="3F1CD058" w:rsidR="00761B8B" w:rsidRPr="0018582F" w:rsidRDefault="00761B8B" w:rsidP="009C2D37">
            <w:pPr>
              <w:jc w:val="center"/>
              <w:rPr>
                <w:sz w:val="18"/>
                <w:szCs w:val="18"/>
              </w:rPr>
            </w:pPr>
            <w:r w:rsidRPr="0018582F">
              <w:rPr>
                <w:sz w:val="18"/>
                <w:szCs w:val="18"/>
              </w:rPr>
              <w:t>3.24%</w:t>
            </w:r>
          </w:p>
        </w:tc>
        <w:tc>
          <w:tcPr>
            <w:tcW w:w="963" w:type="dxa"/>
            <w:tcBorders>
              <w:top w:val="single" w:sz="4" w:space="0" w:color="auto"/>
              <w:left w:val="nil"/>
              <w:bottom w:val="single" w:sz="4" w:space="0" w:color="auto"/>
              <w:right w:val="single" w:sz="4" w:space="0" w:color="auto"/>
            </w:tcBorders>
            <w:shd w:val="clear" w:color="auto" w:fill="FFFF00"/>
            <w:noWrap/>
            <w:vAlign w:val="center"/>
          </w:tcPr>
          <w:p w14:paraId="7F73FB2B" w14:textId="4F7189C6" w:rsidR="00761B8B" w:rsidRPr="0018582F" w:rsidRDefault="00761B8B" w:rsidP="009C2D37">
            <w:pPr>
              <w:jc w:val="center"/>
              <w:rPr>
                <w:sz w:val="18"/>
                <w:szCs w:val="18"/>
              </w:rPr>
            </w:pPr>
            <w:r w:rsidRPr="0018582F">
              <w:rPr>
                <w:sz w:val="18"/>
                <w:szCs w:val="18"/>
              </w:rPr>
              <w:t>2.44</w:t>
            </w:r>
          </w:p>
        </w:tc>
        <w:tc>
          <w:tcPr>
            <w:tcW w:w="866" w:type="dxa"/>
            <w:tcBorders>
              <w:top w:val="nil"/>
              <w:left w:val="nil"/>
              <w:bottom w:val="single" w:sz="4" w:space="0" w:color="auto"/>
            </w:tcBorders>
            <w:shd w:val="clear" w:color="auto" w:fill="auto"/>
            <w:noWrap/>
            <w:vAlign w:val="center"/>
          </w:tcPr>
          <w:p w14:paraId="1F77A5D9" w14:textId="51BF478C" w:rsidR="00761B8B" w:rsidRPr="0018582F" w:rsidRDefault="00761B8B" w:rsidP="009C2D37">
            <w:pPr>
              <w:jc w:val="center"/>
              <w:rPr>
                <w:sz w:val="18"/>
                <w:szCs w:val="18"/>
              </w:rPr>
            </w:pPr>
            <w:r w:rsidRPr="0018582F">
              <w:rPr>
                <w:sz w:val="18"/>
                <w:szCs w:val="18"/>
              </w:rPr>
              <w:t>-0.0002</w:t>
            </w:r>
          </w:p>
        </w:tc>
      </w:tr>
    </w:tbl>
    <w:p w14:paraId="0C8A3A42" w14:textId="77777777" w:rsidR="0055019C" w:rsidRDefault="0055019C" w:rsidP="00153A17">
      <w:pPr>
        <w:ind w:firstLine="720"/>
        <w:jc w:val="both"/>
      </w:pPr>
    </w:p>
    <w:p w14:paraId="5381EB8A" w14:textId="77777777" w:rsidR="00153A17" w:rsidRDefault="00153A17" w:rsidP="00153A17">
      <w:pPr>
        <w:ind w:firstLine="720"/>
        <w:jc w:val="both"/>
      </w:pPr>
    </w:p>
    <w:p w14:paraId="72F96F4C" w14:textId="3382A75F" w:rsidR="0055019C" w:rsidRPr="00DC4390" w:rsidRDefault="00DC4390" w:rsidP="0055019C">
      <w:pPr>
        <w:spacing w:line="360" w:lineRule="auto"/>
        <w:ind w:firstLine="720"/>
        <w:jc w:val="both"/>
      </w:pPr>
      <w:r w:rsidRPr="00DC4390">
        <w:fldChar w:fldCharType="begin"/>
      </w:r>
      <w:r w:rsidRPr="00DC4390">
        <w:instrText xml:space="preserve"> REF _Ref287063504 \h </w:instrText>
      </w:r>
      <w:r w:rsidRPr="00DC4390">
        <w:fldChar w:fldCharType="separate"/>
      </w:r>
      <w:r w:rsidR="005835A8" w:rsidRPr="00587F28">
        <w:t xml:space="preserve">Table </w:t>
      </w:r>
      <w:r w:rsidR="005835A8">
        <w:rPr>
          <w:noProof/>
        </w:rPr>
        <w:t>30</w:t>
      </w:r>
      <w:r w:rsidRPr="00DC4390">
        <w:fldChar w:fldCharType="end"/>
      </w:r>
      <w:r w:rsidR="0055019C" w:rsidRPr="00DC4390">
        <w:t xml:space="preserve"> provides the results for two different CE TSUNAMI-3D cases. The first set of sensitivities shown in </w:t>
      </w:r>
      <w:r w:rsidRPr="00DC4390">
        <w:fldChar w:fldCharType="begin"/>
      </w:r>
      <w:r w:rsidRPr="00DC4390">
        <w:instrText xml:space="preserve"> REF _Ref287063504 \h </w:instrText>
      </w:r>
      <w:r w:rsidRPr="00DC4390">
        <w:fldChar w:fldCharType="separate"/>
      </w:r>
      <w:r w:rsidR="005835A8" w:rsidRPr="00587F28">
        <w:t xml:space="preserve">Table </w:t>
      </w:r>
      <w:r w:rsidR="005835A8">
        <w:rPr>
          <w:noProof/>
        </w:rPr>
        <w:t>30</w:t>
      </w:r>
      <w:r w:rsidRPr="00DC4390">
        <w:fldChar w:fldCharType="end"/>
      </w:r>
      <w:r w:rsidRPr="00DC4390">
        <w:t xml:space="preserve"> </w:t>
      </w:r>
      <w:r w:rsidR="0055019C" w:rsidRPr="00DC4390">
        <w:t xml:space="preserve">represent the </w:t>
      </w:r>
      <w:r w:rsidR="00D870EF">
        <w:t>HMF-093</w:t>
      </w:r>
      <w:r w:rsidR="0055019C" w:rsidRPr="00DC4390">
        <w:t xml:space="preserve">-001 with conservative parameters, which were used simply to obtain correct sensitivity without the consideration of efficiency </w:t>
      </w:r>
      <w:r w:rsidR="001D099C" w:rsidRPr="00DC4390">
        <w:t>(</w:t>
      </w:r>
      <w:r w:rsidR="001D099C" w:rsidRPr="00DC4390">
        <w:rPr>
          <w:i/>
        </w:rPr>
        <w:t>CFP</w:t>
      </w:r>
      <w:r w:rsidR="001D099C" w:rsidRPr="00DC4390">
        <w:t xml:space="preserve">=5, </w:t>
      </w:r>
      <w:r w:rsidR="001D099C" w:rsidRPr="00DC4390">
        <w:rPr>
          <w:i/>
        </w:rPr>
        <w:t>GEN</w:t>
      </w:r>
      <w:r w:rsidR="001D099C" w:rsidRPr="00DC4390">
        <w:t>=5</w:t>
      </w:r>
      <w:r w:rsidR="001D099C">
        <w:t>,000</w:t>
      </w:r>
      <w:r w:rsidR="001D099C" w:rsidRPr="00DC4390">
        <w:t xml:space="preserve">, </w:t>
      </w:r>
      <w:r w:rsidR="001D099C" w:rsidRPr="00DC4390">
        <w:rPr>
          <w:i/>
        </w:rPr>
        <w:t>NPG</w:t>
      </w:r>
      <w:r w:rsidR="001D099C" w:rsidRPr="00DC4390">
        <w:t>=100</w:t>
      </w:r>
      <w:r w:rsidR="001D099C">
        <w:t>,000</w:t>
      </w:r>
      <w:r w:rsidR="001D099C" w:rsidRPr="00DC4390">
        <w:t xml:space="preserve">, and </w:t>
      </w:r>
      <w:r w:rsidR="001D099C" w:rsidRPr="00DC4390">
        <w:rPr>
          <w:i/>
        </w:rPr>
        <w:t>NSK</w:t>
      </w:r>
      <w:r w:rsidR="001D099C" w:rsidRPr="00DC4390">
        <w:t>=10</w:t>
      </w:r>
      <w:r w:rsidR="001D099C">
        <w:t>00)</w:t>
      </w:r>
      <w:r w:rsidR="001D099C" w:rsidRPr="00DC4390">
        <w:t xml:space="preserve">. </w:t>
      </w:r>
      <w:r w:rsidR="0055019C" w:rsidRPr="00DC4390">
        <w:t xml:space="preserve">The second set of sensitivities in </w:t>
      </w:r>
      <w:r w:rsidRPr="00DC4390">
        <w:fldChar w:fldCharType="begin"/>
      </w:r>
      <w:r w:rsidRPr="00DC4390">
        <w:instrText xml:space="preserve"> REF _Ref287063504 \h </w:instrText>
      </w:r>
      <w:r w:rsidRPr="00DC4390">
        <w:fldChar w:fldCharType="separate"/>
      </w:r>
      <w:r w:rsidR="005835A8" w:rsidRPr="00587F28">
        <w:t xml:space="preserve">Table </w:t>
      </w:r>
      <w:r w:rsidR="005835A8">
        <w:rPr>
          <w:noProof/>
        </w:rPr>
        <w:t>30</w:t>
      </w:r>
      <w:r w:rsidRPr="00DC4390">
        <w:fldChar w:fldCharType="end"/>
      </w:r>
      <w:r w:rsidRPr="00DC4390">
        <w:t xml:space="preserve"> </w:t>
      </w:r>
      <w:r w:rsidR="0055019C" w:rsidRPr="00DC4390">
        <w:t xml:space="preserve">was obtained by scaling back significantly on </w:t>
      </w:r>
      <w:r w:rsidR="0055019C" w:rsidRPr="00DC4390">
        <w:rPr>
          <w:i/>
        </w:rPr>
        <w:t>GEN</w:t>
      </w:r>
      <w:r w:rsidRPr="00DC4390">
        <w:t xml:space="preserve">, </w:t>
      </w:r>
      <w:r w:rsidR="0055019C" w:rsidRPr="00DC4390">
        <w:rPr>
          <w:i/>
        </w:rPr>
        <w:t>NPG</w:t>
      </w:r>
      <w:r w:rsidRPr="00DC4390">
        <w:rPr>
          <w:i/>
        </w:rPr>
        <w:t xml:space="preserve">, </w:t>
      </w:r>
      <w:r w:rsidRPr="00DC4390">
        <w:t>and</w:t>
      </w:r>
      <w:r w:rsidRPr="00DC4390">
        <w:rPr>
          <w:i/>
        </w:rPr>
        <w:t xml:space="preserve"> NSK</w:t>
      </w:r>
      <w:r w:rsidR="0055019C" w:rsidRPr="00DC4390">
        <w:rPr>
          <w:i/>
        </w:rPr>
        <w:t xml:space="preserve"> </w:t>
      </w:r>
      <w:r w:rsidR="0055019C" w:rsidRPr="00DC4390">
        <w:t>to reduce the total runtime.</w:t>
      </w:r>
      <w:r w:rsidR="0055019C" w:rsidRPr="00DC4390">
        <w:rPr>
          <w:i/>
        </w:rPr>
        <w:t xml:space="preserve"> </w:t>
      </w:r>
      <w:r w:rsidR="0055019C" w:rsidRPr="00DC4390">
        <w:t xml:space="preserve">Based on the insignificant changes in the DP agreement, the model with the shortest runtime </w:t>
      </w:r>
      <w:r w:rsidR="001D099C" w:rsidRPr="00DC4390">
        <w:t>(</w:t>
      </w:r>
      <w:r w:rsidR="001D099C" w:rsidRPr="00DC4390">
        <w:rPr>
          <w:i/>
        </w:rPr>
        <w:t>CFP</w:t>
      </w:r>
      <w:r w:rsidR="001D099C" w:rsidRPr="00DC4390">
        <w:t xml:space="preserve">=5, </w:t>
      </w:r>
      <w:r w:rsidR="001D099C" w:rsidRPr="00DC4390">
        <w:rPr>
          <w:i/>
        </w:rPr>
        <w:t>GEN</w:t>
      </w:r>
      <w:r w:rsidR="001D099C" w:rsidRPr="00DC4390">
        <w:t>=4</w:t>
      </w:r>
      <w:r w:rsidR="001D099C">
        <w:t>,</w:t>
      </w:r>
      <w:r w:rsidR="001D099C" w:rsidRPr="00DC4390">
        <w:t>1</w:t>
      </w:r>
      <w:r w:rsidR="001D099C">
        <w:t>00</w:t>
      </w:r>
      <w:r w:rsidR="001D099C" w:rsidRPr="00DC4390">
        <w:t xml:space="preserve">, </w:t>
      </w:r>
      <w:r w:rsidR="001D099C" w:rsidRPr="00DC4390">
        <w:rPr>
          <w:i/>
        </w:rPr>
        <w:t>NPG</w:t>
      </w:r>
      <w:r w:rsidR="001D099C" w:rsidRPr="00DC4390">
        <w:t>=20</w:t>
      </w:r>
      <w:r w:rsidR="001D099C">
        <w:t>,000</w:t>
      </w:r>
      <w:r w:rsidR="001D099C" w:rsidRPr="00DC4390">
        <w:t>, and</w:t>
      </w:r>
      <w:r w:rsidR="001D099C" w:rsidRPr="00DC4390">
        <w:rPr>
          <w:i/>
        </w:rPr>
        <w:t xml:space="preserve"> NSK</w:t>
      </w:r>
      <w:r w:rsidR="001D099C" w:rsidRPr="00DC4390">
        <w:t>=100) is chosen for the mo</w:t>
      </w:r>
      <w:r w:rsidR="001D099C">
        <w:t>re</w:t>
      </w:r>
      <w:r w:rsidR="001D099C" w:rsidRPr="00DC4390">
        <w:t xml:space="preserve"> efficient HMF-0</w:t>
      </w:r>
      <w:r w:rsidR="001D099C">
        <w:t>93</w:t>
      </w:r>
      <w:r w:rsidR="001D099C" w:rsidRPr="00DC4390">
        <w:t>-001 set of parameters.</w:t>
      </w:r>
    </w:p>
    <w:p w14:paraId="662FA6A0" w14:textId="11C36045" w:rsidR="0055019C" w:rsidRPr="0055019C" w:rsidRDefault="00117F9C" w:rsidP="0055019C">
      <w:pPr>
        <w:spacing w:line="360" w:lineRule="auto"/>
        <w:ind w:firstLine="720"/>
        <w:jc w:val="both"/>
        <w:rPr>
          <w:highlight w:val="cyan"/>
        </w:rPr>
      </w:pPr>
      <w:r w:rsidRPr="00117F9C">
        <w:t>The preferred HMF-093</w:t>
      </w:r>
      <w:r w:rsidR="0055019C" w:rsidRPr="00117F9C">
        <w:t>-001 CE TSUNAMI-3D model has a memor</w:t>
      </w:r>
      <w:r w:rsidRPr="00117F9C">
        <w:t xml:space="preserve">y footprint of </w:t>
      </w:r>
      <w:r w:rsidRPr="00DC4390">
        <w:t>approximately 1.7</w:t>
      </w:r>
      <w:r w:rsidR="0055019C" w:rsidRPr="00DC4390">
        <w:t xml:space="preserve"> GB with a runtime of </w:t>
      </w:r>
      <w:r w:rsidR="0055019C" w:rsidRPr="00DC4390">
        <w:rPr>
          <w:bCs/>
        </w:rPr>
        <w:t>1</w:t>
      </w:r>
      <w:r w:rsidRPr="00DC4390">
        <w:rPr>
          <w:bCs/>
        </w:rPr>
        <w:t>8.9</w:t>
      </w:r>
      <w:r w:rsidR="0055019C" w:rsidRPr="00DC4390">
        <w:rPr>
          <w:bCs/>
        </w:rPr>
        <w:t xml:space="preserve"> hours </w:t>
      </w:r>
      <w:r w:rsidR="0055019C" w:rsidRPr="00DC4390">
        <w:t xml:space="preserve">in serial. </w:t>
      </w:r>
      <w:r w:rsidR="001D099C" w:rsidRPr="00DC4390">
        <w:t xml:space="preserve">The mesh interval size was determined to be approximately 0.5 cm in the x-, y-, and z-direction. </w:t>
      </w:r>
      <w:r w:rsidR="0055019C" w:rsidRPr="00DC4390">
        <w:t xml:space="preserve">From </w:t>
      </w:r>
      <w:r w:rsidR="00C63FC3" w:rsidRPr="00DC4390">
        <w:fldChar w:fldCharType="begin"/>
      </w:r>
      <w:r w:rsidR="00C63FC3" w:rsidRPr="00DC4390">
        <w:instrText xml:space="preserve"> REF _Ref287063504 \h </w:instrText>
      </w:r>
      <w:r w:rsidR="00C63FC3" w:rsidRPr="00DC4390">
        <w:fldChar w:fldCharType="separate"/>
      </w:r>
      <w:r w:rsidR="005835A8" w:rsidRPr="00587F28">
        <w:t xml:space="preserve">Table </w:t>
      </w:r>
      <w:r w:rsidR="005835A8">
        <w:rPr>
          <w:noProof/>
        </w:rPr>
        <w:t>30</w:t>
      </w:r>
      <w:r w:rsidR="00C63FC3" w:rsidRPr="00DC4390">
        <w:fldChar w:fldCharType="end"/>
      </w:r>
      <w:r w:rsidR="00C63FC3" w:rsidRPr="00DC4390">
        <w:t xml:space="preserve">, </w:t>
      </w:r>
      <w:r w:rsidR="0055019C" w:rsidRPr="00DC4390">
        <w:t>the CE TSUNAMI-3D agreement with the DPs is acceptable for each nuclide. The optimal parameters for HMF-0</w:t>
      </w:r>
      <w:r w:rsidR="00C63FC3" w:rsidRPr="00DC4390">
        <w:t>93</w:t>
      </w:r>
      <w:r w:rsidR="0055019C" w:rsidRPr="00DC4390">
        <w:t>-001 are determined to be the following:</w:t>
      </w:r>
    </w:p>
    <w:tbl>
      <w:tblPr>
        <w:tblStyle w:val="TableGrid"/>
        <w:tblW w:w="912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428"/>
      </w:tblGrid>
      <w:tr w:rsidR="0055019C" w:rsidRPr="0055019C" w14:paraId="2F410BC2" w14:textId="77777777" w:rsidTr="0055019C">
        <w:tc>
          <w:tcPr>
            <w:tcW w:w="4698" w:type="dxa"/>
          </w:tcPr>
          <w:p w14:paraId="4D18373E" w14:textId="4DB77333" w:rsidR="0055019C" w:rsidRPr="00117F9C" w:rsidRDefault="00117F9C" w:rsidP="0055019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117F9C">
              <w:rPr>
                <w:rFonts w:ascii="Times New Roman" w:hAnsi="Times New Roman"/>
                <w:i/>
              </w:rPr>
              <w:t>GEN=4,1</w:t>
            </w:r>
            <w:r w:rsidR="0055019C" w:rsidRPr="00117F9C">
              <w:rPr>
                <w:rFonts w:ascii="Times New Roman" w:hAnsi="Times New Roman"/>
                <w:i/>
              </w:rPr>
              <w:t>00</w:t>
            </w:r>
          </w:p>
        </w:tc>
        <w:tc>
          <w:tcPr>
            <w:tcW w:w="4428" w:type="dxa"/>
          </w:tcPr>
          <w:p w14:paraId="350C2DAD" w14:textId="77777777" w:rsidR="0055019C" w:rsidRPr="00117F9C" w:rsidRDefault="0055019C" w:rsidP="0055019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17F9C">
              <w:rPr>
                <w:rFonts w:ascii="Times New Roman" w:hAnsi="Times New Roman"/>
                <w:i/>
              </w:rPr>
              <w:t>CET=1 (CLUTCH)</w:t>
            </w:r>
          </w:p>
        </w:tc>
      </w:tr>
      <w:tr w:rsidR="0055019C" w:rsidRPr="0055019C" w14:paraId="13F9042E" w14:textId="77777777" w:rsidTr="0055019C">
        <w:tc>
          <w:tcPr>
            <w:tcW w:w="4698" w:type="dxa"/>
          </w:tcPr>
          <w:p w14:paraId="6D6CD702" w14:textId="3FFCE421" w:rsidR="0055019C" w:rsidRPr="00117F9C" w:rsidRDefault="00117F9C" w:rsidP="0055019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17F9C">
              <w:rPr>
                <w:rFonts w:ascii="Times New Roman" w:hAnsi="Times New Roman"/>
                <w:i/>
              </w:rPr>
              <w:t>NPG=2</w:t>
            </w:r>
            <w:r w:rsidR="0055019C" w:rsidRPr="00117F9C">
              <w:rPr>
                <w:rFonts w:ascii="Times New Roman" w:hAnsi="Times New Roman"/>
                <w:i/>
              </w:rPr>
              <w:t>0,000</w:t>
            </w:r>
          </w:p>
        </w:tc>
        <w:tc>
          <w:tcPr>
            <w:tcW w:w="4428" w:type="dxa"/>
          </w:tcPr>
          <w:p w14:paraId="03815726" w14:textId="77777777" w:rsidR="0055019C" w:rsidRPr="00117F9C" w:rsidRDefault="0055019C" w:rsidP="0055019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17F9C">
              <w:rPr>
                <w:rFonts w:ascii="Times New Roman" w:hAnsi="Times New Roman"/>
                <w:i/>
              </w:rPr>
              <w:t>CFP=5</w:t>
            </w:r>
          </w:p>
        </w:tc>
      </w:tr>
      <w:tr w:rsidR="0055019C" w:rsidRPr="0055019C" w14:paraId="091AC78E" w14:textId="77777777" w:rsidTr="0055019C">
        <w:trPr>
          <w:trHeight w:val="414"/>
        </w:trPr>
        <w:tc>
          <w:tcPr>
            <w:tcW w:w="4698" w:type="dxa"/>
          </w:tcPr>
          <w:p w14:paraId="5322151A" w14:textId="218326E2" w:rsidR="0055019C" w:rsidRPr="00117F9C" w:rsidRDefault="00117F9C" w:rsidP="0055019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17F9C">
              <w:rPr>
                <w:rFonts w:ascii="Times New Roman" w:hAnsi="Times New Roman"/>
                <w:i/>
              </w:rPr>
              <w:t>NSK=1</w:t>
            </w:r>
            <w:r w:rsidR="0055019C" w:rsidRPr="00117F9C">
              <w:rPr>
                <w:rFonts w:ascii="Times New Roman" w:hAnsi="Times New Roman"/>
                <w:i/>
              </w:rPr>
              <w:t>00</w:t>
            </w:r>
          </w:p>
        </w:tc>
        <w:tc>
          <w:tcPr>
            <w:tcW w:w="4428" w:type="dxa"/>
          </w:tcPr>
          <w:p w14:paraId="5D906FB8" w14:textId="51142B38" w:rsidR="0055019C" w:rsidRPr="00117F9C" w:rsidRDefault="0003240A" w:rsidP="0055019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Pr>
                <w:rFonts w:ascii="Times New Roman" w:hAnsi="Times New Roman"/>
                <w:i/>
              </w:rPr>
              <w:t>TBA=30</w:t>
            </w:r>
          </w:p>
        </w:tc>
      </w:tr>
      <w:tr w:rsidR="0003240A" w:rsidRPr="0055019C" w14:paraId="74FD974E" w14:textId="77777777" w:rsidTr="0055019C">
        <w:trPr>
          <w:gridAfter w:val="1"/>
          <w:wAfter w:w="4428" w:type="dxa"/>
          <w:trHeight w:val="90"/>
        </w:trPr>
        <w:tc>
          <w:tcPr>
            <w:tcW w:w="4698" w:type="dxa"/>
          </w:tcPr>
          <w:p w14:paraId="636640AA" w14:textId="0F33A5ED" w:rsidR="0003240A" w:rsidRPr="00117F9C" w:rsidRDefault="0003240A" w:rsidP="0055019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117F9C">
              <w:rPr>
                <w:rFonts w:ascii="Times New Roman" w:hAnsi="Times New Roman"/>
                <w:i/>
              </w:rPr>
              <w:t>Mesh size in x-, y-, and z-dir. ≈ 0.5 cm</w:t>
            </w:r>
          </w:p>
        </w:tc>
      </w:tr>
    </w:tbl>
    <w:p w14:paraId="5D615B9E" w14:textId="77777777" w:rsidR="00F772DA" w:rsidRPr="006341AC" w:rsidRDefault="00F772DA" w:rsidP="009C2D37"/>
    <w:p w14:paraId="14970917" w14:textId="7A6D6779" w:rsidR="009C2D37" w:rsidRDefault="009C2D37" w:rsidP="00A64AE3">
      <w:pPr>
        <w:pStyle w:val="Caption"/>
      </w:pPr>
      <w:bookmarkStart w:id="264" w:name="_Ref287063504"/>
      <w:bookmarkStart w:id="265" w:name="_Toc290643971"/>
      <w:r w:rsidRPr="00587F28">
        <w:t xml:space="preserve">Table </w:t>
      </w:r>
      <w:fldSimple w:instr=" SEQ Table \* ARABIC ">
        <w:r w:rsidR="005835A8">
          <w:rPr>
            <w:noProof/>
          </w:rPr>
          <w:t>30</w:t>
        </w:r>
      </w:fldSimple>
      <w:bookmarkEnd w:id="264"/>
      <w:r w:rsidRPr="00587F28">
        <w:t xml:space="preserve">. </w:t>
      </w:r>
      <w:r>
        <w:t>CE</w:t>
      </w:r>
      <w:r w:rsidRPr="00587F28">
        <w:t xml:space="preserve"> TSUNAMI-3D </w:t>
      </w:r>
      <w:r w:rsidR="00AB21E2">
        <w:t xml:space="preserve">CLUTCH </w:t>
      </w:r>
      <w:r w:rsidRPr="00587F28">
        <w:t xml:space="preserve">Results </w:t>
      </w:r>
      <w:r w:rsidRPr="009C2D37">
        <w:t xml:space="preserve">for </w:t>
      </w:r>
      <w:r w:rsidR="00307367">
        <w:t>HMF</w:t>
      </w:r>
      <w:r w:rsidRPr="009C2D37">
        <w:t>-093-001</w:t>
      </w:r>
      <w:bookmarkEnd w:id="265"/>
    </w:p>
    <w:tbl>
      <w:tblPr>
        <w:tblW w:w="5000" w:type="pct"/>
        <w:jc w:val="center"/>
        <w:tblLayout w:type="fixed"/>
        <w:tblLook w:val="04A0" w:firstRow="1" w:lastRow="0" w:firstColumn="1" w:lastColumn="0" w:noHBand="0" w:noVBand="1"/>
      </w:tblPr>
      <w:tblGrid>
        <w:gridCol w:w="828"/>
        <w:gridCol w:w="1280"/>
        <w:gridCol w:w="796"/>
        <w:gridCol w:w="878"/>
        <w:gridCol w:w="791"/>
        <w:gridCol w:w="791"/>
        <w:gridCol w:w="791"/>
        <w:gridCol w:w="791"/>
        <w:gridCol w:w="791"/>
        <w:gridCol w:w="965"/>
        <w:gridCol w:w="874"/>
      </w:tblGrid>
      <w:tr w:rsidR="00761B8B" w:rsidRPr="0018582F" w14:paraId="10ABBC6D" w14:textId="77777777" w:rsidTr="00763821">
        <w:trPr>
          <w:trHeight w:hRule="exact" w:val="469"/>
          <w:jc w:val="center"/>
        </w:trPr>
        <w:tc>
          <w:tcPr>
            <w:tcW w:w="828" w:type="dxa"/>
            <w:tcBorders>
              <w:top w:val="single" w:sz="4" w:space="0" w:color="auto"/>
            </w:tcBorders>
            <w:shd w:val="clear" w:color="auto" w:fill="auto"/>
            <w:noWrap/>
            <w:vAlign w:val="center"/>
          </w:tcPr>
          <w:p w14:paraId="01447E18" w14:textId="77777777" w:rsidR="00761B8B" w:rsidRPr="0018582F" w:rsidRDefault="00761B8B" w:rsidP="00826295">
            <w:pPr>
              <w:jc w:val="center"/>
              <w:rPr>
                <w:b/>
                <w:bCs/>
                <w:sz w:val="18"/>
                <w:szCs w:val="18"/>
              </w:rPr>
            </w:pPr>
            <w:r w:rsidRPr="0018582F">
              <w:rPr>
                <w:b/>
                <w:bCs/>
                <w:sz w:val="18"/>
                <w:szCs w:val="18"/>
              </w:rPr>
              <w:t>Nuclide</w:t>
            </w:r>
          </w:p>
        </w:tc>
        <w:tc>
          <w:tcPr>
            <w:tcW w:w="1280" w:type="dxa"/>
            <w:tcBorders>
              <w:top w:val="single" w:sz="4" w:space="0" w:color="auto"/>
              <w:right w:val="single" w:sz="4" w:space="0" w:color="auto"/>
            </w:tcBorders>
            <w:shd w:val="clear" w:color="auto" w:fill="auto"/>
            <w:noWrap/>
            <w:vAlign w:val="center"/>
          </w:tcPr>
          <w:p w14:paraId="3BA5FDD1" w14:textId="77777777" w:rsidR="00761B8B" w:rsidRPr="0018582F" w:rsidRDefault="00761B8B" w:rsidP="00826295">
            <w:pPr>
              <w:jc w:val="center"/>
              <w:rPr>
                <w:b/>
                <w:bCs/>
                <w:sz w:val="18"/>
                <w:szCs w:val="18"/>
              </w:rPr>
            </w:pPr>
            <w:r w:rsidRPr="0018582F">
              <w:rPr>
                <w:b/>
                <w:bCs/>
                <w:sz w:val="18"/>
                <w:szCs w:val="18"/>
              </w:rPr>
              <w:t>In Material</w:t>
            </w:r>
          </w:p>
        </w:tc>
        <w:tc>
          <w:tcPr>
            <w:tcW w:w="2465" w:type="dxa"/>
            <w:gridSpan w:val="3"/>
            <w:tcBorders>
              <w:top w:val="single" w:sz="4" w:space="0" w:color="auto"/>
              <w:left w:val="nil"/>
              <w:bottom w:val="single" w:sz="4" w:space="0" w:color="auto"/>
              <w:right w:val="single" w:sz="4" w:space="0" w:color="auto"/>
            </w:tcBorders>
            <w:shd w:val="clear" w:color="auto" w:fill="auto"/>
            <w:noWrap/>
            <w:vAlign w:val="center"/>
          </w:tcPr>
          <w:p w14:paraId="6A06FD03" w14:textId="77777777" w:rsidR="00761B8B" w:rsidRPr="0018582F" w:rsidRDefault="00761B8B" w:rsidP="00826295">
            <w:pPr>
              <w:jc w:val="center"/>
              <w:rPr>
                <w:b/>
                <w:bCs/>
                <w:color w:val="DD0806"/>
                <w:sz w:val="18"/>
                <w:szCs w:val="18"/>
              </w:rPr>
            </w:pPr>
            <w:r w:rsidRPr="0018582F">
              <w:rPr>
                <w:b/>
                <w:bCs/>
                <w:color w:val="DD0806"/>
                <w:sz w:val="18"/>
                <w:szCs w:val="18"/>
              </w:rPr>
              <w:t>TSUNAMI Results</w:t>
            </w:r>
          </w:p>
        </w:tc>
        <w:tc>
          <w:tcPr>
            <w:tcW w:w="2373" w:type="dxa"/>
            <w:gridSpan w:val="3"/>
            <w:tcBorders>
              <w:top w:val="single" w:sz="4" w:space="0" w:color="auto"/>
              <w:left w:val="nil"/>
              <w:bottom w:val="single" w:sz="4" w:space="0" w:color="auto"/>
              <w:right w:val="single" w:sz="4" w:space="0" w:color="auto"/>
            </w:tcBorders>
            <w:shd w:val="clear" w:color="auto" w:fill="auto"/>
            <w:noWrap/>
            <w:vAlign w:val="center"/>
          </w:tcPr>
          <w:p w14:paraId="6237D73B" w14:textId="77777777" w:rsidR="00761B8B" w:rsidRPr="0018582F" w:rsidRDefault="00761B8B" w:rsidP="00826295">
            <w:pPr>
              <w:jc w:val="center"/>
              <w:rPr>
                <w:b/>
                <w:bCs/>
                <w:color w:val="DD0806"/>
                <w:sz w:val="18"/>
                <w:szCs w:val="18"/>
              </w:rPr>
            </w:pPr>
            <w:r w:rsidRPr="0018582F">
              <w:rPr>
                <w:b/>
                <w:bCs/>
                <w:color w:val="DD0806"/>
                <w:sz w:val="18"/>
                <w:szCs w:val="18"/>
              </w:rPr>
              <w:t>Direct Perturbation Results</w:t>
            </w:r>
          </w:p>
        </w:tc>
        <w:tc>
          <w:tcPr>
            <w:tcW w:w="2630" w:type="dxa"/>
            <w:gridSpan w:val="3"/>
            <w:tcBorders>
              <w:top w:val="single" w:sz="4" w:space="0" w:color="auto"/>
              <w:left w:val="nil"/>
              <w:bottom w:val="single" w:sz="4" w:space="0" w:color="auto"/>
            </w:tcBorders>
            <w:shd w:val="clear" w:color="auto" w:fill="auto"/>
            <w:noWrap/>
            <w:vAlign w:val="center"/>
          </w:tcPr>
          <w:p w14:paraId="167B3BA4" w14:textId="77777777" w:rsidR="00761B8B" w:rsidRPr="0018582F" w:rsidRDefault="00761B8B" w:rsidP="00826295">
            <w:pPr>
              <w:jc w:val="center"/>
              <w:rPr>
                <w:b/>
                <w:bCs/>
                <w:color w:val="DD0806"/>
                <w:sz w:val="18"/>
                <w:szCs w:val="18"/>
              </w:rPr>
            </w:pPr>
            <w:r w:rsidRPr="0018582F">
              <w:rPr>
                <w:b/>
                <w:bCs/>
                <w:color w:val="DD0806"/>
                <w:sz w:val="18"/>
                <w:szCs w:val="18"/>
              </w:rPr>
              <w:t>Results Comparison</w:t>
            </w:r>
          </w:p>
        </w:tc>
      </w:tr>
      <w:tr w:rsidR="00761B8B" w:rsidRPr="0018582F" w14:paraId="0D219890" w14:textId="77777777" w:rsidTr="00763821">
        <w:trPr>
          <w:trHeight w:val="260"/>
          <w:jc w:val="center"/>
        </w:trPr>
        <w:tc>
          <w:tcPr>
            <w:tcW w:w="828" w:type="dxa"/>
            <w:tcBorders>
              <w:bottom w:val="single" w:sz="4" w:space="0" w:color="auto"/>
            </w:tcBorders>
            <w:shd w:val="clear" w:color="auto" w:fill="auto"/>
            <w:noWrap/>
            <w:vAlign w:val="center"/>
            <w:hideMark/>
          </w:tcPr>
          <w:p w14:paraId="27685DC4" w14:textId="77777777" w:rsidR="00761B8B" w:rsidRPr="0018582F" w:rsidRDefault="00761B8B" w:rsidP="00826295">
            <w:pPr>
              <w:rPr>
                <w:rFonts w:ascii="Arial" w:hAnsi="Arial" w:cs="Arial"/>
                <w:sz w:val="18"/>
                <w:szCs w:val="18"/>
              </w:rPr>
            </w:pPr>
            <w:r w:rsidRPr="0018582F">
              <w:rPr>
                <w:rFonts w:ascii="Arial" w:hAnsi="Arial" w:cs="Arial"/>
                <w:sz w:val="18"/>
                <w:szCs w:val="18"/>
              </w:rPr>
              <w:t> </w:t>
            </w:r>
          </w:p>
        </w:tc>
        <w:tc>
          <w:tcPr>
            <w:tcW w:w="1280" w:type="dxa"/>
            <w:tcBorders>
              <w:bottom w:val="single" w:sz="4" w:space="0" w:color="auto"/>
              <w:right w:val="single" w:sz="4" w:space="0" w:color="auto"/>
            </w:tcBorders>
            <w:shd w:val="clear" w:color="auto" w:fill="auto"/>
            <w:noWrap/>
            <w:vAlign w:val="center"/>
            <w:hideMark/>
          </w:tcPr>
          <w:p w14:paraId="69E1FC92" w14:textId="77777777" w:rsidR="00761B8B" w:rsidRPr="0018582F" w:rsidRDefault="00761B8B" w:rsidP="00826295">
            <w:pPr>
              <w:rPr>
                <w:rFonts w:ascii="Arial" w:hAnsi="Arial" w:cs="Arial"/>
                <w:sz w:val="18"/>
                <w:szCs w:val="18"/>
              </w:rPr>
            </w:pPr>
            <w:r w:rsidRPr="0018582F">
              <w:rPr>
                <w:rFonts w:ascii="Arial" w:hAnsi="Arial" w:cs="Arial"/>
                <w:sz w:val="18"/>
                <w:szCs w:val="18"/>
              </w:rPr>
              <w:t> </w:t>
            </w:r>
          </w:p>
        </w:tc>
        <w:tc>
          <w:tcPr>
            <w:tcW w:w="796" w:type="dxa"/>
            <w:tcBorders>
              <w:top w:val="nil"/>
              <w:left w:val="nil"/>
              <w:bottom w:val="single" w:sz="4" w:space="0" w:color="auto"/>
            </w:tcBorders>
            <w:shd w:val="clear" w:color="auto" w:fill="auto"/>
            <w:noWrap/>
            <w:vAlign w:val="center"/>
            <w:hideMark/>
          </w:tcPr>
          <w:p w14:paraId="1DA35B1C" w14:textId="77777777" w:rsidR="00761B8B" w:rsidRPr="0018582F" w:rsidRDefault="00761B8B" w:rsidP="00826295">
            <w:pPr>
              <w:jc w:val="center"/>
              <w:rPr>
                <w:b/>
                <w:bCs/>
                <w:sz w:val="18"/>
                <w:szCs w:val="18"/>
              </w:rPr>
            </w:pPr>
            <w:r w:rsidRPr="0018582F">
              <w:rPr>
                <w:b/>
                <w:bCs/>
                <w:sz w:val="18"/>
                <w:szCs w:val="18"/>
              </w:rPr>
              <w:t>S</w:t>
            </w:r>
          </w:p>
        </w:tc>
        <w:tc>
          <w:tcPr>
            <w:tcW w:w="878" w:type="dxa"/>
            <w:tcBorders>
              <w:top w:val="nil"/>
              <w:bottom w:val="single" w:sz="4" w:space="0" w:color="auto"/>
            </w:tcBorders>
            <w:shd w:val="clear" w:color="auto" w:fill="auto"/>
            <w:noWrap/>
            <w:vAlign w:val="center"/>
            <w:hideMark/>
          </w:tcPr>
          <w:p w14:paraId="1EEB147F" w14:textId="77777777" w:rsidR="00761B8B" w:rsidRPr="0018582F" w:rsidRDefault="00761B8B" w:rsidP="00826295">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91" w:type="dxa"/>
            <w:tcBorders>
              <w:top w:val="nil"/>
              <w:bottom w:val="single" w:sz="4" w:space="0" w:color="auto"/>
              <w:right w:val="single" w:sz="4" w:space="0" w:color="auto"/>
            </w:tcBorders>
            <w:shd w:val="clear" w:color="auto" w:fill="auto"/>
            <w:noWrap/>
            <w:vAlign w:val="center"/>
            <w:hideMark/>
          </w:tcPr>
          <w:p w14:paraId="3B7DFF03" w14:textId="77777777" w:rsidR="00761B8B" w:rsidRPr="0018582F" w:rsidRDefault="00761B8B" w:rsidP="00826295">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91" w:type="dxa"/>
            <w:tcBorders>
              <w:top w:val="nil"/>
              <w:left w:val="nil"/>
              <w:bottom w:val="single" w:sz="4" w:space="0" w:color="auto"/>
            </w:tcBorders>
            <w:shd w:val="clear" w:color="auto" w:fill="auto"/>
            <w:noWrap/>
            <w:vAlign w:val="center"/>
            <w:hideMark/>
          </w:tcPr>
          <w:p w14:paraId="6BACFCBD" w14:textId="77777777" w:rsidR="00761B8B" w:rsidRPr="0018582F" w:rsidRDefault="00761B8B" w:rsidP="00826295">
            <w:pPr>
              <w:jc w:val="center"/>
              <w:rPr>
                <w:rFonts w:ascii="Arial" w:hAnsi="Arial" w:cs="Arial"/>
                <w:b/>
                <w:bCs/>
                <w:sz w:val="18"/>
                <w:szCs w:val="18"/>
              </w:rPr>
            </w:pPr>
            <w:r w:rsidRPr="0018582F">
              <w:rPr>
                <w:b/>
                <w:bCs/>
                <w:sz w:val="18"/>
                <w:szCs w:val="18"/>
              </w:rPr>
              <w:t>S</w:t>
            </w:r>
          </w:p>
        </w:tc>
        <w:tc>
          <w:tcPr>
            <w:tcW w:w="791" w:type="dxa"/>
            <w:tcBorders>
              <w:top w:val="nil"/>
              <w:bottom w:val="single" w:sz="4" w:space="0" w:color="auto"/>
            </w:tcBorders>
            <w:shd w:val="clear" w:color="auto" w:fill="auto"/>
            <w:noWrap/>
            <w:vAlign w:val="center"/>
            <w:hideMark/>
          </w:tcPr>
          <w:p w14:paraId="6668D904" w14:textId="77777777" w:rsidR="00761B8B" w:rsidRPr="0018582F" w:rsidRDefault="00761B8B" w:rsidP="00826295">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91" w:type="dxa"/>
            <w:tcBorders>
              <w:top w:val="nil"/>
              <w:bottom w:val="single" w:sz="4" w:space="0" w:color="auto"/>
              <w:right w:val="single" w:sz="4" w:space="0" w:color="auto"/>
            </w:tcBorders>
            <w:shd w:val="clear" w:color="auto" w:fill="auto"/>
            <w:noWrap/>
            <w:vAlign w:val="center"/>
            <w:hideMark/>
          </w:tcPr>
          <w:p w14:paraId="5F5A601E" w14:textId="77777777" w:rsidR="00761B8B" w:rsidRPr="0018582F" w:rsidRDefault="00761B8B" w:rsidP="00826295">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91" w:type="dxa"/>
            <w:tcBorders>
              <w:top w:val="nil"/>
              <w:left w:val="single" w:sz="4" w:space="0" w:color="auto"/>
              <w:bottom w:val="single" w:sz="4" w:space="0" w:color="auto"/>
            </w:tcBorders>
            <w:shd w:val="clear" w:color="auto" w:fill="auto"/>
            <w:noWrap/>
            <w:vAlign w:val="center"/>
            <w:hideMark/>
          </w:tcPr>
          <w:p w14:paraId="6E07DD8B" w14:textId="77777777" w:rsidR="00761B8B" w:rsidRPr="0018582F" w:rsidRDefault="00761B8B" w:rsidP="00826295">
            <w:pPr>
              <w:jc w:val="center"/>
              <w:rPr>
                <w:b/>
                <w:bCs/>
                <w:sz w:val="18"/>
                <w:szCs w:val="18"/>
              </w:rPr>
            </w:pPr>
            <w:r w:rsidRPr="0018582F">
              <w:rPr>
                <w:b/>
                <w:bCs/>
                <w:sz w:val="18"/>
                <w:szCs w:val="18"/>
              </w:rPr>
              <w:t>S Diff in %</w:t>
            </w:r>
          </w:p>
        </w:tc>
        <w:tc>
          <w:tcPr>
            <w:tcW w:w="965" w:type="dxa"/>
            <w:tcBorders>
              <w:top w:val="nil"/>
              <w:bottom w:val="single" w:sz="4" w:space="0" w:color="auto"/>
            </w:tcBorders>
            <w:shd w:val="clear" w:color="auto" w:fill="auto"/>
            <w:noWrap/>
            <w:vAlign w:val="center"/>
            <w:hideMark/>
          </w:tcPr>
          <w:p w14:paraId="3ECB0845" w14:textId="77777777" w:rsidR="00761B8B" w:rsidRPr="0018582F" w:rsidRDefault="00761B8B" w:rsidP="00826295">
            <w:pPr>
              <w:jc w:val="center"/>
              <w:rPr>
                <w:b/>
                <w:bCs/>
                <w:sz w:val="18"/>
                <w:szCs w:val="18"/>
              </w:rPr>
            </w:pPr>
            <w:r w:rsidRPr="0018582F">
              <w:rPr>
                <w:b/>
                <w:bCs/>
                <w:sz w:val="18"/>
                <w:szCs w:val="18"/>
              </w:rPr>
              <w:t>S Diff in Std Dev</w:t>
            </w:r>
          </w:p>
        </w:tc>
        <w:tc>
          <w:tcPr>
            <w:tcW w:w="874" w:type="dxa"/>
            <w:tcBorders>
              <w:top w:val="nil"/>
              <w:bottom w:val="single" w:sz="4" w:space="0" w:color="auto"/>
            </w:tcBorders>
            <w:shd w:val="clear" w:color="auto" w:fill="auto"/>
            <w:noWrap/>
            <w:vAlign w:val="center"/>
            <w:hideMark/>
          </w:tcPr>
          <w:p w14:paraId="0E0912C4" w14:textId="77777777" w:rsidR="00761B8B" w:rsidRPr="0018582F" w:rsidRDefault="00761B8B" w:rsidP="00826295">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rPr>
              <w:t>S</w:t>
            </w:r>
          </w:p>
        </w:tc>
      </w:tr>
      <w:tr w:rsidR="00636DF7" w:rsidRPr="0018582F" w14:paraId="7041FFD8" w14:textId="77777777" w:rsidTr="00DC4390">
        <w:trPr>
          <w:trHeight w:val="260"/>
          <w:jc w:val="center"/>
        </w:trPr>
        <w:tc>
          <w:tcPr>
            <w:tcW w:w="9576" w:type="dxa"/>
            <w:gridSpan w:val="11"/>
            <w:tcBorders>
              <w:top w:val="single" w:sz="4" w:space="0" w:color="auto"/>
              <w:bottom w:val="single" w:sz="4" w:space="0" w:color="auto"/>
            </w:tcBorders>
            <w:shd w:val="clear" w:color="auto" w:fill="auto"/>
            <w:noWrap/>
            <w:vAlign w:val="center"/>
            <w:hideMark/>
          </w:tcPr>
          <w:p w14:paraId="10964782" w14:textId="38BB9E19" w:rsidR="00636DF7" w:rsidRPr="0018582F" w:rsidRDefault="00636DF7" w:rsidP="00636DF7">
            <w:pPr>
              <w:jc w:val="center"/>
              <w:rPr>
                <w:b/>
                <w:bCs/>
                <w:sz w:val="18"/>
                <w:szCs w:val="18"/>
              </w:rPr>
            </w:pPr>
            <w:r w:rsidRPr="00636DF7">
              <w:rPr>
                <w:b/>
                <w:bCs/>
                <w:i/>
                <w:sz w:val="18"/>
                <w:szCs w:val="18"/>
              </w:rPr>
              <w:t>CFP</w:t>
            </w:r>
            <w:r>
              <w:rPr>
                <w:b/>
                <w:bCs/>
                <w:sz w:val="18"/>
                <w:szCs w:val="18"/>
              </w:rPr>
              <w:t xml:space="preserve">=5, </w:t>
            </w:r>
            <w:r w:rsidRPr="00636DF7">
              <w:rPr>
                <w:b/>
                <w:bCs/>
                <w:i/>
                <w:sz w:val="18"/>
                <w:szCs w:val="18"/>
              </w:rPr>
              <w:t>GEN</w:t>
            </w:r>
            <w:r>
              <w:rPr>
                <w:b/>
                <w:bCs/>
                <w:sz w:val="18"/>
                <w:szCs w:val="18"/>
              </w:rPr>
              <w:t xml:space="preserve">=5000, </w:t>
            </w:r>
            <w:r w:rsidRPr="00636DF7">
              <w:rPr>
                <w:b/>
                <w:bCs/>
                <w:i/>
                <w:sz w:val="18"/>
                <w:szCs w:val="18"/>
              </w:rPr>
              <w:t>NPG</w:t>
            </w:r>
            <w:r>
              <w:rPr>
                <w:b/>
                <w:bCs/>
                <w:sz w:val="18"/>
                <w:szCs w:val="18"/>
              </w:rPr>
              <w:t>=100000</w:t>
            </w:r>
            <w:r w:rsidRPr="0018582F">
              <w:rPr>
                <w:b/>
                <w:bCs/>
                <w:sz w:val="18"/>
                <w:szCs w:val="18"/>
              </w:rPr>
              <w:t xml:space="preserve">, </w:t>
            </w:r>
            <w:r w:rsidRPr="00636DF7">
              <w:rPr>
                <w:b/>
                <w:bCs/>
                <w:i/>
                <w:sz w:val="18"/>
                <w:szCs w:val="18"/>
              </w:rPr>
              <w:t>NSK</w:t>
            </w:r>
            <w:r w:rsidRPr="0018582F">
              <w:rPr>
                <w:b/>
                <w:bCs/>
                <w:sz w:val="18"/>
                <w:szCs w:val="18"/>
              </w:rPr>
              <w:t>=1000</w:t>
            </w:r>
          </w:p>
        </w:tc>
      </w:tr>
      <w:tr w:rsidR="00117F9C" w:rsidRPr="0018582F" w14:paraId="3E7B70D0" w14:textId="77777777" w:rsidTr="00763821">
        <w:trPr>
          <w:trHeight w:val="260"/>
          <w:jc w:val="center"/>
        </w:trPr>
        <w:tc>
          <w:tcPr>
            <w:tcW w:w="828" w:type="dxa"/>
            <w:tcBorders>
              <w:top w:val="single" w:sz="4" w:space="0" w:color="auto"/>
            </w:tcBorders>
            <w:shd w:val="clear" w:color="auto" w:fill="auto"/>
            <w:noWrap/>
            <w:vAlign w:val="center"/>
          </w:tcPr>
          <w:p w14:paraId="2F00F576" w14:textId="04E40A89" w:rsidR="00117F9C" w:rsidRPr="0018582F" w:rsidRDefault="00117F9C" w:rsidP="009C2D37">
            <w:pPr>
              <w:jc w:val="center"/>
              <w:rPr>
                <w:color w:val="000000"/>
                <w:sz w:val="18"/>
                <w:szCs w:val="18"/>
              </w:rPr>
            </w:pPr>
            <w:r w:rsidRPr="0018582F">
              <w:rPr>
                <w:sz w:val="18"/>
                <w:szCs w:val="18"/>
              </w:rPr>
              <w:t>Mo</w:t>
            </w:r>
          </w:p>
        </w:tc>
        <w:tc>
          <w:tcPr>
            <w:tcW w:w="1280" w:type="dxa"/>
            <w:tcBorders>
              <w:top w:val="nil"/>
              <w:right w:val="single" w:sz="4" w:space="0" w:color="auto"/>
            </w:tcBorders>
            <w:shd w:val="clear" w:color="auto" w:fill="auto"/>
            <w:noWrap/>
            <w:vAlign w:val="center"/>
          </w:tcPr>
          <w:p w14:paraId="52D56A3C" w14:textId="3B74D2AE" w:rsidR="00117F9C" w:rsidRPr="0018582F" w:rsidRDefault="00117F9C" w:rsidP="009C2D37">
            <w:pPr>
              <w:jc w:val="center"/>
              <w:rPr>
                <w:color w:val="000000"/>
                <w:sz w:val="18"/>
                <w:szCs w:val="18"/>
              </w:rPr>
            </w:pPr>
            <w:r w:rsidRPr="0018582F">
              <w:rPr>
                <w:color w:val="000000"/>
                <w:sz w:val="18"/>
                <w:szCs w:val="18"/>
              </w:rPr>
              <w:t>Reflector</w:t>
            </w:r>
          </w:p>
        </w:tc>
        <w:tc>
          <w:tcPr>
            <w:tcW w:w="796" w:type="dxa"/>
            <w:tcBorders>
              <w:top w:val="nil"/>
              <w:left w:val="nil"/>
              <w:bottom w:val="single" w:sz="4" w:space="0" w:color="auto"/>
              <w:right w:val="single" w:sz="4" w:space="0" w:color="auto"/>
            </w:tcBorders>
            <w:shd w:val="clear" w:color="auto" w:fill="auto"/>
            <w:vAlign w:val="center"/>
          </w:tcPr>
          <w:p w14:paraId="60596CBE" w14:textId="7C5CA3CB" w:rsidR="00117F9C" w:rsidRPr="0018582F" w:rsidRDefault="00117F9C" w:rsidP="009C2D37">
            <w:pPr>
              <w:jc w:val="center"/>
              <w:rPr>
                <w:color w:val="000000"/>
                <w:sz w:val="18"/>
                <w:szCs w:val="18"/>
              </w:rPr>
            </w:pPr>
            <w:r w:rsidRPr="0018582F">
              <w:rPr>
                <w:sz w:val="18"/>
                <w:szCs w:val="18"/>
              </w:rPr>
              <w:t>0.1265</w:t>
            </w:r>
          </w:p>
        </w:tc>
        <w:tc>
          <w:tcPr>
            <w:tcW w:w="878" w:type="dxa"/>
            <w:tcBorders>
              <w:top w:val="nil"/>
              <w:left w:val="nil"/>
              <w:bottom w:val="single" w:sz="4" w:space="0" w:color="auto"/>
              <w:right w:val="single" w:sz="4" w:space="0" w:color="auto"/>
            </w:tcBorders>
            <w:shd w:val="clear" w:color="auto" w:fill="auto"/>
            <w:vAlign w:val="center"/>
          </w:tcPr>
          <w:p w14:paraId="61AD92E8" w14:textId="10E961AB" w:rsidR="00117F9C" w:rsidRPr="0018582F" w:rsidRDefault="00117F9C" w:rsidP="009C2D37">
            <w:pPr>
              <w:jc w:val="center"/>
              <w:rPr>
                <w:color w:val="000000"/>
                <w:sz w:val="18"/>
                <w:szCs w:val="18"/>
              </w:rPr>
            </w:pPr>
            <w:r w:rsidRPr="0018582F">
              <w:rPr>
                <w:sz w:val="18"/>
                <w:szCs w:val="18"/>
              </w:rPr>
              <w:t>7.77E-5</w:t>
            </w:r>
          </w:p>
        </w:tc>
        <w:tc>
          <w:tcPr>
            <w:tcW w:w="791" w:type="dxa"/>
            <w:tcBorders>
              <w:top w:val="nil"/>
              <w:left w:val="nil"/>
              <w:bottom w:val="single" w:sz="4" w:space="0" w:color="auto"/>
              <w:right w:val="single" w:sz="4" w:space="0" w:color="auto"/>
            </w:tcBorders>
            <w:shd w:val="clear" w:color="auto" w:fill="auto"/>
            <w:vAlign w:val="center"/>
          </w:tcPr>
          <w:p w14:paraId="5AE9BEF9" w14:textId="1A4D79FE" w:rsidR="00117F9C" w:rsidRPr="0018582F" w:rsidRDefault="00117F9C" w:rsidP="009C2D37">
            <w:pPr>
              <w:jc w:val="center"/>
              <w:rPr>
                <w:color w:val="000000"/>
                <w:sz w:val="18"/>
                <w:szCs w:val="18"/>
              </w:rPr>
            </w:pPr>
            <w:r w:rsidRPr="0018582F">
              <w:rPr>
                <w:color w:val="000000"/>
                <w:sz w:val="18"/>
                <w:szCs w:val="18"/>
              </w:rPr>
              <w:t>0.06%</w:t>
            </w:r>
          </w:p>
        </w:tc>
        <w:tc>
          <w:tcPr>
            <w:tcW w:w="791" w:type="dxa"/>
            <w:tcBorders>
              <w:top w:val="nil"/>
              <w:left w:val="nil"/>
              <w:bottom w:val="single" w:sz="4" w:space="0" w:color="auto"/>
              <w:right w:val="single" w:sz="4" w:space="0" w:color="auto"/>
            </w:tcBorders>
            <w:shd w:val="clear" w:color="auto" w:fill="auto"/>
            <w:noWrap/>
            <w:vAlign w:val="center"/>
          </w:tcPr>
          <w:p w14:paraId="5450377D" w14:textId="252895C3" w:rsidR="00117F9C" w:rsidRPr="0018582F" w:rsidRDefault="00117F9C" w:rsidP="009C2D37">
            <w:pPr>
              <w:jc w:val="center"/>
              <w:rPr>
                <w:sz w:val="18"/>
                <w:szCs w:val="18"/>
              </w:rPr>
            </w:pPr>
            <w:r w:rsidRPr="0018582F">
              <w:rPr>
                <w:sz w:val="18"/>
                <w:szCs w:val="18"/>
              </w:rPr>
              <w:t>0.1301</w:t>
            </w:r>
          </w:p>
        </w:tc>
        <w:tc>
          <w:tcPr>
            <w:tcW w:w="791" w:type="dxa"/>
            <w:tcBorders>
              <w:top w:val="nil"/>
              <w:left w:val="nil"/>
              <w:bottom w:val="single" w:sz="4" w:space="0" w:color="auto"/>
              <w:right w:val="single" w:sz="4" w:space="0" w:color="auto"/>
            </w:tcBorders>
            <w:shd w:val="clear" w:color="auto" w:fill="auto"/>
            <w:noWrap/>
            <w:vAlign w:val="center"/>
          </w:tcPr>
          <w:p w14:paraId="246D98DE" w14:textId="01AC7D6B" w:rsidR="00117F9C" w:rsidRPr="0018582F" w:rsidRDefault="00117F9C" w:rsidP="009C2D37">
            <w:pPr>
              <w:jc w:val="center"/>
              <w:rPr>
                <w:sz w:val="18"/>
                <w:szCs w:val="18"/>
              </w:rPr>
            </w:pPr>
            <w:r w:rsidRPr="0018582F">
              <w:rPr>
                <w:sz w:val="18"/>
                <w:szCs w:val="18"/>
              </w:rPr>
              <w:t>0.0016</w:t>
            </w:r>
          </w:p>
        </w:tc>
        <w:tc>
          <w:tcPr>
            <w:tcW w:w="791" w:type="dxa"/>
            <w:tcBorders>
              <w:top w:val="nil"/>
              <w:left w:val="nil"/>
              <w:bottom w:val="single" w:sz="4" w:space="0" w:color="auto"/>
              <w:right w:val="single" w:sz="4" w:space="0" w:color="auto"/>
            </w:tcBorders>
            <w:shd w:val="clear" w:color="auto" w:fill="auto"/>
            <w:noWrap/>
            <w:vAlign w:val="center"/>
          </w:tcPr>
          <w:p w14:paraId="1B8E4A0D" w14:textId="24EA3058" w:rsidR="00117F9C" w:rsidRPr="0018582F" w:rsidRDefault="00117F9C" w:rsidP="009C2D37">
            <w:pPr>
              <w:jc w:val="center"/>
              <w:rPr>
                <w:sz w:val="18"/>
                <w:szCs w:val="18"/>
              </w:rPr>
            </w:pPr>
            <w:r w:rsidRPr="0018582F">
              <w:rPr>
                <w:sz w:val="18"/>
                <w:szCs w:val="18"/>
              </w:rPr>
              <w:t>1.27%</w:t>
            </w:r>
          </w:p>
        </w:tc>
        <w:tc>
          <w:tcPr>
            <w:tcW w:w="791" w:type="dxa"/>
            <w:tcBorders>
              <w:top w:val="nil"/>
              <w:left w:val="nil"/>
              <w:bottom w:val="single" w:sz="4" w:space="0" w:color="auto"/>
              <w:right w:val="single" w:sz="4" w:space="0" w:color="auto"/>
            </w:tcBorders>
            <w:shd w:val="clear" w:color="auto" w:fill="auto"/>
            <w:noWrap/>
            <w:vAlign w:val="center"/>
          </w:tcPr>
          <w:p w14:paraId="15119263" w14:textId="7EC5F438" w:rsidR="00117F9C" w:rsidRPr="0018582F" w:rsidRDefault="00117F9C" w:rsidP="009C2D37">
            <w:pPr>
              <w:jc w:val="center"/>
              <w:rPr>
                <w:sz w:val="18"/>
                <w:szCs w:val="18"/>
              </w:rPr>
            </w:pPr>
            <w:r w:rsidRPr="0018582F">
              <w:rPr>
                <w:sz w:val="18"/>
                <w:szCs w:val="18"/>
              </w:rPr>
              <w:t>2.73%</w:t>
            </w:r>
          </w:p>
        </w:tc>
        <w:tc>
          <w:tcPr>
            <w:tcW w:w="965" w:type="dxa"/>
            <w:tcBorders>
              <w:top w:val="nil"/>
              <w:left w:val="nil"/>
              <w:bottom w:val="single" w:sz="4" w:space="0" w:color="auto"/>
              <w:right w:val="single" w:sz="4" w:space="0" w:color="auto"/>
            </w:tcBorders>
            <w:shd w:val="clear" w:color="auto" w:fill="FFFF00"/>
            <w:noWrap/>
            <w:vAlign w:val="center"/>
          </w:tcPr>
          <w:p w14:paraId="5E298E7E" w14:textId="56759574" w:rsidR="00117F9C" w:rsidRPr="0018582F" w:rsidRDefault="00117F9C" w:rsidP="009C2D37">
            <w:pPr>
              <w:jc w:val="center"/>
              <w:rPr>
                <w:sz w:val="18"/>
                <w:szCs w:val="18"/>
              </w:rPr>
            </w:pPr>
            <w:r w:rsidRPr="0018582F">
              <w:rPr>
                <w:sz w:val="18"/>
                <w:szCs w:val="18"/>
              </w:rPr>
              <w:t>2.15</w:t>
            </w:r>
          </w:p>
        </w:tc>
        <w:tc>
          <w:tcPr>
            <w:tcW w:w="874" w:type="dxa"/>
            <w:tcBorders>
              <w:top w:val="nil"/>
              <w:left w:val="nil"/>
              <w:bottom w:val="single" w:sz="4" w:space="0" w:color="auto"/>
            </w:tcBorders>
            <w:shd w:val="clear" w:color="auto" w:fill="auto"/>
            <w:noWrap/>
            <w:vAlign w:val="center"/>
          </w:tcPr>
          <w:p w14:paraId="7B4C7041" w14:textId="50E09CB9" w:rsidR="00117F9C" w:rsidRPr="0018582F" w:rsidRDefault="00117F9C" w:rsidP="009C2D37">
            <w:pPr>
              <w:jc w:val="center"/>
              <w:rPr>
                <w:sz w:val="18"/>
                <w:szCs w:val="18"/>
              </w:rPr>
            </w:pPr>
            <w:r w:rsidRPr="0018582F">
              <w:rPr>
                <w:sz w:val="18"/>
                <w:szCs w:val="18"/>
              </w:rPr>
              <w:t>-0.0035</w:t>
            </w:r>
          </w:p>
        </w:tc>
      </w:tr>
      <w:tr w:rsidR="00117F9C" w:rsidRPr="0018582F" w14:paraId="299DC197" w14:textId="77777777" w:rsidTr="00763821">
        <w:trPr>
          <w:trHeight w:val="260"/>
          <w:jc w:val="center"/>
        </w:trPr>
        <w:tc>
          <w:tcPr>
            <w:tcW w:w="828" w:type="dxa"/>
            <w:shd w:val="clear" w:color="auto" w:fill="auto"/>
            <w:noWrap/>
            <w:vAlign w:val="center"/>
          </w:tcPr>
          <w:p w14:paraId="20A3B780" w14:textId="0BC33DCC" w:rsidR="00117F9C" w:rsidRPr="0018582F" w:rsidRDefault="00117F9C" w:rsidP="009C2D37">
            <w:pPr>
              <w:jc w:val="center"/>
              <w:rPr>
                <w:color w:val="000000"/>
                <w:sz w:val="18"/>
                <w:szCs w:val="18"/>
              </w:rPr>
            </w:pPr>
            <w:r w:rsidRPr="0018582F">
              <w:rPr>
                <w:sz w:val="18"/>
                <w:szCs w:val="18"/>
              </w:rPr>
              <w:t>U-234</w:t>
            </w:r>
          </w:p>
        </w:tc>
        <w:tc>
          <w:tcPr>
            <w:tcW w:w="1280" w:type="dxa"/>
            <w:tcBorders>
              <w:right w:val="single" w:sz="4" w:space="0" w:color="auto"/>
            </w:tcBorders>
            <w:shd w:val="clear" w:color="auto" w:fill="auto"/>
            <w:noWrap/>
            <w:vAlign w:val="center"/>
          </w:tcPr>
          <w:p w14:paraId="43C37E78" w14:textId="5C2673C1" w:rsidR="00117F9C" w:rsidRPr="0018582F" w:rsidRDefault="00117F9C" w:rsidP="009C2D37">
            <w:pPr>
              <w:jc w:val="center"/>
              <w:rPr>
                <w:color w:val="000000"/>
                <w:sz w:val="18"/>
                <w:szCs w:val="18"/>
              </w:rPr>
            </w:pPr>
            <w:r w:rsidRPr="0018582F">
              <w:rPr>
                <w:color w:val="000000"/>
                <w:sz w:val="18"/>
                <w:szCs w:val="18"/>
              </w:rPr>
              <w:t>HEU Fuel</w:t>
            </w:r>
          </w:p>
        </w:tc>
        <w:tc>
          <w:tcPr>
            <w:tcW w:w="796" w:type="dxa"/>
            <w:tcBorders>
              <w:top w:val="nil"/>
              <w:left w:val="nil"/>
              <w:bottom w:val="single" w:sz="4" w:space="0" w:color="auto"/>
              <w:right w:val="single" w:sz="4" w:space="0" w:color="auto"/>
            </w:tcBorders>
            <w:shd w:val="clear" w:color="auto" w:fill="auto"/>
            <w:vAlign w:val="center"/>
          </w:tcPr>
          <w:p w14:paraId="3DD79AAF" w14:textId="35EB039E" w:rsidR="00117F9C" w:rsidRPr="0018582F" w:rsidRDefault="00117F9C" w:rsidP="009C2D37">
            <w:pPr>
              <w:jc w:val="center"/>
              <w:rPr>
                <w:color w:val="000000"/>
                <w:sz w:val="18"/>
                <w:szCs w:val="18"/>
              </w:rPr>
            </w:pPr>
            <w:r w:rsidRPr="0018582F">
              <w:rPr>
                <w:sz w:val="18"/>
                <w:szCs w:val="18"/>
              </w:rPr>
              <w:t>0.0067</w:t>
            </w:r>
          </w:p>
        </w:tc>
        <w:tc>
          <w:tcPr>
            <w:tcW w:w="878" w:type="dxa"/>
            <w:tcBorders>
              <w:top w:val="nil"/>
              <w:left w:val="nil"/>
              <w:bottom w:val="single" w:sz="4" w:space="0" w:color="auto"/>
              <w:right w:val="single" w:sz="4" w:space="0" w:color="auto"/>
            </w:tcBorders>
            <w:shd w:val="clear" w:color="auto" w:fill="auto"/>
            <w:vAlign w:val="center"/>
          </w:tcPr>
          <w:p w14:paraId="1356044B" w14:textId="77EA92C7" w:rsidR="00117F9C" w:rsidRPr="0018582F" w:rsidRDefault="00117F9C" w:rsidP="009C2D37">
            <w:pPr>
              <w:jc w:val="center"/>
              <w:rPr>
                <w:color w:val="000000"/>
                <w:sz w:val="18"/>
                <w:szCs w:val="18"/>
              </w:rPr>
            </w:pPr>
            <w:r w:rsidRPr="0018582F">
              <w:rPr>
                <w:sz w:val="18"/>
                <w:szCs w:val="18"/>
              </w:rPr>
              <w:t>1.04E-5</w:t>
            </w:r>
          </w:p>
        </w:tc>
        <w:tc>
          <w:tcPr>
            <w:tcW w:w="791" w:type="dxa"/>
            <w:tcBorders>
              <w:top w:val="nil"/>
              <w:left w:val="nil"/>
              <w:bottom w:val="single" w:sz="4" w:space="0" w:color="auto"/>
              <w:right w:val="single" w:sz="4" w:space="0" w:color="auto"/>
            </w:tcBorders>
            <w:shd w:val="clear" w:color="auto" w:fill="auto"/>
            <w:vAlign w:val="center"/>
          </w:tcPr>
          <w:p w14:paraId="65EF671E" w14:textId="14C2E910" w:rsidR="00117F9C" w:rsidRPr="0018582F" w:rsidRDefault="00117F9C" w:rsidP="009C2D37">
            <w:pPr>
              <w:jc w:val="center"/>
              <w:rPr>
                <w:color w:val="000000"/>
                <w:sz w:val="18"/>
                <w:szCs w:val="18"/>
              </w:rPr>
            </w:pPr>
            <w:r w:rsidRPr="0018582F">
              <w:rPr>
                <w:color w:val="000000"/>
                <w:sz w:val="18"/>
                <w:szCs w:val="18"/>
              </w:rPr>
              <w:t>0.16%</w:t>
            </w:r>
          </w:p>
        </w:tc>
        <w:tc>
          <w:tcPr>
            <w:tcW w:w="791" w:type="dxa"/>
            <w:tcBorders>
              <w:top w:val="nil"/>
              <w:left w:val="nil"/>
              <w:bottom w:val="single" w:sz="4" w:space="0" w:color="auto"/>
              <w:right w:val="single" w:sz="4" w:space="0" w:color="auto"/>
            </w:tcBorders>
            <w:shd w:val="clear" w:color="auto" w:fill="auto"/>
            <w:noWrap/>
            <w:vAlign w:val="center"/>
          </w:tcPr>
          <w:p w14:paraId="2C53DABE" w14:textId="3996D4B1" w:rsidR="00117F9C" w:rsidRPr="0018582F" w:rsidRDefault="00117F9C" w:rsidP="009C2D37">
            <w:pPr>
              <w:jc w:val="center"/>
              <w:rPr>
                <w:sz w:val="18"/>
                <w:szCs w:val="18"/>
              </w:rPr>
            </w:pPr>
            <w:r w:rsidRPr="0018582F">
              <w:rPr>
                <w:sz w:val="18"/>
                <w:szCs w:val="18"/>
              </w:rPr>
              <w:t>0.0066</w:t>
            </w:r>
          </w:p>
        </w:tc>
        <w:tc>
          <w:tcPr>
            <w:tcW w:w="791" w:type="dxa"/>
            <w:tcBorders>
              <w:top w:val="nil"/>
              <w:left w:val="nil"/>
              <w:bottom w:val="single" w:sz="4" w:space="0" w:color="auto"/>
              <w:right w:val="single" w:sz="4" w:space="0" w:color="auto"/>
            </w:tcBorders>
            <w:shd w:val="clear" w:color="auto" w:fill="auto"/>
            <w:noWrap/>
            <w:vAlign w:val="center"/>
          </w:tcPr>
          <w:p w14:paraId="27FB73A1" w14:textId="0BB66B9A" w:rsidR="00117F9C" w:rsidRPr="0018582F" w:rsidRDefault="00117F9C" w:rsidP="009C2D37">
            <w:pPr>
              <w:jc w:val="center"/>
              <w:rPr>
                <w:sz w:val="18"/>
                <w:szCs w:val="18"/>
              </w:rPr>
            </w:pPr>
            <w:r w:rsidRPr="0018582F">
              <w:rPr>
                <w:sz w:val="18"/>
                <w:szCs w:val="18"/>
              </w:rPr>
              <w:t>0.0001</w:t>
            </w:r>
          </w:p>
        </w:tc>
        <w:tc>
          <w:tcPr>
            <w:tcW w:w="791" w:type="dxa"/>
            <w:tcBorders>
              <w:top w:val="nil"/>
              <w:left w:val="nil"/>
              <w:bottom w:val="single" w:sz="4" w:space="0" w:color="auto"/>
              <w:right w:val="single" w:sz="4" w:space="0" w:color="auto"/>
            </w:tcBorders>
            <w:shd w:val="clear" w:color="auto" w:fill="auto"/>
            <w:noWrap/>
            <w:vAlign w:val="center"/>
          </w:tcPr>
          <w:p w14:paraId="748FC1B3" w14:textId="7C71BCCC" w:rsidR="00117F9C" w:rsidRPr="0018582F" w:rsidRDefault="00117F9C" w:rsidP="009C2D37">
            <w:pPr>
              <w:jc w:val="center"/>
              <w:rPr>
                <w:sz w:val="18"/>
                <w:szCs w:val="18"/>
              </w:rPr>
            </w:pPr>
            <w:r w:rsidRPr="0018582F">
              <w:rPr>
                <w:sz w:val="18"/>
                <w:szCs w:val="18"/>
              </w:rPr>
              <w:t>1.34%</w:t>
            </w:r>
          </w:p>
        </w:tc>
        <w:tc>
          <w:tcPr>
            <w:tcW w:w="791"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44C21320" w14:textId="626C77E9" w:rsidR="00117F9C" w:rsidRPr="0018582F" w:rsidRDefault="00117F9C" w:rsidP="009C2D37">
            <w:pPr>
              <w:jc w:val="center"/>
              <w:rPr>
                <w:sz w:val="18"/>
                <w:szCs w:val="18"/>
              </w:rPr>
            </w:pPr>
            <w:r w:rsidRPr="0018582F">
              <w:rPr>
                <w:sz w:val="18"/>
                <w:szCs w:val="18"/>
              </w:rPr>
              <w:t>1.38%</w:t>
            </w:r>
          </w:p>
        </w:tc>
        <w:tc>
          <w:tcPr>
            <w:tcW w:w="965"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64648F02" w14:textId="3AE2F830" w:rsidR="00117F9C" w:rsidRPr="0018582F" w:rsidRDefault="00117F9C" w:rsidP="009C2D37">
            <w:pPr>
              <w:jc w:val="center"/>
              <w:rPr>
                <w:sz w:val="18"/>
                <w:szCs w:val="18"/>
              </w:rPr>
            </w:pPr>
            <w:r w:rsidRPr="0018582F">
              <w:rPr>
                <w:sz w:val="18"/>
                <w:szCs w:val="18"/>
              </w:rPr>
              <w:t>1.02</w:t>
            </w:r>
          </w:p>
        </w:tc>
        <w:tc>
          <w:tcPr>
            <w:tcW w:w="874" w:type="dxa"/>
            <w:tcBorders>
              <w:top w:val="nil"/>
              <w:left w:val="nil"/>
              <w:bottom w:val="single" w:sz="4" w:space="0" w:color="auto"/>
            </w:tcBorders>
            <w:shd w:val="clear" w:color="auto" w:fill="auto"/>
            <w:noWrap/>
            <w:vAlign w:val="center"/>
          </w:tcPr>
          <w:p w14:paraId="00CF3E82" w14:textId="3F6DF68D" w:rsidR="00117F9C" w:rsidRPr="0018582F" w:rsidRDefault="00117F9C" w:rsidP="009C2D37">
            <w:pPr>
              <w:jc w:val="center"/>
              <w:rPr>
                <w:sz w:val="18"/>
                <w:szCs w:val="18"/>
              </w:rPr>
            </w:pPr>
            <w:r w:rsidRPr="0018582F">
              <w:rPr>
                <w:sz w:val="18"/>
                <w:szCs w:val="18"/>
              </w:rPr>
              <w:t>0.0001</w:t>
            </w:r>
          </w:p>
        </w:tc>
      </w:tr>
      <w:tr w:rsidR="00117F9C" w:rsidRPr="0018582F" w14:paraId="5F57C68F" w14:textId="77777777" w:rsidTr="00763821">
        <w:trPr>
          <w:trHeight w:val="260"/>
          <w:jc w:val="center"/>
        </w:trPr>
        <w:tc>
          <w:tcPr>
            <w:tcW w:w="828" w:type="dxa"/>
            <w:shd w:val="clear" w:color="auto" w:fill="auto"/>
            <w:noWrap/>
            <w:vAlign w:val="center"/>
          </w:tcPr>
          <w:p w14:paraId="241898D2" w14:textId="4A33993E" w:rsidR="00117F9C" w:rsidRPr="0018582F" w:rsidRDefault="00117F9C" w:rsidP="009C2D37">
            <w:pPr>
              <w:jc w:val="center"/>
              <w:rPr>
                <w:color w:val="000000"/>
                <w:sz w:val="18"/>
                <w:szCs w:val="18"/>
              </w:rPr>
            </w:pPr>
            <w:r w:rsidRPr="0018582F">
              <w:rPr>
                <w:sz w:val="18"/>
                <w:szCs w:val="18"/>
              </w:rPr>
              <w:t>U-235</w:t>
            </w:r>
          </w:p>
        </w:tc>
        <w:tc>
          <w:tcPr>
            <w:tcW w:w="1280" w:type="dxa"/>
            <w:tcBorders>
              <w:right w:val="single" w:sz="4" w:space="0" w:color="auto"/>
            </w:tcBorders>
            <w:shd w:val="clear" w:color="auto" w:fill="auto"/>
            <w:noWrap/>
            <w:vAlign w:val="center"/>
          </w:tcPr>
          <w:p w14:paraId="5EAB82E5" w14:textId="388AA91B" w:rsidR="00117F9C" w:rsidRPr="0018582F" w:rsidRDefault="00117F9C" w:rsidP="009C2D37">
            <w:pPr>
              <w:jc w:val="center"/>
              <w:rPr>
                <w:color w:val="000000"/>
                <w:sz w:val="18"/>
                <w:szCs w:val="18"/>
              </w:rPr>
            </w:pPr>
            <w:r w:rsidRPr="0018582F">
              <w:rPr>
                <w:color w:val="000000"/>
                <w:sz w:val="18"/>
                <w:szCs w:val="18"/>
              </w:rPr>
              <w:t>HEU Fuel</w:t>
            </w:r>
          </w:p>
        </w:tc>
        <w:tc>
          <w:tcPr>
            <w:tcW w:w="796" w:type="dxa"/>
            <w:tcBorders>
              <w:top w:val="nil"/>
              <w:left w:val="nil"/>
              <w:bottom w:val="single" w:sz="4" w:space="0" w:color="auto"/>
              <w:right w:val="single" w:sz="4" w:space="0" w:color="auto"/>
            </w:tcBorders>
            <w:shd w:val="clear" w:color="auto" w:fill="auto"/>
            <w:vAlign w:val="center"/>
          </w:tcPr>
          <w:p w14:paraId="74C98223" w14:textId="09B9F42D" w:rsidR="00117F9C" w:rsidRPr="0018582F" w:rsidRDefault="00117F9C" w:rsidP="009C2D37">
            <w:pPr>
              <w:jc w:val="center"/>
              <w:rPr>
                <w:color w:val="000000"/>
                <w:sz w:val="18"/>
                <w:szCs w:val="18"/>
              </w:rPr>
            </w:pPr>
            <w:r w:rsidRPr="0018582F">
              <w:rPr>
                <w:sz w:val="18"/>
                <w:szCs w:val="18"/>
              </w:rPr>
              <w:t>0.7188</w:t>
            </w:r>
          </w:p>
        </w:tc>
        <w:tc>
          <w:tcPr>
            <w:tcW w:w="878" w:type="dxa"/>
            <w:tcBorders>
              <w:top w:val="nil"/>
              <w:left w:val="nil"/>
              <w:bottom w:val="single" w:sz="4" w:space="0" w:color="auto"/>
              <w:right w:val="single" w:sz="4" w:space="0" w:color="auto"/>
            </w:tcBorders>
            <w:shd w:val="clear" w:color="auto" w:fill="auto"/>
            <w:vAlign w:val="center"/>
          </w:tcPr>
          <w:p w14:paraId="7192734B" w14:textId="4AFC1EC6" w:rsidR="00117F9C" w:rsidRPr="0018582F" w:rsidRDefault="00117F9C" w:rsidP="009C2D37">
            <w:pPr>
              <w:jc w:val="center"/>
              <w:rPr>
                <w:color w:val="000000"/>
                <w:sz w:val="18"/>
                <w:szCs w:val="18"/>
              </w:rPr>
            </w:pPr>
            <w:r w:rsidRPr="0018582F">
              <w:rPr>
                <w:sz w:val="18"/>
                <w:szCs w:val="18"/>
              </w:rPr>
              <w:t>7.83E-5</w:t>
            </w:r>
          </w:p>
        </w:tc>
        <w:tc>
          <w:tcPr>
            <w:tcW w:w="791" w:type="dxa"/>
            <w:tcBorders>
              <w:top w:val="nil"/>
              <w:left w:val="nil"/>
              <w:bottom w:val="single" w:sz="4" w:space="0" w:color="auto"/>
              <w:right w:val="single" w:sz="4" w:space="0" w:color="auto"/>
            </w:tcBorders>
            <w:shd w:val="clear" w:color="auto" w:fill="auto"/>
            <w:vAlign w:val="center"/>
          </w:tcPr>
          <w:p w14:paraId="1A5E0ABF" w14:textId="2E5FEBA3" w:rsidR="00117F9C" w:rsidRPr="0018582F" w:rsidRDefault="00117F9C" w:rsidP="009C2D37">
            <w:pPr>
              <w:jc w:val="center"/>
              <w:rPr>
                <w:color w:val="000000"/>
                <w:sz w:val="18"/>
                <w:szCs w:val="18"/>
              </w:rPr>
            </w:pPr>
            <w:r w:rsidRPr="0018582F">
              <w:rPr>
                <w:color w:val="000000"/>
                <w:sz w:val="18"/>
                <w:szCs w:val="18"/>
              </w:rPr>
              <w:t>0.01%</w:t>
            </w:r>
          </w:p>
        </w:tc>
        <w:tc>
          <w:tcPr>
            <w:tcW w:w="791" w:type="dxa"/>
            <w:tcBorders>
              <w:top w:val="nil"/>
              <w:left w:val="nil"/>
              <w:bottom w:val="single" w:sz="4" w:space="0" w:color="auto"/>
              <w:right w:val="single" w:sz="4" w:space="0" w:color="auto"/>
            </w:tcBorders>
            <w:shd w:val="clear" w:color="auto" w:fill="auto"/>
            <w:noWrap/>
            <w:vAlign w:val="center"/>
          </w:tcPr>
          <w:p w14:paraId="24CEF6AA" w14:textId="0A3AEF14" w:rsidR="00117F9C" w:rsidRPr="0018582F" w:rsidRDefault="00117F9C" w:rsidP="009C2D37">
            <w:pPr>
              <w:jc w:val="center"/>
              <w:rPr>
                <w:sz w:val="18"/>
                <w:szCs w:val="18"/>
              </w:rPr>
            </w:pPr>
            <w:r w:rsidRPr="0018582F">
              <w:rPr>
                <w:sz w:val="18"/>
                <w:szCs w:val="18"/>
              </w:rPr>
              <w:t>0.7265</w:t>
            </w:r>
          </w:p>
        </w:tc>
        <w:tc>
          <w:tcPr>
            <w:tcW w:w="791" w:type="dxa"/>
            <w:tcBorders>
              <w:top w:val="nil"/>
              <w:left w:val="nil"/>
              <w:bottom w:val="single" w:sz="4" w:space="0" w:color="auto"/>
              <w:right w:val="single" w:sz="4" w:space="0" w:color="auto"/>
            </w:tcBorders>
            <w:shd w:val="clear" w:color="auto" w:fill="auto"/>
            <w:noWrap/>
            <w:vAlign w:val="center"/>
          </w:tcPr>
          <w:p w14:paraId="32D990DB" w14:textId="209CD4B7" w:rsidR="00117F9C" w:rsidRPr="0018582F" w:rsidRDefault="00117F9C" w:rsidP="009C2D37">
            <w:pPr>
              <w:jc w:val="center"/>
              <w:rPr>
                <w:sz w:val="18"/>
                <w:szCs w:val="18"/>
              </w:rPr>
            </w:pPr>
            <w:r w:rsidRPr="0018582F">
              <w:rPr>
                <w:sz w:val="18"/>
                <w:szCs w:val="18"/>
              </w:rPr>
              <w:t>0.0096</w:t>
            </w:r>
          </w:p>
        </w:tc>
        <w:tc>
          <w:tcPr>
            <w:tcW w:w="791" w:type="dxa"/>
            <w:tcBorders>
              <w:top w:val="nil"/>
              <w:left w:val="nil"/>
              <w:bottom w:val="single" w:sz="4" w:space="0" w:color="auto"/>
              <w:right w:val="single" w:sz="4" w:space="0" w:color="auto"/>
            </w:tcBorders>
            <w:shd w:val="clear" w:color="auto" w:fill="auto"/>
            <w:noWrap/>
            <w:vAlign w:val="center"/>
          </w:tcPr>
          <w:p w14:paraId="5F96E4C5" w14:textId="7E193342" w:rsidR="00117F9C" w:rsidRPr="0018582F" w:rsidRDefault="00117F9C" w:rsidP="009C2D37">
            <w:pPr>
              <w:jc w:val="center"/>
              <w:rPr>
                <w:sz w:val="18"/>
                <w:szCs w:val="18"/>
              </w:rPr>
            </w:pPr>
            <w:r w:rsidRPr="0018582F">
              <w:rPr>
                <w:sz w:val="18"/>
                <w:szCs w:val="18"/>
              </w:rPr>
              <w:t>1.32%</w:t>
            </w:r>
          </w:p>
        </w:tc>
        <w:tc>
          <w:tcPr>
            <w:tcW w:w="791" w:type="dxa"/>
            <w:tcBorders>
              <w:top w:val="nil"/>
              <w:left w:val="nil"/>
              <w:bottom w:val="single" w:sz="4" w:space="0" w:color="auto"/>
              <w:right w:val="single" w:sz="4" w:space="0" w:color="auto"/>
            </w:tcBorders>
            <w:shd w:val="clear" w:color="auto" w:fill="auto"/>
            <w:noWrap/>
            <w:vAlign w:val="center"/>
          </w:tcPr>
          <w:p w14:paraId="4193375B" w14:textId="7FCF6AEC" w:rsidR="00117F9C" w:rsidRPr="0018582F" w:rsidRDefault="00117F9C" w:rsidP="009C2D37">
            <w:pPr>
              <w:jc w:val="center"/>
              <w:rPr>
                <w:sz w:val="18"/>
                <w:szCs w:val="18"/>
              </w:rPr>
            </w:pPr>
            <w:r w:rsidRPr="0018582F">
              <w:rPr>
                <w:sz w:val="18"/>
                <w:szCs w:val="18"/>
              </w:rPr>
              <w:t>1.07%</w:t>
            </w:r>
          </w:p>
        </w:tc>
        <w:tc>
          <w:tcPr>
            <w:tcW w:w="965" w:type="dxa"/>
            <w:tcBorders>
              <w:top w:val="nil"/>
              <w:left w:val="nil"/>
              <w:bottom w:val="single" w:sz="4" w:space="0" w:color="auto"/>
              <w:right w:val="single" w:sz="4" w:space="0" w:color="auto"/>
            </w:tcBorders>
            <w:shd w:val="clear" w:color="auto" w:fill="auto"/>
            <w:noWrap/>
            <w:vAlign w:val="center"/>
          </w:tcPr>
          <w:p w14:paraId="47BF8589" w14:textId="3AAFABBB" w:rsidR="00117F9C" w:rsidRPr="0018582F" w:rsidRDefault="00117F9C" w:rsidP="009C2D37">
            <w:pPr>
              <w:jc w:val="center"/>
              <w:rPr>
                <w:sz w:val="18"/>
                <w:szCs w:val="18"/>
              </w:rPr>
            </w:pPr>
            <w:r w:rsidRPr="0018582F">
              <w:rPr>
                <w:sz w:val="18"/>
                <w:szCs w:val="18"/>
              </w:rPr>
              <w:t>0.82</w:t>
            </w:r>
          </w:p>
        </w:tc>
        <w:tc>
          <w:tcPr>
            <w:tcW w:w="874" w:type="dxa"/>
            <w:tcBorders>
              <w:top w:val="nil"/>
              <w:left w:val="nil"/>
              <w:bottom w:val="single" w:sz="4" w:space="0" w:color="auto"/>
            </w:tcBorders>
            <w:shd w:val="clear" w:color="auto" w:fill="auto"/>
            <w:noWrap/>
            <w:vAlign w:val="center"/>
          </w:tcPr>
          <w:p w14:paraId="1972ACB1" w14:textId="639A6B7D" w:rsidR="00117F9C" w:rsidRPr="0018582F" w:rsidRDefault="00117F9C" w:rsidP="009C2D37">
            <w:pPr>
              <w:jc w:val="center"/>
              <w:rPr>
                <w:sz w:val="18"/>
                <w:szCs w:val="18"/>
              </w:rPr>
            </w:pPr>
            <w:r w:rsidRPr="0018582F">
              <w:rPr>
                <w:sz w:val="18"/>
                <w:szCs w:val="18"/>
              </w:rPr>
              <w:t>-0.0078</w:t>
            </w:r>
          </w:p>
        </w:tc>
      </w:tr>
      <w:tr w:rsidR="00117F9C" w:rsidRPr="0018582F" w14:paraId="049C731A" w14:textId="77777777" w:rsidTr="00763821">
        <w:trPr>
          <w:trHeight w:val="260"/>
          <w:jc w:val="center"/>
        </w:trPr>
        <w:tc>
          <w:tcPr>
            <w:tcW w:w="828" w:type="dxa"/>
            <w:tcBorders>
              <w:bottom w:val="single" w:sz="4" w:space="0" w:color="auto"/>
            </w:tcBorders>
            <w:shd w:val="clear" w:color="auto" w:fill="auto"/>
            <w:noWrap/>
            <w:vAlign w:val="center"/>
          </w:tcPr>
          <w:p w14:paraId="456947FF" w14:textId="3A863285" w:rsidR="00117F9C" w:rsidRPr="0018582F" w:rsidRDefault="00117F9C" w:rsidP="009C2D37">
            <w:pPr>
              <w:jc w:val="center"/>
              <w:rPr>
                <w:color w:val="000000"/>
                <w:sz w:val="18"/>
                <w:szCs w:val="18"/>
              </w:rPr>
            </w:pPr>
            <w:r w:rsidRPr="0018582F">
              <w:rPr>
                <w:sz w:val="18"/>
                <w:szCs w:val="18"/>
              </w:rPr>
              <w:t>U-238</w:t>
            </w:r>
          </w:p>
        </w:tc>
        <w:tc>
          <w:tcPr>
            <w:tcW w:w="1280" w:type="dxa"/>
            <w:tcBorders>
              <w:bottom w:val="single" w:sz="4" w:space="0" w:color="auto"/>
              <w:right w:val="single" w:sz="4" w:space="0" w:color="auto"/>
            </w:tcBorders>
            <w:shd w:val="clear" w:color="auto" w:fill="auto"/>
            <w:noWrap/>
            <w:vAlign w:val="center"/>
          </w:tcPr>
          <w:p w14:paraId="72FBD8A0" w14:textId="494CFD9F" w:rsidR="00117F9C" w:rsidRPr="0018582F" w:rsidRDefault="00117F9C" w:rsidP="009C2D37">
            <w:pPr>
              <w:jc w:val="center"/>
              <w:rPr>
                <w:color w:val="000000"/>
                <w:sz w:val="18"/>
                <w:szCs w:val="18"/>
              </w:rPr>
            </w:pPr>
            <w:r w:rsidRPr="0018582F">
              <w:rPr>
                <w:color w:val="000000"/>
                <w:sz w:val="18"/>
                <w:szCs w:val="18"/>
              </w:rPr>
              <w:t>HEU Fuel</w:t>
            </w:r>
          </w:p>
        </w:tc>
        <w:tc>
          <w:tcPr>
            <w:tcW w:w="796" w:type="dxa"/>
            <w:tcBorders>
              <w:top w:val="single" w:sz="4" w:space="0" w:color="auto"/>
              <w:left w:val="nil"/>
              <w:bottom w:val="single" w:sz="4" w:space="0" w:color="auto"/>
              <w:right w:val="single" w:sz="4" w:space="0" w:color="auto"/>
            </w:tcBorders>
            <w:shd w:val="clear" w:color="auto" w:fill="auto"/>
            <w:vAlign w:val="center"/>
          </w:tcPr>
          <w:p w14:paraId="42B26DE8" w14:textId="3306D77C" w:rsidR="00117F9C" w:rsidRPr="0018582F" w:rsidRDefault="00117F9C" w:rsidP="009C2D37">
            <w:pPr>
              <w:jc w:val="center"/>
              <w:rPr>
                <w:sz w:val="18"/>
                <w:szCs w:val="18"/>
              </w:rPr>
            </w:pPr>
            <w:r w:rsidRPr="0018582F">
              <w:rPr>
                <w:sz w:val="18"/>
                <w:szCs w:val="18"/>
              </w:rPr>
              <w:t>0.0068</w:t>
            </w:r>
          </w:p>
        </w:tc>
        <w:tc>
          <w:tcPr>
            <w:tcW w:w="878" w:type="dxa"/>
            <w:tcBorders>
              <w:top w:val="single" w:sz="4" w:space="0" w:color="auto"/>
              <w:left w:val="nil"/>
              <w:bottom w:val="single" w:sz="4" w:space="0" w:color="auto"/>
              <w:right w:val="single" w:sz="4" w:space="0" w:color="auto"/>
            </w:tcBorders>
            <w:shd w:val="clear" w:color="auto" w:fill="auto"/>
            <w:vAlign w:val="center"/>
          </w:tcPr>
          <w:p w14:paraId="522F39D1" w14:textId="26A5B407" w:rsidR="00117F9C" w:rsidRPr="0018582F" w:rsidRDefault="00117F9C" w:rsidP="009C2D37">
            <w:pPr>
              <w:jc w:val="center"/>
              <w:rPr>
                <w:sz w:val="18"/>
                <w:szCs w:val="18"/>
              </w:rPr>
            </w:pPr>
            <w:r w:rsidRPr="0018582F">
              <w:rPr>
                <w:sz w:val="18"/>
                <w:szCs w:val="18"/>
              </w:rPr>
              <w:t>1.56E-5</w:t>
            </w:r>
          </w:p>
        </w:tc>
        <w:tc>
          <w:tcPr>
            <w:tcW w:w="791" w:type="dxa"/>
            <w:tcBorders>
              <w:top w:val="single" w:sz="4" w:space="0" w:color="auto"/>
              <w:left w:val="nil"/>
              <w:bottom w:val="single" w:sz="4" w:space="0" w:color="auto"/>
              <w:right w:val="single" w:sz="4" w:space="0" w:color="auto"/>
            </w:tcBorders>
            <w:shd w:val="clear" w:color="auto" w:fill="auto"/>
            <w:vAlign w:val="center"/>
          </w:tcPr>
          <w:p w14:paraId="78C9ED46" w14:textId="7400802F" w:rsidR="00117F9C" w:rsidRPr="0018582F" w:rsidRDefault="00117F9C" w:rsidP="009C2D37">
            <w:pPr>
              <w:jc w:val="center"/>
              <w:rPr>
                <w:sz w:val="18"/>
                <w:szCs w:val="18"/>
              </w:rPr>
            </w:pPr>
            <w:r w:rsidRPr="0018582F">
              <w:rPr>
                <w:color w:val="000000"/>
                <w:sz w:val="18"/>
                <w:szCs w:val="18"/>
              </w:rPr>
              <w:t>0.23%</w:t>
            </w:r>
          </w:p>
        </w:tc>
        <w:tc>
          <w:tcPr>
            <w:tcW w:w="791" w:type="dxa"/>
            <w:tcBorders>
              <w:top w:val="single" w:sz="4" w:space="0" w:color="auto"/>
              <w:left w:val="nil"/>
              <w:bottom w:val="single" w:sz="4" w:space="0" w:color="auto"/>
              <w:right w:val="single" w:sz="4" w:space="0" w:color="auto"/>
            </w:tcBorders>
            <w:shd w:val="clear" w:color="auto" w:fill="auto"/>
            <w:noWrap/>
            <w:vAlign w:val="center"/>
          </w:tcPr>
          <w:p w14:paraId="75A09B46" w14:textId="5B81B029" w:rsidR="00117F9C" w:rsidRPr="0018582F" w:rsidRDefault="00117F9C" w:rsidP="009C2D37">
            <w:pPr>
              <w:jc w:val="center"/>
              <w:rPr>
                <w:sz w:val="18"/>
                <w:szCs w:val="18"/>
              </w:rPr>
            </w:pPr>
            <w:r w:rsidRPr="0018582F">
              <w:rPr>
                <w:sz w:val="18"/>
                <w:szCs w:val="18"/>
              </w:rPr>
              <w:t>0.0069</w:t>
            </w:r>
          </w:p>
        </w:tc>
        <w:tc>
          <w:tcPr>
            <w:tcW w:w="791" w:type="dxa"/>
            <w:tcBorders>
              <w:top w:val="single" w:sz="4" w:space="0" w:color="auto"/>
              <w:left w:val="nil"/>
              <w:bottom w:val="single" w:sz="4" w:space="0" w:color="auto"/>
              <w:right w:val="single" w:sz="4" w:space="0" w:color="auto"/>
            </w:tcBorders>
            <w:shd w:val="clear" w:color="auto" w:fill="auto"/>
            <w:noWrap/>
            <w:vAlign w:val="center"/>
          </w:tcPr>
          <w:p w14:paraId="2D71CE95" w14:textId="2BDC8495" w:rsidR="00117F9C" w:rsidRPr="0018582F" w:rsidRDefault="00117F9C" w:rsidP="009C2D37">
            <w:pPr>
              <w:jc w:val="center"/>
              <w:rPr>
                <w:sz w:val="18"/>
                <w:szCs w:val="18"/>
              </w:rPr>
            </w:pPr>
            <w:r w:rsidRPr="0018582F">
              <w:rPr>
                <w:sz w:val="18"/>
                <w:szCs w:val="18"/>
              </w:rPr>
              <w:t>0.0001</w:t>
            </w:r>
          </w:p>
        </w:tc>
        <w:tc>
          <w:tcPr>
            <w:tcW w:w="791" w:type="dxa"/>
            <w:tcBorders>
              <w:top w:val="single" w:sz="4" w:space="0" w:color="auto"/>
              <w:left w:val="nil"/>
              <w:bottom w:val="single" w:sz="4" w:space="0" w:color="auto"/>
              <w:right w:val="single" w:sz="4" w:space="0" w:color="auto"/>
            </w:tcBorders>
            <w:shd w:val="clear" w:color="auto" w:fill="auto"/>
            <w:noWrap/>
            <w:vAlign w:val="center"/>
          </w:tcPr>
          <w:p w14:paraId="020EF13D" w14:textId="64AD0D66" w:rsidR="00117F9C" w:rsidRPr="0018582F" w:rsidRDefault="00117F9C" w:rsidP="009C2D37">
            <w:pPr>
              <w:jc w:val="center"/>
              <w:rPr>
                <w:sz w:val="18"/>
                <w:szCs w:val="18"/>
              </w:rPr>
            </w:pPr>
            <w:r w:rsidRPr="0018582F">
              <w:rPr>
                <w:sz w:val="18"/>
                <w:szCs w:val="18"/>
              </w:rPr>
              <w:t>1.38%</w:t>
            </w:r>
          </w:p>
        </w:tc>
        <w:tc>
          <w:tcPr>
            <w:tcW w:w="791" w:type="dxa"/>
            <w:tcBorders>
              <w:top w:val="single" w:sz="4" w:space="0" w:color="auto"/>
              <w:left w:val="nil"/>
              <w:bottom w:val="single" w:sz="4" w:space="0" w:color="auto"/>
              <w:right w:val="single" w:sz="4" w:space="0" w:color="auto"/>
            </w:tcBorders>
            <w:shd w:val="clear" w:color="auto" w:fill="auto"/>
            <w:noWrap/>
            <w:vAlign w:val="center"/>
          </w:tcPr>
          <w:p w14:paraId="4873D3C1" w14:textId="26FF22EB" w:rsidR="00117F9C" w:rsidRPr="0018582F" w:rsidRDefault="00117F9C" w:rsidP="009C2D37">
            <w:pPr>
              <w:jc w:val="center"/>
              <w:rPr>
                <w:sz w:val="18"/>
                <w:szCs w:val="18"/>
              </w:rPr>
            </w:pPr>
            <w:r w:rsidRPr="0018582F">
              <w:rPr>
                <w:sz w:val="18"/>
                <w:szCs w:val="18"/>
              </w:rPr>
              <w:t>0.21%</w:t>
            </w:r>
          </w:p>
        </w:tc>
        <w:tc>
          <w:tcPr>
            <w:tcW w:w="965" w:type="dxa"/>
            <w:tcBorders>
              <w:top w:val="single" w:sz="4" w:space="0" w:color="auto"/>
              <w:left w:val="nil"/>
              <w:bottom w:val="single" w:sz="4" w:space="0" w:color="auto"/>
              <w:right w:val="single" w:sz="4" w:space="0" w:color="auto"/>
            </w:tcBorders>
            <w:shd w:val="clear" w:color="auto" w:fill="auto"/>
            <w:noWrap/>
            <w:vAlign w:val="center"/>
          </w:tcPr>
          <w:p w14:paraId="1E8F7A38" w14:textId="767428AD" w:rsidR="00117F9C" w:rsidRPr="0018582F" w:rsidRDefault="00117F9C" w:rsidP="009C2D37">
            <w:pPr>
              <w:jc w:val="center"/>
              <w:rPr>
                <w:sz w:val="18"/>
                <w:szCs w:val="18"/>
              </w:rPr>
            </w:pPr>
            <w:r w:rsidRPr="0018582F">
              <w:rPr>
                <w:sz w:val="18"/>
                <w:szCs w:val="18"/>
              </w:rPr>
              <w:t>0.15</w:t>
            </w:r>
          </w:p>
        </w:tc>
        <w:tc>
          <w:tcPr>
            <w:tcW w:w="874" w:type="dxa"/>
            <w:tcBorders>
              <w:top w:val="single" w:sz="4" w:space="0" w:color="auto"/>
              <w:left w:val="nil"/>
              <w:bottom w:val="single" w:sz="4" w:space="0" w:color="auto"/>
            </w:tcBorders>
            <w:shd w:val="clear" w:color="auto" w:fill="auto"/>
            <w:noWrap/>
            <w:vAlign w:val="center"/>
          </w:tcPr>
          <w:p w14:paraId="0150676D" w14:textId="56259332" w:rsidR="00117F9C" w:rsidRPr="0018582F" w:rsidRDefault="00117F9C" w:rsidP="009C2D37">
            <w:pPr>
              <w:jc w:val="center"/>
              <w:rPr>
                <w:sz w:val="18"/>
                <w:szCs w:val="18"/>
              </w:rPr>
            </w:pPr>
            <w:r w:rsidRPr="0018582F">
              <w:rPr>
                <w:sz w:val="18"/>
                <w:szCs w:val="18"/>
              </w:rPr>
              <w:t>0.0000</w:t>
            </w:r>
          </w:p>
        </w:tc>
      </w:tr>
      <w:tr w:rsidR="00C63FC3" w:rsidRPr="0018582F" w14:paraId="08883B16" w14:textId="77777777" w:rsidTr="00DC4390">
        <w:trPr>
          <w:trHeight w:val="260"/>
          <w:jc w:val="center"/>
        </w:trPr>
        <w:tc>
          <w:tcPr>
            <w:tcW w:w="9576" w:type="dxa"/>
            <w:gridSpan w:val="11"/>
            <w:tcBorders>
              <w:top w:val="single" w:sz="4" w:space="0" w:color="auto"/>
              <w:bottom w:val="single" w:sz="4" w:space="0" w:color="auto"/>
            </w:tcBorders>
            <w:shd w:val="clear" w:color="auto" w:fill="auto"/>
            <w:noWrap/>
            <w:vAlign w:val="center"/>
          </w:tcPr>
          <w:p w14:paraId="262F882F" w14:textId="1730A8A7" w:rsidR="00C63FC3" w:rsidRPr="0018582F" w:rsidRDefault="00C63FC3" w:rsidP="00636DF7">
            <w:pPr>
              <w:jc w:val="center"/>
              <w:rPr>
                <w:b/>
                <w:bCs/>
                <w:sz w:val="18"/>
                <w:szCs w:val="18"/>
              </w:rPr>
            </w:pPr>
            <w:r w:rsidRPr="00636DF7">
              <w:rPr>
                <w:b/>
                <w:bCs/>
                <w:i/>
                <w:sz w:val="18"/>
                <w:szCs w:val="18"/>
              </w:rPr>
              <w:t>CFP</w:t>
            </w:r>
            <w:r>
              <w:rPr>
                <w:b/>
                <w:bCs/>
                <w:sz w:val="18"/>
                <w:szCs w:val="18"/>
              </w:rPr>
              <w:t xml:space="preserve">=5, </w:t>
            </w:r>
            <w:r w:rsidRPr="00636DF7">
              <w:rPr>
                <w:b/>
                <w:bCs/>
                <w:i/>
                <w:sz w:val="18"/>
                <w:szCs w:val="18"/>
              </w:rPr>
              <w:t>GEN</w:t>
            </w:r>
            <w:r>
              <w:rPr>
                <w:b/>
                <w:bCs/>
                <w:sz w:val="18"/>
                <w:szCs w:val="18"/>
              </w:rPr>
              <w:t xml:space="preserve">=4100, </w:t>
            </w:r>
            <w:r w:rsidRPr="00636DF7">
              <w:rPr>
                <w:b/>
                <w:bCs/>
                <w:i/>
                <w:sz w:val="18"/>
                <w:szCs w:val="18"/>
              </w:rPr>
              <w:t>NPG</w:t>
            </w:r>
            <w:r>
              <w:rPr>
                <w:b/>
                <w:bCs/>
                <w:sz w:val="18"/>
                <w:szCs w:val="18"/>
              </w:rPr>
              <w:t>=20000</w:t>
            </w:r>
            <w:r w:rsidRPr="0018582F">
              <w:rPr>
                <w:b/>
                <w:bCs/>
                <w:sz w:val="18"/>
                <w:szCs w:val="18"/>
              </w:rPr>
              <w:t xml:space="preserve">, </w:t>
            </w:r>
            <w:r w:rsidRPr="00636DF7">
              <w:rPr>
                <w:b/>
                <w:bCs/>
                <w:i/>
                <w:sz w:val="18"/>
                <w:szCs w:val="18"/>
              </w:rPr>
              <w:t>NSK</w:t>
            </w:r>
            <w:r w:rsidRPr="0018582F">
              <w:rPr>
                <w:b/>
                <w:bCs/>
                <w:sz w:val="18"/>
                <w:szCs w:val="18"/>
              </w:rPr>
              <w:t>=100</w:t>
            </w:r>
          </w:p>
        </w:tc>
      </w:tr>
      <w:tr w:rsidR="00117F9C" w:rsidRPr="0018582F" w14:paraId="5C120D69" w14:textId="77777777" w:rsidTr="00763821">
        <w:trPr>
          <w:trHeight w:val="260"/>
          <w:jc w:val="center"/>
        </w:trPr>
        <w:tc>
          <w:tcPr>
            <w:tcW w:w="828" w:type="dxa"/>
            <w:tcBorders>
              <w:top w:val="single" w:sz="4" w:space="0" w:color="auto"/>
            </w:tcBorders>
            <w:shd w:val="clear" w:color="auto" w:fill="auto"/>
            <w:noWrap/>
            <w:vAlign w:val="center"/>
          </w:tcPr>
          <w:p w14:paraId="6D4F5D75" w14:textId="1DB23FF2" w:rsidR="00117F9C" w:rsidRPr="0018582F" w:rsidRDefault="00117F9C" w:rsidP="009C2D37">
            <w:pPr>
              <w:jc w:val="center"/>
              <w:rPr>
                <w:color w:val="000000"/>
                <w:sz w:val="18"/>
                <w:szCs w:val="18"/>
              </w:rPr>
            </w:pPr>
            <w:r w:rsidRPr="0018582F">
              <w:rPr>
                <w:sz w:val="18"/>
                <w:szCs w:val="18"/>
              </w:rPr>
              <w:t>Mo</w:t>
            </w:r>
          </w:p>
        </w:tc>
        <w:tc>
          <w:tcPr>
            <w:tcW w:w="1280" w:type="dxa"/>
            <w:tcBorders>
              <w:top w:val="nil"/>
              <w:right w:val="single" w:sz="4" w:space="0" w:color="auto"/>
            </w:tcBorders>
            <w:shd w:val="clear" w:color="auto" w:fill="auto"/>
            <w:noWrap/>
            <w:vAlign w:val="center"/>
          </w:tcPr>
          <w:p w14:paraId="18C140A0" w14:textId="5A4BD7D7" w:rsidR="00117F9C" w:rsidRPr="0018582F" w:rsidRDefault="00117F9C" w:rsidP="009C2D37">
            <w:pPr>
              <w:jc w:val="center"/>
              <w:rPr>
                <w:color w:val="000000"/>
                <w:sz w:val="18"/>
                <w:szCs w:val="18"/>
              </w:rPr>
            </w:pPr>
            <w:r w:rsidRPr="0018582F">
              <w:rPr>
                <w:color w:val="000000"/>
                <w:sz w:val="18"/>
                <w:szCs w:val="18"/>
              </w:rPr>
              <w:t>Reflector</w:t>
            </w:r>
          </w:p>
        </w:tc>
        <w:tc>
          <w:tcPr>
            <w:tcW w:w="796" w:type="dxa"/>
            <w:tcBorders>
              <w:top w:val="nil"/>
              <w:left w:val="nil"/>
              <w:bottom w:val="single" w:sz="4" w:space="0" w:color="auto"/>
              <w:right w:val="single" w:sz="4" w:space="0" w:color="auto"/>
            </w:tcBorders>
            <w:shd w:val="clear" w:color="auto" w:fill="auto"/>
            <w:vAlign w:val="center"/>
          </w:tcPr>
          <w:p w14:paraId="48D8FBFD" w14:textId="02BB42A3" w:rsidR="00117F9C" w:rsidRPr="0018582F" w:rsidRDefault="00117F9C" w:rsidP="009C2D37">
            <w:pPr>
              <w:jc w:val="center"/>
              <w:rPr>
                <w:color w:val="000000"/>
                <w:sz w:val="18"/>
                <w:szCs w:val="18"/>
              </w:rPr>
            </w:pPr>
            <w:r w:rsidRPr="0018582F">
              <w:rPr>
                <w:sz w:val="18"/>
                <w:szCs w:val="18"/>
              </w:rPr>
              <w:t>0.1264</w:t>
            </w:r>
          </w:p>
        </w:tc>
        <w:tc>
          <w:tcPr>
            <w:tcW w:w="878" w:type="dxa"/>
            <w:tcBorders>
              <w:top w:val="nil"/>
              <w:left w:val="nil"/>
              <w:bottom w:val="single" w:sz="4" w:space="0" w:color="auto"/>
              <w:right w:val="single" w:sz="4" w:space="0" w:color="auto"/>
            </w:tcBorders>
            <w:shd w:val="clear" w:color="auto" w:fill="auto"/>
            <w:vAlign w:val="center"/>
          </w:tcPr>
          <w:p w14:paraId="4747E5C9" w14:textId="64F81B37" w:rsidR="00117F9C" w:rsidRPr="0018582F" w:rsidRDefault="00117F9C" w:rsidP="009C2D37">
            <w:pPr>
              <w:jc w:val="center"/>
              <w:rPr>
                <w:color w:val="000000"/>
                <w:sz w:val="18"/>
                <w:szCs w:val="18"/>
              </w:rPr>
            </w:pPr>
            <w:r w:rsidRPr="0018582F">
              <w:rPr>
                <w:sz w:val="18"/>
                <w:szCs w:val="18"/>
              </w:rPr>
              <w:t>1.85E-4</w:t>
            </w:r>
          </w:p>
        </w:tc>
        <w:tc>
          <w:tcPr>
            <w:tcW w:w="791" w:type="dxa"/>
            <w:tcBorders>
              <w:top w:val="nil"/>
              <w:left w:val="nil"/>
              <w:bottom w:val="single" w:sz="4" w:space="0" w:color="auto"/>
              <w:right w:val="single" w:sz="4" w:space="0" w:color="auto"/>
            </w:tcBorders>
            <w:shd w:val="clear" w:color="auto" w:fill="auto"/>
            <w:vAlign w:val="center"/>
          </w:tcPr>
          <w:p w14:paraId="2C4737CC" w14:textId="1D38E912" w:rsidR="00117F9C" w:rsidRPr="0018582F" w:rsidRDefault="00117F9C" w:rsidP="009C2D37">
            <w:pPr>
              <w:jc w:val="center"/>
              <w:rPr>
                <w:color w:val="000000"/>
                <w:sz w:val="18"/>
                <w:szCs w:val="18"/>
              </w:rPr>
            </w:pPr>
            <w:r w:rsidRPr="0018582F">
              <w:rPr>
                <w:color w:val="000000"/>
                <w:sz w:val="18"/>
                <w:szCs w:val="18"/>
              </w:rPr>
              <w:t>0.15%</w:t>
            </w:r>
          </w:p>
        </w:tc>
        <w:tc>
          <w:tcPr>
            <w:tcW w:w="791" w:type="dxa"/>
            <w:tcBorders>
              <w:top w:val="nil"/>
              <w:left w:val="nil"/>
              <w:bottom w:val="single" w:sz="4" w:space="0" w:color="auto"/>
              <w:right w:val="single" w:sz="4" w:space="0" w:color="auto"/>
            </w:tcBorders>
            <w:shd w:val="clear" w:color="auto" w:fill="auto"/>
            <w:noWrap/>
            <w:vAlign w:val="center"/>
          </w:tcPr>
          <w:p w14:paraId="4334568A" w14:textId="2B522B16" w:rsidR="00117F9C" w:rsidRPr="0018582F" w:rsidRDefault="00117F9C" w:rsidP="009C2D37">
            <w:pPr>
              <w:jc w:val="center"/>
              <w:rPr>
                <w:sz w:val="18"/>
                <w:szCs w:val="18"/>
              </w:rPr>
            </w:pPr>
            <w:r w:rsidRPr="0018582F">
              <w:rPr>
                <w:sz w:val="18"/>
                <w:szCs w:val="18"/>
              </w:rPr>
              <w:t>0.1301</w:t>
            </w:r>
          </w:p>
        </w:tc>
        <w:tc>
          <w:tcPr>
            <w:tcW w:w="791" w:type="dxa"/>
            <w:tcBorders>
              <w:top w:val="nil"/>
              <w:left w:val="nil"/>
              <w:bottom w:val="single" w:sz="4" w:space="0" w:color="auto"/>
              <w:right w:val="single" w:sz="4" w:space="0" w:color="auto"/>
            </w:tcBorders>
            <w:shd w:val="clear" w:color="auto" w:fill="auto"/>
            <w:noWrap/>
            <w:vAlign w:val="center"/>
          </w:tcPr>
          <w:p w14:paraId="49E8C645" w14:textId="0A4BB2C7" w:rsidR="00117F9C" w:rsidRPr="0018582F" w:rsidRDefault="00117F9C" w:rsidP="009C2D37">
            <w:pPr>
              <w:jc w:val="center"/>
              <w:rPr>
                <w:sz w:val="18"/>
                <w:szCs w:val="18"/>
              </w:rPr>
            </w:pPr>
            <w:r w:rsidRPr="0018582F">
              <w:rPr>
                <w:sz w:val="18"/>
                <w:szCs w:val="18"/>
              </w:rPr>
              <w:t>0.0016</w:t>
            </w:r>
          </w:p>
        </w:tc>
        <w:tc>
          <w:tcPr>
            <w:tcW w:w="791" w:type="dxa"/>
            <w:tcBorders>
              <w:top w:val="nil"/>
              <w:left w:val="nil"/>
              <w:bottom w:val="single" w:sz="4" w:space="0" w:color="auto"/>
              <w:right w:val="single" w:sz="4" w:space="0" w:color="auto"/>
            </w:tcBorders>
            <w:shd w:val="clear" w:color="auto" w:fill="auto"/>
            <w:noWrap/>
            <w:vAlign w:val="center"/>
          </w:tcPr>
          <w:p w14:paraId="020B329E" w14:textId="15163039" w:rsidR="00117F9C" w:rsidRPr="0018582F" w:rsidRDefault="00117F9C" w:rsidP="009C2D37">
            <w:pPr>
              <w:jc w:val="center"/>
              <w:rPr>
                <w:sz w:val="18"/>
                <w:szCs w:val="18"/>
              </w:rPr>
            </w:pPr>
            <w:r w:rsidRPr="0018582F">
              <w:rPr>
                <w:sz w:val="18"/>
                <w:szCs w:val="18"/>
              </w:rPr>
              <w:t>1.27%</w:t>
            </w:r>
          </w:p>
        </w:tc>
        <w:tc>
          <w:tcPr>
            <w:tcW w:w="791" w:type="dxa"/>
            <w:tcBorders>
              <w:top w:val="nil"/>
              <w:left w:val="nil"/>
              <w:bottom w:val="single" w:sz="4" w:space="0" w:color="auto"/>
              <w:right w:val="single" w:sz="4" w:space="0" w:color="auto"/>
            </w:tcBorders>
            <w:shd w:val="clear" w:color="auto" w:fill="auto"/>
            <w:noWrap/>
            <w:vAlign w:val="center"/>
          </w:tcPr>
          <w:p w14:paraId="4D289275" w14:textId="0F44A977" w:rsidR="00117F9C" w:rsidRPr="0018582F" w:rsidRDefault="00117F9C" w:rsidP="009C2D37">
            <w:pPr>
              <w:jc w:val="center"/>
              <w:rPr>
                <w:sz w:val="18"/>
                <w:szCs w:val="18"/>
              </w:rPr>
            </w:pPr>
            <w:r w:rsidRPr="0018582F">
              <w:rPr>
                <w:sz w:val="18"/>
                <w:szCs w:val="18"/>
              </w:rPr>
              <w:t>2.82%</w:t>
            </w:r>
          </w:p>
        </w:tc>
        <w:tc>
          <w:tcPr>
            <w:tcW w:w="965" w:type="dxa"/>
            <w:tcBorders>
              <w:top w:val="nil"/>
              <w:left w:val="nil"/>
              <w:bottom w:val="single" w:sz="4" w:space="0" w:color="auto"/>
              <w:right w:val="single" w:sz="4" w:space="0" w:color="auto"/>
            </w:tcBorders>
            <w:shd w:val="clear" w:color="auto" w:fill="FFFF00"/>
            <w:noWrap/>
            <w:vAlign w:val="center"/>
          </w:tcPr>
          <w:p w14:paraId="28876E76" w14:textId="5825FAE4" w:rsidR="00117F9C" w:rsidRPr="0018582F" w:rsidRDefault="00117F9C" w:rsidP="009C2D37">
            <w:pPr>
              <w:jc w:val="center"/>
              <w:rPr>
                <w:sz w:val="18"/>
                <w:szCs w:val="18"/>
              </w:rPr>
            </w:pPr>
            <w:r w:rsidRPr="0018582F">
              <w:rPr>
                <w:sz w:val="18"/>
                <w:szCs w:val="18"/>
              </w:rPr>
              <w:t>2.22</w:t>
            </w:r>
          </w:p>
        </w:tc>
        <w:tc>
          <w:tcPr>
            <w:tcW w:w="874" w:type="dxa"/>
            <w:tcBorders>
              <w:top w:val="nil"/>
              <w:left w:val="nil"/>
              <w:bottom w:val="single" w:sz="4" w:space="0" w:color="auto"/>
            </w:tcBorders>
            <w:shd w:val="clear" w:color="auto" w:fill="auto"/>
            <w:noWrap/>
            <w:vAlign w:val="center"/>
          </w:tcPr>
          <w:p w14:paraId="6EA571F7" w14:textId="4416F3AA" w:rsidR="00117F9C" w:rsidRPr="0018582F" w:rsidRDefault="00117F9C" w:rsidP="009C2D37">
            <w:pPr>
              <w:jc w:val="center"/>
              <w:rPr>
                <w:sz w:val="18"/>
                <w:szCs w:val="18"/>
              </w:rPr>
            </w:pPr>
            <w:r w:rsidRPr="0018582F">
              <w:rPr>
                <w:sz w:val="18"/>
                <w:szCs w:val="18"/>
              </w:rPr>
              <w:t>-0.0037</w:t>
            </w:r>
          </w:p>
        </w:tc>
      </w:tr>
      <w:tr w:rsidR="00117F9C" w:rsidRPr="0018582F" w14:paraId="5AAC58CD" w14:textId="77777777" w:rsidTr="00763821">
        <w:trPr>
          <w:trHeight w:val="260"/>
          <w:jc w:val="center"/>
        </w:trPr>
        <w:tc>
          <w:tcPr>
            <w:tcW w:w="828" w:type="dxa"/>
            <w:shd w:val="clear" w:color="auto" w:fill="auto"/>
            <w:noWrap/>
            <w:vAlign w:val="center"/>
          </w:tcPr>
          <w:p w14:paraId="3B995893" w14:textId="2AA44466" w:rsidR="00117F9C" w:rsidRPr="0018582F" w:rsidRDefault="00117F9C" w:rsidP="009C2D37">
            <w:pPr>
              <w:jc w:val="center"/>
              <w:rPr>
                <w:color w:val="000000"/>
                <w:sz w:val="18"/>
                <w:szCs w:val="18"/>
              </w:rPr>
            </w:pPr>
            <w:r w:rsidRPr="0018582F">
              <w:rPr>
                <w:sz w:val="18"/>
                <w:szCs w:val="18"/>
              </w:rPr>
              <w:t>U-234</w:t>
            </w:r>
          </w:p>
        </w:tc>
        <w:tc>
          <w:tcPr>
            <w:tcW w:w="1280" w:type="dxa"/>
            <w:tcBorders>
              <w:right w:val="single" w:sz="4" w:space="0" w:color="auto"/>
            </w:tcBorders>
            <w:shd w:val="clear" w:color="auto" w:fill="auto"/>
            <w:noWrap/>
            <w:vAlign w:val="center"/>
          </w:tcPr>
          <w:p w14:paraId="04E7DAAB" w14:textId="7AE0C91B" w:rsidR="00117F9C" w:rsidRPr="0018582F" w:rsidRDefault="00117F9C" w:rsidP="009C2D37">
            <w:pPr>
              <w:jc w:val="center"/>
              <w:rPr>
                <w:color w:val="000000"/>
                <w:sz w:val="18"/>
                <w:szCs w:val="18"/>
              </w:rPr>
            </w:pPr>
            <w:r w:rsidRPr="0018582F">
              <w:rPr>
                <w:color w:val="000000"/>
                <w:sz w:val="18"/>
                <w:szCs w:val="18"/>
              </w:rPr>
              <w:t>HEU Fuel</w:t>
            </w:r>
          </w:p>
        </w:tc>
        <w:tc>
          <w:tcPr>
            <w:tcW w:w="796" w:type="dxa"/>
            <w:tcBorders>
              <w:top w:val="nil"/>
              <w:left w:val="nil"/>
              <w:bottom w:val="single" w:sz="4" w:space="0" w:color="auto"/>
              <w:right w:val="single" w:sz="4" w:space="0" w:color="auto"/>
            </w:tcBorders>
            <w:shd w:val="clear" w:color="auto" w:fill="auto"/>
            <w:vAlign w:val="center"/>
          </w:tcPr>
          <w:p w14:paraId="4DBC8EBD" w14:textId="3F8E9DBF" w:rsidR="00117F9C" w:rsidRPr="0018582F" w:rsidRDefault="00117F9C" w:rsidP="009C2D37">
            <w:pPr>
              <w:jc w:val="center"/>
              <w:rPr>
                <w:color w:val="000000"/>
                <w:sz w:val="18"/>
                <w:szCs w:val="18"/>
              </w:rPr>
            </w:pPr>
            <w:r w:rsidRPr="0018582F">
              <w:rPr>
                <w:sz w:val="18"/>
                <w:szCs w:val="18"/>
              </w:rPr>
              <w:t>0.0067</w:t>
            </w:r>
          </w:p>
        </w:tc>
        <w:tc>
          <w:tcPr>
            <w:tcW w:w="878" w:type="dxa"/>
            <w:tcBorders>
              <w:top w:val="nil"/>
              <w:left w:val="nil"/>
              <w:bottom w:val="single" w:sz="4" w:space="0" w:color="auto"/>
              <w:right w:val="single" w:sz="4" w:space="0" w:color="auto"/>
            </w:tcBorders>
            <w:shd w:val="clear" w:color="auto" w:fill="auto"/>
            <w:vAlign w:val="center"/>
          </w:tcPr>
          <w:p w14:paraId="55BCC07A" w14:textId="5D466BD2" w:rsidR="00117F9C" w:rsidRPr="0018582F" w:rsidRDefault="00117F9C" w:rsidP="009C2D37">
            <w:pPr>
              <w:jc w:val="center"/>
              <w:rPr>
                <w:color w:val="000000"/>
                <w:sz w:val="18"/>
                <w:szCs w:val="18"/>
              </w:rPr>
            </w:pPr>
            <w:r w:rsidRPr="0018582F">
              <w:rPr>
                <w:sz w:val="18"/>
                <w:szCs w:val="18"/>
              </w:rPr>
              <w:t>2.47E-5</w:t>
            </w:r>
          </w:p>
        </w:tc>
        <w:tc>
          <w:tcPr>
            <w:tcW w:w="791" w:type="dxa"/>
            <w:tcBorders>
              <w:top w:val="nil"/>
              <w:left w:val="nil"/>
              <w:bottom w:val="single" w:sz="4" w:space="0" w:color="auto"/>
              <w:right w:val="single" w:sz="4" w:space="0" w:color="auto"/>
            </w:tcBorders>
            <w:shd w:val="clear" w:color="auto" w:fill="auto"/>
            <w:vAlign w:val="center"/>
          </w:tcPr>
          <w:p w14:paraId="4530DDAA" w14:textId="71A34368" w:rsidR="00117F9C" w:rsidRPr="0018582F" w:rsidRDefault="00117F9C" w:rsidP="009C2D37">
            <w:pPr>
              <w:jc w:val="center"/>
              <w:rPr>
                <w:color w:val="000000"/>
                <w:sz w:val="18"/>
                <w:szCs w:val="18"/>
              </w:rPr>
            </w:pPr>
            <w:r w:rsidRPr="0018582F">
              <w:rPr>
                <w:color w:val="000000"/>
                <w:sz w:val="18"/>
                <w:szCs w:val="18"/>
              </w:rPr>
              <w:t>0.37%</w:t>
            </w:r>
          </w:p>
        </w:tc>
        <w:tc>
          <w:tcPr>
            <w:tcW w:w="791" w:type="dxa"/>
            <w:tcBorders>
              <w:top w:val="nil"/>
              <w:left w:val="nil"/>
              <w:bottom w:val="single" w:sz="4" w:space="0" w:color="auto"/>
              <w:right w:val="single" w:sz="4" w:space="0" w:color="auto"/>
            </w:tcBorders>
            <w:shd w:val="clear" w:color="auto" w:fill="auto"/>
            <w:noWrap/>
            <w:vAlign w:val="center"/>
          </w:tcPr>
          <w:p w14:paraId="7EB49853" w14:textId="1F5DF11B" w:rsidR="00117F9C" w:rsidRPr="0018582F" w:rsidRDefault="00117F9C" w:rsidP="009C2D37">
            <w:pPr>
              <w:jc w:val="center"/>
              <w:rPr>
                <w:sz w:val="18"/>
                <w:szCs w:val="18"/>
              </w:rPr>
            </w:pPr>
            <w:r w:rsidRPr="0018582F">
              <w:rPr>
                <w:sz w:val="18"/>
                <w:szCs w:val="18"/>
              </w:rPr>
              <w:t>0.0066</w:t>
            </w:r>
          </w:p>
        </w:tc>
        <w:tc>
          <w:tcPr>
            <w:tcW w:w="791" w:type="dxa"/>
            <w:tcBorders>
              <w:top w:val="nil"/>
              <w:left w:val="nil"/>
              <w:bottom w:val="single" w:sz="4" w:space="0" w:color="auto"/>
              <w:right w:val="single" w:sz="4" w:space="0" w:color="auto"/>
            </w:tcBorders>
            <w:shd w:val="clear" w:color="auto" w:fill="auto"/>
            <w:noWrap/>
            <w:vAlign w:val="center"/>
          </w:tcPr>
          <w:p w14:paraId="7144929F" w14:textId="71F76A41" w:rsidR="00117F9C" w:rsidRPr="0018582F" w:rsidRDefault="00117F9C" w:rsidP="009C2D37">
            <w:pPr>
              <w:jc w:val="center"/>
              <w:rPr>
                <w:sz w:val="18"/>
                <w:szCs w:val="18"/>
              </w:rPr>
            </w:pPr>
            <w:r w:rsidRPr="0018582F">
              <w:rPr>
                <w:sz w:val="18"/>
                <w:szCs w:val="18"/>
              </w:rPr>
              <w:t>0.0001</w:t>
            </w:r>
          </w:p>
        </w:tc>
        <w:tc>
          <w:tcPr>
            <w:tcW w:w="791" w:type="dxa"/>
            <w:tcBorders>
              <w:top w:val="nil"/>
              <w:left w:val="nil"/>
              <w:bottom w:val="single" w:sz="4" w:space="0" w:color="auto"/>
              <w:right w:val="single" w:sz="4" w:space="0" w:color="auto"/>
            </w:tcBorders>
            <w:shd w:val="clear" w:color="auto" w:fill="auto"/>
            <w:noWrap/>
            <w:vAlign w:val="center"/>
          </w:tcPr>
          <w:p w14:paraId="6EB9E24F" w14:textId="3BB42A76" w:rsidR="00117F9C" w:rsidRPr="0018582F" w:rsidRDefault="00117F9C" w:rsidP="009C2D37">
            <w:pPr>
              <w:jc w:val="center"/>
              <w:rPr>
                <w:sz w:val="18"/>
                <w:szCs w:val="18"/>
              </w:rPr>
            </w:pPr>
            <w:r w:rsidRPr="0018582F">
              <w:rPr>
                <w:sz w:val="18"/>
                <w:szCs w:val="18"/>
              </w:rPr>
              <w:t>1.34%</w:t>
            </w:r>
          </w:p>
        </w:tc>
        <w:tc>
          <w:tcPr>
            <w:tcW w:w="791"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695FFF05" w14:textId="09CDCB9C" w:rsidR="00117F9C" w:rsidRPr="0018582F" w:rsidRDefault="00117F9C" w:rsidP="009C2D37">
            <w:pPr>
              <w:jc w:val="center"/>
              <w:rPr>
                <w:sz w:val="18"/>
                <w:szCs w:val="18"/>
              </w:rPr>
            </w:pPr>
            <w:r w:rsidRPr="0018582F">
              <w:rPr>
                <w:sz w:val="18"/>
                <w:szCs w:val="18"/>
              </w:rPr>
              <w:t>1.00%</w:t>
            </w:r>
          </w:p>
        </w:tc>
        <w:tc>
          <w:tcPr>
            <w:tcW w:w="965"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22C74BB8" w14:textId="3708D1E0" w:rsidR="00117F9C" w:rsidRPr="0018582F" w:rsidRDefault="00117F9C" w:rsidP="009C2D37">
            <w:pPr>
              <w:jc w:val="center"/>
              <w:rPr>
                <w:sz w:val="18"/>
                <w:szCs w:val="18"/>
              </w:rPr>
            </w:pPr>
            <w:r w:rsidRPr="0018582F">
              <w:rPr>
                <w:sz w:val="18"/>
                <w:szCs w:val="18"/>
              </w:rPr>
              <w:t>0.72</w:t>
            </w:r>
          </w:p>
        </w:tc>
        <w:tc>
          <w:tcPr>
            <w:tcW w:w="874" w:type="dxa"/>
            <w:tcBorders>
              <w:top w:val="nil"/>
              <w:left w:val="nil"/>
              <w:bottom w:val="single" w:sz="4" w:space="0" w:color="auto"/>
            </w:tcBorders>
            <w:shd w:val="clear" w:color="auto" w:fill="auto"/>
            <w:noWrap/>
            <w:vAlign w:val="center"/>
          </w:tcPr>
          <w:p w14:paraId="52B090B5" w14:textId="68684CAC" w:rsidR="00117F9C" w:rsidRPr="0018582F" w:rsidRDefault="00117F9C" w:rsidP="009C2D37">
            <w:pPr>
              <w:jc w:val="center"/>
              <w:rPr>
                <w:sz w:val="18"/>
                <w:szCs w:val="18"/>
              </w:rPr>
            </w:pPr>
            <w:r w:rsidRPr="0018582F">
              <w:rPr>
                <w:sz w:val="18"/>
                <w:szCs w:val="18"/>
              </w:rPr>
              <w:t>0.0001</w:t>
            </w:r>
          </w:p>
        </w:tc>
      </w:tr>
      <w:tr w:rsidR="00117F9C" w:rsidRPr="0018582F" w14:paraId="4D5F25D7" w14:textId="77777777" w:rsidTr="00763821">
        <w:trPr>
          <w:trHeight w:val="260"/>
          <w:jc w:val="center"/>
        </w:trPr>
        <w:tc>
          <w:tcPr>
            <w:tcW w:w="828" w:type="dxa"/>
            <w:shd w:val="clear" w:color="auto" w:fill="auto"/>
            <w:noWrap/>
            <w:vAlign w:val="center"/>
          </w:tcPr>
          <w:p w14:paraId="20D7A3A4" w14:textId="1C8FF8A9" w:rsidR="00117F9C" w:rsidRPr="0018582F" w:rsidRDefault="00117F9C" w:rsidP="009C2D37">
            <w:pPr>
              <w:jc w:val="center"/>
              <w:rPr>
                <w:color w:val="000000"/>
                <w:sz w:val="18"/>
                <w:szCs w:val="18"/>
              </w:rPr>
            </w:pPr>
            <w:r w:rsidRPr="0018582F">
              <w:rPr>
                <w:sz w:val="18"/>
                <w:szCs w:val="18"/>
              </w:rPr>
              <w:t>U-235</w:t>
            </w:r>
          </w:p>
        </w:tc>
        <w:tc>
          <w:tcPr>
            <w:tcW w:w="1280" w:type="dxa"/>
            <w:tcBorders>
              <w:right w:val="single" w:sz="4" w:space="0" w:color="auto"/>
            </w:tcBorders>
            <w:shd w:val="clear" w:color="auto" w:fill="auto"/>
            <w:noWrap/>
            <w:vAlign w:val="center"/>
          </w:tcPr>
          <w:p w14:paraId="0BAD8507" w14:textId="5A433BF1" w:rsidR="00117F9C" w:rsidRPr="0018582F" w:rsidRDefault="00117F9C" w:rsidP="009C2D37">
            <w:pPr>
              <w:jc w:val="center"/>
              <w:rPr>
                <w:color w:val="000000"/>
                <w:sz w:val="18"/>
                <w:szCs w:val="18"/>
              </w:rPr>
            </w:pPr>
            <w:r w:rsidRPr="0018582F">
              <w:rPr>
                <w:color w:val="000000"/>
                <w:sz w:val="18"/>
                <w:szCs w:val="18"/>
              </w:rPr>
              <w:t>HEU Fuel</w:t>
            </w:r>
          </w:p>
        </w:tc>
        <w:tc>
          <w:tcPr>
            <w:tcW w:w="796" w:type="dxa"/>
            <w:tcBorders>
              <w:top w:val="nil"/>
              <w:left w:val="nil"/>
              <w:bottom w:val="single" w:sz="4" w:space="0" w:color="auto"/>
              <w:right w:val="single" w:sz="4" w:space="0" w:color="auto"/>
            </w:tcBorders>
            <w:shd w:val="clear" w:color="auto" w:fill="auto"/>
            <w:vAlign w:val="center"/>
          </w:tcPr>
          <w:p w14:paraId="1AD504BC" w14:textId="04525B93" w:rsidR="00117F9C" w:rsidRPr="0018582F" w:rsidRDefault="00117F9C" w:rsidP="009C2D37">
            <w:pPr>
              <w:jc w:val="center"/>
              <w:rPr>
                <w:color w:val="000000"/>
                <w:sz w:val="18"/>
                <w:szCs w:val="18"/>
              </w:rPr>
            </w:pPr>
            <w:r w:rsidRPr="0018582F">
              <w:rPr>
                <w:sz w:val="18"/>
                <w:szCs w:val="18"/>
              </w:rPr>
              <w:t>0.7186</w:t>
            </w:r>
          </w:p>
        </w:tc>
        <w:tc>
          <w:tcPr>
            <w:tcW w:w="878" w:type="dxa"/>
            <w:tcBorders>
              <w:top w:val="nil"/>
              <w:left w:val="nil"/>
              <w:bottom w:val="single" w:sz="4" w:space="0" w:color="auto"/>
              <w:right w:val="single" w:sz="4" w:space="0" w:color="auto"/>
            </w:tcBorders>
            <w:shd w:val="clear" w:color="auto" w:fill="auto"/>
            <w:vAlign w:val="center"/>
          </w:tcPr>
          <w:p w14:paraId="792353B2" w14:textId="668FB7E5" w:rsidR="00117F9C" w:rsidRPr="0018582F" w:rsidRDefault="00117F9C" w:rsidP="009C2D37">
            <w:pPr>
              <w:jc w:val="center"/>
              <w:rPr>
                <w:color w:val="000000"/>
                <w:sz w:val="18"/>
                <w:szCs w:val="18"/>
              </w:rPr>
            </w:pPr>
            <w:r w:rsidRPr="0018582F">
              <w:rPr>
                <w:sz w:val="18"/>
                <w:szCs w:val="18"/>
              </w:rPr>
              <w:t>3.37E-4</w:t>
            </w:r>
          </w:p>
        </w:tc>
        <w:tc>
          <w:tcPr>
            <w:tcW w:w="791" w:type="dxa"/>
            <w:tcBorders>
              <w:top w:val="nil"/>
              <w:left w:val="nil"/>
              <w:bottom w:val="single" w:sz="4" w:space="0" w:color="auto"/>
              <w:right w:val="single" w:sz="4" w:space="0" w:color="auto"/>
            </w:tcBorders>
            <w:shd w:val="clear" w:color="auto" w:fill="auto"/>
            <w:vAlign w:val="center"/>
          </w:tcPr>
          <w:p w14:paraId="5B4EC4BB" w14:textId="328EAD73" w:rsidR="00117F9C" w:rsidRPr="0018582F" w:rsidRDefault="00117F9C" w:rsidP="009C2D37">
            <w:pPr>
              <w:jc w:val="center"/>
              <w:rPr>
                <w:color w:val="000000"/>
                <w:sz w:val="18"/>
                <w:szCs w:val="18"/>
              </w:rPr>
            </w:pPr>
            <w:r w:rsidRPr="0018582F">
              <w:rPr>
                <w:color w:val="000000"/>
                <w:sz w:val="18"/>
                <w:szCs w:val="18"/>
              </w:rPr>
              <w:t>0.05%</w:t>
            </w:r>
          </w:p>
        </w:tc>
        <w:tc>
          <w:tcPr>
            <w:tcW w:w="791" w:type="dxa"/>
            <w:tcBorders>
              <w:top w:val="nil"/>
              <w:left w:val="nil"/>
              <w:bottom w:val="single" w:sz="4" w:space="0" w:color="auto"/>
              <w:right w:val="single" w:sz="4" w:space="0" w:color="auto"/>
            </w:tcBorders>
            <w:shd w:val="clear" w:color="auto" w:fill="auto"/>
            <w:noWrap/>
            <w:vAlign w:val="center"/>
          </w:tcPr>
          <w:p w14:paraId="77DE1784" w14:textId="26A0E5C7" w:rsidR="00117F9C" w:rsidRPr="0018582F" w:rsidRDefault="00117F9C" w:rsidP="009C2D37">
            <w:pPr>
              <w:jc w:val="center"/>
              <w:rPr>
                <w:sz w:val="18"/>
                <w:szCs w:val="18"/>
              </w:rPr>
            </w:pPr>
            <w:r w:rsidRPr="0018582F">
              <w:rPr>
                <w:sz w:val="18"/>
                <w:szCs w:val="18"/>
              </w:rPr>
              <w:t>0.7265</w:t>
            </w:r>
          </w:p>
        </w:tc>
        <w:tc>
          <w:tcPr>
            <w:tcW w:w="791" w:type="dxa"/>
            <w:tcBorders>
              <w:top w:val="nil"/>
              <w:left w:val="nil"/>
              <w:bottom w:val="single" w:sz="4" w:space="0" w:color="auto"/>
              <w:right w:val="single" w:sz="4" w:space="0" w:color="auto"/>
            </w:tcBorders>
            <w:shd w:val="clear" w:color="auto" w:fill="auto"/>
            <w:noWrap/>
            <w:vAlign w:val="center"/>
          </w:tcPr>
          <w:p w14:paraId="1E391E23" w14:textId="059BC456" w:rsidR="00117F9C" w:rsidRPr="0018582F" w:rsidRDefault="00117F9C" w:rsidP="009C2D37">
            <w:pPr>
              <w:jc w:val="center"/>
              <w:rPr>
                <w:sz w:val="18"/>
                <w:szCs w:val="18"/>
              </w:rPr>
            </w:pPr>
            <w:r w:rsidRPr="0018582F">
              <w:rPr>
                <w:sz w:val="18"/>
                <w:szCs w:val="18"/>
              </w:rPr>
              <w:t>0.0096</w:t>
            </w:r>
          </w:p>
        </w:tc>
        <w:tc>
          <w:tcPr>
            <w:tcW w:w="791" w:type="dxa"/>
            <w:tcBorders>
              <w:top w:val="nil"/>
              <w:left w:val="nil"/>
              <w:bottom w:val="single" w:sz="4" w:space="0" w:color="auto"/>
              <w:right w:val="single" w:sz="4" w:space="0" w:color="auto"/>
            </w:tcBorders>
            <w:shd w:val="clear" w:color="auto" w:fill="auto"/>
            <w:noWrap/>
            <w:vAlign w:val="center"/>
          </w:tcPr>
          <w:p w14:paraId="1045EFDF" w14:textId="43C7BDD5" w:rsidR="00117F9C" w:rsidRPr="0018582F" w:rsidRDefault="00117F9C" w:rsidP="009C2D37">
            <w:pPr>
              <w:jc w:val="center"/>
              <w:rPr>
                <w:sz w:val="18"/>
                <w:szCs w:val="18"/>
              </w:rPr>
            </w:pPr>
            <w:r w:rsidRPr="0018582F">
              <w:rPr>
                <w:sz w:val="18"/>
                <w:szCs w:val="18"/>
              </w:rPr>
              <w:t>1.32%</w:t>
            </w:r>
          </w:p>
        </w:tc>
        <w:tc>
          <w:tcPr>
            <w:tcW w:w="791" w:type="dxa"/>
            <w:tcBorders>
              <w:top w:val="nil"/>
              <w:left w:val="nil"/>
              <w:bottom w:val="single" w:sz="4" w:space="0" w:color="auto"/>
              <w:right w:val="single" w:sz="4" w:space="0" w:color="auto"/>
            </w:tcBorders>
            <w:shd w:val="clear" w:color="auto" w:fill="auto"/>
            <w:noWrap/>
            <w:vAlign w:val="center"/>
          </w:tcPr>
          <w:p w14:paraId="4706BCA2" w14:textId="60CA5CC2" w:rsidR="00117F9C" w:rsidRPr="0018582F" w:rsidRDefault="00117F9C" w:rsidP="009C2D37">
            <w:pPr>
              <w:jc w:val="center"/>
              <w:rPr>
                <w:sz w:val="18"/>
                <w:szCs w:val="18"/>
              </w:rPr>
            </w:pPr>
            <w:r w:rsidRPr="0018582F">
              <w:rPr>
                <w:sz w:val="18"/>
                <w:szCs w:val="18"/>
              </w:rPr>
              <w:t>1.10%</w:t>
            </w:r>
          </w:p>
        </w:tc>
        <w:tc>
          <w:tcPr>
            <w:tcW w:w="965" w:type="dxa"/>
            <w:tcBorders>
              <w:top w:val="nil"/>
              <w:left w:val="nil"/>
              <w:bottom w:val="single" w:sz="4" w:space="0" w:color="auto"/>
              <w:right w:val="single" w:sz="4" w:space="0" w:color="auto"/>
            </w:tcBorders>
            <w:shd w:val="clear" w:color="auto" w:fill="auto"/>
            <w:noWrap/>
            <w:vAlign w:val="center"/>
          </w:tcPr>
          <w:p w14:paraId="687F5E4D" w14:textId="4E556A26" w:rsidR="00117F9C" w:rsidRPr="0018582F" w:rsidRDefault="00117F9C" w:rsidP="009C2D37">
            <w:pPr>
              <w:jc w:val="center"/>
              <w:rPr>
                <w:sz w:val="18"/>
                <w:szCs w:val="18"/>
              </w:rPr>
            </w:pPr>
            <w:r w:rsidRPr="0018582F">
              <w:rPr>
                <w:sz w:val="18"/>
                <w:szCs w:val="18"/>
              </w:rPr>
              <w:t>0.83</w:t>
            </w:r>
          </w:p>
        </w:tc>
        <w:tc>
          <w:tcPr>
            <w:tcW w:w="874" w:type="dxa"/>
            <w:tcBorders>
              <w:top w:val="nil"/>
              <w:left w:val="nil"/>
              <w:bottom w:val="single" w:sz="4" w:space="0" w:color="auto"/>
            </w:tcBorders>
            <w:shd w:val="clear" w:color="auto" w:fill="auto"/>
            <w:noWrap/>
            <w:vAlign w:val="center"/>
          </w:tcPr>
          <w:p w14:paraId="7951ACCD" w14:textId="3DD60E52" w:rsidR="00117F9C" w:rsidRPr="0018582F" w:rsidRDefault="00117F9C" w:rsidP="009C2D37">
            <w:pPr>
              <w:jc w:val="center"/>
              <w:rPr>
                <w:sz w:val="18"/>
                <w:szCs w:val="18"/>
              </w:rPr>
            </w:pPr>
            <w:r w:rsidRPr="0018582F">
              <w:rPr>
                <w:sz w:val="18"/>
                <w:szCs w:val="18"/>
              </w:rPr>
              <w:t>-0.0080</w:t>
            </w:r>
          </w:p>
        </w:tc>
      </w:tr>
      <w:tr w:rsidR="00117F9C" w:rsidRPr="0018582F" w14:paraId="03D92544" w14:textId="77777777" w:rsidTr="00763821">
        <w:trPr>
          <w:trHeight w:val="260"/>
          <w:jc w:val="center"/>
        </w:trPr>
        <w:tc>
          <w:tcPr>
            <w:tcW w:w="828" w:type="dxa"/>
            <w:tcBorders>
              <w:bottom w:val="single" w:sz="4" w:space="0" w:color="auto"/>
            </w:tcBorders>
            <w:shd w:val="clear" w:color="auto" w:fill="auto"/>
            <w:noWrap/>
            <w:vAlign w:val="center"/>
          </w:tcPr>
          <w:p w14:paraId="563B7C33" w14:textId="605F7081" w:rsidR="00117F9C" w:rsidRPr="0018582F" w:rsidRDefault="00117F9C" w:rsidP="009C2D37">
            <w:pPr>
              <w:jc w:val="center"/>
              <w:rPr>
                <w:color w:val="000000"/>
                <w:sz w:val="18"/>
                <w:szCs w:val="18"/>
              </w:rPr>
            </w:pPr>
            <w:r w:rsidRPr="0018582F">
              <w:rPr>
                <w:sz w:val="18"/>
                <w:szCs w:val="18"/>
              </w:rPr>
              <w:t>U-238</w:t>
            </w:r>
          </w:p>
        </w:tc>
        <w:tc>
          <w:tcPr>
            <w:tcW w:w="1280" w:type="dxa"/>
            <w:tcBorders>
              <w:bottom w:val="single" w:sz="4" w:space="0" w:color="auto"/>
              <w:right w:val="single" w:sz="4" w:space="0" w:color="auto"/>
            </w:tcBorders>
            <w:shd w:val="clear" w:color="auto" w:fill="auto"/>
            <w:noWrap/>
            <w:vAlign w:val="center"/>
          </w:tcPr>
          <w:p w14:paraId="43189B3A" w14:textId="486BEA8A" w:rsidR="00117F9C" w:rsidRPr="0018582F" w:rsidRDefault="00117F9C" w:rsidP="009C2D37">
            <w:pPr>
              <w:jc w:val="center"/>
              <w:rPr>
                <w:color w:val="000000"/>
                <w:sz w:val="18"/>
                <w:szCs w:val="18"/>
              </w:rPr>
            </w:pPr>
            <w:r w:rsidRPr="0018582F">
              <w:rPr>
                <w:color w:val="000000"/>
                <w:sz w:val="18"/>
                <w:szCs w:val="18"/>
              </w:rPr>
              <w:t>HEU Fuel</w:t>
            </w:r>
          </w:p>
        </w:tc>
        <w:tc>
          <w:tcPr>
            <w:tcW w:w="796" w:type="dxa"/>
            <w:tcBorders>
              <w:top w:val="single" w:sz="4" w:space="0" w:color="auto"/>
              <w:left w:val="nil"/>
              <w:bottom w:val="single" w:sz="4" w:space="0" w:color="auto"/>
              <w:right w:val="single" w:sz="4" w:space="0" w:color="auto"/>
            </w:tcBorders>
            <w:shd w:val="clear" w:color="auto" w:fill="auto"/>
            <w:vAlign w:val="center"/>
          </w:tcPr>
          <w:p w14:paraId="2207CCB9" w14:textId="57F02373" w:rsidR="00117F9C" w:rsidRPr="0018582F" w:rsidRDefault="00117F9C" w:rsidP="009C2D37">
            <w:pPr>
              <w:jc w:val="center"/>
              <w:rPr>
                <w:sz w:val="18"/>
                <w:szCs w:val="18"/>
              </w:rPr>
            </w:pPr>
            <w:r w:rsidRPr="0018582F">
              <w:rPr>
                <w:sz w:val="18"/>
                <w:szCs w:val="18"/>
              </w:rPr>
              <w:t>0.0069</w:t>
            </w:r>
          </w:p>
        </w:tc>
        <w:tc>
          <w:tcPr>
            <w:tcW w:w="878" w:type="dxa"/>
            <w:tcBorders>
              <w:top w:val="single" w:sz="4" w:space="0" w:color="auto"/>
              <w:left w:val="nil"/>
              <w:bottom w:val="single" w:sz="4" w:space="0" w:color="auto"/>
              <w:right w:val="single" w:sz="4" w:space="0" w:color="auto"/>
            </w:tcBorders>
            <w:shd w:val="clear" w:color="auto" w:fill="auto"/>
            <w:vAlign w:val="center"/>
          </w:tcPr>
          <w:p w14:paraId="2045A814" w14:textId="328CCD71" w:rsidR="00117F9C" w:rsidRPr="0018582F" w:rsidRDefault="00117F9C" w:rsidP="009C2D37">
            <w:pPr>
              <w:jc w:val="center"/>
              <w:rPr>
                <w:sz w:val="18"/>
                <w:szCs w:val="18"/>
              </w:rPr>
            </w:pPr>
            <w:r w:rsidRPr="0018582F">
              <w:rPr>
                <w:sz w:val="18"/>
                <w:szCs w:val="18"/>
              </w:rPr>
              <w:t>3.71E-5</w:t>
            </w:r>
          </w:p>
        </w:tc>
        <w:tc>
          <w:tcPr>
            <w:tcW w:w="791" w:type="dxa"/>
            <w:tcBorders>
              <w:top w:val="single" w:sz="4" w:space="0" w:color="auto"/>
              <w:left w:val="nil"/>
              <w:bottom w:val="single" w:sz="4" w:space="0" w:color="auto"/>
              <w:right w:val="single" w:sz="4" w:space="0" w:color="auto"/>
            </w:tcBorders>
            <w:shd w:val="clear" w:color="auto" w:fill="auto"/>
            <w:vAlign w:val="center"/>
          </w:tcPr>
          <w:p w14:paraId="2B4DDD0F" w14:textId="5EB239A5" w:rsidR="00117F9C" w:rsidRPr="0018582F" w:rsidRDefault="00117F9C" w:rsidP="009C2D37">
            <w:pPr>
              <w:jc w:val="center"/>
              <w:rPr>
                <w:sz w:val="18"/>
                <w:szCs w:val="18"/>
              </w:rPr>
            </w:pPr>
            <w:r w:rsidRPr="0018582F">
              <w:rPr>
                <w:color w:val="000000"/>
                <w:sz w:val="18"/>
                <w:szCs w:val="18"/>
              </w:rPr>
              <w:t>0.53%</w:t>
            </w:r>
          </w:p>
        </w:tc>
        <w:tc>
          <w:tcPr>
            <w:tcW w:w="791" w:type="dxa"/>
            <w:tcBorders>
              <w:top w:val="single" w:sz="4" w:space="0" w:color="auto"/>
              <w:left w:val="nil"/>
              <w:bottom w:val="single" w:sz="4" w:space="0" w:color="auto"/>
              <w:right w:val="single" w:sz="4" w:space="0" w:color="auto"/>
            </w:tcBorders>
            <w:shd w:val="clear" w:color="auto" w:fill="auto"/>
            <w:noWrap/>
            <w:vAlign w:val="center"/>
          </w:tcPr>
          <w:p w14:paraId="65266176" w14:textId="765A67B9" w:rsidR="00117F9C" w:rsidRPr="0018582F" w:rsidRDefault="00117F9C" w:rsidP="009C2D37">
            <w:pPr>
              <w:jc w:val="center"/>
              <w:rPr>
                <w:sz w:val="18"/>
                <w:szCs w:val="18"/>
              </w:rPr>
            </w:pPr>
            <w:r w:rsidRPr="0018582F">
              <w:rPr>
                <w:sz w:val="18"/>
                <w:szCs w:val="18"/>
              </w:rPr>
              <w:t>0.0069</w:t>
            </w:r>
          </w:p>
        </w:tc>
        <w:tc>
          <w:tcPr>
            <w:tcW w:w="791" w:type="dxa"/>
            <w:tcBorders>
              <w:top w:val="single" w:sz="4" w:space="0" w:color="auto"/>
              <w:left w:val="nil"/>
              <w:bottom w:val="single" w:sz="4" w:space="0" w:color="auto"/>
              <w:right w:val="single" w:sz="4" w:space="0" w:color="auto"/>
            </w:tcBorders>
            <w:shd w:val="clear" w:color="auto" w:fill="auto"/>
            <w:noWrap/>
            <w:vAlign w:val="center"/>
          </w:tcPr>
          <w:p w14:paraId="0C75E3FB" w14:textId="054A1CEC" w:rsidR="00117F9C" w:rsidRPr="0018582F" w:rsidRDefault="00117F9C" w:rsidP="009C2D37">
            <w:pPr>
              <w:jc w:val="center"/>
              <w:rPr>
                <w:sz w:val="18"/>
                <w:szCs w:val="18"/>
              </w:rPr>
            </w:pPr>
            <w:r w:rsidRPr="0018582F">
              <w:rPr>
                <w:sz w:val="18"/>
                <w:szCs w:val="18"/>
              </w:rPr>
              <w:t>0.0001</w:t>
            </w:r>
          </w:p>
        </w:tc>
        <w:tc>
          <w:tcPr>
            <w:tcW w:w="791" w:type="dxa"/>
            <w:tcBorders>
              <w:top w:val="single" w:sz="4" w:space="0" w:color="auto"/>
              <w:left w:val="nil"/>
              <w:bottom w:val="single" w:sz="4" w:space="0" w:color="auto"/>
              <w:right w:val="single" w:sz="4" w:space="0" w:color="auto"/>
            </w:tcBorders>
            <w:shd w:val="clear" w:color="auto" w:fill="auto"/>
            <w:noWrap/>
            <w:vAlign w:val="center"/>
          </w:tcPr>
          <w:p w14:paraId="21B7CE2E" w14:textId="07442ED4" w:rsidR="00117F9C" w:rsidRPr="0018582F" w:rsidRDefault="00117F9C" w:rsidP="009C2D37">
            <w:pPr>
              <w:jc w:val="center"/>
              <w:rPr>
                <w:sz w:val="18"/>
                <w:szCs w:val="18"/>
              </w:rPr>
            </w:pPr>
            <w:r w:rsidRPr="0018582F">
              <w:rPr>
                <w:sz w:val="18"/>
                <w:szCs w:val="18"/>
              </w:rPr>
              <w:t>1.38%</w:t>
            </w:r>
          </w:p>
        </w:tc>
        <w:tc>
          <w:tcPr>
            <w:tcW w:w="791" w:type="dxa"/>
            <w:tcBorders>
              <w:top w:val="single" w:sz="4" w:space="0" w:color="auto"/>
              <w:left w:val="nil"/>
              <w:bottom w:val="single" w:sz="4" w:space="0" w:color="auto"/>
              <w:right w:val="single" w:sz="4" w:space="0" w:color="auto"/>
            </w:tcBorders>
            <w:shd w:val="clear" w:color="auto" w:fill="auto"/>
            <w:noWrap/>
            <w:vAlign w:val="center"/>
          </w:tcPr>
          <w:p w14:paraId="2DFA6B8B" w14:textId="5DC52B1E" w:rsidR="00117F9C" w:rsidRPr="0018582F" w:rsidRDefault="00117F9C" w:rsidP="009C2D37">
            <w:pPr>
              <w:jc w:val="center"/>
              <w:rPr>
                <w:sz w:val="18"/>
                <w:szCs w:val="18"/>
              </w:rPr>
            </w:pPr>
            <w:r w:rsidRPr="0018582F">
              <w:rPr>
                <w:sz w:val="18"/>
                <w:szCs w:val="18"/>
              </w:rPr>
              <w:t>1.09%</w:t>
            </w:r>
          </w:p>
        </w:tc>
        <w:tc>
          <w:tcPr>
            <w:tcW w:w="965" w:type="dxa"/>
            <w:tcBorders>
              <w:top w:val="single" w:sz="4" w:space="0" w:color="auto"/>
              <w:left w:val="nil"/>
              <w:bottom w:val="single" w:sz="4" w:space="0" w:color="auto"/>
              <w:right w:val="single" w:sz="4" w:space="0" w:color="auto"/>
            </w:tcBorders>
            <w:shd w:val="clear" w:color="auto" w:fill="auto"/>
            <w:noWrap/>
            <w:vAlign w:val="center"/>
          </w:tcPr>
          <w:p w14:paraId="7AFC7FC5" w14:textId="70140F43" w:rsidR="00117F9C" w:rsidRPr="0018582F" w:rsidRDefault="00117F9C" w:rsidP="009C2D37">
            <w:pPr>
              <w:jc w:val="center"/>
              <w:rPr>
                <w:sz w:val="18"/>
                <w:szCs w:val="18"/>
              </w:rPr>
            </w:pPr>
            <w:r w:rsidRPr="0018582F">
              <w:rPr>
                <w:sz w:val="18"/>
                <w:szCs w:val="18"/>
              </w:rPr>
              <w:t>0.74</w:t>
            </w:r>
          </w:p>
        </w:tc>
        <w:tc>
          <w:tcPr>
            <w:tcW w:w="874" w:type="dxa"/>
            <w:tcBorders>
              <w:top w:val="single" w:sz="4" w:space="0" w:color="auto"/>
              <w:left w:val="nil"/>
              <w:bottom w:val="single" w:sz="4" w:space="0" w:color="auto"/>
            </w:tcBorders>
            <w:shd w:val="clear" w:color="auto" w:fill="auto"/>
            <w:noWrap/>
            <w:vAlign w:val="center"/>
          </w:tcPr>
          <w:p w14:paraId="43BEA552" w14:textId="4C9A76B9" w:rsidR="00117F9C" w:rsidRPr="0018582F" w:rsidRDefault="00117F9C" w:rsidP="009C2D37">
            <w:pPr>
              <w:jc w:val="center"/>
              <w:rPr>
                <w:sz w:val="18"/>
                <w:szCs w:val="18"/>
              </w:rPr>
            </w:pPr>
            <w:r w:rsidRPr="0018582F">
              <w:rPr>
                <w:sz w:val="18"/>
                <w:szCs w:val="18"/>
              </w:rPr>
              <w:t>0.0001</w:t>
            </w:r>
          </w:p>
        </w:tc>
      </w:tr>
    </w:tbl>
    <w:p w14:paraId="43788D24" w14:textId="77777777" w:rsidR="00C63FC3" w:rsidRDefault="00C63FC3" w:rsidP="00CC6547">
      <w:pPr>
        <w:ind w:firstLine="720"/>
        <w:jc w:val="both"/>
        <w:rPr>
          <w:highlight w:val="cyan"/>
        </w:rPr>
      </w:pPr>
    </w:p>
    <w:p w14:paraId="02CB7A78" w14:textId="77777777" w:rsidR="00C63FC3" w:rsidRDefault="00C63FC3" w:rsidP="00CC6547">
      <w:pPr>
        <w:ind w:firstLine="720"/>
        <w:jc w:val="both"/>
        <w:rPr>
          <w:highlight w:val="cyan"/>
        </w:rPr>
      </w:pPr>
    </w:p>
    <w:p w14:paraId="2D96E7F0" w14:textId="272F7AC8" w:rsidR="00C63FC3" w:rsidRDefault="00C63FC3" w:rsidP="00C63FC3">
      <w:pPr>
        <w:spacing w:line="360" w:lineRule="auto"/>
        <w:ind w:firstLine="720"/>
        <w:jc w:val="both"/>
      </w:pPr>
      <w:r w:rsidRPr="00C63FC3">
        <w:fldChar w:fldCharType="begin"/>
      </w:r>
      <w:r w:rsidRPr="00C63FC3">
        <w:instrText xml:space="preserve"> REF _Ref287063396 \h </w:instrText>
      </w:r>
      <w:r w:rsidRPr="00C63FC3">
        <w:fldChar w:fldCharType="separate"/>
      </w:r>
      <w:r w:rsidR="005835A8" w:rsidRPr="00D83DC3">
        <w:t xml:space="preserve">Figure </w:t>
      </w:r>
      <w:r w:rsidR="005835A8">
        <w:rPr>
          <w:noProof/>
        </w:rPr>
        <w:t>37</w:t>
      </w:r>
      <w:r w:rsidRPr="00C63FC3">
        <w:fldChar w:fldCharType="end"/>
      </w:r>
      <w:r w:rsidRPr="00C63FC3">
        <w:t xml:space="preserve"> presents comparisons of TSUNAMI-3D-K6 and direct perturbation results for nuclide sensitivities having an absolute magnitude of ~0.02 or greater for both MG and CE TSUNAMI-3D. </w:t>
      </w:r>
      <w:r w:rsidR="00F7304C">
        <w:rPr>
          <w:szCs w:val="22"/>
        </w:rPr>
        <w:t>The MG and CE TSUNAMI-3D</w:t>
      </w:r>
      <w:r w:rsidRPr="00C63FC3">
        <w:rPr>
          <w:szCs w:val="22"/>
        </w:rPr>
        <w:t xml:space="preserve"> results presented in </w:t>
      </w:r>
      <w:r w:rsidRPr="00C63FC3">
        <w:fldChar w:fldCharType="begin"/>
      </w:r>
      <w:r w:rsidRPr="00C63FC3">
        <w:instrText xml:space="preserve"> REF _Ref287063396 \h </w:instrText>
      </w:r>
      <w:r w:rsidRPr="00C63FC3">
        <w:fldChar w:fldCharType="separate"/>
      </w:r>
      <w:r w:rsidR="005835A8" w:rsidRPr="00D83DC3">
        <w:t xml:space="preserve">Figure </w:t>
      </w:r>
      <w:r w:rsidR="005835A8">
        <w:rPr>
          <w:noProof/>
        </w:rPr>
        <w:t>37</w:t>
      </w:r>
      <w:r w:rsidRPr="00C63FC3">
        <w:fldChar w:fldCharType="end"/>
      </w:r>
      <w:r w:rsidRPr="00C63FC3">
        <w:t xml:space="preserve"> </w:t>
      </w:r>
      <w:r w:rsidRPr="00C63FC3">
        <w:rPr>
          <w:szCs w:val="22"/>
        </w:rPr>
        <w:t xml:space="preserve">are considered acceptably consistent; however, the CE TSUNAMI-3D results show a slight improvement in the sensitivity comparisons for all uranium nuclides. </w:t>
      </w:r>
      <w:r w:rsidRPr="00C63FC3">
        <w:t xml:space="preserve">Since both MG and CE TSUNAMI-3D </w:t>
      </w:r>
      <w:r w:rsidR="001D099C">
        <w:t>have low sensitivity uncertainties</w:t>
      </w:r>
      <w:r w:rsidRPr="00C63FC3">
        <w:t xml:space="preserve"> and good agreement with the direct perturbation sensitivities, both methods are considered adequate for </w:t>
      </w:r>
      <w:r w:rsidR="00340651">
        <w:t>calcul</w:t>
      </w:r>
      <w:r w:rsidRPr="00C63FC3">
        <w:t xml:space="preserve">ating </w:t>
      </w:r>
      <w:r w:rsidR="005869D8" w:rsidRPr="00C63FC3">
        <w:t>HMF-093-001</w:t>
      </w:r>
      <w:r w:rsidR="005869D8">
        <w:t xml:space="preserve"> </w:t>
      </w:r>
      <w:r w:rsidRPr="00C63FC3">
        <w:t>sensitivities.</w:t>
      </w:r>
      <w:r>
        <w:t xml:space="preserve"> </w:t>
      </w:r>
    </w:p>
    <w:p w14:paraId="7072E2A9" w14:textId="77777777" w:rsidR="00F772DA" w:rsidRDefault="00F772DA" w:rsidP="009F11AF">
      <w:pPr>
        <w:rPr>
          <w:sz w:val="22"/>
        </w:rPr>
      </w:pPr>
    </w:p>
    <w:p w14:paraId="575F88E4" w14:textId="77777777" w:rsidR="00E13433" w:rsidRDefault="00E13433" w:rsidP="009F11AF">
      <w:pPr>
        <w:rPr>
          <w:sz w:val="22"/>
        </w:rPr>
      </w:pPr>
    </w:p>
    <w:p w14:paraId="6E123CA9" w14:textId="485579B1" w:rsidR="00F772DA" w:rsidRPr="00884739" w:rsidRDefault="00714A69" w:rsidP="00F772DA">
      <w:pPr>
        <w:jc w:val="center"/>
        <w:rPr>
          <w:sz w:val="22"/>
          <w:highlight w:val="yellow"/>
        </w:rPr>
      </w:pPr>
      <w:r>
        <w:rPr>
          <w:noProof/>
        </w:rPr>
        <w:drawing>
          <wp:inline distT="0" distB="0" distL="0" distR="0" wp14:anchorId="122A48EE" wp14:editId="2F3860C6">
            <wp:extent cx="5187315" cy="2196193"/>
            <wp:effectExtent l="0" t="0" r="19685" b="1397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6BBA40A5" w14:textId="0699F468" w:rsidR="00D06CAE" w:rsidRDefault="00F772DA" w:rsidP="00A64AE3">
      <w:pPr>
        <w:pStyle w:val="Caption"/>
      </w:pPr>
      <w:bookmarkStart w:id="266" w:name="_Toc290644046"/>
      <w:bookmarkStart w:id="267" w:name="_Ref287063396"/>
      <w:r w:rsidRPr="00D83DC3">
        <w:t xml:space="preserve">Figure </w:t>
      </w:r>
      <w:fldSimple w:instr=" SEQ Figure \* ARABIC ">
        <w:r w:rsidR="005835A8">
          <w:rPr>
            <w:noProof/>
          </w:rPr>
          <w:t>37</w:t>
        </w:r>
      </w:fldSimple>
      <w:bookmarkEnd w:id="267"/>
      <w:r w:rsidRPr="00D83DC3">
        <w:t xml:space="preserve">. TSUNAMI and Direct Perturbation Sensitivity Comparisons for Representative </w:t>
      </w:r>
      <w:r>
        <w:t>HMF-0</w:t>
      </w:r>
      <w:r w:rsidR="00714A69">
        <w:t>93</w:t>
      </w:r>
      <w:r w:rsidRPr="00D83DC3">
        <w:t>-001 Nuclides</w:t>
      </w:r>
      <w:bookmarkEnd w:id="266"/>
    </w:p>
    <w:p w14:paraId="0EAD7844" w14:textId="0E8A0DBB" w:rsidR="00924276" w:rsidRDefault="00DF214A" w:rsidP="00153A17">
      <w:pPr>
        <w:spacing w:line="360" w:lineRule="auto"/>
        <w:ind w:firstLine="720"/>
        <w:jc w:val="both"/>
      </w:pPr>
      <w:r>
        <w:fldChar w:fldCharType="begin"/>
      </w:r>
      <w:r>
        <w:instrText xml:space="preserve"> REF _Ref415223116 \h </w:instrText>
      </w:r>
      <w:r>
        <w:fldChar w:fldCharType="separate"/>
      </w:r>
      <w:r w:rsidR="005835A8" w:rsidRPr="00CA23D6">
        <w:t xml:space="preserve">Figure </w:t>
      </w:r>
      <w:r w:rsidR="005835A8">
        <w:rPr>
          <w:noProof/>
        </w:rPr>
        <w:t>38</w:t>
      </w:r>
      <w:r>
        <w:fldChar w:fldCharType="end"/>
      </w:r>
      <w:r>
        <w:t xml:space="preserve"> </w:t>
      </w:r>
      <w:r w:rsidR="00717251" w:rsidRPr="00DF214A">
        <w:t>shows the figure of merit for each important nuclide for the MG and CE TSUNAMI-3D methods</w:t>
      </w:r>
      <w:r w:rsidR="00924276" w:rsidRPr="00DF214A">
        <w:t xml:space="preserve"> for HMF-093-001</w:t>
      </w:r>
      <w:r w:rsidR="00717251" w:rsidRPr="00DF214A">
        <w:t xml:space="preserve">. </w:t>
      </w:r>
      <w:r w:rsidR="00DA1C53" w:rsidRPr="00DF214A">
        <w:t xml:space="preserve">The CE TSUNAMI-3D method exceeds the MG figures of merit for the </w:t>
      </w:r>
      <w:r w:rsidRPr="00DF214A">
        <w:t>U-235</w:t>
      </w:r>
      <w:r w:rsidR="00DA1C53" w:rsidRPr="00DF214A">
        <w:t xml:space="preserve"> in the fuel. The MG TSUNAMI-3D method provides a larger FoM for </w:t>
      </w:r>
      <w:r w:rsidRPr="00DF214A">
        <w:t>U-234</w:t>
      </w:r>
      <w:r w:rsidR="00DA1C53" w:rsidRPr="00DF214A">
        <w:t xml:space="preserve"> and </w:t>
      </w:r>
      <w:r w:rsidRPr="00DF214A">
        <w:t>U-238</w:t>
      </w:r>
      <w:r w:rsidR="00DA1C53" w:rsidRPr="00DF214A">
        <w:t xml:space="preserve"> in the </w:t>
      </w:r>
      <w:r w:rsidRPr="00DF214A">
        <w:t>fuel</w:t>
      </w:r>
      <w:r w:rsidR="00DA1C53" w:rsidRPr="00DF214A">
        <w:t xml:space="preserve">. The </w:t>
      </w:r>
      <w:r w:rsidRPr="00DF214A">
        <w:t>molybdenum</w:t>
      </w:r>
      <w:r w:rsidRPr="00DF214A">
        <w:rPr>
          <w:rFonts w:ascii="Segoe UI" w:hAnsi="Segoe UI" w:cs="Segoe UI"/>
          <w:b/>
          <w:bCs/>
          <w:color w:val="333333"/>
          <w:sz w:val="27"/>
          <w:szCs w:val="27"/>
          <w:lang w:val="en"/>
        </w:rPr>
        <w:t xml:space="preserve"> </w:t>
      </w:r>
      <w:r>
        <w:t>figure of merit</w:t>
      </w:r>
      <w:r w:rsidR="00DA1C53" w:rsidRPr="00DF214A">
        <w:t xml:space="preserve"> is approximately equal for both sensitivity methods. </w:t>
      </w:r>
      <w:r w:rsidR="00924276" w:rsidRPr="00DF214A">
        <w:t xml:space="preserve">Overall, both methods obtained less than </w:t>
      </w:r>
      <w:r w:rsidRPr="00DF214A">
        <w:t>one percent</w:t>
      </w:r>
      <w:r w:rsidR="00924276" w:rsidRPr="00DF214A">
        <w:t xml:space="preserve"> sensitivity uncertainty for each important nuclide. </w:t>
      </w:r>
      <w:r w:rsidR="00F1143B" w:rsidRPr="009856DC">
        <w:t xml:space="preserve">For </w:t>
      </w:r>
      <w:r w:rsidR="00F1143B">
        <w:t>the HMF-093</w:t>
      </w:r>
      <w:r w:rsidR="00F1143B" w:rsidRPr="00E37A7E">
        <w:t>-001</w:t>
      </w:r>
      <w:r w:rsidR="00F1143B">
        <w:t xml:space="preserve"> model</w:t>
      </w:r>
      <w:r w:rsidR="00F1143B" w:rsidRPr="009856DC">
        <w:t xml:space="preserve">, the most important </w:t>
      </w:r>
      <w:r w:rsidR="00F1143B">
        <w:t xml:space="preserve">nuclide when considering the FoM </w:t>
      </w:r>
      <w:r w:rsidR="00F1143B" w:rsidRPr="009856DC">
        <w:t xml:space="preserve">is </w:t>
      </w:r>
      <w:r w:rsidR="00F1143B">
        <w:t>U-238 in fuel</w:t>
      </w:r>
      <w:r w:rsidR="00F1143B" w:rsidRPr="00E37A7E">
        <w:t>.</w:t>
      </w:r>
    </w:p>
    <w:p w14:paraId="61432E9E" w14:textId="77777777" w:rsidR="00153A17" w:rsidRDefault="00153A17" w:rsidP="00153A17">
      <w:pPr>
        <w:ind w:firstLine="720"/>
        <w:jc w:val="both"/>
      </w:pPr>
    </w:p>
    <w:p w14:paraId="69604A6C" w14:textId="77777777" w:rsidR="00153A17" w:rsidRPr="007B75FC" w:rsidRDefault="00153A17" w:rsidP="00153A17">
      <w:pPr>
        <w:ind w:firstLine="720"/>
        <w:jc w:val="both"/>
      </w:pPr>
    </w:p>
    <w:p w14:paraId="168D0DB9" w14:textId="1B59C408" w:rsidR="00CD1F8A" w:rsidRDefault="007B75FC" w:rsidP="00A9563E">
      <w:pPr>
        <w:jc w:val="center"/>
        <w:rPr>
          <w:highlight w:val="yellow"/>
        </w:rPr>
      </w:pPr>
      <w:r>
        <w:rPr>
          <w:noProof/>
        </w:rPr>
        <w:drawing>
          <wp:inline distT="0" distB="0" distL="0" distR="0" wp14:anchorId="5DC22DA3" wp14:editId="30DF6FDC">
            <wp:extent cx="5025584" cy="2473917"/>
            <wp:effectExtent l="0" t="0" r="29210" b="15875"/>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30C0C6E3" w14:textId="664F0D87" w:rsidR="00A9563E" w:rsidRDefault="00A9563E" w:rsidP="00A64AE3">
      <w:pPr>
        <w:pStyle w:val="Caption"/>
      </w:pPr>
      <w:bookmarkStart w:id="268" w:name="_Toc290644047"/>
      <w:bookmarkStart w:id="269" w:name="_Ref415223116"/>
      <w:r w:rsidRPr="00CA23D6">
        <w:t xml:space="preserve">Figure </w:t>
      </w:r>
      <w:fldSimple w:instr=" SEQ Figure \* ARABIC ">
        <w:r w:rsidR="005835A8">
          <w:rPr>
            <w:noProof/>
          </w:rPr>
          <w:t>38</w:t>
        </w:r>
      </w:fldSimple>
      <w:bookmarkEnd w:id="269"/>
      <w:r w:rsidRPr="00CA23D6">
        <w:t>. Figure</w:t>
      </w:r>
      <w:r>
        <w:t>s</w:t>
      </w:r>
      <w:r w:rsidRPr="00CA23D6">
        <w:t xml:space="preserve"> of Merit for MG</w:t>
      </w:r>
      <w:r>
        <w:t xml:space="preserve"> and CE TSUNAMI-3D for HMF-093-001</w:t>
      </w:r>
      <w:bookmarkEnd w:id="268"/>
    </w:p>
    <w:p w14:paraId="12BF47CC" w14:textId="77777777" w:rsidR="009E6D31" w:rsidRDefault="009E6D31" w:rsidP="00153A17"/>
    <w:p w14:paraId="06D3116F" w14:textId="77777777" w:rsidR="00153A17" w:rsidRPr="009E6D31" w:rsidRDefault="00153A17" w:rsidP="00153A17"/>
    <w:p w14:paraId="49B70F32" w14:textId="449D906B" w:rsidR="00537C7E" w:rsidRDefault="00537C7E" w:rsidP="009E6D31">
      <w:pPr>
        <w:pStyle w:val="Heading2"/>
      </w:pPr>
      <w:bookmarkStart w:id="270" w:name="_Toc413676486"/>
      <w:r w:rsidRPr="00826295">
        <w:t>IEU-MET-FAST-007-001 Results</w:t>
      </w:r>
      <w:bookmarkEnd w:id="270"/>
    </w:p>
    <w:p w14:paraId="0DED6D7E" w14:textId="77777777" w:rsidR="00D93581" w:rsidRPr="00D93581" w:rsidRDefault="00D93581" w:rsidP="009E6D31">
      <w:pPr>
        <w:spacing w:line="360" w:lineRule="auto"/>
      </w:pPr>
    </w:p>
    <w:p w14:paraId="1B2C4F5D" w14:textId="0465A4ED" w:rsidR="00D93581" w:rsidRPr="00D93581" w:rsidRDefault="00D93581" w:rsidP="009E6D31">
      <w:pPr>
        <w:spacing w:line="360" w:lineRule="auto"/>
        <w:ind w:firstLine="720"/>
      </w:pPr>
      <w:r>
        <w:fldChar w:fldCharType="begin"/>
      </w:r>
      <w:r>
        <w:instrText xml:space="preserve"> REF _Ref287004301 \h </w:instrText>
      </w:r>
      <w:r>
        <w:fldChar w:fldCharType="separate"/>
      </w:r>
      <w:r w:rsidR="005835A8" w:rsidRPr="00587F28">
        <w:t xml:space="preserve">Table </w:t>
      </w:r>
      <w:r w:rsidR="005835A8">
        <w:rPr>
          <w:noProof/>
        </w:rPr>
        <w:t>31</w:t>
      </w:r>
      <w:r>
        <w:fldChar w:fldCharType="end"/>
      </w:r>
      <w:r>
        <w:t xml:space="preserve"> </w:t>
      </w:r>
      <w:r w:rsidRPr="003F7227">
        <w:t xml:space="preserve">provides </w:t>
      </w:r>
      <w:r w:rsidRPr="003F7227">
        <w:rPr>
          <w:i/>
        </w:rPr>
        <w:t>k</w:t>
      </w:r>
      <w:r w:rsidRPr="003F7227">
        <w:rPr>
          <w:i/>
          <w:vertAlign w:val="subscript"/>
        </w:rPr>
        <w:t>eff</w:t>
      </w:r>
      <w:r w:rsidRPr="003F7227">
        <w:t xml:space="preserve"> results for the CSAS5 calculations using the V7-238 and CE_V7 libraries</w:t>
      </w:r>
      <w:r>
        <w:t>, which are used as</w:t>
      </w:r>
      <w:r w:rsidRPr="00914CEE">
        <w:rPr>
          <w:i/>
        </w:rPr>
        <w:t xml:space="preserve"> </w:t>
      </w:r>
      <w:r w:rsidRPr="003F7227">
        <w:rPr>
          <w:i/>
        </w:rPr>
        <w:t>k</w:t>
      </w:r>
      <w:r>
        <w:rPr>
          <w:i/>
          <w:vertAlign w:val="subscript"/>
        </w:rPr>
        <w:t>nominal</w:t>
      </w:r>
      <w:r>
        <w:rPr>
          <w:color w:val="000000"/>
        </w:rPr>
        <w:t xml:space="preserve"> in the</w:t>
      </w:r>
      <w:r>
        <w:t xml:space="preserve"> direct perturbation calculations</w:t>
      </w:r>
      <w:r w:rsidR="00321CA8">
        <w:t xml:space="preserve"> for IMF-007-001</w:t>
      </w:r>
      <w:r>
        <w:t>.</w:t>
      </w:r>
    </w:p>
    <w:p w14:paraId="3D19A06D" w14:textId="77777777" w:rsidR="00D93581" w:rsidRPr="00D93581" w:rsidRDefault="00D93581" w:rsidP="00D93581"/>
    <w:p w14:paraId="561E4D2F" w14:textId="2E5C0485" w:rsidR="00396190" w:rsidRDefault="0021326B" w:rsidP="00A64AE3">
      <w:pPr>
        <w:pStyle w:val="Caption"/>
      </w:pPr>
      <w:bookmarkStart w:id="271" w:name="_Ref287004301"/>
      <w:bookmarkStart w:id="272" w:name="_Toc290643972"/>
      <w:r w:rsidRPr="00587F28">
        <w:t xml:space="preserve">Table </w:t>
      </w:r>
      <w:fldSimple w:instr=" SEQ Table \* ARABIC ">
        <w:r w:rsidR="005835A8">
          <w:rPr>
            <w:noProof/>
          </w:rPr>
          <w:t>31</w:t>
        </w:r>
      </w:fldSimple>
      <w:bookmarkEnd w:id="271"/>
      <w:r w:rsidRPr="00587F28">
        <w:t xml:space="preserve">. </w:t>
      </w:r>
      <w:r w:rsidR="00056A85">
        <w:t xml:space="preserve">IMF-007-001 </w:t>
      </w:r>
      <w:r w:rsidR="00FF4526" w:rsidRPr="001E04D7">
        <w:t xml:space="preserve">CSAS5 </w:t>
      </w:r>
      <w:r w:rsidRPr="001E04D7">
        <w:t>k</w:t>
      </w:r>
      <w:r w:rsidRPr="001E04D7">
        <w:rPr>
          <w:vertAlign w:val="subscript"/>
        </w:rPr>
        <w:t>eff</w:t>
      </w:r>
      <w:r w:rsidRPr="001E04D7">
        <w:t xml:space="preserve"> Resu</w:t>
      </w:r>
      <w:r w:rsidR="00FF4526">
        <w:t xml:space="preserve">lts </w:t>
      </w:r>
      <w:r w:rsidRPr="001E04D7">
        <w:t>Using the V7-238 and the CE_V7 Libraries</w:t>
      </w:r>
      <w:bookmarkEnd w:id="272"/>
    </w:p>
    <w:tbl>
      <w:tblPr>
        <w:tblW w:w="5000" w:type="pct"/>
        <w:jc w:val="center"/>
        <w:tblLook w:val="04A0" w:firstRow="1" w:lastRow="0" w:firstColumn="1" w:lastColumn="0" w:noHBand="0" w:noVBand="1"/>
      </w:tblPr>
      <w:tblGrid>
        <w:gridCol w:w="2396"/>
        <w:gridCol w:w="761"/>
        <w:gridCol w:w="761"/>
        <w:gridCol w:w="858"/>
        <w:gridCol w:w="761"/>
        <w:gridCol w:w="1138"/>
        <w:gridCol w:w="1010"/>
        <w:gridCol w:w="1002"/>
        <w:gridCol w:w="889"/>
      </w:tblGrid>
      <w:tr w:rsidR="00396190" w:rsidRPr="0018582F" w14:paraId="74445FEC" w14:textId="77777777" w:rsidTr="0018582F">
        <w:trPr>
          <w:trHeight w:val="300"/>
          <w:jc w:val="center"/>
        </w:trPr>
        <w:tc>
          <w:tcPr>
            <w:tcW w:w="0" w:type="auto"/>
            <w:tcBorders>
              <w:top w:val="single" w:sz="4" w:space="0" w:color="auto"/>
              <w:left w:val="nil"/>
              <w:bottom w:val="nil"/>
              <w:right w:val="nil"/>
            </w:tcBorders>
            <w:shd w:val="clear" w:color="auto" w:fill="auto"/>
            <w:vAlign w:val="center"/>
            <w:hideMark/>
          </w:tcPr>
          <w:p w14:paraId="590EF724" w14:textId="77777777" w:rsidR="00396190" w:rsidRPr="0018582F" w:rsidRDefault="00396190">
            <w:pPr>
              <w:jc w:val="center"/>
              <w:rPr>
                <w:color w:val="000000"/>
                <w:sz w:val="18"/>
                <w:szCs w:val="18"/>
              </w:rPr>
            </w:pPr>
            <w:r w:rsidRPr="0018582F">
              <w:rPr>
                <w:color w:val="000000"/>
                <w:sz w:val="18"/>
                <w:szCs w:val="18"/>
              </w:rPr>
              <w:t>Case</w:t>
            </w:r>
          </w:p>
        </w:tc>
        <w:tc>
          <w:tcPr>
            <w:tcW w:w="0" w:type="auto"/>
            <w:gridSpan w:val="2"/>
            <w:tcBorders>
              <w:top w:val="single" w:sz="4" w:space="0" w:color="auto"/>
              <w:left w:val="nil"/>
              <w:bottom w:val="nil"/>
              <w:right w:val="nil"/>
            </w:tcBorders>
            <w:shd w:val="clear" w:color="auto" w:fill="auto"/>
            <w:noWrap/>
            <w:vAlign w:val="center"/>
            <w:hideMark/>
          </w:tcPr>
          <w:p w14:paraId="2E2C1604" w14:textId="77777777" w:rsidR="00396190" w:rsidRPr="0018582F" w:rsidRDefault="00396190">
            <w:pPr>
              <w:jc w:val="center"/>
              <w:rPr>
                <w:color w:val="000000"/>
                <w:sz w:val="18"/>
                <w:szCs w:val="18"/>
              </w:rPr>
            </w:pPr>
            <w:r w:rsidRPr="0018582F">
              <w:rPr>
                <w:color w:val="000000"/>
                <w:sz w:val="18"/>
                <w:szCs w:val="18"/>
              </w:rPr>
              <w:t>Benchmark</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6C556D8B" w14:textId="77777777" w:rsidR="00396190" w:rsidRPr="0018582F" w:rsidRDefault="00396190">
            <w:pPr>
              <w:jc w:val="center"/>
              <w:rPr>
                <w:color w:val="000000"/>
                <w:sz w:val="18"/>
                <w:szCs w:val="18"/>
              </w:rPr>
            </w:pPr>
            <w:r w:rsidRPr="0018582F">
              <w:rPr>
                <w:color w:val="000000"/>
                <w:sz w:val="18"/>
                <w:szCs w:val="18"/>
              </w:rPr>
              <w:t>CSAS5 Result</w:t>
            </w:r>
          </w:p>
        </w:tc>
        <w:tc>
          <w:tcPr>
            <w:tcW w:w="0" w:type="auto"/>
            <w:gridSpan w:val="2"/>
            <w:vMerge w:val="restart"/>
            <w:tcBorders>
              <w:top w:val="single" w:sz="4" w:space="0" w:color="auto"/>
              <w:left w:val="nil"/>
              <w:bottom w:val="single" w:sz="4" w:space="0" w:color="000000"/>
              <w:right w:val="nil"/>
            </w:tcBorders>
            <w:shd w:val="clear" w:color="auto" w:fill="auto"/>
            <w:noWrap/>
            <w:vAlign w:val="center"/>
            <w:hideMark/>
          </w:tcPr>
          <w:p w14:paraId="24586263" w14:textId="77777777" w:rsidR="00396190" w:rsidRPr="0018582F" w:rsidRDefault="00396190">
            <w:pPr>
              <w:jc w:val="center"/>
              <w:rPr>
                <w:color w:val="000000"/>
                <w:sz w:val="18"/>
                <w:szCs w:val="18"/>
              </w:rPr>
            </w:pPr>
            <w:r w:rsidRPr="0018582F">
              <w:rPr>
                <w:color w:val="000000"/>
                <w:sz w:val="18"/>
                <w:szCs w:val="18"/>
              </w:rPr>
              <w:t>Calculated/Experimental</w:t>
            </w:r>
          </w:p>
        </w:tc>
        <w:tc>
          <w:tcPr>
            <w:tcW w:w="0" w:type="auto"/>
            <w:gridSpan w:val="2"/>
            <w:tcBorders>
              <w:top w:val="single" w:sz="4" w:space="0" w:color="auto"/>
              <w:left w:val="nil"/>
              <w:bottom w:val="nil"/>
              <w:right w:val="nil"/>
            </w:tcBorders>
            <w:shd w:val="clear" w:color="auto" w:fill="auto"/>
            <w:noWrap/>
            <w:vAlign w:val="center"/>
            <w:hideMark/>
          </w:tcPr>
          <w:p w14:paraId="6DC3313A" w14:textId="77777777" w:rsidR="00396190" w:rsidRPr="0018582F" w:rsidRDefault="00396190">
            <w:pPr>
              <w:jc w:val="center"/>
              <w:rPr>
                <w:color w:val="000000"/>
                <w:sz w:val="18"/>
                <w:szCs w:val="18"/>
              </w:rPr>
            </w:pPr>
            <w:r w:rsidRPr="0018582F">
              <w:rPr>
                <w:color w:val="000000"/>
                <w:sz w:val="18"/>
                <w:szCs w:val="18"/>
              </w:rPr>
              <w:t>Δ</w:t>
            </w:r>
            <w:r w:rsidRPr="0018582F">
              <w:rPr>
                <w:i/>
                <w:iCs/>
                <w:color w:val="000000"/>
                <w:sz w:val="18"/>
                <w:szCs w:val="18"/>
              </w:rPr>
              <w:t>k</w:t>
            </w:r>
            <w:r w:rsidRPr="0018582F">
              <w:rPr>
                <w:i/>
                <w:iCs/>
                <w:color w:val="000000"/>
                <w:sz w:val="18"/>
                <w:szCs w:val="18"/>
                <w:vertAlign w:val="subscript"/>
              </w:rPr>
              <w:t>eff</w:t>
            </w:r>
          </w:p>
        </w:tc>
      </w:tr>
      <w:tr w:rsidR="00396190" w:rsidRPr="0018582F" w14:paraId="61936619" w14:textId="77777777" w:rsidTr="0018582F">
        <w:trPr>
          <w:trHeight w:val="300"/>
          <w:jc w:val="center"/>
        </w:trPr>
        <w:tc>
          <w:tcPr>
            <w:tcW w:w="0" w:type="auto"/>
            <w:tcBorders>
              <w:top w:val="nil"/>
              <w:left w:val="nil"/>
              <w:bottom w:val="single" w:sz="4" w:space="0" w:color="auto"/>
              <w:right w:val="nil"/>
            </w:tcBorders>
            <w:shd w:val="clear" w:color="auto" w:fill="auto"/>
            <w:vAlign w:val="center"/>
            <w:hideMark/>
          </w:tcPr>
          <w:p w14:paraId="7E20E97A" w14:textId="77777777" w:rsidR="00396190" w:rsidRPr="0018582F" w:rsidRDefault="00396190">
            <w:pPr>
              <w:jc w:val="center"/>
              <w:rPr>
                <w:color w:val="000000"/>
                <w:sz w:val="18"/>
                <w:szCs w:val="18"/>
              </w:rPr>
            </w:pPr>
            <w:r w:rsidRPr="0018582F">
              <w:rPr>
                <w:color w:val="000000"/>
                <w:sz w:val="18"/>
                <w:szCs w:val="18"/>
              </w:rPr>
              <w:t>(IEU-MET-FAST-007-001)</w:t>
            </w:r>
          </w:p>
        </w:tc>
        <w:tc>
          <w:tcPr>
            <w:tcW w:w="0" w:type="auto"/>
            <w:gridSpan w:val="2"/>
            <w:tcBorders>
              <w:top w:val="nil"/>
              <w:left w:val="nil"/>
              <w:bottom w:val="single" w:sz="4" w:space="0" w:color="auto"/>
              <w:right w:val="nil"/>
            </w:tcBorders>
            <w:shd w:val="clear" w:color="auto" w:fill="auto"/>
            <w:noWrap/>
            <w:vAlign w:val="center"/>
            <w:hideMark/>
          </w:tcPr>
          <w:p w14:paraId="4FA9DA31" w14:textId="77777777" w:rsidR="00396190" w:rsidRPr="0018582F" w:rsidRDefault="00396190">
            <w:pPr>
              <w:jc w:val="center"/>
              <w:rPr>
                <w:color w:val="000000"/>
                <w:sz w:val="18"/>
                <w:szCs w:val="18"/>
              </w:rPr>
            </w:pPr>
            <w:r w:rsidRPr="0018582F">
              <w:rPr>
                <w:color w:val="000000"/>
                <w:sz w:val="18"/>
                <w:szCs w:val="18"/>
              </w:rPr>
              <w:t>Model Values</w:t>
            </w:r>
          </w:p>
        </w:tc>
        <w:tc>
          <w:tcPr>
            <w:tcW w:w="0" w:type="auto"/>
            <w:gridSpan w:val="2"/>
            <w:vMerge/>
            <w:tcBorders>
              <w:top w:val="single" w:sz="4" w:space="0" w:color="auto"/>
              <w:left w:val="nil"/>
              <w:bottom w:val="single" w:sz="4" w:space="0" w:color="000000"/>
              <w:right w:val="nil"/>
            </w:tcBorders>
            <w:vAlign w:val="center"/>
            <w:hideMark/>
          </w:tcPr>
          <w:p w14:paraId="422460CB" w14:textId="77777777" w:rsidR="00396190" w:rsidRPr="0018582F" w:rsidRDefault="00396190">
            <w:pPr>
              <w:rPr>
                <w:color w:val="000000"/>
                <w:sz w:val="18"/>
                <w:szCs w:val="18"/>
              </w:rPr>
            </w:pPr>
          </w:p>
        </w:tc>
        <w:tc>
          <w:tcPr>
            <w:tcW w:w="0" w:type="auto"/>
            <w:gridSpan w:val="2"/>
            <w:vMerge/>
            <w:tcBorders>
              <w:top w:val="single" w:sz="4" w:space="0" w:color="auto"/>
              <w:left w:val="nil"/>
              <w:bottom w:val="single" w:sz="4" w:space="0" w:color="000000"/>
              <w:right w:val="nil"/>
            </w:tcBorders>
            <w:vAlign w:val="center"/>
            <w:hideMark/>
          </w:tcPr>
          <w:p w14:paraId="08A2212B" w14:textId="77777777" w:rsidR="00396190" w:rsidRPr="0018582F" w:rsidRDefault="00396190">
            <w:pPr>
              <w:rPr>
                <w:color w:val="000000"/>
                <w:sz w:val="18"/>
                <w:szCs w:val="18"/>
              </w:rPr>
            </w:pPr>
          </w:p>
        </w:tc>
        <w:tc>
          <w:tcPr>
            <w:tcW w:w="0" w:type="auto"/>
            <w:gridSpan w:val="2"/>
            <w:tcBorders>
              <w:top w:val="nil"/>
              <w:left w:val="nil"/>
              <w:bottom w:val="single" w:sz="4" w:space="0" w:color="auto"/>
              <w:right w:val="nil"/>
            </w:tcBorders>
            <w:shd w:val="clear" w:color="auto" w:fill="auto"/>
            <w:noWrap/>
            <w:vAlign w:val="center"/>
            <w:hideMark/>
          </w:tcPr>
          <w:p w14:paraId="4EDF24CB" w14:textId="77777777" w:rsidR="00396190" w:rsidRPr="0018582F" w:rsidRDefault="00396190">
            <w:pPr>
              <w:jc w:val="center"/>
              <w:rPr>
                <w:color w:val="000000"/>
                <w:sz w:val="18"/>
                <w:szCs w:val="18"/>
              </w:rPr>
            </w:pPr>
            <w:r w:rsidRPr="0018582F">
              <w:rPr>
                <w:color w:val="000000"/>
                <w:sz w:val="18"/>
                <w:szCs w:val="18"/>
              </w:rPr>
              <w:t>(CSAS - Benchmark)</w:t>
            </w:r>
          </w:p>
        </w:tc>
      </w:tr>
      <w:tr w:rsidR="00396190" w:rsidRPr="0018582F" w14:paraId="38C03B8A" w14:textId="77777777" w:rsidTr="0018582F">
        <w:trPr>
          <w:trHeight w:val="300"/>
          <w:jc w:val="center"/>
        </w:trPr>
        <w:tc>
          <w:tcPr>
            <w:tcW w:w="0" w:type="auto"/>
            <w:tcBorders>
              <w:top w:val="nil"/>
              <w:left w:val="nil"/>
              <w:bottom w:val="single" w:sz="4" w:space="0" w:color="auto"/>
              <w:right w:val="nil"/>
            </w:tcBorders>
            <w:shd w:val="clear" w:color="auto" w:fill="auto"/>
            <w:vAlign w:val="center"/>
            <w:hideMark/>
          </w:tcPr>
          <w:p w14:paraId="6EC0AB90" w14:textId="77777777" w:rsidR="00396190" w:rsidRPr="0018582F" w:rsidRDefault="00396190">
            <w:pPr>
              <w:rPr>
                <w:rFonts w:ascii="Calibri" w:hAnsi="Calibri"/>
                <w:color w:val="000000"/>
                <w:sz w:val="18"/>
                <w:szCs w:val="18"/>
              </w:rPr>
            </w:pPr>
            <w:r w:rsidRPr="0018582F">
              <w:rPr>
                <w:rFonts w:ascii="Calibri" w:hAnsi="Calibri"/>
                <w:color w:val="000000"/>
                <w:sz w:val="18"/>
                <w:szCs w:val="18"/>
              </w:rPr>
              <w:t> </w:t>
            </w:r>
          </w:p>
        </w:tc>
        <w:tc>
          <w:tcPr>
            <w:tcW w:w="0" w:type="auto"/>
            <w:tcBorders>
              <w:top w:val="nil"/>
              <w:left w:val="nil"/>
              <w:bottom w:val="single" w:sz="4" w:space="0" w:color="auto"/>
              <w:right w:val="nil"/>
            </w:tcBorders>
            <w:shd w:val="clear" w:color="auto" w:fill="auto"/>
            <w:noWrap/>
            <w:vAlign w:val="center"/>
            <w:hideMark/>
          </w:tcPr>
          <w:p w14:paraId="7082B563" w14:textId="77777777" w:rsidR="00396190" w:rsidRPr="0018582F" w:rsidRDefault="00396190">
            <w:pPr>
              <w:jc w:val="center"/>
              <w:rPr>
                <w:i/>
                <w:iCs/>
                <w:color w:val="000000"/>
                <w:sz w:val="18"/>
                <w:szCs w:val="18"/>
              </w:rPr>
            </w:pP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61757D64"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73584ADA" w14:textId="77777777" w:rsidR="00396190" w:rsidRPr="0018582F" w:rsidRDefault="00396190">
            <w:pPr>
              <w:jc w:val="center"/>
              <w:rPr>
                <w:i/>
                <w:iCs/>
                <w:color w:val="000000"/>
                <w:sz w:val="18"/>
                <w:szCs w:val="18"/>
              </w:rPr>
            </w:pP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1D3C921F"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37BE6B94" w14:textId="77777777" w:rsidR="00396190" w:rsidRPr="0018582F" w:rsidRDefault="00396190">
            <w:pPr>
              <w:jc w:val="center"/>
              <w:rPr>
                <w:color w:val="000000"/>
                <w:sz w:val="18"/>
                <w:szCs w:val="18"/>
              </w:rPr>
            </w:pPr>
            <w:r w:rsidRPr="0018582F">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1F31EF13"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c>
          <w:tcPr>
            <w:tcW w:w="0" w:type="auto"/>
            <w:tcBorders>
              <w:top w:val="nil"/>
              <w:left w:val="nil"/>
              <w:bottom w:val="single" w:sz="4" w:space="0" w:color="auto"/>
              <w:right w:val="nil"/>
            </w:tcBorders>
            <w:shd w:val="clear" w:color="auto" w:fill="auto"/>
            <w:noWrap/>
            <w:vAlign w:val="center"/>
            <w:hideMark/>
          </w:tcPr>
          <w:p w14:paraId="59AD6B5E" w14:textId="77777777" w:rsidR="00396190" w:rsidRPr="0018582F" w:rsidRDefault="00396190">
            <w:pPr>
              <w:jc w:val="center"/>
              <w:rPr>
                <w:color w:val="000000"/>
                <w:sz w:val="18"/>
                <w:szCs w:val="18"/>
              </w:rPr>
            </w:pPr>
            <w:r w:rsidRPr="0018582F">
              <w:rPr>
                <w:color w:val="000000"/>
                <w:sz w:val="18"/>
                <w:szCs w:val="18"/>
              </w:rPr>
              <w:t>Δ</w:t>
            </w:r>
            <w:r w:rsidRPr="0018582F">
              <w:rPr>
                <w:i/>
                <w:iCs/>
                <w:color w:val="000000"/>
                <w:sz w:val="18"/>
                <w:szCs w:val="18"/>
              </w:rPr>
              <w:t>k</w:t>
            </w:r>
            <w:r w:rsidRPr="0018582F">
              <w:rPr>
                <w:i/>
                <w:iCs/>
                <w:color w:val="000000"/>
                <w:sz w:val="18"/>
                <w:szCs w:val="18"/>
                <w:vertAlign w:val="subscript"/>
              </w:rPr>
              <w:t>eff</w:t>
            </w:r>
          </w:p>
        </w:tc>
        <w:tc>
          <w:tcPr>
            <w:tcW w:w="0" w:type="auto"/>
            <w:tcBorders>
              <w:top w:val="nil"/>
              <w:left w:val="nil"/>
              <w:bottom w:val="single" w:sz="4" w:space="0" w:color="auto"/>
              <w:right w:val="nil"/>
            </w:tcBorders>
            <w:shd w:val="clear" w:color="auto" w:fill="auto"/>
            <w:noWrap/>
            <w:vAlign w:val="center"/>
            <w:hideMark/>
          </w:tcPr>
          <w:p w14:paraId="6CFCC937" w14:textId="77777777" w:rsidR="00396190" w:rsidRPr="0018582F" w:rsidRDefault="00396190">
            <w:pPr>
              <w:jc w:val="center"/>
              <w:rPr>
                <w:rFonts w:ascii="Symbol" w:hAnsi="Symbol"/>
                <w:color w:val="000000"/>
                <w:sz w:val="18"/>
                <w:szCs w:val="18"/>
              </w:rPr>
            </w:pPr>
            <w:r w:rsidRPr="0018582F">
              <w:rPr>
                <w:rFonts w:ascii="Symbol" w:hAnsi="Symbol"/>
                <w:color w:val="000000"/>
                <w:sz w:val="18"/>
                <w:szCs w:val="18"/>
              </w:rPr>
              <w:sym w:font="Symbol" w:char="F073"/>
            </w:r>
          </w:p>
        </w:tc>
      </w:tr>
      <w:tr w:rsidR="0082473E" w:rsidRPr="0018582F" w14:paraId="20A78C1F" w14:textId="77777777" w:rsidTr="0018582F">
        <w:trPr>
          <w:trHeight w:val="300"/>
          <w:jc w:val="center"/>
        </w:trPr>
        <w:tc>
          <w:tcPr>
            <w:tcW w:w="0" w:type="auto"/>
            <w:tcBorders>
              <w:top w:val="nil"/>
              <w:left w:val="nil"/>
              <w:bottom w:val="nil"/>
              <w:right w:val="nil"/>
            </w:tcBorders>
            <w:shd w:val="clear" w:color="auto" w:fill="auto"/>
            <w:noWrap/>
            <w:vAlign w:val="center"/>
            <w:hideMark/>
          </w:tcPr>
          <w:p w14:paraId="41B90103" w14:textId="77777777" w:rsidR="0082473E" w:rsidRPr="0018582F" w:rsidRDefault="0082473E" w:rsidP="00DC62DC">
            <w:pPr>
              <w:jc w:val="center"/>
              <w:rPr>
                <w:color w:val="000000"/>
                <w:sz w:val="18"/>
                <w:szCs w:val="18"/>
              </w:rPr>
            </w:pPr>
            <w:r w:rsidRPr="0018582F">
              <w:rPr>
                <w:color w:val="000000"/>
                <w:sz w:val="18"/>
                <w:szCs w:val="18"/>
              </w:rPr>
              <w:t>MG</w:t>
            </w:r>
          </w:p>
        </w:tc>
        <w:tc>
          <w:tcPr>
            <w:tcW w:w="0" w:type="auto"/>
            <w:tcBorders>
              <w:top w:val="nil"/>
              <w:left w:val="nil"/>
              <w:bottom w:val="nil"/>
              <w:right w:val="nil"/>
            </w:tcBorders>
            <w:shd w:val="clear" w:color="auto" w:fill="auto"/>
            <w:noWrap/>
            <w:vAlign w:val="center"/>
            <w:hideMark/>
          </w:tcPr>
          <w:p w14:paraId="7168AECC" w14:textId="77777777" w:rsidR="0082473E" w:rsidRPr="0018582F" w:rsidRDefault="0082473E" w:rsidP="00DC62DC">
            <w:pPr>
              <w:jc w:val="center"/>
              <w:rPr>
                <w:color w:val="000000"/>
                <w:sz w:val="18"/>
                <w:szCs w:val="18"/>
              </w:rPr>
            </w:pPr>
            <w:r w:rsidRPr="0018582F">
              <w:rPr>
                <w:color w:val="000000"/>
                <w:sz w:val="18"/>
                <w:szCs w:val="18"/>
              </w:rPr>
              <w:t>1.0046</w:t>
            </w:r>
          </w:p>
        </w:tc>
        <w:tc>
          <w:tcPr>
            <w:tcW w:w="0" w:type="auto"/>
            <w:tcBorders>
              <w:top w:val="nil"/>
              <w:left w:val="nil"/>
              <w:bottom w:val="nil"/>
              <w:right w:val="nil"/>
            </w:tcBorders>
            <w:shd w:val="clear" w:color="auto" w:fill="auto"/>
            <w:noWrap/>
            <w:vAlign w:val="center"/>
            <w:hideMark/>
          </w:tcPr>
          <w:p w14:paraId="5806B8BA" w14:textId="77777777" w:rsidR="0082473E" w:rsidRPr="0018582F" w:rsidRDefault="0082473E" w:rsidP="00DC62DC">
            <w:pPr>
              <w:jc w:val="center"/>
              <w:rPr>
                <w:color w:val="000000"/>
                <w:sz w:val="18"/>
                <w:szCs w:val="18"/>
              </w:rPr>
            </w:pPr>
            <w:r w:rsidRPr="0018582F">
              <w:rPr>
                <w:color w:val="000000"/>
                <w:sz w:val="18"/>
                <w:szCs w:val="18"/>
              </w:rPr>
              <w:t>0.0002</w:t>
            </w:r>
          </w:p>
        </w:tc>
        <w:tc>
          <w:tcPr>
            <w:tcW w:w="0" w:type="auto"/>
            <w:tcBorders>
              <w:top w:val="nil"/>
              <w:left w:val="nil"/>
              <w:bottom w:val="nil"/>
              <w:right w:val="nil"/>
            </w:tcBorders>
            <w:shd w:val="clear" w:color="auto" w:fill="auto"/>
            <w:noWrap/>
            <w:vAlign w:val="center"/>
            <w:hideMark/>
          </w:tcPr>
          <w:p w14:paraId="14E991B6" w14:textId="77777777" w:rsidR="0082473E" w:rsidRPr="0018582F" w:rsidRDefault="0082473E" w:rsidP="00DC62DC">
            <w:pPr>
              <w:jc w:val="center"/>
              <w:rPr>
                <w:color w:val="000000"/>
                <w:sz w:val="18"/>
                <w:szCs w:val="18"/>
              </w:rPr>
            </w:pPr>
            <w:r w:rsidRPr="0018582F">
              <w:rPr>
                <w:color w:val="000000"/>
                <w:sz w:val="18"/>
                <w:szCs w:val="18"/>
              </w:rPr>
              <w:t>1.01041</w:t>
            </w:r>
          </w:p>
        </w:tc>
        <w:tc>
          <w:tcPr>
            <w:tcW w:w="0" w:type="auto"/>
            <w:tcBorders>
              <w:top w:val="nil"/>
              <w:left w:val="nil"/>
              <w:bottom w:val="nil"/>
              <w:right w:val="nil"/>
            </w:tcBorders>
            <w:shd w:val="clear" w:color="auto" w:fill="auto"/>
            <w:noWrap/>
            <w:vAlign w:val="center"/>
            <w:hideMark/>
          </w:tcPr>
          <w:p w14:paraId="5F87BA4C" w14:textId="77777777" w:rsidR="0082473E" w:rsidRPr="0018582F" w:rsidRDefault="0082473E" w:rsidP="00DC62DC">
            <w:pPr>
              <w:jc w:val="center"/>
              <w:rPr>
                <w:color w:val="000000"/>
                <w:sz w:val="18"/>
                <w:szCs w:val="18"/>
              </w:rPr>
            </w:pPr>
            <w:r w:rsidRPr="0018582F">
              <w:rPr>
                <w:color w:val="000000"/>
                <w:sz w:val="18"/>
                <w:szCs w:val="18"/>
              </w:rPr>
              <w:t>0.0001</w:t>
            </w:r>
          </w:p>
        </w:tc>
        <w:tc>
          <w:tcPr>
            <w:tcW w:w="0" w:type="auto"/>
            <w:tcBorders>
              <w:top w:val="nil"/>
              <w:left w:val="nil"/>
              <w:bottom w:val="nil"/>
              <w:right w:val="nil"/>
            </w:tcBorders>
            <w:shd w:val="clear" w:color="auto" w:fill="auto"/>
            <w:noWrap/>
            <w:vAlign w:val="center"/>
            <w:hideMark/>
          </w:tcPr>
          <w:p w14:paraId="7502E4E0" w14:textId="77777777" w:rsidR="0082473E" w:rsidRPr="0018582F" w:rsidRDefault="0082473E" w:rsidP="00DC62DC">
            <w:pPr>
              <w:jc w:val="center"/>
              <w:rPr>
                <w:color w:val="000000"/>
                <w:sz w:val="18"/>
                <w:szCs w:val="18"/>
              </w:rPr>
            </w:pPr>
            <w:r w:rsidRPr="0018582F">
              <w:rPr>
                <w:color w:val="000000"/>
                <w:sz w:val="18"/>
                <w:szCs w:val="18"/>
              </w:rPr>
              <w:t>1.00578</w:t>
            </w:r>
          </w:p>
        </w:tc>
        <w:tc>
          <w:tcPr>
            <w:tcW w:w="0" w:type="auto"/>
            <w:tcBorders>
              <w:top w:val="nil"/>
              <w:left w:val="nil"/>
              <w:bottom w:val="nil"/>
              <w:right w:val="nil"/>
            </w:tcBorders>
            <w:shd w:val="clear" w:color="auto" w:fill="auto"/>
            <w:noWrap/>
            <w:vAlign w:val="center"/>
            <w:hideMark/>
          </w:tcPr>
          <w:p w14:paraId="0B135B77" w14:textId="77777777" w:rsidR="0082473E" w:rsidRPr="0018582F" w:rsidRDefault="0082473E" w:rsidP="00DC62DC">
            <w:pPr>
              <w:jc w:val="center"/>
              <w:rPr>
                <w:color w:val="000000"/>
                <w:sz w:val="18"/>
                <w:szCs w:val="18"/>
              </w:rPr>
            </w:pPr>
            <w:r w:rsidRPr="0018582F">
              <w:rPr>
                <w:color w:val="000000"/>
                <w:sz w:val="18"/>
                <w:szCs w:val="18"/>
              </w:rPr>
              <w:t>0.0002</w:t>
            </w:r>
          </w:p>
        </w:tc>
        <w:tc>
          <w:tcPr>
            <w:tcW w:w="0" w:type="auto"/>
            <w:tcBorders>
              <w:top w:val="nil"/>
              <w:left w:val="nil"/>
              <w:bottom w:val="nil"/>
              <w:right w:val="nil"/>
            </w:tcBorders>
            <w:shd w:val="clear" w:color="auto" w:fill="auto"/>
            <w:vAlign w:val="center"/>
            <w:hideMark/>
          </w:tcPr>
          <w:p w14:paraId="00A8A1E7" w14:textId="4D76CB2A" w:rsidR="0082473E" w:rsidRPr="0018582F" w:rsidRDefault="0082473E" w:rsidP="0082473E">
            <w:pPr>
              <w:jc w:val="center"/>
              <w:rPr>
                <w:color w:val="000000"/>
                <w:sz w:val="18"/>
                <w:szCs w:val="18"/>
              </w:rPr>
            </w:pPr>
            <w:r w:rsidRPr="0018582F">
              <w:rPr>
                <w:color w:val="000000"/>
                <w:sz w:val="18"/>
                <w:szCs w:val="18"/>
              </w:rPr>
              <w:t>0.00118</w:t>
            </w:r>
          </w:p>
        </w:tc>
        <w:tc>
          <w:tcPr>
            <w:tcW w:w="0" w:type="auto"/>
            <w:tcBorders>
              <w:top w:val="nil"/>
              <w:left w:val="nil"/>
              <w:bottom w:val="nil"/>
              <w:right w:val="nil"/>
            </w:tcBorders>
            <w:shd w:val="clear" w:color="auto" w:fill="auto"/>
            <w:vAlign w:val="center"/>
            <w:hideMark/>
          </w:tcPr>
          <w:p w14:paraId="6057BAD6" w14:textId="46EEBEFE" w:rsidR="0082473E" w:rsidRPr="0018582F" w:rsidRDefault="0082473E" w:rsidP="0082473E">
            <w:pPr>
              <w:jc w:val="center"/>
              <w:rPr>
                <w:color w:val="000000"/>
                <w:sz w:val="18"/>
                <w:szCs w:val="18"/>
              </w:rPr>
            </w:pPr>
            <w:r w:rsidRPr="0018582F">
              <w:rPr>
                <w:color w:val="000000"/>
                <w:sz w:val="18"/>
                <w:szCs w:val="18"/>
              </w:rPr>
              <w:t>0.0002</w:t>
            </w:r>
          </w:p>
        </w:tc>
      </w:tr>
      <w:tr w:rsidR="0082473E" w:rsidRPr="0018582F" w14:paraId="628F4DC5" w14:textId="77777777" w:rsidTr="0018582F">
        <w:trPr>
          <w:trHeight w:val="300"/>
          <w:jc w:val="center"/>
        </w:trPr>
        <w:tc>
          <w:tcPr>
            <w:tcW w:w="0" w:type="auto"/>
            <w:tcBorders>
              <w:top w:val="nil"/>
              <w:left w:val="nil"/>
              <w:bottom w:val="single" w:sz="4" w:space="0" w:color="auto"/>
              <w:right w:val="nil"/>
            </w:tcBorders>
            <w:shd w:val="clear" w:color="auto" w:fill="auto"/>
            <w:noWrap/>
            <w:vAlign w:val="center"/>
            <w:hideMark/>
          </w:tcPr>
          <w:p w14:paraId="56B7412D" w14:textId="77777777" w:rsidR="0082473E" w:rsidRPr="0018582F" w:rsidRDefault="0082473E" w:rsidP="00DC62DC">
            <w:pPr>
              <w:jc w:val="center"/>
              <w:rPr>
                <w:color w:val="000000"/>
                <w:sz w:val="18"/>
                <w:szCs w:val="18"/>
              </w:rPr>
            </w:pPr>
            <w:r w:rsidRPr="0018582F">
              <w:rPr>
                <w:color w:val="000000"/>
                <w:sz w:val="18"/>
                <w:szCs w:val="18"/>
              </w:rPr>
              <w:t>CE</w:t>
            </w:r>
          </w:p>
        </w:tc>
        <w:tc>
          <w:tcPr>
            <w:tcW w:w="0" w:type="auto"/>
            <w:tcBorders>
              <w:top w:val="nil"/>
              <w:left w:val="nil"/>
              <w:bottom w:val="single" w:sz="4" w:space="0" w:color="auto"/>
              <w:right w:val="nil"/>
            </w:tcBorders>
            <w:shd w:val="clear" w:color="auto" w:fill="auto"/>
            <w:noWrap/>
            <w:vAlign w:val="center"/>
            <w:hideMark/>
          </w:tcPr>
          <w:p w14:paraId="4F4C32DD" w14:textId="77777777" w:rsidR="0082473E" w:rsidRPr="0018582F" w:rsidRDefault="0082473E" w:rsidP="00DC62DC">
            <w:pPr>
              <w:jc w:val="center"/>
              <w:rPr>
                <w:color w:val="000000"/>
                <w:sz w:val="18"/>
                <w:szCs w:val="18"/>
              </w:rPr>
            </w:pPr>
            <w:r w:rsidRPr="0018582F">
              <w:rPr>
                <w:color w:val="000000"/>
                <w:sz w:val="18"/>
                <w:szCs w:val="18"/>
              </w:rPr>
              <w:t>1.0046</w:t>
            </w:r>
          </w:p>
        </w:tc>
        <w:tc>
          <w:tcPr>
            <w:tcW w:w="0" w:type="auto"/>
            <w:tcBorders>
              <w:top w:val="nil"/>
              <w:left w:val="nil"/>
              <w:bottom w:val="single" w:sz="4" w:space="0" w:color="auto"/>
              <w:right w:val="nil"/>
            </w:tcBorders>
            <w:shd w:val="clear" w:color="auto" w:fill="auto"/>
            <w:noWrap/>
            <w:vAlign w:val="center"/>
            <w:hideMark/>
          </w:tcPr>
          <w:p w14:paraId="3948281F" w14:textId="77777777" w:rsidR="0082473E" w:rsidRPr="0018582F" w:rsidRDefault="0082473E" w:rsidP="00DC62DC">
            <w:pPr>
              <w:jc w:val="center"/>
              <w:rPr>
                <w:color w:val="000000"/>
                <w:sz w:val="18"/>
                <w:szCs w:val="18"/>
              </w:rPr>
            </w:pPr>
            <w:r w:rsidRPr="0018582F">
              <w:rPr>
                <w:color w:val="000000"/>
                <w:sz w:val="18"/>
                <w:szCs w:val="18"/>
              </w:rPr>
              <w:t>0.0002</w:t>
            </w:r>
          </w:p>
        </w:tc>
        <w:tc>
          <w:tcPr>
            <w:tcW w:w="0" w:type="auto"/>
            <w:tcBorders>
              <w:top w:val="nil"/>
              <w:left w:val="nil"/>
              <w:bottom w:val="single" w:sz="4" w:space="0" w:color="auto"/>
              <w:right w:val="nil"/>
            </w:tcBorders>
            <w:shd w:val="clear" w:color="auto" w:fill="auto"/>
            <w:noWrap/>
            <w:vAlign w:val="center"/>
            <w:hideMark/>
          </w:tcPr>
          <w:p w14:paraId="2037ECF4" w14:textId="77777777" w:rsidR="0082473E" w:rsidRPr="0018582F" w:rsidRDefault="0082473E" w:rsidP="00DC62DC">
            <w:pPr>
              <w:jc w:val="center"/>
              <w:rPr>
                <w:color w:val="000000"/>
                <w:sz w:val="18"/>
                <w:szCs w:val="18"/>
              </w:rPr>
            </w:pPr>
            <w:r w:rsidRPr="0018582F">
              <w:rPr>
                <w:color w:val="000000"/>
                <w:sz w:val="18"/>
                <w:szCs w:val="18"/>
              </w:rPr>
              <w:t>1.00401</w:t>
            </w:r>
          </w:p>
        </w:tc>
        <w:tc>
          <w:tcPr>
            <w:tcW w:w="0" w:type="auto"/>
            <w:tcBorders>
              <w:top w:val="nil"/>
              <w:left w:val="nil"/>
              <w:bottom w:val="single" w:sz="4" w:space="0" w:color="auto"/>
              <w:right w:val="nil"/>
            </w:tcBorders>
            <w:shd w:val="clear" w:color="auto" w:fill="auto"/>
            <w:noWrap/>
            <w:vAlign w:val="center"/>
            <w:hideMark/>
          </w:tcPr>
          <w:p w14:paraId="1C8A0F41" w14:textId="77777777" w:rsidR="0082473E" w:rsidRPr="0018582F" w:rsidRDefault="0082473E" w:rsidP="00DC62DC">
            <w:pPr>
              <w:jc w:val="center"/>
              <w:rPr>
                <w:color w:val="000000"/>
                <w:sz w:val="18"/>
                <w:szCs w:val="18"/>
              </w:rPr>
            </w:pPr>
            <w:r w:rsidRPr="0018582F">
              <w:rPr>
                <w:color w:val="000000"/>
                <w:sz w:val="18"/>
                <w:szCs w:val="18"/>
              </w:rPr>
              <w:t>0.0000</w:t>
            </w:r>
          </w:p>
        </w:tc>
        <w:tc>
          <w:tcPr>
            <w:tcW w:w="0" w:type="auto"/>
            <w:tcBorders>
              <w:top w:val="nil"/>
              <w:left w:val="nil"/>
              <w:bottom w:val="single" w:sz="4" w:space="0" w:color="auto"/>
              <w:right w:val="nil"/>
            </w:tcBorders>
            <w:shd w:val="clear" w:color="auto" w:fill="auto"/>
            <w:noWrap/>
            <w:vAlign w:val="center"/>
            <w:hideMark/>
          </w:tcPr>
          <w:p w14:paraId="7777F672" w14:textId="77777777" w:rsidR="0082473E" w:rsidRPr="0018582F" w:rsidRDefault="0082473E" w:rsidP="00DC62DC">
            <w:pPr>
              <w:jc w:val="center"/>
              <w:rPr>
                <w:color w:val="000000"/>
                <w:sz w:val="18"/>
                <w:szCs w:val="18"/>
              </w:rPr>
            </w:pPr>
            <w:r w:rsidRPr="0018582F">
              <w:rPr>
                <w:color w:val="000000"/>
                <w:sz w:val="18"/>
                <w:szCs w:val="18"/>
              </w:rPr>
              <w:t>0.99942</w:t>
            </w:r>
          </w:p>
        </w:tc>
        <w:tc>
          <w:tcPr>
            <w:tcW w:w="0" w:type="auto"/>
            <w:tcBorders>
              <w:top w:val="nil"/>
              <w:left w:val="nil"/>
              <w:bottom w:val="single" w:sz="4" w:space="0" w:color="auto"/>
              <w:right w:val="nil"/>
            </w:tcBorders>
            <w:shd w:val="clear" w:color="auto" w:fill="auto"/>
            <w:noWrap/>
            <w:vAlign w:val="center"/>
            <w:hideMark/>
          </w:tcPr>
          <w:p w14:paraId="50365858" w14:textId="77777777" w:rsidR="0082473E" w:rsidRPr="0018582F" w:rsidRDefault="0082473E" w:rsidP="00DC62DC">
            <w:pPr>
              <w:jc w:val="center"/>
              <w:rPr>
                <w:color w:val="000000"/>
                <w:sz w:val="18"/>
                <w:szCs w:val="18"/>
              </w:rPr>
            </w:pPr>
            <w:r w:rsidRPr="0018582F">
              <w:rPr>
                <w:color w:val="000000"/>
                <w:sz w:val="18"/>
                <w:szCs w:val="18"/>
              </w:rPr>
              <w:t>0.0002</w:t>
            </w:r>
          </w:p>
        </w:tc>
        <w:tc>
          <w:tcPr>
            <w:tcW w:w="0" w:type="auto"/>
            <w:tcBorders>
              <w:top w:val="nil"/>
              <w:left w:val="nil"/>
              <w:bottom w:val="single" w:sz="4" w:space="0" w:color="auto"/>
              <w:right w:val="nil"/>
            </w:tcBorders>
            <w:shd w:val="clear" w:color="auto" w:fill="auto"/>
            <w:vAlign w:val="center"/>
            <w:hideMark/>
          </w:tcPr>
          <w:p w14:paraId="4FE7F538" w14:textId="3ED7B34C" w:rsidR="0082473E" w:rsidRPr="0018582F" w:rsidRDefault="0082473E" w:rsidP="0082473E">
            <w:pPr>
              <w:jc w:val="center"/>
              <w:rPr>
                <w:color w:val="000000"/>
                <w:sz w:val="18"/>
                <w:szCs w:val="18"/>
              </w:rPr>
            </w:pPr>
            <w:r w:rsidRPr="0018582F">
              <w:rPr>
                <w:color w:val="000000"/>
                <w:sz w:val="18"/>
                <w:szCs w:val="18"/>
              </w:rPr>
              <w:t>0.00518</w:t>
            </w:r>
          </w:p>
        </w:tc>
        <w:tc>
          <w:tcPr>
            <w:tcW w:w="0" w:type="auto"/>
            <w:tcBorders>
              <w:top w:val="nil"/>
              <w:left w:val="nil"/>
              <w:bottom w:val="single" w:sz="4" w:space="0" w:color="auto"/>
              <w:right w:val="nil"/>
            </w:tcBorders>
            <w:shd w:val="clear" w:color="auto" w:fill="auto"/>
            <w:vAlign w:val="center"/>
            <w:hideMark/>
          </w:tcPr>
          <w:p w14:paraId="10B7499A" w14:textId="2E7FCCD5" w:rsidR="0082473E" w:rsidRPr="0018582F" w:rsidRDefault="0082473E" w:rsidP="0082473E">
            <w:pPr>
              <w:jc w:val="center"/>
              <w:rPr>
                <w:color w:val="000000"/>
                <w:sz w:val="18"/>
                <w:szCs w:val="18"/>
              </w:rPr>
            </w:pPr>
            <w:r w:rsidRPr="0018582F">
              <w:rPr>
                <w:color w:val="000000"/>
                <w:sz w:val="18"/>
                <w:szCs w:val="18"/>
              </w:rPr>
              <w:t>0.0002</w:t>
            </w:r>
          </w:p>
        </w:tc>
      </w:tr>
    </w:tbl>
    <w:p w14:paraId="435556EA" w14:textId="68EC820B" w:rsidR="00F772DA" w:rsidRDefault="0021326B" w:rsidP="00A64AE3">
      <w:pPr>
        <w:pStyle w:val="Caption"/>
      </w:pPr>
      <w:r w:rsidRPr="001E04D7">
        <w:t xml:space="preserve"> </w:t>
      </w:r>
    </w:p>
    <w:p w14:paraId="7FE9B1C2" w14:textId="19BDBDAF" w:rsidR="00F772DA" w:rsidRDefault="00F772DA" w:rsidP="00F772DA">
      <w:pPr>
        <w:tabs>
          <w:tab w:val="center" w:pos="720"/>
          <w:tab w:val="center" w:pos="2160"/>
          <w:tab w:val="center" w:pos="5130"/>
          <w:tab w:val="center" w:pos="7560"/>
        </w:tabs>
        <w:spacing w:line="360" w:lineRule="auto"/>
        <w:jc w:val="both"/>
        <w:rPr>
          <w:szCs w:val="22"/>
        </w:rPr>
      </w:pPr>
      <w:r>
        <w:tab/>
      </w:r>
      <w:r>
        <w:tab/>
      </w:r>
      <w:r w:rsidRPr="0055019C">
        <w:t xml:space="preserve">The MG TSUNAMI-3D results were obtained by simulating 100 skipped </w:t>
      </w:r>
      <w:r w:rsidR="0055019C" w:rsidRPr="0055019C">
        <w:t xml:space="preserve">generations </w:t>
      </w:r>
      <w:r w:rsidRPr="0055019C">
        <w:t>and 4,</w:t>
      </w:r>
      <w:r w:rsidR="0055019C" w:rsidRPr="0055019C">
        <w:t xml:space="preserve">623 active generations </w:t>
      </w:r>
      <w:r w:rsidRPr="0055019C">
        <w:t xml:space="preserve">with 10,000 neutrons per generation for the forward calculation and 300 skipped generations and </w:t>
      </w:r>
      <w:r w:rsidR="0055019C" w:rsidRPr="0055019C">
        <w:t>13,904 active generations with 30</w:t>
      </w:r>
      <w:r w:rsidRPr="0055019C">
        <w:t xml:space="preserve">0,000 neutrons per generation for the adjoint calculation. The MG TSUNAMI-3D used </w:t>
      </w:r>
      <w:r w:rsidR="00970718" w:rsidRPr="0055019C">
        <w:t>26</w:t>
      </w:r>
      <w:r w:rsidRPr="0055019C">
        <w:t xml:space="preserve"> GB of memory with a runtime of </w:t>
      </w:r>
      <w:r w:rsidR="005470C5" w:rsidRPr="0055019C">
        <w:t>15.2 days</w:t>
      </w:r>
      <w:r w:rsidRPr="0055019C">
        <w:t xml:space="preserve">. </w:t>
      </w:r>
      <w:r w:rsidRPr="0055019C">
        <w:tab/>
      </w:r>
      <w:r w:rsidR="0055019C" w:rsidRPr="0055019C">
        <w:fldChar w:fldCharType="begin"/>
      </w:r>
      <w:r w:rsidR="0055019C" w:rsidRPr="0055019C">
        <w:instrText xml:space="preserve"> REF _Ref287062413 \h </w:instrText>
      </w:r>
      <w:r w:rsidR="0055019C" w:rsidRPr="0055019C">
        <w:fldChar w:fldCharType="separate"/>
      </w:r>
      <w:r w:rsidR="005835A8" w:rsidRPr="00587F28">
        <w:t xml:space="preserve">Table </w:t>
      </w:r>
      <w:r w:rsidR="005835A8">
        <w:rPr>
          <w:noProof/>
        </w:rPr>
        <w:t>32</w:t>
      </w:r>
      <w:r w:rsidR="0055019C" w:rsidRPr="0055019C">
        <w:fldChar w:fldCharType="end"/>
      </w:r>
      <w:r w:rsidR="0055019C" w:rsidRPr="0055019C">
        <w:t xml:space="preserve"> </w:t>
      </w:r>
      <w:r w:rsidRPr="0055019C">
        <w:t>provides the results for the MG TSUNAMI-3D sensitivities and DP calculations using the V7-23</w:t>
      </w:r>
      <w:r w:rsidR="0055019C" w:rsidRPr="0055019C">
        <w:t xml:space="preserve">8 library. </w:t>
      </w:r>
      <w:r w:rsidRPr="0055019C">
        <w:rPr>
          <w:szCs w:val="22"/>
        </w:rPr>
        <w:t xml:space="preserve">The MG results are within </w:t>
      </w:r>
      <w:r w:rsidR="0055019C" w:rsidRPr="0055019C">
        <w:rPr>
          <w:szCs w:val="22"/>
        </w:rPr>
        <w:t>3.95</w:t>
      </w:r>
      <w:r w:rsidRPr="0055019C">
        <w:rPr>
          <w:szCs w:val="22"/>
        </w:rPr>
        <w:t>% for all examined sensitivities. The largest magnitude of difference is 0.00</w:t>
      </w:r>
      <w:r w:rsidR="0055019C" w:rsidRPr="0055019C">
        <w:rPr>
          <w:szCs w:val="22"/>
        </w:rPr>
        <w:t>34</w:t>
      </w:r>
      <w:r w:rsidRPr="0055019C">
        <w:rPr>
          <w:szCs w:val="22"/>
        </w:rPr>
        <w:t xml:space="preserve">, which occurred for the </w:t>
      </w:r>
      <w:r w:rsidR="0055019C" w:rsidRPr="0055019C">
        <w:rPr>
          <w:szCs w:val="22"/>
        </w:rPr>
        <w:t>U-235</w:t>
      </w:r>
      <w:r w:rsidRPr="0055019C">
        <w:rPr>
          <w:szCs w:val="22"/>
        </w:rPr>
        <w:t xml:space="preserve"> in the </w:t>
      </w:r>
      <w:r w:rsidR="0055019C" w:rsidRPr="0055019C">
        <w:rPr>
          <w:szCs w:val="22"/>
        </w:rPr>
        <w:t>middle plate</w:t>
      </w:r>
      <w:r w:rsidRPr="0055019C">
        <w:rPr>
          <w:szCs w:val="22"/>
        </w:rPr>
        <w:t>.</w:t>
      </w:r>
    </w:p>
    <w:p w14:paraId="7F6C0C1C" w14:textId="77777777" w:rsidR="0018582F" w:rsidRPr="0018582F" w:rsidRDefault="0018582F" w:rsidP="0018582F"/>
    <w:p w14:paraId="664BDABB" w14:textId="1039EB6E" w:rsidR="002C0ADC" w:rsidRPr="00587F28" w:rsidRDefault="002C0ADC" w:rsidP="00A64AE3">
      <w:pPr>
        <w:pStyle w:val="Caption"/>
      </w:pPr>
      <w:bookmarkStart w:id="273" w:name="_Ref287062413"/>
      <w:bookmarkStart w:id="274" w:name="_Toc290643973"/>
      <w:r w:rsidRPr="00587F28">
        <w:t xml:space="preserve">Table </w:t>
      </w:r>
      <w:fldSimple w:instr=" SEQ Table \* ARABIC ">
        <w:r w:rsidR="005835A8">
          <w:rPr>
            <w:noProof/>
          </w:rPr>
          <w:t>32</w:t>
        </w:r>
      </w:fldSimple>
      <w:bookmarkEnd w:id="273"/>
      <w:r w:rsidRPr="00587F28">
        <w:t xml:space="preserve">. MG TSUNAMI-3D Results for </w:t>
      </w:r>
      <w:r w:rsidR="00307367">
        <w:t>IMF</w:t>
      </w:r>
      <w:r>
        <w:t>-007-</w:t>
      </w:r>
      <w:r w:rsidRPr="00587F28">
        <w:t>001</w:t>
      </w:r>
      <w:bookmarkEnd w:id="274"/>
    </w:p>
    <w:tbl>
      <w:tblPr>
        <w:tblW w:w="5000" w:type="pct"/>
        <w:jc w:val="center"/>
        <w:tblLayout w:type="fixed"/>
        <w:tblLook w:val="0000" w:firstRow="0" w:lastRow="0" w:firstColumn="0" w:lastColumn="0" w:noHBand="0" w:noVBand="0"/>
      </w:tblPr>
      <w:tblGrid>
        <w:gridCol w:w="761"/>
        <w:gridCol w:w="121"/>
        <w:gridCol w:w="1621"/>
        <w:gridCol w:w="818"/>
        <w:gridCol w:w="844"/>
        <w:gridCol w:w="762"/>
        <w:gridCol w:w="844"/>
        <w:gridCol w:w="762"/>
        <w:gridCol w:w="762"/>
        <w:gridCol w:w="762"/>
        <w:gridCol w:w="718"/>
        <w:gridCol w:w="762"/>
        <w:gridCol w:w="39"/>
      </w:tblGrid>
      <w:tr w:rsidR="002F11BF" w:rsidRPr="0018582F" w14:paraId="129ED00F" w14:textId="77777777" w:rsidTr="007B46B6">
        <w:trPr>
          <w:trHeight w:val="226"/>
          <w:jc w:val="center"/>
        </w:trPr>
        <w:tc>
          <w:tcPr>
            <w:tcW w:w="882" w:type="dxa"/>
            <w:gridSpan w:val="2"/>
            <w:tcBorders>
              <w:top w:val="single" w:sz="4" w:space="0" w:color="auto"/>
              <w:bottom w:val="nil"/>
            </w:tcBorders>
            <w:shd w:val="clear" w:color="auto" w:fill="auto"/>
            <w:noWrap/>
            <w:vAlign w:val="center"/>
          </w:tcPr>
          <w:p w14:paraId="071330B9" w14:textId="77777777" w:rsidR="009951A2" w:rsidRPr="0018582F" w:rsidRDefault="009951A2" w:rsidP="002231E9">
            <w:pPr>
              <w:jc w:val="center"/>
              <w:rPr>
                <w:rFonts w:ascii="Arial" w:hAnsi="Arial" w:cs="Arial"/>
                <w:sz w:val="18"/>
                <w:szCs w:val="18"/>
              </w:rPr>
            </w:pPr>
            <w:r w:rsidRPr="0018582F">
              <w:rPr>
                <w:b/>
                <w:bCs/>
                <w:sz w:val="18"/>
                <w:szCs w:val="18"/>
              </w:rPr>
              <w:t>Nuclide</w:t>
            </w:r>
          </w:p>
        </w:tc>
        <w:tc>
          <w:tcPr>
            <w:tcW w:w="1621" w:type="dxa"/>
            <w:tcBorders>
              <w:top w:val="single" w:sz="4" w:space="0" w:color="auto"/>
              <w:bottom w:val="nil"/>
              <w:right w:val="single" w:sz="4" w:space="0" w:color="auto"/>
            </w:tcBorders>
            <w:shd w:val="clear" w:color="auto" w:fill="auto"/>
            <w:noWrap/>
            <w:vAlign w:val="center"/>
          </w:tcPr>
          <w:p w14:paraId="0640D532" w14:textId="77777777" w:rsidR="009951A2" w:rsidRPr="0018582F" w:rsidRDefault="009951A2" w:rsidP="002231E9">
            <w:pPr>
              <w:jc w:val="center"/>
              <w:rPr>
                <w:rFonts w:ascii="Arial" w:hAnsi="Arial" w:cs="Arial"/>
                <w:sz w:val="18"/>
                <w:szCs w:val="18"/>
              </w:rPr>
            </w:pPr>
            <w:r w:rsidRPr="0018582F">
              <w:rPr>
                <w:b/>
                <w:bCs/>
                <w:sz w:val="18"/>
                <w:szCs w:val="18"/>
              </w:rPr>
              <w:t>In Material</w:t>
            </w:r>
          </w:p>
        </w:tc>
        <w:tc>
          <w:tcPr>
            <w:tcW w:w="2424"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03F842F" w14:textId="77777777" w:rsidR="009951A2" w:rsidRPr="0018582F" w:rsidRDefault="009951A2" w:rsidP="002231E9">
            <w:pPr>
              <w:jc w:val="center"/>
              <w:rPr>
                <w:rFonts w:ascii="Calibri" w:hAnsi="Calibri" w:cs="Arial"/>
                <w:b/>
                <w:bCs/>
                <w:sz w:val="18"/>
                <w:szCs w:val="18"/>
              </w:rPr>
            </w:pPr>
            <w:r w:rsidRPr="0018582F">
              <w:rPr>
                <w:b/>
                <w:bCs/>
                <w:color w:val="DD0806"/>
                <w:sz w:val="18"/>
                <w:szCs w:val="18"/>
              </w:rPr>
              <w:t>TSUNAMI Results</w:t>
            </w:r>
          </w:p>
        </w:tc>
        <w:tc>
          <w:tcPr>
            <w:tcW w:w="236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0482B1A" w14:textId="77777777" w:rsidR="009951A2" w:rsidRPr="0018582F" w:rsidRDefault="009951A2" w:rsidP="002231E9">
            <w:pPr>
              <w:jc w:val="center"/>
              <w:rPr>
                <w:rFonts w:ascii="Calibri" w:hAnsi="Calibri" w:cs="Arial"/>
                <w:sz w:val="18"/>
                <w:szCs w:val="18"/>
              </w:rPr>
            </w:pPr>
            <w:r w:rsidRPr="0018582F">
              <w:rPr>
                <w:b/>
                <w:bCs/>
                <w:color w:val="DD0806"/>
                <w:sz w:val="18"/>
                <w:szCs w:val="18"/>
              </w:rPr>
              <w:t>Direct Perturbation Results</w:t>
            </w:r>
          </w:p>
        </w:tc>
        <w:tc>
          <w:tcPr>
            <w:tcW w:w="2281" w:type="dxa"/>
            <w:gridSpan w:val="4"/>
            <w:tcBorders>
              <w:top w:val="single" w:sz="4" w:space="0" w:color="auto"/>
              <w:left w:val="single" w:sz="4" w:space="0" w:color="auto"/>
              <w:bottom w:val="single" w:sz="4" w:space="0" w:color="auto"/>
            </w:tcBorders>
            <w:shd w:val="clear" w:color="auto" w:fill="auto"/>
            <w:noWrap/>
            <w:vAlign w:val="center"/>
          </w:tcPr>
          <w:p w14:paraId="7047EEBE" w14:textId="77777777" w:rsidR="009951A2" w:rsidRPr="0018582F" w:rsidRDefault="009951A2" w:rsidP="002231E9">
            <w:pPr>
              <w:jc w:val="center"/>
              <w:rPr>
                <w:rFonts w:ascii="Arial" w:hAnsi="Arial" w:cs="Arial"/>
                <w:sz w:val="18"/>
                <w:szCs w:val="18"/>
              </w:rPr>
            </w:pPr>
            <w:r w:rsidRPr="0018582F">
              <w:rPr>
                <w:b/>
                <w:bCs/>
                <w:color w:val="DD0806"/>
                <w:sz w:val="18"/>
                <w:szCs w:val="18"/>
              </w:rPr>
              <w:t>Results Comparison</w:t>
            </w:r>
          </w:p>
        </w:tc>
      </w:tr>
      <w:tr w:rsidR="002F11BF" w:rsidRPr="0018582F" w14:paraId="24FB5C67" w14:textId="77777777" w:rsidTr="0099355B">
        <w:trPr>
          <w:trHeight w:val="226"/>
          <w:jc w:val="center"/>
        </w:trPr>
        <w:tc>
          <w:tcPr>
            <w:tcW w:w="882" w:type="dxa"/>
            <w:gridSpan w:val="2"/>
            <w:tcBorders>
              <w:top w:val="nil"/>
              <w:bottom w:val="single" w:sz="4" w:space="0" w:color="auto"/>
            </w:tcBorders>
            <w:shd w:val="clear" w:color="auto" w:fill="auto"/>
            <w:noWrap/>
            <w:vAlign w:val="center"/>
          </w:tcPr>
          <w:p w14:paraId="71A08B9D" w14:textId="77777777" w:rsidR="009951A2" w:rsidRPr="0018582F" w:rsidRDefault="009951A2" w:rsidP="002231E9">
            <w:pPr>
              <w:jc w:val="center"/>
              <w:rPr>
                <w:rFonts w:ascii="Calibri" w:hAnsi="Calibri" w:cs="Arial"/>
                <w:b/>
                <w:bCs/>
                <w:sz w:val="18"/>
                <w:szCs w:val="18"/>
              </w:rPr>
            </w:pPr>
            <w:r w:rsidRPr="0018582F">
              <w:rPr>
                <w:rFonts w:ascii="Arial" w:hAnsi="Arial" w:cs="Arial"/>
                <w:sz w:val="18"/>
                <w:szCs w:val="18"/>
              </w:rPr>
              <w:t> </w:t>
            </w:r>
          </w:p>
        </w:tc>
        <w:tc>
          <w:tcPr>
            <w:tcW w:w="1621" w:type="dxa"/>
            <w:tcBorders>
              <w:top w:val="nil"/>
              <w:bottom w:val="single" w:sz="4" w:space="0" w:color="auto"/>
              <w:right w:val="single" w:sz="4" w:space="0" w:color="auto"/>
            </w:tcBorders>
            <w:shd w:val="clear" w:color="auto" w:fill="auto"/>
            <w:noWrap/>
            <w:vAlign w:val="center"/>
          </w:tcPr>
          <w:p w14:paraId="371900C5" w14:textId="77777777" w:rsidR="009951A2" w:rsidRPr="0018582F" w:rsidRDefault="009951A2" w:rsidP="002231E9">
            <w:pPr>
              <w:jc w:val="center"/>
              <w:rPr>
                <w:rFonts w:ascii="Calibri" w:hAnsi="Calibri" w:cs="Arial"/>
                <w:b/>
                <w:bCs/>
                <w:sz w:val="18"/>
                <w:szCs w:val="18"/>
              </w:rPr>
            </w:pPr>
            <w:r w:rsidRPr="0018582F">
              <w:rPr>
                <w:rFonts w:ascii="Arial" w:hAnsi="Arial" w:cs="Arial"/>
                <w:sz w:val="18"/>
                <w:szCs w:val="18"/>
              </w:rPr>
              <w:t> </w:t>
            </w:r>
          </w:p>
        </w:tc>
        <w:tc>
          <w:tcPr>
            <w:tcW w:w="818" w:type="dxa"/>
            <w:tcBorders>
              <w:top w:val="single" w:sz="4" w:space="0" w:color="auto"/>
              <w:left w:val="single" w:sz="4" w:space="0" w:color="auto"/>
              <w:bottom w:val="single" w:sz="4" w:space="0" w:color="auto"/>
            </w:tcBorders>
            <w:shd w:val="clear" w:color="auto" w:fill="auto"/>
            <w:noWrap/>
            <w:vAlign w:val="center"/>
          </w:tcPr>
          <w:p w14:paraId="553F4D46" w14:textId="77777777" w:rsidR="009951A2" w:rsidRPr="0018582F" w:rsidRDefault="009951A2" w:rsidP="002231E9">
            <w:pPr>
              <w:jc w:val="center"/>
              <w:rPr>
                <w:rFonts w:ascii="Calibri" w:hAnsi="Calibri" w:cs="Arial"/>
                <w:b/>
                <w:bCs/>
                <w:sz w:val="18"/>
                <w:szCs w:val="18"/>
              </w:rPr>
            </w:pPr>
            <w:r w:rsidRPr="0018582F">
              <w:rPr>
                <w:b/>
                <w:bCs/>
                <w:sz w:val="18"/>
                <w:szCs w:val="18"/>
              </w:rPr>
              <w:t>S</w:t>
            </w:r>
          </w:p>
        </w:tc>
        <w:tc>
          <w:tcPr>
            <w:tcW w:w="844" w:type="dxa"/>
            <w:tcBorders>
              <w:top w:val="single" w:sz="4" w:space="0" w:color="auto"/>
              <w:bottom w:val="single" w:sz="4" w:space="0" w:color="auto"/>
            </w:tcBorders>
            <w:shd w:val="clear" w:color="auto" w:fill="auto"/>
            <w:noWrap/>
            <w:vAlign w:val="center"/>
          </w:tcPr>
          <w:p w14:paraId="788449BF" w14:textId="77777777" w:rsidR="009951A2" w:rsidRPr="0018582F" w:rsidRDefault="009951A2" w:rsidP="002231E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62" w:type="dxa"/>
            <w:tcBorders>
              <w:top w:val="single" w:sz="4" w:space="0" w:color="auto"/>
              <w:bottom w:val="single" w:sz="4" w:space="0" w:color="auto"/>
              <w:right w:val="single" w:sz="4" w:space="0" w:color="auto"/>
            </w:tcBorders>
            <w:shd w:val="clear" w:color="auto" w:fill="auto"/>
            <w:noWrap/>
            <w:vAlign w:val="center"/>
          </w:tcPr>
          <w:p w14:paraId="060E23FE" w14:textId="77777777" w:rsidR="009951A2" w:rsidRPr="0018582F" w:rsidRDefault="009951A2" w:rsidP="002231E9">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844" w:type="dxa"/>
            <w:tcBorders>
              <w:top w:val="single" w:sz="4" w:space="0" w:color="auto"/>
              <w:left w:val="single" w:sz="4" w:space="0" w:color="auto"/>
              <w:bottom w:val="single" w:sz="4" w:space="0" w:color="auto"/>
            </w:tcBorders>
            <w:shd w:val="clear" w:color="auto" w:fill="auto"/>
            <w:noWrap/>
            <w:vAlign w:val="center"/>
          </w:tcPr>
          <w:p w14:paraId="678787A2" w14:textId="77777777" w:rsidR="009951A2" w:rsidRPr="0018582F" w:rsidRDefault="009951A2" w:rsidP="002231E9">
            <w:pPr>
              <w:jc w:val="center"/>
              <w:rPr>
                <w:rFonts w:ascii="Calibri" w:hAnsi="Calibri" w:cs="Arial"/>
                <w:b/>
                <w:bCs/>
                <w:sz w:val="18"/>
                <w:szCs w:val="18"/>
              </w:rPr>
            </w:pPr>
            <w:r w:rsidRPr="0018582F">
              <w:rPr>
                <w:b/>
                <w:bCs/>
                <w:sz w:val="18"/>
                <w:szCs w:val="18"/>
              </w:rPr>
              <w:t>S</w:t>
            </w:r>
          </w:p>
        </w:tc>
        <w:tc>
          <w:tcPr>
            <w:tcW w:w="762" w:type="dxa"/>
            <w:tcBorders>
              <w:top w:val="single" w:sz="4" w:space="0" w:color="auto"/>
              <w:bottom w:val="single" w:sz="4" w:space="0" w:color="auto"/>
            </w:tcBorders>
            <w:shd w:val="clear" w:color="auto" w:fill="auto"/>
            <w:noWrap/>
            <w:vAlign w:val="center"/>
          </w:tcPr>
          <w:p w14:paraId="556B532D" w14:textId="77777777" w:rsidR="009951A2" w:rsidRPr="0018582F" w:rsidRDefault="009951A2" w:rsidP="002231E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62" w:type="dxa"/>
            <w:tcBorders>
              <w:top w:val="single" w:sz="4" w:space="0" w:color="auto"/>
              <w:bottom w:val="single" w:sz="4" w:space="0" w:color="auto"/>
            </w:tcBorders>
            <w:shd w:val="clear" w:color="auto" w:fill="auto"/>
            <w:noWrap/>
            <w:vAlign w:val="center"/>
          </w:tcPr>
          <w:p w14:paraId="1162D2D2" w14:textId="77777777" w:rsidR="009951A2" w:rsidRPr="0018582F" w:rsidRDefault="009951A2" w:rsidP="002231E9">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762" w:type="dxa"/>
            <w:tcBorders>
              <w:top w:val="single" w:sz="4" w:space="0" w:color="auto"/>
              <w:left w:val="single" w:sz="4" w:space="0" w:color="auto"/>
              <w:bottom w:val="single" w:sz="4" w:space="0" w:color="auto"/>
            </w:tcBorders>
            <w:shd w:val="clear" w:color="auto" w:fill="auto"/>
            <w:noWrap/>
            <w:vAlign w:val="center"/>
          </w:tcPr>
          <w:p w14:paraId="07228CAB" w14:textId="77777777" w:rsidR="009951A2" w:rsidRPr="0018582F" w:rsidRDefault="009951A2" w:rsidP="002231E9">
            <w:pPr>
              <w:jc w:val="center"/>
              <w:rPr>
                <w:rFonts w:ascii="Symbol" w:hAnsi="Symbol" w:cs="Arial"/>
                <w:b/>
                <w:bCs/>
                <w:sz w:val="18"/>
                <w:szCs w:val="18"/>
              </w:rPr>
            </w:pPr>
            <w:r w:rsidRPr="0018582F">
              <w:rPr>
                <w:b/>
                <w:bCs/>
                <w:sz w:val="18"/>
                <w:szCs w:val="18"/>
              </w:rPr>
              <w:t>S Diff in %</w:t>
            </w:r>
          </w:p>
        </w:tc>
        <w:tc>
          <w:tcPr>
            <w:tcW w:w="718" w:type="dxa"/>
            <w:tcBorders>
              <w:top w:val="single" w:sz="4" w:space="0" w:color="auto"/>
              <w:bottom w:val="single" w:sz="4" w:space="0" w:color="auto"/>
            </w:tcBorders>
            <w:shd w:val="clear" w:color="auto" w:fill="auto"/>
            <w:noWrap/>
            <w:vAlign w:val="center"/>
          </w:tcPr>
          <w:p w14:paraId="537B1F90" w14:textId="77777777" w:rsidR="009951A2" w:rsidRPr="0018582F" w:rsidRDefault="009951A2" w:rsidP="002231E9">
            <w:pPr>
              <w:jc w:val="center"/>
              <w:rPr>
                <w:rFonts w:ascii="Symbol" w:hAnsi="Symbol" w:cs="Arial"/>
                <w:b/>
                <w:bCs/>
                <w:sz w:val="18"/>
                <w:szCs w:val="18"/>
              </w:rPr>
            </w:pPr>
            <w:r w:rsidRPr="0018582F">
              <w:rPr>
                <w:b/>
                <w:bCs/>
                <w:sz w:val="18"/>
                <w:szCs w:val="18"/>
              </w:rPr>
              <w:t>S Diff in Std Dev</w:t>
            </w:r>
          </w:p>
        </w:tc>
        <w:tc>
          <w:tcPr>
            <w:tcW w:w="801" w:type="dxa"/>
            <w:gridSpan w:val="2"/>
            <w:tcBorders>
              <w:top w:val="single" w:sz="4" w:space="0" w:color="auto"/>
              <w:bottom w:val="single" w:sz="4" w:space="0" w:color="auto"/>
            </w:tcBorders>
            <w:shd w:val="clear" w:color="auto" w:fill="auto"/>
            <w:noWrap/>
            <w:vAlign w:val="center"/>
          </w:tcPr>
          <w:p w14:paraId="3576ADEE" w14:textId="77777777" w:rsidR="009951A2" w:rsidRPr="0018582F" w:rsidRDefault="009951A2" w:rsidP="002231E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rPr>
              <w:t>S</w:t>
            </w:r>
          </w:p>
        </w:tc>
      </w:tr>
      <w:tr w:rsidR="002F11BF" w:rsidRPr="0018582F" w14:paraId="056B6EF4" w14:textId="77777777" w:rsidTr="007B46B6">
        <w:trPr>
          <w:gridAfter w:val="1"/>
          <w:wAfter w:w="39" w:type="dxa"/>
          <w:trHeight w:val="277"/>
          <w:jc w:val="center"/>
        </w:trPr>
        <w:tc>
          <w:tcPr>
            <w:tcW w:w="761" w:type="dxa"/>
            <w:tcBorders>
              <w:top w:val="single" w:sz="4" w:space="0" w:color="auto"/>
            </w:tcBorders>
            <w:shd w:val="clear" w:color="auto" w:fill="auto"/>
            <w:noWrap/>
            <w:vAlign w:val="center"/>
          </w:tcPr>
          <w:p w14:paraId="5A14A632" w14:textId="3B487417" w:rsidR="009951A2" w:rsidRPr="0018582F" w:rsidRDefault="009951A2" w:rsidP="002C0ADC">
            <w:pPr>
              <w:jc w:val="center"/>
              <w:rPr>
                <w:sz w:val="18"/>
                <w:szCs w:val="18"/>
              </w:rPr>
            </w:pPr>
            <w:r w:rsidRPr="0018582F">
              <w:rPr>
                <w:color w:val="000000"/>
                <w:sz w:val="18"/>
                <w:szCs w:val="18"/>
              </w:rPr>
              <w:t>U-235</w:t>
            </w:r>
          </w:p>
        </w:tc>
        <w:tc>
          <w:tcPr>
            <w:tcW w:w="1742" w:type="dxa"/>
            <w:gridSpan w:val="2"/>
            <w:tcBorders>
              <w:top w:val="single" w:sz="4" w:space="0" w:color="auto"/>
              <w:right w:val="single" w:sz="4" w:space="0" w:color="auto"/>
            </w:tcBorders>
            <w:shd w:val="clear" w:color="auto" w:fill="auto"/>
            <w:noWrap/>
            <w:vAlign w:val="center"/>
          </w:tcPr>
          <w:p w14:paraId="6538B0A4" w14:textId="2881A782" w:rsidR="009951A2" w:rsidRPr="0018582F" w:rsidRDefault="009951A2" w:rsidP="00574580">
            <w:pPr>
              <w:jc w:val="center"/>
              <w:rPr>
                <w:sz w:val="18"/>
                <w:szCs w:val="18"/>
              </w:rPr>
            </w:pPr>
            <w:r w:rsidRPr="0018582F">
              <w:rPr>
                <w:color w:val="000000"/>
                <w:sz w:val="18"/>
                <w:szCs w:val="18"/>
              </w:rPr>
              <w:t>u(93) metal/middle</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DD73AC" w14:textId="70F1CD59" w:rsidR="009951A2" w:rsidRPr="0018582F" w:rsidRDefault="009951A2" w:rsidP="00574580">
            <w:pPr>
              <w:jc w:val="center"/>
              <w:rPr>
                <w:color w:val="000000"/>
                <w:sz w:val="18"/>
                <w:szCs w:val="18"/>
              </w:rPr>
            </w:pPr>
            <w:r w:rsidRPr="0018582F">
              <w:rPr>
                <w:sz w:val="18"/>
                <w:szCs w:val="18"/>
              </w:rPr>
              <w:t>0.2960</w:t>
            </w:r>
          </w:p>
        </w:tc>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B5D22" w14:textId="20C7F65E" w:rsidR="009951A2" w:rsidRPr="0018582F" w:rsidRDefault="009951A2" w:rsidP="00574580">
            <w:pPr>
              <w:jc w:val="center"/>
              <w:rPr>
                <w:color w:val="000000"/>
                <w:sz w:val="18"/>
                <w:szCs w:val="18"/>
              </w:rPr>
            </w:pPr>
            <w:r w:rsidRPr="0018582F">
              <w:rPr>
                <w:sz w:val="18"/>
                <w:szCs w:val="18"/>
              </w:rPr>
              <w:t>1.78E-4</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20BE6A" w14:textId="2352B024" w:rsidR="009951A2" w:rsidRPr="0018582F" w:rsidRDefault="009951A2" w:rsidP="00574580">
            <w:pPr>
              <w:jc w:val="center"/>
              <w:rPr>
                <w:color w:val="000000"/>
                <w:sz w:val="18"/>
                <w:szCs w:val="18"/>
              </w:rPr>
            </w:pPr>
            <w:r w:rsidRPr="0018582F">
              <w:rPr>
                <w:color w:val="000000"/>
                <w:sz w:val="18"/>
                <w:szCs w:val="18"/>
              </w:rPr>
              <w:t>0.06%</w:t>
            </w:r>
          </w:p>
        </w:tc>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35B2EA" w14:textId="6B65DC41" w:rsidR="009951A2" w:rsidRPr="0018582F" w:rsidRDefault="009951A2" w:rsidP="00574580">
            <w:pPr>
              <w:jc w:val="center"/>
              <w:rPr>
                <w:sz w:val="18"/>
                <w:szCs w:val="18"/>
              </w:rPr>
            </w:pPr>
            <w:r w:rsidRPr="0018582F">
              <w:rPr>
                <w:sz w:val="18"/>
                <w:szCs w:val="18"/>
              </w:rPr>
              <w:t>0.2926</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1D7CA5" w14:textId="7A44C6BA" w:rsidR="009951A2" w:rsidRPr="0018582F" w:rsidRDefault="009951A2" w:rsidP="00574580">
            <w:pPr>
              <w:jc w:val="center"/>
              <w:rPr>
                <w:sz w:val="18"/>
                <w:szCs w:val="18"/>
              </w:rPr>
            </w:pPr>
            <w:r w:rsidRPr="0018582F">
              <w:rPr>
                <w:sz w:val="18"/>
                <w:szCs w:val="18"/>
              </w:rPr>
              <w:t>0.0029</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43A446" w14:textId="0A64D571" w:rsidR="009951A2" w:rsidRPr="0018582F" w:rsidRDefault="009951A2" w:rsidP="00574580">
            <w:pPr>
              <w:jc w:val="center"/>
              <w:rPr>
                <w:sz w:val="18"/>
                <w:szCs w:val="18"/>
              </w:rPr>
            </w:pPr>
            <w:r w:rsidRPr="0018582F">
              <w:rPr>
                <w:sz w:val="18"/>
                <w:szCs w:val="18"/>
              </w:rPr>
              <w:t>0.98%</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54D090" w14:textId="593425E7" w:rsidR="009951A2" w:rsidRPr="0018582F" w:rsidRDefault="009951A2" w:rsidP="002C0ADC">
            <w:pPr>
              <w:jc w:val="center"/>
              <w:rPr>
                <w:sz w:val="18"/>
                <w:szCs w:val="18"/>
              </w:rPr>
            </w:pPr>
            <w:r w:rsidRPr="0018582F">
              <w:rPr>
                <w:sz w:val="18"/>
                <w:szCs w:val="18"/>
              </w:rPr>
              <w:t>1.17%</w:t>
            </w: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20353" w14:textId="2A853576" w:rsidR="009951A2" w:rsidRPr="0018582F" w:rsidRDefault="009951A2" w:rsidP="002C0ADC">
            <w:pPr>
              <w:jc w:val="center"/>
              <w:rPr>
                <w:sz w:val="18"/>
                <w:szCs w:val="18"/>
              </w:rPr>
            </w:pPr>
            <w:r w:rsidRPr="0018582F">
              <w:rPr>
                <w:sz w:val="18"/>
                <w:szCs w:val="18"/>
              </w:rPr>
              <w:t>1.20</w:t>
            </w:r>
          </w:p>
        </w:tc>
        <w:tc>
          <w:tcPr>
            <w:tcW w:w="762" w:type="dxa"/>
            <w:tcBorders>
              <w:top w:val="single" w:sz="4" w:space="0" w:color="auto"/>
              <w:left w:val="single" w:sz="4" w:space="0" w:color="auto"/>
              <w:bottom w:val="single" w:sz="4" w:space="0" w:color="auto"/>
            </w:tcBorders>
            <w:shd w:val="clear" w:color="auto" w:fill="auto"/>
            <w:noWrap/>
            <w:vAlign w:val="center"/>
          </w:tcPr>
          <w:p w14:paraId="26D646EB" w14:textId="418EC8CA" w:rsidR="009951A2" w:rsidRPr="0018582F" w:rsidRDefault="009951A2" w:rsidP="002C0ADC">
            <w:pPr>
              <w:jc w:val="center"/>
              <w:rPr>
                <w:sz w:val="18"/>
                <w:szCs w:val="18"/>
              </w:rPr>
            </w:pPr>
            <w:r w:rsidRPr="0018582F">
              <w:rPr>
                <w:sz w:val="18"/>
                <w:szCs w:val="18"/>
              </w:rPr>
              <w:t>0.0034</w:t>
            </w:r>
          </w:p>
        </w:tc>
      </w:tr>
      <w:tr w:rsidR="002F11BF" w:rsidRPr="0018582F" w14:paraId="1BFBE635" w14:textId="77777777" w:rsidTr="007B46B6">
        <w:trPr>
          <w:trHeight w:val="268"/>
          <w:jc w:val="center"/>
        </w:trPr>
        <w:tc>
          <w:tcPr>
            <w:tcW w:w="761" w:type="dxa"/>
            <w:shd w:val="clear" w:color="auto" w:fill="auto"/>
            <w:noWrap/>
            <w:vAlign w:val="center"/>
          </w:tcPr>
          <w:p w14:paraId="058C485B" w14:textId="7E412798" w:rsidR="009951A2" w:rsidRPr="0018582F" w:rsidRDefault="009951A2" w:rsidP="002C0ADC">
            <w:pPr>
              <w:jc w:val="center"/>
              <w:rPr>
                <w:sz w:val="18"/>
                <w:szCs w:val="18"/>
              </w:rPr>
            </w:pPr>
            <w:r w:rsidRPr="0018582F">
              <w:rPr>
                <w:color w:val="000000"/>
                <w:sz w:val="18"/>
                <w:szCs w:val="18"/>
              </w:rPr>
              <w:t>U-235</w:t>
            </w:r>
          </w:p>
        </w:tc>
        <w:tc>
          <w:tcPr>
            <w:tcW w:w="1742" w:type="dxa"/>
            <w:gridSpan w:val="2"/>
            <w:tcBorders>
              <w:right w:val="single" w:sz="4" w:space="0" w:color="auto"/>
            </w:tcBorders>
            <w:shd w:val="clear" w:color="auto" w:fill="auto"/>
            <w:noWrap/>
            <w:vAlign w:val="center"/>
          </w:tcPr>
          <w:p w14:paraId="71C089FF" w14:textId="2370DC36" w:rsidR="009951A2" w:rsidRPr="0018582F" w:rsidRDefault="009951A2" w:rsidP="00574580">
            <w:pPr>
              <w:jc w:val="center"/>
              <w:rPr>
                <w:sz w:val="18"/>
                <w:szCs w:val="18"/>
              </w:rPr>
            </w:pPr>
            <w:r w:rsidRPr="0018582F">
              <w:rPr>
                <w:color w:val="000000"/>
                <w:sz w:val="18"/>
                <w:szCs w:val="18"/>
              </w:rPr>
              <w:t>u(10) metal/central</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7AEBA9" w14:textId="012DF202" w:rsidR="009951A2" w:rsidRPr="0018582F" w:rsidRDefault="009951A2" w:rsidP="00574580">
            <w:pPr>
              <w:jc w:val="center"/>
              <w:rPr>
                <w:color w:val="000000"/>
                <w:sz w:val="18"/>
                <w:szCs w:val="18"/>
              </w:rPr>
            </w:pPr>
            <w:r w:rsidRPr="0018582F">
              <w:rPr>
                <w:sz w:val="18"/>
                <w:szCs w:val="18"/>
              </w:rPr>
              <w:t>0.1310</w:t>
            </w:r>
          </w:p>
        </w:tc>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AF54C9" w14:textId="59A0E544" w:rsidR="009951A2" w:rsidRPr="0018582F" w:rsidRDefault="009951A2" w:rsidP="00574580">
            <w:pPr>
              <w:jc w:val="center"/>
              <w:rPr>
                <w:color w:val="000000"/>
                <w:sz w:val="18"/>
                <w:szCs w:val="18"/>
              </w:rPr>
            </w:pPr>
            <w:r w:rsidRPr="0018582F">
              <w:rPr>
                <w:sz w:val="18"/>
                <w:szCs w:val="18"/>
              </w:rPr>
              <w:t>5.68E-5</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548B2D" w14:textId="1ADB1997" w:rsidR="009951A2" w:rsidRPr="0018582F" w:rsidRDefault="009951A2" w:rsidP="00574580">
            <w:pPr>
              <w:jc w:val="center"/>
              <w:rPr>
                <w:color w:val="000000"/>
                <w:sz w:val="18"/>
                <w:szCs w:val="18"/>
              </w:rPr>
            </w:pPr>
            <w:r w:rsidRPr="0018582F">
              <w:rPr>
                <w:color w:val="000000"/>
                <w:sz w:val="18"/>
                <w:szCs w:val="18"/>
              </w:rPr>
              <w:t>0.04%</w:t>
            </w:r>
          </w:p>
        </w:tc>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6BF3E5" w14:textId="30363CF5" w:rsidR="009951A2" w:rsidRPr="0018582F" w:rsidRDefault="009951A2" w:rsidP="00574580">
            <w:pPr>
              <w:jc w:val="center"/>
              <w:rPr>
                <w:sz w:val="18"/>
                <w:szCs w:val="18"/>
              </w:rPr>
            </w:pPr>
            <w:r w:rsidRPr="0018582F">
              <w:rPr>
                <w:sz w:val="18"/>
                <w:szCs w:val="18"/>
              </w:rPr>
              <w:t>0.1300</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87B06" w14:textId="7ED48EA1" w:rsidR="009951A2" w:rsidRPr="0018582F" w:rsidRDefault="009951A2" w:rsidP="00574580">
            <w:pPr>
              <w:jc w:val="center"/>
              <w:rPr>
                <w:sz w:val="18"/>
                <w:szCs w:val="18"/>
              </w:rPr>
            </w:pPr>
            <w:r w:rsidRPr="0018582F">
              <w:rPr>
                <w:sz w:val="18"/>
                <w:szCs w:val="18"/>
              </w:rPr>
              <w:t>0.0013</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145F0E" w14:textId="701FFED2" w:rsidR="009951A2" w:rsidRPr="0018582F" w:rsidRDefault="009951A2" w:rsidP="00574580">
            <w:pPr>
              <w:jc w:val="center"/>
              <w:rPr>
                <w:sz w:val="18"/>
                <w:szCs w:val="18"/>
              </w:rPr>
            </w:pPr>
            <w:r w:rsidRPr="0018582F">
              <w:rPr>
                <w:sz w:val="18"/>
                <w:szCs w:val="18"/>
              </w:rPr>
              <w:t>0.98%</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F27361" w14:textId="7C811757" w:rsidR="009951A2" w:rsidRPr="0018582F" w:rsidRDefault="009951A2" w:rsidP="002C0ADC">
            <w:pPr>
              <w:jc w:val="center"/>
              <w:rPr>
                <w:sz w:val="18"/>
                <w:szCs w:val="18"/>
              </w:rPr>
            </w:pPr>
            <w:r w:rsidRPr="0018582F">
              <w:rPr>
                <w:sz w:val="18"/>
                <w:szCs w:val="18"/>
              </w:rPr>
              <w:t>0.75%</w:t>
            </w: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412D13" w14:textId="076480EF" w:rsidR="009951A2" w:rsidRPr="0018582F" w:rsidRDefault="009951A2" w:rsidP="002C0ADC">
            <w:pPr>
              <w:jc w:val="center"/>
              <w:rPr>
                <w:sz w:val="18"/>
                <w:szCs w:val="18"/>
              </w:rPr>
            </w:pPr>
            <w:r w:rsidRPr="0018582F">
              <w:rPr>
                <w:sz w:val="18"/>
                <w:szCs w:val="18"/>
              </w:rPr>
              <w:t>0.76</w:t>
            </w:r>
          </w:p>
        </w:tc>
        <w:tc>
          <w:tcPr>
            <w:tcW w:w="801" w:type="dxa"/>
            <w:gridSpan w:val="2"/>
            <w:tcBorders>
              <w:top w:val="single" w:sz="4" w:space="0" w:color="auto"/>
              <w:left w:val="single" w:sz="4" w:space="0" w:color="auto"/>
              <w:bottom w:val="single" w:sz="4" w:space="0" w:color="auto"/>
            </w:tcBorders>
            <w:shd w:val="clear" w:color="auto" w:fill="auto"/>
            <w:noWrap/>
            <w:vAlign w:val="center"/>
          </w:tcPr>
          <w:p w14:paraId="6E6B0DC3" w14:textId="3236F2EF" w:rsidR="009951A2" w:rsidRPr="0018582F" w:rsidRDefault="009951A2" w:rsidP="002C0ADC">
            <w:pPr>
              <w:jc w:val="center"/>
              <w:rPr>
                <w:sz w:val="18"/>
                <w:szCs w:val="18"/>
              </w:rPr>
            </w:pPr>
            <w:r w:rsidRPr="0018582F">
              <w:rPr>
                <w:sz w:val="18"/>
                <w:szCs w:val="18"/>
              </w:rPr>
              <w:t>0.0010</w:t>
            </w:r>
          </w:p>
        </w:tc>
      </w:tr>
      <w:tr w:rsidR="002F11BF" w:rsidRPr="0018582F" w14:paraId="6C15AAD1" w14:textId="77777777" w:rsidTr="007B46B6">
        <w:trPr>
          <w:trHeight w:val="241"/>
          <w:jc w:val="center"/>
        </w:trPr>
        <w:tc>
          <w:tcPr>
            <w:tcW w:w="761" w:type="dxa"/>
            <w:shd w:val="clear" w:color="auto" w:fill="auto"/>
            <w:noWrap/>
            <w:vAlign w:val="center"/>
          </w:tcPr>
          <w:p w14:paraId="67FF1C9F" w14:textId="07459442" w:rsidR="009951A2" w:rsidRPr="0018582F" w:rsidRDefault="009951A2" w:rsidP="002C0ADC">
            <w:pPr>
              <w:jc w:val="center"/>
              <w:rPr>
                <w:sz w:val="18"/>
                <w:szCs w:val="18"/>
              </w:rPr>
            </w:pPr>
            <w:r w:rsidRPr="0018582F">
              <w:rPr>
                <w:color w:val="000000"/>
                <w:sz w:val="18"/>
                <w:szCs w:val="18"/>
              </w:rPr>
              <w:t>U-238</w:t>
            </w:r>
          </w:p>
        </w:tc>
        <w:tc>
          <w:tcPr>
            <w:tcW w:w="1742" w:type="dxa"/>
            <w:gridSpan w:val="2"/>
            <w:tcBorders>
              <w:right w:val="single" w:sz="4" w:space="0" w:color="auto"/>
            </w:tcBorders>
            <w:shd w:val="clear" w:color="auto" w:fill="auto"/>
            <w:noWrap/>
            <w:vAlign w:val="center"/>
          </w:tcPr>
          <w:p w14:paraId="40F9F22D" w14:textId="324BDA67" w:rsidR="009951A2" w:rsidRPr="0018582F" w:rsidRDefault="009951A2" w:rsidP="00574580">
            <w:pPr>
              <w:jc w:val="center"/>
              <w:rPr>
                <w:sz w:val="18"/>
                <w:szCs w:val="18"/>
              </w:rPr>
            </w:pPr>
            <w:r w:rsidRPr="0018582F">
              <w:rPr>
                <w:color w:val="000000"/>
                <w:sz w:val="18"/>
                <w:szCs w:val="18"/>
              </w:rPr>
              <w:t>u(10) metal/central</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CC9033" w14:textId="3E204213" w:rsidR="009951A2" w:rsidRPr="0018582F" w:rsidRDefault="009951A2" w:rsidP="00574580">
            <w:pPr>
              <w:jc w:val="center"/>
              <w:rPr>
                <w:color w:val="000000"/>
                <w:sz w:val="18"/>
                <w:szCs w:val="18"/>
              </w:rPr>
            </w:pPr>
            <w:r w:rsidRPr="0018582F">
              <w:rPr>
                <w:sz w:val="18"/>
                <w:szCs w:val="18"/>
              </w:rPr>
              <w:t>-0.0518</w:t>
            </w:r>
          </w:p>
        </w:tc>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C4C4EC" w14:textId="165F3D4D" w:rsidR="009951A2" w:rsidRPr="0018582F" w:rsidRDefault="009951A2" w:rsidP="00574580">
            <w:pPr>
              <w:jc w:val="center"/>
              <w:rPr>
                <w:color w:val="000000"/>
                <w:sz w:val="18"/>
                <w:szCs w:val="18"/>
              </w:rPr>
            </w:pPr>
            <w:r w:rsidRPr="0018582F">
              <w:rPr>
                <w:sz w:val="18"/>
                <w:szCs w:val="18"/>
              </w:rPr>
              <w:t>3.75E-4</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C38E1E" w14:textId="6418ED00" w:rsidR="009951A2" w:rsidRPr="0018582F" w:rsidRDefault="009951A2" w:rsidP="00574580">
            <w:pPr>
              <w:jc w:val="center"/>
              <w:rPr>
                <w:color w:val="000000"/>
                <w:sz w:val="18"/>
                <w:szCs w:val="18"/>
              </w:rPr>
            </w:pPr>
            <w:r w:rsidRPr="0018582F">
              <w:rPr>
                <w:color w:val="000000"/>
                <w:sz w:val="18"/>
                <w:szCs w:val="18"/>
              </w:rPr>
              <w:t>0.72%</w:t>
            </w:r>
          </w:p>
        </w:tc>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2FDC75" w14:textId="122607BD" w:rsidR="009951A2" w:rsidRPr="0018582F" w:rsidRDefault="009951A2" w:rsidP="00574580">
            <w:pPr>
              <w:jc w:val="center"/>
              <w:rPr>
                <w:sz w:val="18"/>
                <w:szCs w:val="18"/>
              </w:rPr>
            </w:pPr>
            <w:r w:rsidRPr="0018582F">
              <w:rPr>
                <w:sz w:val="18"/>
                <w:szCs w:val="18"/>
              </w:rPr>
              <w:t>-0.0509</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939E3" w14:textId="1CDAF244" w:rsidR="009951A2" w:rsidRPr="0018582F" w:rsidRDefault="009951A2" w:rsidP="00574580">
            <w:pPr>
              <w:jc w:val="center"/>
              <w:rPr>
                <w:sz w:val="18"/>
                <w:szCs w:val="18"/>
              </w:rPr>
            </w:pPr>
            <w:r w:rsidRPr="0018582F">
              <w:rPr>
                <w:sz w:val="18"/>
                <w:szCs w:val="18"/>
              </w:rPr>
              <w:t>0.0005</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9E9AF1" w14:textId="371E5AB9" w:rsidR="009951A2" w:rsidRPr="0018582F" w:rsidRDefault="009951A2" w:rsidP="00574580">
            <w:pPr>
              <w:jc w:val="center"/>
              <w:rPr>
                <w:sz w:val="18"/>
                <w:szCs w:val="18"/>
              </w:rPr>
            </w:pPr>
            <w:r w:rsidRPr="0018582F">
              <w:rPr>
                <w:sz w:val="18"/>
                <w:szCs w:val="18"/>
              </w:rPr>
              <w:t>0.99%</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D00E2" w14:textId="4DE02F45" w:rsidR="009951A2" w:rsidRPr="0018582F" w:rsidRDefault="009951A2" w:rsidP="002C0ADC">
            <w:pPr>
              <w:jc w:val="center"/>
              <w:rPr>
                <w:sz w:val="18"/>
                <w:szCs w:val="18"/>
              </w:rPr>
            </w:pPr>
            <w:r w:rsidRPr="0018582F">
              <w:rPr>
                <w:sz w:val="18"/>
                <w:szCs w:val="18"/>
              </w:rPr>
              <w:t>1.73%</w:t>
            </w: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7A2E3" w14:textId="1E7C358C" w:rsidR="009951A2" w:rsidRPr="0018582F" w:rsidRDefault="009951A2" w:rsidP="002C0ADC">
            <w:pPr>
              <w:jc w:val="center"/>
              <w:rPr>
                <w:sz w:val="18"/>
                <w:szCs w:val="18"/>
              </w:rPr>
            </w:pPr>
            <w:r w:rsidRPr="0018582F">
              <w:rPr>
                <w:sz w:val="18"/>
                <w:szCs w:val="18"/>
              </w:rPr>
              <w:t>1.40</w:t>
            </w:r>
          </w:p>
        </w:tc>
        <w:tc>
          <w:tcPr>
            <w:tcW w:w="801" w:type="dxa"/>
            <w:gridSpan w:val="2"/>
            <w:tcBorders>
              <w:top w:val="single" w:sz="4" w:space="0" w:color="auto"/>
              <w:left w:val="single" w:sz="4" w:space="0" w:color="auto"/>
              <w:bottom w:val="single" w:sz="4" w:space="0" w:color="auto"/>
            </w:tcBorders>
            <w:shd w:val="clear" w:color="auto" w:fill="auto"/>
            <w:noWrap/>
            <w:vAlign w:val="center"/>
          </w:tcPr>
          <w:p w14:paraId="6460AE90" w14:textId="26F283D5" w:rsidR="009951A2" w:rsidRPr="0018582F" w:rsidRDefault="009951A2" w:rsidP="002C0ADC">
            <w:pPr>
              <w:jc w:val="center"/>
              <w:rPr>
                <w:sz w:val="18"/>
                <w:szCs w:val="18"/>
              </w:rPr>
            </w:pPr>
            <w:r w:rsidRPr="0018582F">
              <w:rPr>
                <w:sz w:val="18"/>
                <w:szCs w:val="18"/>
              </w:rPr>
              <w:t>-0.0009</w:t>
            </w:r>
          </w:p>
        </w:tc>
      </w:tr>
      <w:tr w:rsidR="002F11BF" w:rsidRPr="0018582F" w14:paraId="4EF5DE7A" w14:textId="77777777" w:rsidTr="007B46B6">
        <w:trPr>
          <w:trHeight w:val="43"/>
          <w:jc w:val="center"/>
        </w:trPr>
        <w:tc>
          <w:tcPr>
            <w:tcW w:w="761" w:type="dxa"/>
            <w:tcBorders>
              <w:bottom w:val="single" w:sz="4" w:space="0" w:color="auto"/>
            </w:tcBorders>
            <w:shd w:val="clear" w:color="auto" w:fill="auto"/>
            <w:noWrap/>
            <w:vAlign w:val="center"/>
          </w:tcPr>
          <w:p w14:paraId="16471255" w14:textId="4DC495C0" w:rsidR="009951A2" w:rsidRPr="0018582F" w:rsidRDefault="009951A2" w:rsidP="002C0ADC">
            <w:pPr>
              <w:jc w:val="center"/>
              <w:rPr>
                <w:sz w:val="18"/>
                <w:szCs w:val="18"/>
              </w:rPr>
            </w:pPr>
            <w:r w:rsidRPr="0018582F">
              <w:rPr>
                <w:color w:val="000000"/>
                <w:sz w:val="18"/>
                <w:szCs w:val="18"/>
              </w:rPr>
              <w:t>U-238</w:t>
            </w:r>
          </w:p>
        </w:tc>
        <w:tc>
          <w:tcPr>
            <w:tcW w:w="1742" w:type="dxa"/>
            <w:gridSpan w:val="2"/>
            <w:tcBorders>
              <w:bottom w:val="single" w:sz="4" w:space="0" w:color="auto"/>
              <w:right w:val="single" w:sz="4" w:space="0" w:color="auto"/>
            </w:tcBorders>
            <w:shd w:val="clear" w:color="auto" w:fill="auto"/>
            <w:noWrap/>
            <w:vAlign w:val="center"/>
          </w:tcPr>
          <w:p w14:paraId="3F970AD7" w14:textId="03342880" w:rsidR="009951A2" w:rsidRPr="0018582F" w:rsidRDefault="009951A2" w:rsidP="00574580">
            <w:pPr>
              <w:jc w:val="center"/>
              <w:rPr>
                <w:sz w:val="18"/>
                <w:szCs w:val="18"/>
              </w:rPr>
            </w:pPr>
            <w:r w:rsidRPr="0018582F">
              <w:rPr>
                <w:color w:val="000000"/>
                <w:sz w:val="18"/>
                <w:szCs w:val="18"/>
              </w:rPr>
              <w:t>u(nat) metal/middle</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87AA48" w14:textId="18515DFA" w:rsidR="009951A2" w:rsidRPr="0018582F" w:rsidRDefault="009951A2" w:rsidP="00574580">
            <w:pPr>
              <w:jc w:val="center"/>
              <w:rPr>
                <w:color w:val="000000"/>
                <w:sz w:val="18"/>
                <w:szCs w:val="18"/>
              </w:rPr>
            </w:pPr>
            <w:r w:rsidRPr="0018582F">
              <w:rPr>
                <w:sz w:val="18"/>
                <w:szCs w:val="18"/>
              </w:rPr>
              <w:t>-0.0401</w:t>
            </w:r>
          </w:p>
        </w:tc>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9C4D46" w14:textId="6F208314" w:rsidR="009951A2" w:rsidRPr="0018582F" w:rsidRDefault="009951A2" w:rsidP="00574580">
            <w:pPr>
              <w:jc w:val="center"/>
              <w:rPr>
                <w:color w:val="000000"/>
                <w:sz w:val="18"/>
                <w:szCs w:val="18"/>
              </w:rPr>
            </w:pPr>
            <w:r w:rsidRPr="0018582F">
              <w:rPr>
                <w:sz w:val="18"/>
                <w:szCs w:val="18"/>
              </w:rPr>
              <w:t>5.46E-4</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4D23FC" w14:textId="404CE5DC" w:rsidR="009951A2" w:rsidRPr="0018582F" w:rsidRDefault="009951A2" w:rsidP="00574580">
            <w:pPr>
              <w:jc w:val="center"/>
              <w:rPr>
                <w:color w:val="000000"/>
                <w:sz w:val="18"/>
                <w:szCs w:val="18"/>
              </w:rPr>
            </w:pPr>
            <w:r w:rsidRPr="0018582F">
              <w:rPr>
                <w:color w:val="000000"/>
                <w:sz w:val="18"/>
                <w:szCs w:val="18"/>
              </w:rPr>
              <w:t>1.36%</w:t>
            </w:r>
          </w:p>
        </w:tc>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6A652B" w14:textId="33A0ABA7" w:rsidR="009951A2" w:rsidRPr="0018582F" w:rsidRDefault="009951A2" w:rsidP="00574580">
            <w:pPr>
              <w:jc w:val="center"/>
              <w:rPr>
                <w:sz w:val="18"/>
                <w:szCs w:val="18"/>
              </w:rPr>
            </w:pPr>
            <w:r w:rsidRPr="0018582F">
              <w:rPr>
                <w:sz w:val="18"/>
                <w:szCs w:val="18"/>
              </w:rPr>
              <w:t>-0.0386</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B80EBF" w14:textId="517707B2" w:rsidR="009951A2" w:rsidRPr="0018582F" w:rsidRDefault="009951A2" w:rsidP="00574580">
            <w:pPr>
              <w:jc w:val="center"/>
              <w:rPr>
                <w:sz w:val="18"/>
                <w:szCs w:val="18"/>
              </w:rPr>
            </w:pPr>
            <w:r w:rsidRPr="0018582F">
              <w:rPr>
                <w:sz w:val="18"/>
                <w:szCs w:val="18"/>
              </w:rPr>
              <w:t>0.0004</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1A6D0E" w14:textId="649523D4" w:rsidR="009951A2" w:rsidRPr="0018582F" w:rsidRDefault="009951A2" w:rsidP="00574580">
            <w:pPr>
              <w:jc w:val="center"/>
              <w:rPr>
                <w:sz w:val="18"/>
                <w:szCs w:val="18"/>
              </w:rPr>
            </w:pPr>
            <w:r w:rsidRPr="0018582F">
              <w:rPr>
                <w:sz w:val="18"/>
                <w:szCs w:val="18"/>
              </w:rPr>
              <w:t>1.01%</w:t>
            </w:r>
          </w:p>
        </w:tc>
        <w:tc>
          <w:tcPr>
            <w:tcW w:w="7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767B47" w14:textId="7BD080D9" w:rsidR="009951A2" w:rsidRPr="0018582F" w:rsidRDefault="009951A2" w:rsidP="002C0ADC">
            <w:pPr>
              <w:jc w:val="center"/>
              <w:rPr>
                <w:sz w:val="18"/>
                <w:szCs w:val="18"/>
              </w:rPr>
            </w:pPr>
            <w:r w:rsidRPr="0018582F">
              <w:rPr>
                <w:sz w:val="18"/>
                <w:szCs w:val="18"/>
              </w:rPr>
              <w:t>3.95%</w:t>
            </w:r>
          </w:p>
        </w:tc>
        <w:tc>
          <w:tcPr>
            <w:tcW w:w="718"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7363F2C9" w14:textId="61A99A84" w:rsidR="009951A2" w:rsidRPr="0018582F" w:rsidRDefault="009951A2" w:rsidP="002C0ADC">
            <w:pPr>
              <w:jc w:val="center"/>
              <w:rPr>
                <w:sz w:val="18"/>
                <w:szCs w:val="18"/>
              </w:rPr>
            </w:pPr>
            <w:r w:rsidRPr="0018582F">
              <w:rPr>
                <w:sz w:val="18"/>
                <w:szCs w:val="18"/>
              </w:rPr>
              <w:t>2.28</w:t>
            </w:r>
          </w:p>
        </w:tc>
        <w:tc>
          <w:tcPr>
            <w:tcW w:w="801" w:type="dxa"/>
            <w:gridSpan w:val="2"/>
            <w:tcBorders>
              <w:top w:val="single" w:sz="4" w:space="0" w:color="auto"/>
              <w:left w:val="single" w:sz="4" w:space="0" w:color="auto"/>
              <w:bottom w:val="single" w:sz="4" w:space="0" w:color="auto"/>
            </w:tcBorders>
            <w:shd w:val="clear" w:color="auto" w:fill="auto"/>
            <w:noWrap/>
            <w:vAlign w:val="center"/>
          </w:tcPr>
          <w:p w14:paraId="5C65F85D" w14:textId="1D6ACF02" w:rsidR="009951A2" w:rsidRPr="0018582F" w:rsidRDefault="009951A2" w:rsidP="002C0ADC">
            <w:pPr>
              <w:jc w:val="center"/>
              <w:rPr>
                <w:sz w:val="18"/>
                <w:szCs w:val="18"/>
              </w:rPr>
            </w:pPr>
            <w:r w:rsidRPr="0018582F">
              <w:rPr>
                <w:sz w:val="18"/>
                <w:szCs w:val="18"/>
              </w:rPr>
              <w:t>-0.0015</w:t>
            </w:r>
          </w:p>
        </w:tc>
      </w:tr>
    </w:tbl>
    <w:p w14:paraId="59687D7B" w14:textId="4EA9737A" w:rsidR="0099355B" w:rsidRDefault="0063662A" w:rsidP="002C0ADC">
      <w:r>
        <w:t xml:space="preserve"> </w:t>
      </w:r>
    </w:p>
    <w:p w14:paraId="47A6D703" w14:textId="77777777" w:rsidR="0022759E" w:rsidRPr="00970718" w:rsidRDefault="0022759E" w:rsidP="002C0ADC"/>
    <w:p w14:paraId="3ED0FFCF" w14:textId="06AA0AE8" w:rsidR="00C31796" w:rsidRDefault="0022759E" w:rsidP="00153A17">
      <w:pPr>
        <w:spacing w:line="360" w:lineRule="auto"/>
        <w:ind w:firstLine="720"/>
        <w:contextualSpacing/>
        <w:jc w:val="both"/>
      </w:pPr>
      <w:r>
        <w:fldChar w:fldCharType="begin"/>
      </w:r>
      <w:r>
        <w:instrText xml:space="preserve"> REF _Ref290708327 \h </w:instrText>
      </w:r>
      <w:r>
        <w:fldChar w:fldCharType="separate"/>
      </w:r>
      <w:r w:rsidR="005835A8" w:rsidRPr="00587F28">
        <w:t xml:space="preserve">Table </w:t>
      </w:r>
      <w:r w:rsidR="005835A8">
        <w:rPr>
          <w:noProof/>
        </w:rPr>
        <w:t>33</w:t>
      </w:r>
      <w:r>
        <w:fldChar w:fldCharType="end"/>
      </w:r>
      <w:r>
        <w:t xml:space="preserve"> </w:t>
      </w:r>
      <w:r w:rsidR="00F16255" w:rsidRPr="00F16255">
        <w:t xml:space="preserve">provides the results for the CE TSUNAMI-3D results and DP calculations using the CE_V7 for </w:t>
      </w:r>
      <w:r w:rsidR="00F16255" w:rsidRPr="00F16255">
        <w:rPr>
          <w:i/>
        </w:rPr>
        <w:t>CFP</w:t>
      </w:r>
      <w:r w:rsidR="00F16255" w:rsidRPr="00F16255">
        <w:t>=2, 5, and 10 with 1,000 skipped generations. From</w:t>
      </w:r>
      <w:r>
        <w:t xml:space="preserve"> </w:t>
      </w:r>
      <w:r>
        <w:fldChar w:fldCharType="begin"/>
      </w:r>
      <w:r>
        <w:instrText xml:space="preserve"> REF _Ref290708327 \h </w:instrText>
      </w:r>
      <w:r>
        <w:fldChar w:fldCharType="separate"/>
      </w:r>
      <w:r w:rsidR="005835A8" w:rsidRPr="00587F28">
        <w:t xml:space="preserve">Table </w:t>
      </w:r>
      <w:r w:rsidR="005835A8">
        <w:rPr>
          <w:noProof/>
        </w:rPr>
        <w:t>33</w:t>
      </w:r>
      <w:r>
        <w:fldChar w:fldCharType="end"/>
      </w:r>
      <w:r w:rsidR="00F16255" w:rsidRPr="00F16255">
        <w:t xml:space="preserve">, the percent difference between the CE TSUNAMI-3D results and the DP sensitivities is above the desired limit for all variations of </w:t>
      </w:r>
      <w:r w:rsidR="00F16255" w:rsidRPr="00F16255">
        <w:rPr>
          <w:i/>
        </w:rPr>
        <w:t>CFP</w:t>
      </w:r>
      <w:r w:rsidR="00F16255" w:rsidRPr="00F16255">
        <w:t xml:space="preserve">. However, as expected, the accuracy increases from a percent difference of 22.47% to a percent difference of 7.99% when </w:t>
      </w:r>
      <w:r w:rsidR="00F16255" w:rsidRPr="00F16255">
        <w:rPr>
          <w:i/>
        </w:rPr>
        <w:t>CFP</w:t>
      </w:r>
      <w:r w:rsidR="00F16255" w:rsidRPr="00F16255">
        <w:t xml:space="preserve"> is increased to 5 and then increases marginally from</w:t>
      </w:r>
      <w:r w:rsidR="00F16255" w:rsidRPr="00F16255">
        <w:rPr>
          <w:i/>
        </w:rPr>
        <w:t xml:space="preserve"> CFP</w:t>
      </w:r>
      <w:r w:rsidR="00F16255" w:rsidRPr="00F16255">
        <w:t>=5 to</w:t>
      </w:r>
      <w:r w:rsidR="00F16255" w:rsidRPr="00F16255">
        <w:rPr>
          <w:i/>
        </w:rPr>
        <w:t xml:space="preserve"> CFP</w:t>
      </w:r>
      <w:r w:rsidR="00F16255" w:rsidRPr="00F16255">
        <w:t xml:space="preserve">=10. A similar trend is seen for the difference of sensitivities in standard deviations and the direct difference in sensitivities. </w:t>
      </w:r>
      <w:bookmarkStart w:id="275" w:name="_Toc290643974"/>
      <w:bookmarkStart w:id="276" w:name="_Ref413228857"/>
    </w:p>
    <w:p w14:paraId="4F27FD3C" w14:textId="77777777" w:rsidR="00153A17" w:rsidRDefault="00153A17" w:rsidP="00153A17">
      <w:pPr>
        <w:spacing w:line="360" w:lineRule="auto"/>
        <w:ind w:firstLine="720"/>
        <w:contextualSpacing/>
        <w:jc w:val="both"/>
        <w:rPr>
          <w:bCs/>
          <w:i/>
          <w:szCs w:val="20"/>
        </w:rPr>
      </w:pPr>
    </w:p>
    <w:p w14:paraId="40639B53" w14:textId="77777777" w:rsidR="0022759E" w:rsidRDefault="0022759E" w:rsidP="00153A17">
      <w:pPr>
        <w:spacing w:line="360" w:lineRule="auto"/>
        <w:ind w:firstLine="720"/>
        <w:contextualSpacing/>
        <w:jc w:val="both"/>
        <w:rPr>
          <w:bCs/>
          <w:i/>
          <w:szCs w:val="20"/>
        </w:rPr>
      </w:pPr>
    </w:p>
    <w:p w14:paraId="3766D794" w14:textId="77777777" w:rsidR="0022759E" w:rsidRDefault="0022759E" w:rsidP="00153A17">
      <w:pPr>
        <w:spacing w:line="360" w:lineRule="auto"/>
        <w:ind w:firstLine="720"/>
        <w:contextualSpacing/>
        <w:jc w:val="both"/>
        <w:rPr>
          <w:bCs/>
          <w:i/>
          <w:szCs w:val="20"/>
        </w:rPr>
      </w:pPr>
    </w:p>
    <w:p w14:paraId="7F692898" w14:textId="77777777" w:rsidR="0022759E" w:rsidRDefault="0022759E" w:rsidP="00153A17">
      <w:pPr>
        <w:spacing w:line="360" w:lineRule="auto"/>
        <w:ind w:firstLine="720"/>
        <w:contextualSpacing/>
        <w:jc w:val="both"/>
        <w:rPr>
          <w:bCs/>
          <w:i/>
          <w:szCs w:val="20"/>
        </w:rPr>
      </w:pPr>
    </w:p>
    <w:p w14:paraId="00475BA3" w14:textId="77777777" w:rsidR="0022759E" w:rsidRDefault="0022759E" w:rsidP="00153A17">
      <w:pPr>
        <w:spacing w:line="360" w:lineRule="auto"/>
        <w:ind w:firstLine="720"/>
        <w:contextualSpacing/>
        <w:jc w:val="both"/>
        <w:rPr>
          <w:bCs/>
          <w:i/>
          <w:szCs w:val="20"/>
        </w:rPr>
      </w:pPr>
    </w:p>
    <w:p w14:paraId="4C933EFA" w14:textId="77777777" w:rsidR="0022759E" w:rsidRDefault="0022759E" w:rsidP="00153A17">
      <w:pPr>
        <w:spacing w:line="360" w:lineRule="auto"/>
        <w:ind w:firstLine="720"/>
        <w:contextualSpacing/>
        <w:jc w:val="both"/>
        <w:rPr>
          <w:bCs/>
          <w:i/>
          <w:szCs w:val="20"/>
        </w:rPr>
      </w:pPr>
    </w:p>
    <w:p w14:paraId="47E3D097" w14:textId="77777777" w:rsidR="0022759E" w:rsidRDefault="0022759E" w:rsidP="00153A17">
      <w:pPr>
        <w:spacing w:line="360" w:lineRule="auto"/>
        <w:ind w:firstLine="720"/>
        <w:contextualSpacing/>
        <w:jc w:val="both"/>
        <w:rPr>
          <w:bCs/>
          <w:i/>
          <w:szCs w:val="20"/>
        </w:rPr>
      </w:pPr>
    </w:p>
    <w:p w14:paraId="09C61BEE" w14:textId="77777777" w:rsidR="0022759E" w:rsidRDefault="0022759E" w:rsidP="00153A17">
      <w:pPr>
        <w:spacing w:line="360" w:lineRule="auto"/>
        <w:ind w:firstLine="720"/>
        <w:contextualSpacing/>
        <w:jc w:val="both"/>
        <w:rPr>
          <w:bCs/>
          <w:i/>
          <w:szCs w:val="20"/>
        </w:rPr>
      </w:pPr>
    </w:p>
    <w:p w14:paraId="3C8B45AB" w14:textId="7DF86F41" w:rsidR="002231E9" w:rsidRPr="00587F28" w:rsidRDefault="002231E9" w:rsidP="00A64AE3">
      <w:pPr>
        <w:pStyle w:val="Caption"/>
      </w:pPr>
      <w:bookmarkStart w:id="277" w:name="_Ref290708327"/>
      <w:r w:rsidRPr="00587F28">
        <w:t xml:space="preserve">Table </w:t>
      </w:r>
      <w:fldSimple w:instr=" SEQ Table \* ARABIC ">
        <w:r w:rsidR="005835A8">
          <w:rPr>
            <w:noProof/>
          </w:rPr>
          <w:t>33</w:t>
        </w:r>
      </w:fldSimple>
      <w:bookmarkEnd w:id="276"/>
      <w:bookmarkEnd w:id="277"/>
      <w:r w:rsidRPr="00587F28">
        <w:t xml:space="preserve">. </w:t>
      </w:r>
      <w:r>
        <w:t>CE</w:t>
      </w:r>
      <w:r w:rsidRPr="00587F28">
        <w:t xml:space="preserve"> TSUNAMI-3D </w:t>
      </w:r>
      <w:r w:rsidR="00AB21E2">
        <w:t xml:space="preserve">CLUTCH </w:t>
      </w:r>
      <w:r w:rsidRPr="00587F28">
        <w:t xml:space="preserve">Results for </w:t>
      </w:r>
      <w:r w:rsidR="00307367">
        <w:t>IMF</w:t>
      </w:r>
      <w:r>
        <w:t>-007-</w:t>
      </w:r>
      <w:r w:rsidRPr="00587F28">
        <w:t>001</w:t>
      </w:r>
      <w:r w:rsidR="008C4F84">
        <w:t xml:space="preserve"> with GEN=5000, </w:t>
      </w:r>
      <w:r w:rsidR="0063662A">
        <w:t>NPG=200000</w:t>
      </w:r>
      <w:r w:rsidR="008C4F84">
        <w:t>,</w:t>
      </w:r>
      <w:r w:rsidR="0063662A">
        <w:t xml:space="preserve"> and </w:t>
      </w:r>
      <w:r>
        <w:t>NSK=1000</w:t>
      </w:r>
      <w:bookmarkEnd w:id="275"/>
    </w:p>
    <w:tbl>
      <w:tblPr>
        <w:tblW w:w="5038" w:type="pct"/>
        <w:jc w:val="center"/>
        <w:tblLayout w:type="fixed"/>
        <w:tblLook w:val="0000" w:firstRow="0" w:lastRow="0" w:firstColumn="0" w:lastColumn="0" w:noHBand="0" w:noVBand="0"/>
      </w:tblPr>
      <w:tblGrid>
        <w:gridCol w:w="791"/>
        <w:gridCol w:w="35"/>
        <w:gridCol w:w="1666"/>
        <w:gridCol w:w="931"/>
        <w:gridCol w:w="799"/>
        <w:gridCol w:w="744"/>
        <w:gridCol w:w="824"/>
        <w:gridCol w:w="744"/>
        <w:gridCol w:w="744"/>
        <w:gridCol w:w="824"/>
        <w:gridCol w:w="709"/>
        <w:gridCol w:w="838"/>
      </w:tblGrid>
      <w:tr w:rsidR="009951A2" w:rsidRPr="0018582F" w14:paraId="3B55670D" w14:textId="77777777" w:rsidTr="00CB3516">
        <w:trPr>
          <w:trHeight w:val="226"/>
          <w:jc w:val="center"/>
        </w:trPr>
        <w:tc>
          <w:tcPr>
            <w:tcW w:w="826" w:type="dxa"/>
            <w:gridSpan w:val="2"/>
            <w:tcBorders>
              <w:top w:val="single" w:sz="4" w:space="0" w:color="auto"/>
              <w:bottom w:val="nil"/>
              <w:right w:val="nil"/>
            </w:tcBorders>
            <w:shd w:val="clear" w:color="auto" w:fill="auto"/>
            <w:noWrap/>
            <w:vAlign w:val="center"/>
          </w:tcPr>
          <w:p w14:paraId="45FC808C" w14:textId="77777777" w:rsidR="009951A2" w:rsidRPr="0018582F" w:rsidRDefault="009951A2" w:rsidP="002231E9">
            <w:pPr>
              <w:jc w:val="center"/>
              <w:rPr>
                <w:rFonts w:ascii="Arial" w:hAnsi="Arial" w:cs="Arial"/>
                <w:sz w:val="18"/>
                <w:szCs w:val="18"/>
              </w:rPr>
            </w:pPr>
            <w:r w:rsidRPr="0018582F">
              <w:rPr>
                <w:b/>
                <w:bCs/>
                <w:sz w:val="18"/>
                <w:szCs w:val="18"/>
              </w:rPr>
              <w:t>Nuclide</w:t>
            </w:r>
          </w:p>
        </w:tc>
        <w:tc>
          <w:tcPr>
            <w:tcW w:w="1666" w:type="dxa"/>
            <w:tcBorders>
              <w:top w:val="single" w:sz="4" w:space="0" w:color="auto"/>
              <w:left w:val="nil"/>
              <w:bottom w:val="nil"/>
              <w:right w:val="single" w:sz="4" w:space="0" w:color="auto"/>
            </w:tcBorders>
            <w:shd w:val="clear" w:color="auto" w:fill="auto"/>
            <w:noWrap/>
            <w:vAlign w:val="center"/>
          </w:tcPr>
          <w:p w14:paraId="02DC4305" w14:textId="77777777" w:rsidR="009951A2" w:rsidRPr="0018582F" w:rsidRDefault="009951A2" w:rsidP="002231E9">
            <w:pPr>
              <w:jc w:val="center"/>
              <w:rPr>
                <w:rFonts w:ascii="Arial" w:hAnsi="Arial" w:cs="Arial"/>
                <w:sz w:val="18"/>
                <w:szCs w:val="18"/>
              </w:rPr>
            </w:pPr>
            <w:r w:rsidRPr="0018582F">
              <w:rPr>
                <w:b/>
                <w:bCs/>
                <w:sz w:val="18"/>
                <w:szCs w:val="18"/>
              </w:rPr>
              <w:t>In Material</w:t>
            </w:r>
          </w:p>
        </w:tc>
        <w:tc>
          <w:tcPr>
            <w:tcW w:w="2474" w:type="dxa"/>
            <w:gridSpan w:val="3"/>
            <w:tcBorders>
              <w:top w:val="single" w:sz="4" w:space="0" w:color="auto"/>
              <w:left w:val="nil"/>
              <w:bottom w:val="single" w:sz="4" w:space="0" w:color="auto"/>
              <w:right w:val="single" w:sz="4" w:space="0" w:color="000000"/>
            </w:tcBorders>
            <w:shd w:val="clear" w:color="auto" w:fill="auto"/>
            <w:noWrap/>
            <w:vAlign w:val="center"/>
          </w:tcPr>
          <w:p w14:paraId="5703C738" w14:textId="77777777" w:rsidR="009951A2" w:rsidRPr="0018582F" w:rsidRDefault="009951A2" w:rsidP="002231E9">
            <w:pPr>
              <w:jc w:val="center"/>
              <w:rPr>
                <w:rFonts w:ascii="Calibri" w:hAnsi="Calibri" w:cs="Arial"/>
                <w:b/>
                <w:bCs/>
                <w:sz w:val="18"/>
                <w:szCs w:val="18"/>
              </w:rPr>
            </w:pPr>
            <w:r w:rsidRPr="0018582F">
              <w:rPr>
                <w:b/>
                <w:bCs/>
                <w:color w:val="DD0806"/>
                <w:sz w:val="18"/>
                <w:szCs w:val="18"/>
              </w:rPr>
              <w:t>TSUNAMI Results</w:t>
            </w:r>
          </w:p>
        </w:tc>
        <w:tc>
          <w:tcPr>
            <w:tcW w:w="23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6B7D4A8" w14:textId="77777777" w:rsidR="009951A2" w:rsidRPr="0018582F" w:rsidRDefault="009951A2" w:rsidP="002231E9">
            <w:pPr>
              <w:jc w:val="center"/>
              <w:rPr>
                <w:rFonts w:ascii="Calibri" w:hAnsi="Calibri" w:cs="Arial"/>
                <w:sz w:val="18"/>
                <w:szCs w:val="18"/>
              </w:rPr>
            </w:pPr>
            <w:r w:rsidRPr="0018582F">
              <w:rPr>
                <w:b/>
                <w:bCs/>
                <w:color w:val="DD0806"/>
                <w:sz w:val="18"/>
                <w:szCs w:val="18"/>
              </w:rPr>
              <w:t>Direct Perturbation Results</w:t>
            </w:r>
          </w:p>
        </w:tc>
        <w:tc>
          <w:tcPr>
            <w:tcW w:w="2371" w:type="dxa"/>
            <w:gridSpan w:val="3"/>
            <w:tcBorders>
              <w:top w:val="single" w:sz="4" w:space="0" w:color="auto"/>
              <w:left w:val="single" w:sz="4" w:space="0" w:color="auto"/>
              <w:bottom w:val="nil"/>
            </w:tcBorders>
            <w:shd w:val="clear" w:color="auto" w:fill="auto"/>
            <w:noWrap/>
            <w:vAlign w:val="center"/>
          </w:tcPr>
          <w:p w14:paraId="2FD5E23F" w14:textId="77777777" w:rsidR="009951A2" w:rsidRPr="0018582F" w:rsidRDefault="009951A2" w:rsidP="002231E9">
            <w:pPr>
              <w:jc w:val="center"/>
              <w:rPr>
                <w:rFonts w:ascii="Arial" w:hAnsi="Arial" w:cs="Arial"/>
                <w:sz w:val="18"/>
                <w:szCs w:val="18"/>
              </w:rPr>
            </w:pPr>
            <w:r w:rsidRPr="0018582F">
              <w:rPr>
                <w:b/>
                <w:bCs/>
                <w:color w:val="DD0806"/>
                <w:sz w:val="18"/>
                <w:szCs w:val="18"/>
              </w:rPr>
              <w:t>Results Comparison</w:t>
            </w:r>
          </w:p>
        </w:tc>
      </w:tr>
      <w:tr w:rsidR="007A5F43" w:rsidRPr="0018582F" w14:paraId="1BB2B294" w14:textId="77777777" w:rsidTr="00CE03BA">
        <w:trPr>
          <w:trHeight w:val="226"/>
          <w:jc w:val="center"/>
        </w:trPr>
        <w:tc>
          <w:tcPr>
            <w:tcW w:w="826" w:type="dxa"/>
            <w:gridSpan w:val="2"/>
            <w:tcBorders>
              <w:top w:val="nil"/>
              <w:bottom w:val="single" w:sz="4" w:space="0" w:color="auto"/>
              <w:right w:val="nil"/>
            </w:tcBorders>
            <w:shd w:val="clear" w:color="auto" w:fill="auto"/>
            <w:noWrap/>
            <w:vAlign w:val="center"/>
          </w:tcPr>
          <w:p w14:paraId="565F213B" w14:textId="77777777" w:rsidR="009951A2" w:rsidRPr="0018582F" w:rsidRDefault="009951A2" w:rsidP="002231E9">
            <w:pPr>
              <w:jc w:val="center"/>
              <w:rPr>
                <w:rFonts w:ascii="Calibri" w:hAnsi="Calibri" w:cs="Arial"/>
                <w:b/>
                <w:bCs/>
                <w:sz w:val="18"/>
                <w:szCs w:val="18"/>
              </w:rPr>
            </w:pPr>
            <w:r w:rsidRPr="0018582F">
              <w:rPr>
                <w:rFonts w:ascii="Arial" w:hAnsi="Arial" w:cs="Arial"/>
                <w:sz w:val="18"/>
                <w:szCs w:val="18"/>
              </w:rPr>
              <w:t> </w:t>
            </w:r>
          </w:p>
        </w:tc>
        <w:tc>
          <w:tcPr>
            <w:tcW w:w="1666" w:type="dxa"/>
            <w:tcBorders>
              <w:top w:val="nil"/>
              <w:left w:val="nil"/>
              <w:bottom w:val="single" w:sz="4" w:space="0" w:color="auto"/>
              <w:right w:val="single" w:sz="4" w:space="0" w:color="auto"/>
            </w:tcBorders>
            <w:shd w:val="clear" w:color="auto" w:fill="auto"/>
            <w:noWrap/>
            <w:vAlign w:val="center"/>
          </w:tcPr>
          <w:p w14:paraId="1A8AC787" w14:textId="77777777" w:rsidR="009951A2" w:rsidRPr="0018582F" w:rsidRDefault="009951A2" w:rsidP="002231E9">
            <w:pPr>
              <w:jc w:val="center"/>
              <w:rPr>
                <w:rFonts w:ascii="Calibri" w:hAnsi="Calibri" w:cs="Arial"/>
                <w:b/>
                <w:bCs/>
                <w:sz w:val="18"/>
                <w:szCs w:val="18"/>
              </w:rPr>
            </w:pPr>
            <w:r w:rsidRPr="0018582F">
              <w:rPr>
                <w:rFonts w:ascii="Arial" w:hAnsi="Arial" w:cs="Arial"/>
                <w:sz w:val="18"/>
                <w:szCs w:val="18"/>
              </w:rPr>
              <w:t> </w:t>
            </w:r>
          </w:p>
        </w:tc>
        <w:tc>
          <w:tcPr>
            <w:tcW w:w="931" w:type="dxa"/>
            <w:tcBorders>
              <w:top w:val="nil"/>
              <w:left w:val="nil"/>
              <w:bottom w:val="single" w:sz="4" w:space="0" w:color="auto"/>
              <w:right w:val="nil"/>
            </w:tcBorders>
            <w:shd w:val="clear" w:color="auto" w:fill="auto"/>
            <w:noWrap/>
            <w:vAlign w:val="center"/>
          </w:tcPr>
          <w:p w14:paraId="59153984" w14:textId="77777777" w:rsidR="009951A2" w:rsidRPr="0018582F" w:rsidRDefault="009951A2" w:rsidP="002231E9">
            <w:pPr>
              <w:jc w:val="center"/>
              <w:rPr>
                <w:rFonts w:ascii="Calibri" w:hAnsi="Calibri" w:cs="Arial"/>
                <w:b/>
                <w:bCs/>
                <w:sz w:val="18"/>
                <w:szCs w:val="18"/>
              </w:rPr>
            </w:pPr>
            <w:r w:rsidRPr="0018582F">
              <w:rPr>
                <w:b/>
                <w:bCs/>
                <w:sz w:val="18"/>
                <w:szCs w:val="18"/>
              </w:rPr>
              <w:t>S</w:t>
            </w:r>
          </w:p>
        </w:tc>
        <w:tc>
          <w:tcPr>
            <w:tcW w:w="799" w:type="dxa"/>
            <w:tcBorders>
              <w:top w:val="nil"/>
              <w:left w:val="nil"/>
              <w:bottom w:val="single" w:sz="4" w:space="0" w:color="auto"/>
              <w:right w:val="nil"/>
            </w:tcBorders>
            <w:shd w:val="clear" w:color="auto" w:fill="auto"/>
            <w:noWrap/>
            <w:vAlign w:val="center"/>
          </w:tcPr>
          <w:p w14:paraId="1E4C74FE" w14:textId="77777777" w:rsidR="009951A2" w:rsidRPr="0018582F" w:rsidRDefault="009951A2" w:rsidP="002231E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44" w:type="dxa"/>
            <w:tcBorders>
              <w:top w:val="nil"/>
              <w:left w:val="nil"/>
              <w:bottom w:val="single" w:sz="4" w:space="0" w:color="auto"/>
              <w:right w:val="single" w:sz="4" w:space="0" w:color="auto"/>
            </w:tcBorders>
            <w:shd w:val="clear" w:color="auto" w:fill="auto"/>
            <w:noWrap/>
            <w:vAlign w:val="center"/>
          </w:tcPr>
          <w:p w14:paraId="7630E74C" w14:textId="77777777" w:rsidR="009951A2" w:rsidRPr="0018582F" w:rsidRDefault="009951A2" w:rsidP="002231E9">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824" w:type="dxa"/>
            <w:tcBorders>
              <w:top w:val="nil"/>
              <w:left w:val="nil"/>
              <w:bottom w:val="single" w:sz="4" w:space="0" w:color="auto"/>
              <w:right w:val="nil"/>
            </w:tcBorders>
            <w:shd w:val="clear" w:color="auto" w:fill="auto"/>
            <w:noWrap/>
            <w:vAlign w:val="center"/>
          </w:tcPr>
          <w:p w14:paraId="4D264333" w14:textId="77777777" w:rsidR="009951A2" w:rsidRPr="0018582F" w:rsidRDefault="009951A2" w:rsidP="002231E9">
            <w:pPr>
              <w:jc w:val="center"/>
              <w:rPr>
                <w:rFonts w:ascii="Calibri" w:hAnsi="Calibri" w:cs="Arial"/>
                <w:b/>
                <w:bCs/>
                <w:sz w:val="18"/>
                <w:szCs w:val="18"/>
              </w:rPr>
            </w:pPr>
            <w:r w:rsidRPr="0018582F">
              <w:rPr>
                <w:b/>
                <w:bCs/>
                <w:sz w:val="18"/>
                <w:szCs w:val="18"/>
              </w:rPr>
              <w:t>S</w:t>
            </w:r>
          </w:p>
        </w:tc>
        <w:tc>
          <w:tcPr>
            <w:tcW w:w="744" w:type="dxa"/>
            <w:tcBorders>
              <w:top w:val="nil"/>
              <w:left w:val="nil"/>
              <w:bottom w:val="single" w:sz="4" w:space="0" w:color="auto"/>
              <w:right w:val="nil"/>
            </w:tcBorders>
            <w:shd w:val="clear" w:color="auto" w:fill="auto"/>
            <w:noWrap/>
            <w:vAlign w:val="center"/>
          </w:tcPr>
          <w:p w14:paraId="4FECC747" w14:textId="77777777" w:rsidR="009951A2" w:rsidRPr="0018582F" w:rsidRDefault="009951A2" w:rsidP="002231E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744" w:type="dxa"/>
            <w:tcBorders>
              <w:top w:val="nil"/>
              <w:left w:val="nil"/>
              <w:bottom w:val="single" w:sz="4" w:space="0" w:color="auto"/>
              <w:right w:val="nil"/>
            </w:tcBorders>
            <w:shd w:val="clear" w:color="auto" w:fill="auto"/>
            <w:noWrap/>
            <w:vAlign w:val="center"/>
          </w:tcPr>
          <w:p w14:paraId="49A5E122" w14:textId="77777777" w:rsidR="009951A2" w:rsidRPr="0018582F" w:rsidRDefault="009951A2" w:rsidP="002231E9">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824" w:type="dxa"/>
            <w:tcBorders>
              <w:top w:val="single" w:sz="4" w:space="0" w:color="auto"/>
              <w:left w:val="single" w:sz="4" w:space="0" w:color="auto"/>
              <w:bottom w:val="single" w:sz="4" w:space="0" w:color="auto"/>
              <w:right w:val="nil"/>
            </w:tcBorders>
            <w:shd w:val="clear" w:color="auto" w:fill="auto"/>
            <w:noWrap/>
            <w:vAlign w:val="center"/>
          </w:tcPr>
          <w:p w14:paraId="77292911" w14:textId="77777777" w:rsidR="009951A2" w:rsidRPr="0018582F" w:rsidRDefault="009951A2" w:rsidP="002231E9">
            <w:pPr>
              <w:jc w:val="center"/>
              <w:rPr>
                <w:rFonts w:ascii="Symbol" w:hAnsi="Symbol" w:cs="Arial"/>
                <w:b/>
                <w:bCs/>
                <w:sz w:val="18"/>
                <w:szCs w:val="18"/>
              </w:rPr>
            </w:pPr>
            <w:r w:rsidRPr="0018582F">
              <w:rPr>
                <w:b/>
                <w:bCs/>
                <w:sz w:val="18"/>
                <w:szCs w:val="18"/>
              </w:rPr>
              <w:t>S Diff in %</w:t>
            </w:r>
          </w:p>
        </w:tc>
        <w:tc>
          <w:tcPr>
            <w:tcW w:w="709" w:type="dxa"/>
            <w:tcBorders>
              <w:top w:val="single" w:sz="4" w:space="0" w:color="auto"/>
              <w:left w:val="nil"/>
              <w:bottom w:val="single" w:sz="4" w:space="0" w:color="auto"/>
              <w:right w:val="nil"/>
            </w:tcBorders>
            <w:shd w:val="clear" w:color="auto" w:fill="auto"/>
            <w:noWrap/>
            <w:vAlign w:val="center"/>
          </w:tcPr>
          <w:p w14:paraId="0119629F" w14:textId="77777777" w:rsidR="009951A2" w:rsidRPr="0018582F" w:rsidRDefault="009951A2" w:rsidP="002231E9">
            <w:pPr>
              <w:jc w:val="center"/>
              <w:rPr>
                <w:rFonts w:ascii="Symbol" w:hAnsi="Symbol" w:cs="Arial"/>
                <w:b/>
                <w:bCs/>
                <w:sz w:val="18"/>
                <w:szCs w:val="18"/>
              </w:rPr>
            </w:pPr>
            <w:r w:rsidRPr="0018582F">
              <w:rPr>
                <w:b/>
                <w:bCs/>
                <w:sz w:val="18"/>
                <w:szCs w:val="18"/>
              </w:rPr>
              <w:t>S Diff in Std Dev</w:t>
            </w:r>
          </w:p>
        </w:tc>
        <w:tc>
          <w:tcPr>
            <w:tcW w:w="838" w:type="dxa"/>
            <w:tcBorders>
              <w:top w:val="single" w:sz="4" w:space="0" w:color="auto"/>
              <w:left w:val="nil"/>
              <w:bottom w:val="single" w:sz="4" w:space="0" w:color="auto"/>
            </w:tcBorders>
            <w:shd w:val="clear" w:color="auto" w:fill="auto"/>
            <w:noWrap/>
            <w:vAlign w:val="center"/>
          </w:tcPr>
          <w:p w14:paraId="45E92163" w14:textId="77777777" w:rsidR="009951A2" w:rsidRPr="0018582F" w:rsidRDefault="009951A2" w:rsidP="002231E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rPr>
              <w:t>S</w:t>
            </w:r>
          </w:p>
        </w:tc>
      </w:tr>
      <w:tr w:rsidR="002231E9" w:rsidRPr="0018582F" w14:paraId="5DEE2D4A" w14:textId="77777777" w:rsidTr="00CE03BA">
        <w:trPr>
          <w:trHeight w:val="277"/>
          <w:jc w:val="center"/>
        </w:trPr>
        <w:tc>
          <w:tcPr>
            <w:tcW w:w="9649" w:type="dxa"/>
            <w:gridSpan w:val="12"/>
            <w:tcBorders>
              <w:top w:val="single" w:sz="4" w:space="0" w:color="auto"/>
            </w:tcBorders>
            <w:shd w:val="clear" w:color="auto" w:fill="auto"/>
            <w:noWrap/>
            <w:vAlign w:val="center"/>
          </w:tcPr>
          <w:p w14:paraId="4792986B" w14:textId="314A51CC" w:rsidR="002231E9" w:rsidRPr="0018582F" w:rsidRDefault="008C4F84" w:rsidP="0099355B">
            <w:pPr>
              <w:jc w:val="center"/>
              <w:rPr>
                <w:sz w:val="18"/>
                <w:szCs w:val="18"/>
              </w:rPr>
            </w:pPr>
            <w:r w:rsidRPr="008C4F84">
              <w:rPr>
                <w:b/>
                <w:bCs/>
                <w:i/>
                <w:sz w:val="18"/>
                <w:szCs w:val="18"/>
              </w:rPr>
              <w:t>CFP</w:t>
            </w:r>
            <w:r>
              <w:rPr>
                <w:b/>
                <w:bCs/>
                <w:sz w:val="18"/>
                <w:szCs w:val="18"/>
              </w:rPr>
              <w:t>=</w:t>
            </w:r>
            <w:r w:rsidR="0099355B">
              <w:rPr>
                <w:b/>
                <w:bCs/>
                <w:sz w:val="18"/>
                <w:szCs w:val="18"/>
              </w:rPr>
              <w:t>2</w:t>
            </w:r>
          </w:p>
        </w:tc>
      </w:tr>
      <w:tr w:rsidR="007A5F43" w:rsidRPr="0018582F" w14:paraId="68D2D077" w14:textId="77777777" w:rsidTr="000A5238">
        <w:trPr>
          <w:trHeight w:val="277"/>
          <w:jc w:val="center"/>
        </w:trPr>
        <w:tc>
          <w:tcPr>
            <w:tcW w:w="791" w:type="dxa"/>
            <w:tcBorders>
              <w:top w:val="single" w:sz="4" w:space="0" w:color="auto"/>
            </w:tcBorders>
            <w:shd w:val="clear" w:color="auto" w:fill="auto"/>
            <w:noWrap/>
            <w:vAlign w:val="center"/>
          </w:tcPr>
          <w:p w14:paraId="31798E04" w14:textId="77777777" w:rsidR="009951A2" w:rsidRPr="0018582F" w:rsidRDefault="009951A2" w:rsidP="002231E9">
            <w:pPr>
              <w:jc w:val="center"/>
              <w:rPr>
                <w:sz w:val="18"/>
                <w:szCs w:val="18"/>
              </w:rPr>
            </w:pPr>
            <w:r w:rsidRPr="0018582F">
              <w:rPr>
                <w:color w:val="000000"/>
                <w:sz w:val="18"/>
                <w:szCs w:val="18"/>
              </w:rPr>
              <w:t>U-235</w:t>
            </w:r>
          </w:p>
        </w:tc>
        <w:tc>
          <w:tcPr>
            <w:tcW w:w="1701" w:type="dxa"/>
            <w:gridSpan w:val="2"/>
            <w:tcBorders>
              <w:top w:val="single" w:sz="4" w:space="0" w:color="auto"/>
              <w:right w:val="single" w:sz="4" w:space="0" w:color="auto"/>
            </w:tcBorders>
            <w:shd w:val="clear" w:color="auto" w:fill="auto"/>
            <w:noWrap/>
            <w:vAlign w:val="center"/>
          </w:tcPr>
          <w:p w14:paraId="1F49F66A" w14:textId="77777777" w:rsidR="009951A2" w:rsidRPr="0018582F" w:rsidRDefault="009951A2" w:rsidP="002231E9">
            <w:pPr>
              <w:jc w:val="center"/>
              <w:rPr>
                <w:sz w:val="18"/>
                <w:szCs w:val="18"/>
              </w:rPr>
            </w:pPr>
            <w:r w:rsidRPr="0018582F">
              <w:rPr>
                <w:color w:val="000000"/>
                <w:sz w:val="18"/>
                <w:szCs w:val="18"/>
              </w:rPr>
              <w:t>u(93) metal/middle</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7EF481" w14:textId="67039320" w:rsidR="009951A2" w:rsidRPr="0018582F" w:rsidRDefault="009951A2" w:rsidP="002231E9">
            <w:pPr>
              <w:jc w:val="center"/>
              <w:rPr>
                <w:color w:val="000000"/>
                <w:sz w:val="18"/>
                <w:szCs w:val="18"/>
              </w:rPr>
            </w:pPr>
            <w:r w:rsidRPr="0018582F">
              <w:rPr>
                <w:sz w:val="18"/>
                <w:szCs w:val="18"/>
              </w:rPr>
              <w:t>0.3022</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76FB50" w14:textId="4A269808" w:rsidR="009951A2" w:rsidRPr="0018582F" w:rsidRDefault="009951A2" w:rsidP="002231E9">
            <w:pPr>
              <w:jc w:val="center"/>
              <w:rPr>
                <w:color w:val="000000"/>
                <w:sz w:val="18"/>
                <w:szCs w:val="18"/>
              </w:rPr>
            </w:pPr>
            <w:r w:rsidRPr="0018582F">
              <w:rPr>
                <w:sz w:val="18"/>
                <w:szCs w:val="18"/>
              </w:rPr>
              <w:t>3.60E-5</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940F0B" w14:textId="3AFE3BC0" w:rsidR="009951A2" w:rsidRPr="0018582F" w:rsidRDefault="009951A2" w:rsidP="002231E9">
            <w:pPr>
              <w:jc w:val="center"/>
              <w:rPr>
                <w:color w:val="000000"/>
                <w:sz w:val="18"/>
                <w:szCs w:val="18"/>
              </w:rPr>
            </w:pPr>
            <w:r w:rsidRPr="0018582F">
              <w:rPr>
                <w:color w:val="000000"/>
                <w:sz w:val="18"/>
                <w:szCs w:val="18"/>
              </w:rPr>
              <w:t>0.01%</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11F0D0" w14:textId="294926E8" w:rsidR="009951A2" w:rsidRPr="0018582F" w:rsidRDefault="009951A2" w:rsidP="002231E9">
            <w:pPr>
              <w:jc w:val="center"/>
              <w:rPr>
                <w:sz w:val="18"/>
                <w:szCs w:val="18"/>
              </w:rPr>
            </w:pPr>
            <w:r w:rsidRPr="0018582F">
              <w:rPr>
                <w:sz w:val="18"/>
                <w:szCs w:val="18"/>
              </w:rPr>
              <w:t>0.2942</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030E8" w14:textId="5190FB78" w:rsidR="009951A2" w:rsidRPr="0018582F" w:rsidRDefault="009951A2" w:rsidP="002231E9">
            <w:pPr>
              <w:jc w:val="center"/>
              <w:rPr>
                <w:sz w:val="18"/>
                <w:szCs w:val="18"/>
              </w:rPr>
            </w:pPr>
            <w:r w:rsidRPr="0018582F">
              <w:rPr>
                <w:sz w:val="18"/>
                <w:szCs w:val="18"/>
              </w:rPr>
              <w:t>0.0020</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7109D9" w14:textId="6285E2D2" w:rsidR="009951A2" w:rsidRPr="0018582F" w:rsidRDefault="009951A2" w:rsidP="002231E9">
            <w:pPr>
              <w:jc w:val="center"/>
              <w:rPr>
                <w:sz w:val="18"/>
                <w:szCs w:val="18"/>
              </w:rPr>
            </w:pPr>
            <w:r w:rsidRPr="0018582F">
              <w:rPr>
                <w:sz w:val="18"/>
                <w:szCs w:val="18"/>
              </w:rPr>
              <w:t>0.67%</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F9DEA6" w14:textId="4606C8E8" w:rsidR="009951A2" w:rsidRPr="0018582F" w:rsidRDefault="009951A2" w:rsidP="002231E9">
            <w:pPr>
              <w:jc w:val="center"/>
              <w:rPr>
                <w:sz w:val="18"/>
                <w:szCs w:val="18"/>
              </w:rPr>
            </w:pPr>
            <w:r w:rsidRPr="0018582F">
              <w:rPr>
                <w:sz w:val="18"/>
                <w:szCs w:val="18"/>
              </w:rPr>
              <w:t>2.75%</w:t>
            </w:r>
          </w:p>
        </w:tc>
        <w:tc>
          <w:tcPr>
            <w:tcW w:w="709"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4EDF5AF9" w14:textId="424B5F3E" w:rsidR="009951A2" w:rsidRPr="0018582F" w:rsidRDefault="009951A2" w:rsidP="002231E9">
            <w:pPr>
              <w:jc w:val="center"/>
              <w:rPr>
                <w:sz w:val="18"/>
                <w:szCs w:val="18"/>
              </w:rPr>
            </w:pPr>
            <w:r w:rsidRPr="0018582F">
              <w:rPr>
                <w:sz w:val="18"/>
                <w:szCs w:val="18"/>
              </w:rPr>
              <w:t>4.11</w:t>
            </w:r>
          </w:p>
        </w:tc>
        <w:tc>
          <w:tcPr>
            <w:tcW w:w="838" w:type="dxa"/>
            <w:tcBorders>
              <w:top w:val="single" w:sz="4" w:space="0" w:color="auto"/>
              <w:left w:val="single" w:sz="4" w:space="0" w:color="auto"/>
              <w:bottom w:val="single" w:sz="4" w:space="0" w:color="auto"/>
            </w:tcBorders>
            <w:shd w:val="clear" w:color="auto" w:fill="auto"/>
            <w:noWrap/>
            <w:vAlign w:val="center"/>
          </w:tcPr>
          <w:p w14:paraId="69B1E609" w14:textId="504F9B20" w:rsidR="009951A2" w:rsidRPr="0018582F" w:rsidRDefault="009951A2" w:rsidP="002231E9">
            <w:pPr>
              <w:jc w:val="center"/>
              <w:rPr>
                <w:sz w:val="18"/>
                <w:szCs w:val="18"/>
              </w:rPr>
            </w:pPr>
            <w:r w:rsidRPr="0018582F">
              <w:rPr>
                <w:sz w:val="18"/>
                <w:szCs w:val="18"/>
              </w:rPr>
              <w:t>0.0081</w:t>
            </w:r>
          </w:p>
        </w:tc>
      </w:tr>
      <w:tr w:rsidR="007A5F43" w:rsidRPr="0018582F" w14:paraId="4AFF1CC7" w14:textId="77777777" w:rsidTr="000A5238">
        <w:trPr>
          <w:trHeight w:val="268"/>
          <w:jc w:val="center"/>
        </w:trPr>
        <w:tc>
          <w:tcPr>
            <w:tcW w:w="791" w:type="dxa"/>
            <w:shd w:val="clear" w:color="auto" w:fill="auto"/>
            <w:noWrap/>
            <w:vAlign w:val="center"/>
          </w:tcPr>
          <w:p w14:paraId="7A946654" w14:textId="77777777" w:rsidR="009951A2" w:rsidRPr="0018582F" w:rsidRDefault="009951A2" w:rsidP="002231E9">
            <w:pPr>
              <w:jc w:val="center"/>
              <w:rPr>
                <w:sz w:val="18"/>
                <w:szCs w:val="18"/>
              </w:rPr>
            </w:pPr>
            <w:r w:rsidRPr="0018582F">
              <w:rPr>
                <w:color w:val="000000"/>
                <w:sz w:val="18"/>
                <w:szCs w:val="18"/>
              </w:rPr>
              <w:t>U-235</w:t>
            </w:r>
          </w:p>
        </w:tc>
        <w:tc>
          <w:tcPr>
            <w:tcW w:w="1701" w:type="dxa"/>
            <w:gridSpan w:val="2"/>
            <w:tcBorders>
              <w:right w:val="single" w:sz="4" w:space="0" w:color="auto"/>
            </w:tcBorders>
            <w:shd w:val="clear" w:color="auto" w:fill="auto"/>
            <w:noWrap/>
            <w:vAlign w:val="center"/>
          </w:tcPr>
          <w:p w14:paraId="2A26A372" w14:textId="77777777" w:rsidR="009951A2" w:rsidRPr="0018582F" w:rsidRDefault="009951A2" w:rsidP="002231E9">
            <w:pPr>
              <w:jc w:val="center"/>
              <w:rPr>
                <w:sz w:val="18"/>
                <w:szCs w:val="18"/>
              </w:rPr>
            </w:pPr>
            <w:r w:rsidRPr="0018582F">
              <w:rPr>
                <w:color w:val="000000"/>
                <w:sz w:val="18"/>
                <w:szCs w:val="18"/>
              </w:rPr>
              <w:t>u(10) metal/central</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591AB7" w14:textId="2ED6AABA" w:rsidR="009951A2" w:rsidRPr="0018582F" w:rsidRDefault="009951A2" w:rsidP="002231E9">
            <w:pPr>
              <w:jc w:val="center"/>
              <w:rPr>
                <w:color w:val="000000"/>
                <w:sz w:val="18"/>
                <w:szCs w:val="18"/>
              </w:rPr>
            </w:pPr>
            <w:r w:rsidRPr="0018582F">
              <w:rPr>
                <w:sz w:val="18"/>
                <w:szCs w:val="18"/>
              </w:rPr>
              <w:t>0.1244</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2B134" w14:textId="7B933D71" w:rsidR="009951A2" w:rsidRPr="0018582F" w:rsidRDefault="009951A2" w:rsidP="002231E9">
            <w:pPr>
              <w:jc w:val="center"/>
              <w:rPr>
                <w:color w:val="000000"/>
                <w:sz w:val="18"/>
                <w:szCs w:val="18"/>
              </w:rPr>
            </w:pPr>
            <w:r w:rsidRPr="0018582F">
              <w:rPr>
                <w:sz w:val="18"/>
                <w:szCs w:val="18"/>
              </w:rPr>
              <w:t>2.84E-5</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4DFC0" w14:textId="0EB5C943" w:rsidR="009951A2" w:rsidRPr="0018582F" w:rsidRDefault="009951A2" w:rsidP="002231E9">
            <w:pPr>
              <w:jc w:val="center"/>
              <w:rPr>
                <w:color w:val="000000"/>
                <w:sz w:val="18"/>
                <w:szCs w:val="18"/>
              </w:rPr>
            </w:pPr>
            <w:r w:rsidRPr="0018582F">
              <w:rPr>
                <w:color w:val="000000"/>
                <w:sz w:val="18"/>
                <w:szCs w:val="18"/>
              </w:rPr>
              <w:t>0.02%</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7883A4" w14:textId="333DD070" w:rsidR="009951A2" w:rsidRPr="0018582F" w:rsidRDefault="009951A2" w:rsidP="002231E9">
            <w:pPr>
              <w:jc w:val="center"/>
              <w:rPr>
                <w:sz w:val="18"/>
                <w:szCs w:val="18"/>
              </w:rPr>
            </w:pPr>
            <w:r w:rsidRPr="0018582F">
              <w:rPr>
                <w:sz w:val="18"/>
                <w:szCs w:val="18"/>
              </w:rPr>
              <w:t>0.1306</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F21F1" w14:textId="65FB59E4" w:rsidR="009951A2" w:rsidRPr="0018582F" w:rsidRDefault="009951A2" w:rsidP="002231E9">
            <w:pPr>
              <w:jc w:val="center"/>
              <w:rPr>
                <w:sz w:val="18"/>
                <w:szCs w:val="18"/>
              </w:rPr>
            </w:pPr>
            <w:r w:rsidRPr="0018582F">
              <w:rPr>
                <w:sz w:val="18"/>
                <w:szCs w:val="18"/>
              </w:rPr>
              <w:t>0.0008</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A5DB97" w14:textId="01117917" w:rsidR="009951A2" w:rsidRPr="0018582F" w:rsidRDefault="009951A2" w:rsidP="002231E9">
            <w:pPr>
              <w:jc w:val="center"/>
              <w:rPr>
                <w:sz w:val="18"/>
                <w:szCs w:val="18"/>
              </w:rPr>
            </w:pPr>
            <w:r w:rsidRPr="0018582F">
              <w:rPr>
                <w:sz w:val="18"/>
                <w:szCs w:val="18"/>
              </w:rPr>
              <w:t>0.65%</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196E6F" w14:textId="0B5F2397" w:rsidR="009951A2" w:rsidRPr="0018582F" w:rsidRDefault="009951A2" w:rsidP="002231E9">
            <w:pPr>
              <w:jc w:val="center"/>
              <w:rPr>
                <w:sz w:val="18"/>
                <w:szCs w:val="18"/>
              </w:rPr>
            </w:pPr>
            <w:r w:rsidRPr="0018582F">
              <w:rPr>
                <w:sz w:val="18"/>
                <w:szCs w:val="18"/>
              </w:rPr>
              <w:t>4.81%</w:t>
            </w:r>
          </w:p>
        </w:tc>
        <w:tc>
          <w:tcPr>
            <w:tcW w:w="709"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0FAE9947" w14:textId="7ED93790" w:rsidR="009951A2" w:rsidRPr="0018582F" w:rsidRDefault="009951A2" w:rsidP="002231E9">
            <w:pPr>
              <w:jc w:val="center"/>
              <w:rPr>
                <w:sz w:val="18"/>
                <w:szCs w:val="18"/>
              </w:rPr>
            </w:pPr>
            <w:r w:rsidRPr="0018582F">
              <w:rPr>
                <w:sz w:val="18"/>
                <w:szCs w:val="18"/>
              </w:rPr>
              <w:t>7.40</w:t>
            </w:r>
          </w:p>
        </w:tc>
        <w:tc>
          <w:tcPr>
            <w:tcW w:w="838" w:type="dxa"/>
            <w:tcBorders>
              <w:top w:val="single" w:sz="4" w:space="0" w:color="auto"/>
              <w:left w:val="single" w:sz="4" w:space="0" w:color="auto"/>
              <w:bottom w:val="single" w:sz="4" w:space="0" w:color="auto"/>
            </w:tcBorders>
            <w:shd w:val="clear" w:color="auto" w:fill="auto"/>
            <w:noWrap/>
            <w:vAlign w:val="center"/>
          </w:tcPr>
          <w:p w14:paraId="383B036C" w14:textId="163D1ECF" w:rsidR="009951A2" w:rsidRPr="0018582F" w:rsidRDefault="009951A2" w:rsidP="002231E9">
            <w:pPr>
              <w:jc w:val="center"/>
              <w:rPr>
                <w:sz w:val="18"/>
                <w:szCs w:val="18"/>
              </w:rPr>
            </w:pPr>
            <w:r w:rsidRPr="0018582F">
              <w:rPr>
                <w:sz w:val="18"/>
                <w:szCs w:val="18"/>
              </w:rPr>
              <w:t>-0.0063</w:t>
            </w:r>
          </w:p>
        </w:tc>
      </w:tr>
      <w:tr w:rsidR="007A5F43" w:rsidRPr="0018582F" w14:paraId="3AD81943" w14:textId="77777777" w:rsidTr="000A5238">
        <w:trPr>
          <w:trHeight w:val="304"/>
          <w:jc w:val="center"/>
        </w:trPr>
        <w:tc>
          <w:tcPr>
            <w:tcW w:w="791" w:type="dxa"/>
            <w:shd w:val="clear" w:color="auto" w:fill="auto"/>
            <w:noWrap/>
            <w:vAlign w:val="center"/>
          </w:tcPr>
          <w:p w14:paraId="047C71DE" w14:textId="77777777" w:rsidR="009951A2" w:rsidRPr="0018582F" w:rsidRDefault="009951A2" w:rsidP="002231E9">
            <w:pPr>
              <w:jc w:val="center"/>
              <w:rPr>
                <w:sz w:val="18"/>
                <w:szCs w:val="18"/>
              </w:rPr>
            </w:pPr>
            <w:r w:rsidRPr="0018582F">
              <w:rPr>
                <w:color w:val="000000"/>
                <w:sz w:val="18"/>
                <w:szCs w:val="18"/>
              </w:rPr>
              <w:t>U-238</w:t>
            </w:r>
          </w:p>
        </w:tc>
        <w:tc>
          <w:tcPr>
            <w:tcW w:w="1701" w:type="dxa"/>
            <w:gridSpan w:val="2"/>
            <w:tcBorders>
              <w:right w:val="single" w:sz="4" w:space="0" w:color="auto"/>
            </w:tcBorders>
            <w:shd w:val="clear" w:color="auto" w:fill="auto"/>
            <w:noWrap/>
            <w:vAlign w:val="center"/>
          </w:tcPr>
          <w:p w14:paraId="3528F970" w14:textId="77777777" w:rsidR="009951A2" w:rsidRPr="0018582F" w:rsidRDefault="009951A2" w:rsidP="002231E9">
            <w:pPr>
              <w:jc w:val="center"/>
              <w:rPr>
                <w:sz w:val="18"/>
                <w:szCs w:val="18"/>
              </w:rPr>
            </w:pPr>
            <w:r w:rsidRPr="0018582F">
              <w:rPr>
                <w:color w:val="000000"/>
                <w:sz w:val="18"/>
                <w:szCs w:val="18"/>
              </w:rPr>
              <w:t>u(10) metal/central</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F60278" w14:textId="6D83C3EF" w:rsidR="009951A2" w:rsidRPr="0018582F" w:rsidRDefault="009951A2" w:rsidP="002231E9">
            <w:pPr>
              <w:jc w:val="center"/>
              <w:rPr>
                <w:color w:val="000000"/>
                <w:sz w:val="18"/>
                <w:szCs w:val="18"/>
              </w:rPr>
            </w:pPr>
            <w:r w:rsidRPr="0018582F">
              <w:rPr>
                <w:sz w:val="18"/>
                <w:szCs w:val="18"/>
              </w:rPr>
              <w:t>-0.0502</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C9AC0F" w14:textId="63F2FDF5" w:rsidR="009951A2" w:rsidRPr="0018582F" w:rsidRDefault="009951A2" w:rsidP="002231E9">
            <w:pPr>
              <w:jc w:val="center"/>
              <w:rPr>
                <w:color w:val="000000"/>
                <w:sz w:val="18"/>
                <w:szCs w:val="18"/>
              </w:rPr>
            </w:pPr>
            <w:r w:rsidRPr="0018582F">
              <w:rPr>
                <w:sz w:val="18"/>
                <w:szCs w:val="18"/>
              </w:rPr>
              <w:t>1.57E-4</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A75AC" w14:textId="6470ABD9" w:rsidR="009951A2" w:rsidRPr="0018582F" w:rsidRDefault="009951A2" w:rsidP="002231E9">
            <w:pPr>
              <w:jc w:val="center"/>
              <w:rPr>
                <w:color w:val="000000"/>
                <w:sz w:val="18"/>
                <w:szCs w:val="18"/>
              </w:rPr>
            </w:pPr>
            <w:r w:rsidRPr="0018582F">
              <w:rPr>
                <w:color w:val="000000"/>
                <w:sz w:val="18"/>
                <w:szCs w:val="18"/>
              </w:rPr>
              <w:t>0.31%</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E10022" w14:textId="43DD5492" w:rsidR="009951A2" w:rsidRPr="0018582F" w:rsidRDefault="009951A2" w:rsidP="002231E9">
            <w:pPr>
              <w:jc w:val="center"/>
              <w:rPr>
                <w:sz w:val="18"/>
                <w:szCs w:val="18"/>
              </w:rPr>
            </w:pPr>
            <w:r w:rsidRPr="0018582F">
              <w:rPr>
                <w:sz w:val="18"/>
                <w:szCs w:val="18"/>
              </w:rPr>
              <w:t>-0.0523</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CED81E" w14:textId="79BA54D7" w:rsidR="009951A2" w:rsidRPr="0018582F" w:rsidRDefault="009951A2" w:rsidP="002231E9">
            <w:pPr>
              <w:jc w:val="center"/>
              <w:rPr>
                <w:sz w:val="18"/>
                <w:szCs w:val="18"/>
              </w:rPr>
            </w:pPr>
            <w:r w:rsidRPr="0018582F">
              <w:rPr>
                <w:sz w:val="18"/>
                <w:szCs w:val="18"/>
              </w:rPr>
              <w:t>0.0003</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45C07A" w14:textId="7D46158D" w:rsidR="009951A2" w:rsidRPr="0018582F" w:rsidRDefault="009951A2" w:rsidP="002231E9">
            <w:pPr>
              <w:jc w:val="center"/>
              <w:rPr>
                <w:sz w:val="18"/>
                <w:szCs w:val="18"/>
              </w:rPr>
            </w:pPr>
            <w:r w:rsidRPr="0018582F">
              <w:rPr>
                <w:sz w:val="18"/>
                <w:szCs w:val="18"/>
              </w:rPr>
              <w:t>0.63%</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B4FB4A" w14:textId="4B015FA9" w:rsidR="009951A2" w:rsidRPr="0018582F" w:rsidRDefault="009951A2" w:rsidP="002231E9">
            <w:pPr>
              <w:jc w:val="center"/>
              <w:rPr>
                <w:sz w:val="18"/>
                <w:szCs w:val="18"/>
              </w:rPr>
            </w:pPr>
            <w:r w:rsidRPr="0018582F">
              <w:rPr>
                <w:sz w:val="18"/>
                <w:szCs w:val="18"/>
              </w:rPr>
              <w:t>3.98%</w:t>
            </w:r>
          </w:p>
        </w:tc>
        <w:tc>
          <w:tcPr>
            <w:tcW w:w="709"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6D1934ED" w14:textId="6CA78AA5" w:rsidR="009951A2" w:rsidRPr="0018582F" w:rsidRDefault="009951A2" w:rsidP="002231E9">
            <w:pPr>
              <w:jc w:val="center"/>
              <w:rPr>
                <w:sz w:val="18"/>
                <w:szCs w:val="18"/>
              </w:rPr>
            </w:pPr>
            <w:r w:rsidRPr="0018582F">
              <w:rPr>
                <w:sz w:val="18"/>
                <w:szCs w:val="18"/>
              </w:rPr>
              <w:t>5.69</w:t>
            </w:r>
          </w:p>
        </w:tc>
        <w:tc>
          <w:tcPr>
            <w:tcW w:w="838" w:type="dxa"/>
            <w:tcBorders>
              <w:top w:val="single" w:sz="4" w:space="0" w:color="auto"/>
              <w:left w:val="single" w:sz="4" w:space="0" w:color="auto"/>
              <w:bottom w:val="single" w:sz="4" w:space="0" w:color="auto"/>
            </w:tcBorders>
            <w:shd w:val="clear" w:color="auto" w:fill="auto"/>
            <w:noWrap/>
            <w:vAlign w:val="center"/>
          </w:tcPr>
          <w:p w14:paraId="7B104947" w14:textId="060CFD6C" w:rsidR="009951A2" w:rsidRPr="0018582F" w:rsidRDefault="009951A2" w:rsidP="002231E9">
            <w:pPr>
              <w:jc w:val="center"/>
              <w:rPr>
                <w:sz w:val="18"/>
                <w:szCs w:val="18"/>
              </w:rPr>
            </w:pPr>
            <w:r w:rsidRPr="0018582F">
              <w:rPr>
                <w:sz w:val="18"/>
                <w:szCs w:val="18"/>
              </w:rPr>
              <w:t>0.0021</w:t>
            </w:r>
          </w:p>
        </w:tc>
      </w:tr>
      <w:tr w:rsidR="007A5F43" w:rsidRPr="0018582F" w14:paraId="70847FB8" w14:textId="77777777" w:rsidTr="000A5238">
        <w:trPr>
          <w:trHeight w:val="268"/>
          <w:jc w:val="center"/>
        </w:trPr>
        <w:tc>
          <w:tcPr>
            <w:tcW w:w="791" w:type="dxa"/>
            <w:tcBorders>
              <w:bottom w:val="single" w:sz="4" w:space="0" w:color="auto"/>
            </w:tcBorders>
            <w:shd w:val="clear" w:color="auto" w:fill="auto"/>
            <w:noWrap/>
            <w:vAlign w:val="center"/>
          </w:tcPr>
          <w:p w14:paraId="0F4DEB8C" w14:textId="77777777" w:rsidR="009951A2" w:rsidRPr="0018582F" w:rsidRDefault="009951A2" w:rsidP="002231E9">
            <w:pPr>
              <w:jc w:val="center"/>
              <w:rPr>
                <w:sz w:val="18"/>
                <w:szCs w:val="18"/>
              </w:rPr>
            </w:pPr>
            <w:r w:rsidRPr="0018582F">
              <w:rPr>
                <w:color w:val="000000"/>
                <w:sz w:val="18"/>
                <w:szCs w:val="18"/>
              </w:rPr>
              <w:t>U-238</w:t>
            </w:r>
          </w:p>
        </w:tc>
        <w:tc>
          <w:tcPr>
            <w:tcW w:w="1701" w:type="dxa"/>
            <w:gridSpan w:val="2"/>
            <w:tcBorders>
              <w:bottom w:val="single" w:sz="4" w:space="0" w:color="auto"/>
              <w:right w:val="single" w:sz="4" w:space="0" w:color="auto"/>
            </w:tcBorders>
            <w:shd w:val="clear" w:color="auto" w:fill="auto"/>
            <w:noWrap/>
            <w:vAlign w:val="center"/>
          </w:tcPr>
          <w:p w14:paraId="3B5202EC" w14:textId="77777777" w:rsidR="009951A2" w:rsidRPr="0018582F" w:rsidRDefault="009951A2" w:rsidP="002231E9">
            <w:pPr>
              <w:jc w:val="center"/>
              <w:rPr>
                <w:sz w:val="18"/>
                <w:szCs w:val="18"/>
              </w:rPr>
            </w:pPr>
            <w:r w:rsidRPr="0018582F">
              <w:rPr>
                <w:color w:val="000000"/>
                <w:sz w:val="18"/>
                <w:szCs w:val="18"/>
              </w:rPr>
              <w:t>u(nat) metal/middle</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46DFE4" w14:textId="56FD3923" w:rsidR="009951A2" w:rsidRPr="0018582F" w:rsidRDefault="009951A2" w:rsidP="002231E9">
            <w:pPr>
              <w:jc w:val="center"/>
              <w:rPr>
                <w:color w:val="000000"/>
                <w:sz w:val="18"/>
                <w:szCs w:val="18"/>
              </w:rPr>
            </w:pPr>
            <w:r w:rsidRPr="0018582F">
              <w:rPr>
                <w:sz w:val="18"/>
                <w:szCs w:val="18"/>
              </w:rPr>
              <w:t>-0.0470</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080498" w14:textId="7E250B54" w:rsidR="009951A2" w:rsidRPr="0018582F" w:rsidRDefault="009951A2" w:rsidP="002231E9">
            <w:pPr>
              <w:jc w:val="center"/>
              <w:rPr>
                <w:color w:val="000000"/>
                <w:sz w:val="18"/>
                <w:szCs w:val="18"/>
              </w:rPr>
            </w:pPr>
            <w:r w:rsidRPr="0018582F">
              <w:rPr>
                <w:sz w:val="18"/>
                <w:szCs w:val="18"/>
              </w:rPr>
              <w:t>2.31E-4</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A52218" w14:textId="167FD171" w:rsidR="009951A2" w:rsidRPr="0018582F" w:rsidRDefault="009951A2" w:rsidP="002231E9">
            <w:pPr>
              <w:jc w:val="center"/>
              <w:rPr>
                <w:color w:val="000000"/>
                <w:sz w:val="18"/>
                <w:szCs w:val="18"/>
              </w:rPr>
            </w:pPr>
            <w:r w:rsidRPr="0018582F">
              <w:rPr>
                <w:color w:val="000000"/>
                <w:sz w:val="18"/>
                <w:szCs w:val="18"/>
              </w:rPr>
              <w:t>0.49%</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19DB9E" w14:textId="0B03EF01" w:rsidR="009951A2" w:rsidRPr="0018582F" w:rsidRDefault="009951A2" w:rsidP="002231E9">
            <w:pPr>
              <w:jc w:val="center"/>
              <w:rPr>
                <w:sz w:val="18"/>
                <w:szCs w:val="18"/>
              </w:rPr>
            </w:pPr>
            <w:r w:rsidRPr="0018582F">
              <w:rPr>
                <w:sz w:val="18"/>
                <w:szCs w:val="18"/>
              </w:rPr>
              <w:t>-0.0384</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0B21A1" w14:textId="3826E84B" w:rsidR="009951A2" w:rsidRPr="0018582F" w:rsidRDefault="009951A2" w:rsidP="002231E9">
            <w:pPr>
              <w:jc w:val="center"/>
              <w:rPr>
                <w:sz w:val="18"/>
                <w:szCs w:val="18"/>
              </w:rPr>
            </w:pPr>
            <w:r w:rsidRPr="0018582F">
              <w:rPr>
                <w:sz w:val="18"/>
                <w:szCs w:val="18"/>
              </w:rPr>
              <w:t>0.0003</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15E02D" w14:textId="6B290207" w:rsidR="009951A2" w:rsidRPr="0018582F" w:rsidRDefault="009951A2" w:rsidP="002231E9">
            <w:pPr>
              <w:jc w:val="center"/>
              <w:rPr>
                <w:sz w:val="18"/>
                <w:szCs w:val="18"/>
              </w:rPr>
            </w:pPr>
            <w:r w:rsidRPr="0018582F">
              <w:rPr>
                <w:sz w:val="18"/>
                <w:szCs w:val="18"/>
              </w:rPr>
              <w:t>0.75%</w:t>
            </w:r>
          </w:p>
        </w:tc>
        <w:tc>
          <w:tcPr>
            <w:tcW w:w="824"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1DF3E197" w14:textId="5759205C" w:rsidR="009951A2" w:rsidRPr="0018582F" w:rsidRDefault="009951A2" w:rsidP="002231E9">
            <w:pPr>
              <w:jc w:val="center"/>
              <w:rPr>
                <w:sz w:val="18"/>
                <w:szCs w:val="18"/>
              </w:rPr>
            </w:pPr>
            <w:r w:rsidRPr="0018582F">
              <w:rPr>
                <w:sz w:val="18"/>
                <w:szCs w:val="18"/>
              </w:rPr>
              <w:t>22.47%</w:t>
            </w:r>
          </w:p>
        </w:tc>
        <w:tc>
          <w:tcPr>
            <w:tcW w:w="709"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30221142" w14:textId="29343727" w:rsidR="009951A2" w:rsidRPr="0018582F" w:rsidRDefault="009951A2" w:rsidP="002231E9">
            <w:pPr>
              <w:jc w:val="center"/>
              <w:rPr>
                <w:sz w:val="18"/>
                <w:szCs w:val="18"/>
              </w:rPr>
            </w:pPr>
            <w:r w:rsidRPr="0018582F">
              <w:rPr>
                <w:sz w:val="18"/>
                <w:szCs w:val="18"/>
              </w:rPr>
              <w:t>23.43</w:t>
            </w:r>
          </w:p>
        </w:tc>
        <w:tc>
          <w:tcPr>
            <w:tcW w:w="838" w:type="dxa"/>
            <w:tcBorders>
              <w:top w:val="single" w:sz="4" w:space="0" w:color="auto"/>
              <w:left w:val="single" w:sz="4" w:space="0" w:color="auto"/>
              <w:bottom w:val="single" w:sz="4" w:space="0" w:color="auto"/>
            </w:tcBorders>
            <w:shd w:val="clear" w:color="auto" w:fill="auto"/>
            <w:noWrap/>
            <w:vAlign w:val="center"/>
          </w:tcPr>
          <w:p w14:paraId="25FCDBAF" w14:textId="2390DD6C" w:rsidR="009951A2" w:rsidRPr="0018582F" w:rsidRDefault="009951A2" w:rsidP="002231E9">
            <w:pPr>
              <w:jc w:val="center"/>
              <w:rPr>
                <w:sz w:val="18"/>
                <w:szCs w:val="18"/>
              </w:rPr>
            </w:pPr>
            <w:r w:rsidRPr="0018582F">
              <w:rPr>
                <w:sz w:val="18"/>
                <w:szCs w:val="18"/>
              </w:rPr>
              <w:t>-0.0086</w:t>
            </w:r>
          </w:p>
        </w:tc>
      </w:tr>
      <w:tr w:rsidR="002231E9" w:rsidRPr="0018582F" w14:paraId="361F6FE7" w14:textId="77777777" w:rsidTr="00CE03BA">
        <w:trPr>
          <w:trHeight w:val="277"/>
          <w:jc w:val="center"/>
        </w:trPr>
        <w:tc>
          <w:tcPr>
            <w:tcW w:w="9649" w:type="dxa"/>
            <w:gridSpan w:val="12"/>
            <w:tcBorders>
              <w:top w:val="single" w:sz="4" w:space="0" w:color="auto"/>
            </w:tcBorders>
            <w:shd w:val="clear" w:color="auto" w:fill="auto"/>
            <w:noWrap/>
            <w:vAlign w:val="center"/>
          </w:tcPr>
          <w:p w14:paraId="10B62112" w14:textId="69DD8C85" w:rsidR="002231E9" w:rsidRPr="0018582F" w:rsidRDefault="008C4F84" w:rsidP="0099355B">
            <w:pPr>
              <w:jc w:val="center"/>
              <w:rPr>
                <w:sz w:val="18"/>
                <w:szCs w:val="18"/>
              </w:rPr>
            </w:pPr>
            <w:r w:rsidRPr="008C4F84">
              <w:rPr>
                <w:b/>
                <w:bCs/>
                <w:i/>
                <w:sz w:val="18"/>
                <w:szCs w:val="18"/>
              </w:rPr>
              <w:t>CFP</w:t>
            </w:r>
            <w:r>
              <w:rPr>
                <w:b/>
                <w:bCs/>
                <w:sz w:val="18"/>
                <w:szCs w:val="18"/>
              </w:rPr>
              <w:t>=5</w:t>
            </w:r>
          </w:p>
        </w:tc>
      </w:tr>
      <w:tr w:rsidR="007A5F43" w:rsidRPr="0018582F" w14:paraId="036BE79F" w14:textId="77777777" w:rsidTr="00726E3F">
        <w:trPr>
          <w:trHeight w:val="277"/>
          <w:jc w:val="center"/>
        </w:trPr>
        <w:tc>
          <w:tcPr>
            <w:tcW w:w="826" w:type="dxa"/>
            <w:gridSpan w:val="2"/>
            <w:tcBorders>
              <w:top w:val="single" w:sz="4" w:space="0" w:color="auto"/>
            </w:tcBorders>
            <w:shd w:val="clear" w:color="auto" w:fill="auto"/>
            <w:noWrap/>
            <w:vAlign w:val="center"/>
          </w:tcPr>
          <w:p w14:paraId="6F14CBE1" w14:textId="77777777" w:rsidR="009951A2" w:rsidRPr="0018582F" w:rsidRDefault="009951A2" w:rsidP="002231E9">
            <w:pPr>
              <w:jc w:val="center"/>
              <w:rPr>
                <w:color w:val="000000"/>
                <w:sz w:val="18"/>
                <w:szCs w:val="18"/>
              </w:rPr>
            </w:pPr>
            <w:r w:rsidRPr="0018582F">
              <w:rPr>
                <w:color w:val="000000"/>
                <w:sz w:val="18"/>
                <w:szCs w:val="18"/>
              </w:rPr>
              <w:t>U-235</w:t>
            </w:r>
          </w:p>
        </w:tc>
        <w:tc>
          <w:tcPr>
            <w:tcW w:w="1666" w:type="dxa"/>
            <w:tcBorders>
              <w:top w:val="single" w:sz="4" w:space="0" w:color="auto"/>
              <w:right w:val="single" w:sz="4" w:space="0" w:color="auto"/>
            </w:tcBorders>
            <w:shd w:val="clear" w:color="auto" w:fill="auto"/>
            <w:noWrap/>
            <w:vAlign w:val="center"/>
          </w:tcPr>
          <w:p w14:paraId="0BDE6436" w14:textId="77777777" w:rsidR="009951A2" w:rsidRPr="0018582F" w:rsidRDefault="009951A2" w:rsidP="002231E9">
            <w:pPr>
              <w:jc w:val="center"/>
              <w:rPr>
                <w:color w:val="000000"/>
                <w:sz w:val="18"/>
                <w:szCs w:val="18"/>
              </w:rPr>
            </w:pPr>
            <w:r w:rsidRPr="0018582F">
              <w:rPr>
                <w:color w:val="000000"/>
                <w:sz w:val="18"/>
                <w:szCs w:val="18"/>
              </w:rPr>
              <w:t>u(93) metal/middle</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72DA0" w14:textId="518AFC93" w:rsidR="009951A2" w:rsidRPr="0018582F" w:rsidRDefault="009951A2" w:rsidP="002231E9">
            <w:pPr>
              <w:jc w:val="center"/>
              <w:rPr>
                <w:color w:val="000000"/>
                <w:sz w:val="18"/>
                <w:szCs w:val="18"/>
              </w:rPr>
            </w:pPr>
            <w:r w:rsidRPr="0018582F">
              <w:rPr>
                <w:color w:val="000000"/>
                <w:sz w:val="18"/>
                <w:szCs w:val="18"/>
              </w:rPr>
              <w:t>0.2978</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5E544E" w14:textId="58C44766" w:rsidR="009951A2" w:rsidRPr="0018582F" w:rsidRDefault="009951A2" w:rsidP="002231E9">
            <w:pPr>
              <w:jc w:val="center"/>
              <w:rPr>
                <w:color w:val="000000"/>
                <w:sz w:val="18"/>
                <w:szCs w:val="18"/>
              </w:rPr>
            </w:pPr>
            <w:r w:rsidRPr="0018582F">
              <w:rPr>
                <w:color w:val="000000"/>
                <w:sz w:val="18"/>
                <w:szCs w:val="18"/>
              </w:rPr>
              <w:t>3.63E-5</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D4ED81" w14:textId="69B4317A" w:rsidR="009951A2" w:rsidRPr="0018582F" w:rsidRDefault="009951A2" w:rsidP="002231E9">
            <w:pPr>
              <w:jc w:val="center"/>
              <w:rPr>
                <w:color w:val="000000"/>
                <w:sz w:val="18"/>
                <w:szCs w:val="18"/>
              </w:rPr>
            </w:pPr>
            <w:r w:rsidRPr="0018582F">
              <w:rPr>
                <w:color w:val="000000"/>
                <w:sz w:val="18"/>
                <w:szCs w:val="18"/>
              </w:rPr>
              <w:t>0.01%</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85E68" w14:textId="4B92AB9B" w:rsidR="009951A2" w:rsidRPr="0018582F" w:rsidRDefault="009951A2" w:rsidP="002231E9">
            <w:pPr>
              <w:jc w:val="center"/>
              <w:rPr>
                <w:color w:val="000000"/>
                <w:sz w:val="18"/>
                <w:szCs w:val="18"/>
              </w:rPr>
            </w:pPr>
            <w:r w:rsidRPr="0018582F">
              <w:rPr>
                <w:color w:val="000000"/>
                <w:sz w:val="18"/>
                <w:szCs w:val="18"/>
              </w:rPr>
              <w:t>0.2942</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3A8EE1" w14:textId="089DC72D" w:rsidR="009951A2" w:rsidRPr="0018582F" w:rsidRDefault="009951A2" w:rsidP="002231E9">
            <w:pPr>
              <w:jc w:val="center"/>
              <w:rPr>
                <w:color w:val="000000"/>
                <w:sz w:val="18"/>
                <w:szCs w:val="18"/>
              </w:rPr>
            </w:pPr>
            <w:r w:rsidRPr="0018582F">
              <w:rPr>
                <w:color w:val="000000"/>
                <w:sz w:val="18"/>
                <w:szCs w:val="18"/>
              </w:rPr>
              <w:t>0.0020</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81214" w14:textId="0ADD72B3" w:rsidR="009951A2" w:rsidRPr="0018582F" w:rsidRDefault="009951A2" w:rsidP="002231E9">
            <w:pPr>
              <w:jc w:val="center"/>
              <w:rPr>
                <w:color w:val="000000"/>
                <w:sz w:val="18"/>
                <w:szCs w:val="18"/>
              </w:rPr>
            </w:pPr>
            <w:r w:rsidRPr="0018582F">
              <w:rPr>
                <w:color w:val="000000"/>
                <w:sz w:val="18"/>
                <w:szCs w:val="18"/>
              </w:rPr>
              <w:t>0.67%</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2FCE4D" w14:textId="68F56165" w:rsidR="009951A2" w:rsidRPr="0018582F" w:rsidRDefault="009951A2" w:rsidP="002231E9">
            <w:pPr>
              <w:jc w:val="center"/>
              <w:rPr>
                <w:color w:val="000000"/>
                <w:sz w:val="18"/>
                <w:szCs w:val="18"/>
              </w:rPr>
            </w:pPr>
            <w:r w:rsidRPr="0018582F">
              <w:rPr>
                <w:color w:val="000000"/>
                <w:sz w:val="18"/>
                <w:szCs w:val="18"/>
              </w:rPr>
              <w:t>1.22%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A2FEC" w14:textId="0EA334E5" w:rsidR="009951A2" w:rsidRPr="0018582F" w:rsidRDefault="009951A2" w:rsidP="002231E9">
            <w:pPr>
              <w:jc w:val="center"/>
              <w:rPr>
                <w:color w:val="000000"/>
                <w:sz w:val="18"/>
                <w:szCs w:val="18"/>
              </w:rPr>
            </w:pPr>
            <w:r w:rsidRPr="0018582F">
              <w:rPr>
                <w:color w:val="000000"/>
                <w:sz w:val="18"/>
                <w:szCs w:val="18"/>
              </w:rPr>
              <w:t>1.83</w:t>
            </w:r>
          </w:p>
        </w:tc>
        <w:tc>
          <w:tcPr>
            <w:tcW w:w="838" w:type="dxa"/>
            <w:tcBorders>
              <w:top w:val="single" w:sz="4" w:space="0" w:color="auto"/>
              <w:left w:val="single" w:sz="4" w:space="0" w:color="auto"/>
              <w:bottom w:val="single" w:sz="4" w:space="0" w:color="auto"/>
            </w:tcBorders>
            <w:shd w:val="clear" w:color="auto" w:fill="auto"/>
            <w:noWrap/>
            <w:vAlign w:val="center"/>
          </w:tcPr>
          <w:p w14:paraId="40DD434E" w14:textId="3F322495" w:rsidR="009951A2" w:rsidRPr="0018582F" w:rsidRDefault="009951A2" w:rsidP="002231E9">
            <w:pPr>
              <w:jc w:val="center"/>
              <w:rPr>
                <w:color w:val="000000"/>
                <w:sz w:val="18"/>
                <w:szCs w:val="18"/>
              </w:rPr>
            </w:pPr>
            <w:r w:rsidRPr="0018582F">
              <w:rPr>
                <w:color w:val="000000"/>
                <w:sz w:val="18"/>
                <w:szCs w:val="18"/>
              </w:rPr>
              <w:t>0.0036</w:t>
            </w:r>
          </w:p>
        </w:tc>
      </w:tr>
      <w:tr w:rsidR="007A5F43" w:rsidRPr="0018582F" w14:paraId="77FCAD4C" w14:textId="77777777" w:rsidTr="00726E3F">
        <w:trPr>
          <w:trHeight w:val="268"/>
          <w:jc w:val="center"/>
        </w:trPr>
        <w:tc>
          <w:tcPr>
            <w:tcW w:w="826" w:type="dxa"/>
            <w:gridSpan w:val="2"/>
            <w:shd w:val="clear" w:color="auto" w:fill="auto"/>
            <w:noWrap/>
            <w:vAlign w:val="center"/>
          </w:tcPr>
          <w:p w14:paraId="5DA181E5" w14:textId="77777777" w:rsidR="009951A2" w:rsidRPr="0018582F" w:rsidRDefault="009951A2" w:rsidP="002231E9">
            <w:pPr>
              <w:jc w:val="center"/>
              <w:rPr>
                <w:color w:val="000000"/>
                <w:sz w:val="18"/>
                <w:szCs w:val="18"/>
              </w:rPr>
            </w:pPr>
            <w:r w:rsidRPr="0018582F">
              <w:rPr>
                <w:color w:val="000000"/>
                <w:sz w:val="18"/>
                <w:szCs w:val="18"/>
              </w:rPr>
              <w:t>U-235</w:t>
            </w:r>
          </w:p>
        </w:tc>
        <w:tc>
          <w:tcPr>
            <w:tcW w:w="1666" w:type="dxa"/>
            <w:tcBorders>
              <w:right w:val="single" w:sz="4" w:space="0" w:color="auto"/>
            </w:tcBorders>
            <w:shd w:val="clear" w:color="auto" w:fill="auto"/>
            <w:noWrap/>
            <w:vAlign w:val="center"/>
          </w:tcPr>
          <w:p w14:paraId="180124CE" w14:textId="77777777" w:rsidR="009951A2" w:rsidRPr="0018582F" w:rsidRDefault="009951A2" w:rsidP="002231E9">
            <w:pPr>
              <w:jc w:val="center"/>
              <w:rPr>
                <w:color w:val="000000"/>
                <w:sz w:val="18"/>
                <w:szCs w:val="18"/>
              </w:rPr>
            </w:pPr>
            <w:r w:rsidRPr="0018582F">
              <w:rPr>
                <w:color w:val="000000"/>
                <w:sz w:val="18"/>
                <w:szCs w:val="18"/>
              </w:rPr>
              <w:t>u(10) metal/central</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EDBAEA" w14:textId="2E45F954" w:rsidR="009951A2" w:rsidRPr="0018582F" w:rsidRDefault="009951A2" w:rsidP="002231E9">
            <w:pPr>
              <w:jc w:val="center"/>
              <w:rPr>
                <w:color w:val="000000"/>
                <w:sz w:val="18"/>
                <w:szCs w:val="18"/>
              </w:rPr>
            </w:pPr>
            <w:r w:rsidRPr="0018582F">
              <w:rPr>
                <w:color w:val="000000"/>
                <w:sz w:val="18"/>
                <w:szCs w:val="18"/>
              </w:rPr>
              <w:t>0.1295</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28992D" w14:textId="38DCCF1E" w:rsidR="009951A2" w:rsidRPr="0018582F" w:rsidRDefault="009951A2" w:rsidP="002231E9">
            <w:pPr>
              <w:jc w:val="center"/>
              <w:rPr>
                <w:color w:val="000000"/>
                <w:sz w:val="18"/>
                <w:szCs w:val="18"/>
              </w:rPr>
            </w:pPr>
            <w:r w:rsidRPr="0018582F">
              <w:rPr>
                <w:color w:val="000000"/>
                <w:sz w:val="18"/>
                <w:szCs w:val="18"/>
              </w:rPr>
              <w:t>2.97E-5</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88F1B2" w14:textId="238AF611" w:rsidR="009951A2" w:rsidRPr="0018582F" w:rsidRDefault="009951A2" w:rsidP="002231E9">
            <w:pPr>
              <w:jc w:val="center"/>
              <w:rPr>
                <w:color w:val="000000"/>
                <w:sz w:val="18"/>
                <w:szCs w:val="18"/>
              </w:rPr>
            </w:pPr>
            <w:r w:rsidRPr="0018582F">
              <w:rPr>
                <w:color w:val="000000"/>
                <w:sz w:val="18"/>
                <w:szCs w:val="18"/>
              </w:rPr>
              <w:t>0.02%</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D02CB" w14:textId="3945A61D" w:rsidR="009951A2" w:rsidRPr="0018582F" w:rsidRDefault="009951A2" w:rsidP="002231E9">
            <w:pPr>
              <w:jc w:val="center"/>
              <w:rPr>
                <w:color w:val="000000"/>
                <w:sz w:val="18"/>
                <w:szCs w:val="18"/>
              </w:rPr>
            </w:pPr>
            <w:r w:rsidRPr="0018582F">
              <w:rPr>
                <w:color w:val="000000"/>
                <w:sz w:val="18"/>
                <w:szCs w:val="18"/>
              </w:rPr>
              <w:t>0.1306</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5115E0" w14:textId="379CBBBC" w:rsidR="009951A2" w:rsidRPr="0018582F" w:rsidRDefault="009951A2" w:rsidP="002231E9">
            <w:pPr>
              <w:jc w:val="center"/>
              <w:rPr>
                <w:color w:val="000000"/>
                <w:sz w:val="18"/>
                <w:szCs w:val="18"/>
              </w:rPr>
            </w:pPr>
            <w:r w:rsidRPr="0018582F">
              <w:rPr>
                <w:color w:val="000000"/>
                <w:sz w:val="18"/>
                <w:szCs w:val="18"/>
              </w:rPr>
              <w:t>0.0008</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C118BB" w14:textId="7251D009" w:rsidR="009951A2" w:rsidRPr="0018582F" w:rsidRDefault="009951A2" w:rsidP="002231E9">
            <w:pPr>
              <w:jc w:val="center"/>
              <w:rPr>
                <w:color w:val="000000"/>
                <w:sz w:val="18"/>
                <w:szCs w:val="18"/>
              </w:rPr>
            </w:pPr>
            <w:r w:rsidRPr="0018582F">
              <w:rPr>
                <w:color w:val="000000"/>
                <w:sz w:val="18"/>
                <w:szCs w:val="18"/>
              </w:rPr>
              <w:t>0.65%</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AC28A" w14:textId="30BBC032" w:rsidR="009951A2" w:rsidRPr="0018582F" w:rsidRDefault="009951A2" w:rsidP="002231E9">
            <w:pPr>
              <w:jc w:val="center"/>
              <w:rPr>
                <w:color w:val="000000"/>
                <w:sz w:val="18"/>
                <w:szCs w:val="18"/>
              </w:rPr>
            </w:pPr>
            <w:r w:rsidRPr="0018582F">
              <w:rPr>
                <w:color w:val="000000"/>
                <w:sz w:val="18"/>
                <w:szCs w:val="18"/>
              </w:rPr>
              <w:t>0.83%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25E74C" w14:textId="143DE2FA" w:rsidR="009951A2" w:rsidRPr="0018582F" w:rsidRDefault="009951A2" w:rsidP="002231E9">
            <w:pPr>
              <w:jc w:val="center"/>
              <w:rPr>
                <w:color w:val="000000"/>
                <w:sz w:val="18"/>
                <w:szCs w:val="18"/>
              </w:rPr>
            </w:pPr>
            <w:r w:rsidRPr="0018582F">
              <w:rPr>
                <w:color w:val="000000"/>
                <w:sz w:val="18"/>
                <w:szCs w:val="18"/>
              </w:rPr>
              <w:t>1.28</w:t>
            </w:r>
          </w:p>
        </w:tc>
        <w:tc>
          <w:tcPr>
            <w:tcW w:w="838" w:type="dxa"/>
            <w:tcBorders>
              <w:top w:val="single" w:sz="4" w:space="0" w:color="auto"/>
              <w:left w:val="single" w:sz="4" w:space="0" w:color="auto"/>
              <w:bottom w:val="single" w:sz="4" w:space="0" w:color="auto"/>
            </w:tcBorders>
            <w:shd w:val="clear" w:color="auto" w:fill="auto"/>
            <w:noWrap/>
            <w:vAlign w:val="center"/>
          </w:tcPr>
          <w:p w14:paraId="16272D2C" w14:textId="20BBCC42" w:rsidR="009951A2" w:rsidRPr="0018582F" w:rsidRDefault="009951A2" w:rsidP="002231E9">
            <w:pPr>
              <w:jc w:val="center"/>
              <w:rPr>
                <w:color w:val="000000"/>
                <w:sz w:val="18"/>
                <w:szCs w:val="18"/>
              </w:rPr>
            </w:pPr>
            <w:r w:rsidRPr="0018582F">
              <w:rPr>
                <w:color w:val="000000"/>
                <w:sz w:val="18"/>
                <w:szCs w:val="18"/>
              </w:rPr>
              <w:t>-0.0011</w:t>
            </w:r>
          </w:p>
        </w:tc>
      </w:tr>
      <w:tr w:rsidR="007A5F43" w:rsidRPr="0018582F" w14:paraId="46BCBB5F" w14:textId="77777777" w:rsidTr="00726E3F">
        <w:trPr>
          <w:trHeight w:val="241"/>
          <w:jc w:val="center"/>
        </w:trPr>
        <w:tc>
          <w:tcPr>
            <w:tcW w:w="826" w:type="dxa"/>
            <w:gridSpan w:val="2"/>
            <w:shd w:val="clear" w:color="auto" w:fill="auto"/>
            <w:noWrap/>
            <w:vAlign w:val="center"/>
          </w:tcPr>
          <w:p w14:paraId="194B308C" w14:textId="77777777" w:rsidR="009951A2" w:rsidRPr="0018582F" w:rsidRDefault="009951A2" w:rsidP="002231E9">
            <w:pPr>
              <w:jc w:val="center"/>
              <w:rPr>
                <w:color w:val="000000"/>
                <w:sz w:val="18"/>
                <w:szCs w:val="18"/>
              </w:rPr>
            </w:pPr>
            <w:r w:rsidRPr="0018582F">
              <w:rPr>
                <w:color w:val="000000"/>
                <w:sz w:val="18"/>
                <w:szCs w:val="18"/>
              </w:rPr>
              <w:t>U-238</w:t>
            </w:r>
          </w:p>
        </w:tc>
        <w:tc>
          <w:tcPr>
            <w:tcW w:w="1666" w:type="dxa"/>
            <w:tcBorders>
              <w:right w:val="single" w:sz="4" w:space="0" w:color="auto"/>
            </w:tcBorders>
            <w:shd w:val="clear" w:color="auto" w:fill="auto"/>
            <w:noWrap/>
            <w:vAlign w:val="center"/>
          </w:tcPr>
          <w:p w14:paraId="749236FC" w14:textId="77777777" w:rsidR="009951A2" w:rsidRPr="0018582F" w:rsidRDefault="009951A2" w:rsidP="002231E9">
            <w:pPr>
              <w:jc w:val="center"/>
              <w:rPr>
                <w:color w:val="000000"/>
                <w:sz w:val="18"/>
                <w:szCs w:val="18"/>
              </w:rPr>
            </w:pPr>
            <w:r w:rsidRPr="0018582F">
              <w:rPr>
                <w:color w:val="000000"/>
                <w:sz w:val="18"/>
                <w:szCs w:val="18"/>
              </w:rPr>
              <w:t>u(10) metal/central</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54505E" w14:textId="7EB7C47E" w:rsidR="009951A2" w:rsidRPr="0018582F" w:rsidRDefault="009951A2" w:rsidP="002231E9">
            <w:pPr>
              <w:jc w:val="center"/>
              <w:rPr>
                <w:color w:val="000000"/>
                <w:sz w:val="18"/>
                <w:szCs w:val="18"/>
              </w:rPr>
            </w:pPr>
            <w:r w:rsidRPr="0018582F">
              <w:rPr>
                <w:color w:val="000000"/>
                <w:sz w:val="18"/>
                <w:szCs w:val="18"/>
              </w:rPr>
              <w:t>-0.0514</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9BF280" w14:textId="5EBFCBA3" w:rsidR="009951A2" w:rsidRPr="0018582F" w:rsidRDefault="009951A2" w:rsidP="002231E9">
            <w:pPr>
              <w:jc w:val="center"/>
              <w:rPr>
                <w:color w:val="000000"/>
                <w:sz w:val="18"/>
                <w:szCs w:val="18"/>
              </w:rPr>
            </w:pPr>
            <w:r w:rsidRPr="0018582F">
              <w:rPr>
                <w:color w:val="000000"/>
                <w:sz w:val="18"/>
                <w:szCs w:val="18"/>
              </w:rPr>
              <w:t>1.66E-4</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B2F5DD" w14:textId="5243ACC3" w:rsidR="009951A2" w:rsidRPr="0018582F" w:rsidRDefault="009951A2" w:rsidP="002231E9">
            <w:pPr>
              <w:jc w:val="center"/>
              <w:rPr>
                <w:color w:val="000000"/>
                <w:sz w:val="18"/>
                <w:szCs w:val="18"/>
              </w:rPr>
            </w:pPr>
            <w:r w:rsidRPr="0018582F">
              <w:rPr>
                <w:color w:val="000000"/>
                <w:sz w:val="18"/>
                <w:szCs w:val="18"/>
              </w:rPr>
              <w:t>0.32%</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8EDF34" w14:textId="349305C9" w:rsidR="009951A2" w:rsidRPr="0018582F" w:rsidRDefault="009951A2" w:rsidP="002231E9">
            <w:pPr>
              <w:jc w:val="center"/>
              <w:rPr>
                <w:color w:val="000000"/>
                <w:sz w:val="18"/>
                <w:szCs w:val="18"/>
              </w:rPr>
            </w:pPr>
            <w:r w:rsidRPr="0018582F">
              <w:rPr>
                <w:color w:val="000000"/>
                <w:sz w:val="18"/>
                <w:szCs w:val="18"/>
              </w:rPr>
              <w:t>-0.0523</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157F0C" w14:textId="65050DC2" w:rsidR="009951A2" w:rsidRPr="0018582F" w:rsidRDefault="009951A2" w:rsidP="002231E9">
            <w:pPr>
              <w:jc w:val="center"/>
              <w:rPr>
                <w:color w:val="000000"/>
                <w:sz w:val="18"/>
                <w:szCs w:val="18"/>
              </w:rPr>
            </w:pPr>
            <w:r w:rsidRPr="0018582F">
              <w:rPr>
                <w:color w:val="000000"/>
                <w:sz w:val="18"/>
                <w:szCs w:val="18"/>
              </w:rPr>
              <w:t>0.0003</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B7A8D4" w14:textId="75F68C07" w:rsidR="009951A2" w:rsidRPr="0018582F" w:rsidRDefault="009951A2" w:rsidP="002231E9">
            <w:pPr>
              <w:jc w:val="center"/>
              <w:rPr>
                <w:color w:val="000000"/>
                <w:sz w:val="18"/>
                <w:szCs w:val="18"/>
              </w:rPr>
            </w:pPr>
            <w:r w:rsidRPr="0018582F">
              <w:rPr>
                <w:color w:val="000000"/>
                <w:sz w:val="18"/>
                <w:szCs w:val="18"/>
              </w:rPr>
              <w:t>0.63%</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35AA00" w14:textId="37266EDA" w:rsidR="009951A2" w:rsidRPr="0018582F" w:rsidRDefault="009951A2" w:rsidP="002231E9">
            <w:pPr>
              <w:jc w:val="center"/>
              <w:rPr>
                <w:color w:val="000000"/>
                <w:sz w:val="18"/>
                <w:szCs w:val="18"/>
              </w:rPr>
            </w:pPr>
            <w:r w:rsidRPr="0018582F">
              <w:rPr>
                <w:color w:val="000000"/>
                <w:sz w:val="18"/>
                <w:szCs w:val="18"/>
              </w:rPr>
              <w:t>1.57%</w:t>
            </w:r>
          </w:p>
        </w:tc>
        <w:tc>
          <w:tcPr>
            <w:tcW w:w="709"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55C7A6ED" w14:textId="797E8809" w:rsidR="009951A2" w:rsidRPr="0018582F" w:rsidRDefault="009951A2" w:rsidP="002231E9">
            <w:pPr>
              <w:jc w:val="center"/>
              <w:rPr>
                <w:color w:val="000000"/>
                <w:sz w:val="18"/>
                <w:szCs w:val="18"/>
              </w:rPr>
            </w:pPr>
            <w:r w:rsidRPr="0018582F">
              <w:rPr>
                <w:color w:val="000000"/>
                <w:sz w:val="18"/>
                <w:szCs w:val="18"/>
              </w:rPr>
              <w:t>2.22</w:t>
            </w:r>
          </w:p>
        </w:tc>
        <w:tc>
          <w:tcPr>
            <w:tcW w:w="838" w:type="dxa"/>
            <w:tcBorders>
              <w:top w:val="single" w:sz="4" w:space="0" w:color="auto"/>
              <w:left w:val="single" w:sz="4" w:space="0" w:color="auto"/>
              <w:bottom w:val="single" w:sz="4" w:space="0" w:color="auto"/>
            </w:tcBorders>
            <w:shd w:val="clear" w:color="auto" w:fill="auto"/>
            <w:noWrap/>
            <w:vAlign w:val="center"/>
          </w:tcPr>
          <w:p w14:paraId="675BC5B6" w14:textId="558E84AC" w:rsidR="009951A2" w:rsidRPr="0018582F" w:rsidRDefault="009951A2" w:rsidP="002231E9">
            <w:pPr>
              <w:jc w:val="center"/>
              <w:rPr>
                <w:color w:val="000000"/>
                <w:sz w:val="18"/>
                <w:szCs w:val="18"/>
              </w:rPr>
            </w:pPr>
            <w:r w:rsidRPr="0018582F">
              <w:rPr>
                <w:color w:val="000000"/>
                <w:sz w:val="18"/>
                <w:szCs w:val="18"/>
              </w:rPr>
              <w:t>0.0008</w:t>
            </w:r>
          </w:p>
        </w:tc>
      </w:tr>
      <w:tr w:rsidR="007A5F43" w:rsidRPr="0018582F" w14:paraId="79D68484" w14:textId="77777777" w:rsidTr="00726E3F">
        <w:trPr>
          <w:trHeight w:val="178"/>
          <w:jc w:val="center"/>
        </w:trPr>
        <w:tc>
          <w:tcPr>
            <w:tcW w:w="826" w:type="dxa"/>
            <w:gridSpan w:val="2"/>
            <w:tcBorders>
              <w:bottom w:val="single" w:sz="4" w:space="0" w:color="auto"/>
            </w:tcBorders>
            <w:shd w:val="clear" w:color="auto" w:fill="auto"/>
            <w:noWrap/>
            <w:vAlign w:val="center"/>
          </w:tcPr>
          <w:p w14:paraId="516D06B3" w14:textId="77777777" w:rsidR="009951A2" w:rsidRPr="0018582F" w:rsidRDefault="009951A2" w:rsidP="002231E9">
            <w:pPr>
              <w:jc w:val="center"/>
              <w:rPr>
                <w:color w:val="000000"/>
                <w:sz w:val="18"/>
                <w:szCs w:val="18"/>
              </w:rPr>
            </w:pPr>
            <w:r w:rsidRPr="0018582F">
              <w:rPr>
                <w:color w:val="000000"/>
                <w:sz w:val="18"/>
                <w:szCs w:val="18"/>
              </w:rPr>
              <w:t>U-238</w:t>
            </w:r>
          </w:p>
        </w:tc>
        <w:tc>
          <w:tcPr>
            <w:tcW w:w="1666" w:type="dxa"/>
            <w:tcBorders>
              <w:bottom w:val="single" w:sz="4" w:space="0" w:color="auto"/>
              <w:right w:val="single" w:sz="4" w:space="0" w:color="auto"/>
            </w:tcBorders>
            <w:shd w:val="clear" w:color="auto" w:fill="auto"/>
            <w:noWrap/>
            <w:vAlign w:val="center"/>
          </w:tcPr>
          <w:p w14:paraId="5EA6DD0A" w14:textId="77777777" w:rsidR="009951A2" w:rsidRPr="0018582F" w:rsidRDefault="009951A2" w:rsidP="002231E9">
            <w:pPr>
              <w:jc w:val="center"/>
              <w:rPr>
                <w:color w:val="000000"/>
                <w:sz w:val="18"/>
                <w:szCs w:val="18"/>
              </w:rPr>
            </w:pPr>
            <w:r w:rsidRPr="0018582F">
              <w:rPr>
                <w:color w:val="000000"/>
                <w:sz w:val="18"/>
                <w:szCs w:val="18"/>
              </w:rPr>
              <w:t>u(nat) metal/middle</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7AA492" w14:textId="1BEB6750" w:rsidR="009951A2" w:rsidRPr="0018582F" w:rsidRDefault="009951A2" w:rsidP="002231E9">
            <w:pPr>
              <w:jc w:val="center"/>
              <w:rPr>
                <w:color w:val="000000"/>
                <w:sz w:val="18"/>
                <w:szCs w:val="18"/>
              </w:rPr>
            </w:pPr>
            <w:r w:rsidRPr="0018582F">
              <w:rPr>
                <w:color w:val="000000"/>
                <w:sz w:val="18"/>
                <w:szCs w:val="18"/>
              </w:rPr>
              <w:t>-0.0414</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84A01" w14:textId="730C1395" w:rsidR="009951A2" w:rsidRPr="0018582F" w:rsidRDefault="009951A2" w:rsidP="002231E9">
            <w:pPr>
              <w:jc w:val="center"/>
              <w:rPr>
                <w:color w:val="000000"/>
                <w:sz w:val="18"/>
                <w:szCs w:val="18"/>
              </w:rPr>
            </w:pPr>
            <w:r w:rsidRPr="0018582F">
              <w:rPr>
                <w:color w:val="000000"/>
                <w:sz w:val="18"/>
                <w:szCs w:val="18"/>
              </w:rPr>
              <w:t>2.29E-4</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0C07D1" w14:textId="7FA64517" w:rsidR="009951A2" w:rsidRPr="0018582F" w:rsidRDefault="009951A2" w:rsidP="002231E9">
            <w:pPr>
              <w:jc w:val="center"/>
              <w:rPr>
                <w:color w:val="000000"/>
                <w:sz w:val="18"/>
                <w:szCs w:val="18"/>
              </w:rPr>
            </w:pPr>
            <w:r w:rsidRPr="0018582F">
              <w:rPr>
                <w:color w:val="000000"/>
                <w:sz w:val="18"/>
                <w:szCs w:val="18"/>
              </w:rPr>
              <w:t>0.55%</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94B5B7" w14:textId="1C710687" w:rsidR="009951A2" w:rsidRPr="0018582F" w:rsidRDefault="009951A2" w:rsidP="002231E9">
            <w:pPr>
              <w:jc w:val="center"/>
              <w:rPr>
                <w:color w:val="000000"/>
                <w:sz w:val="18"/>
                <w:szCs w:val="18"/>
              </w:rPr>
            </w:pPr>
            <w:r w:rsidRPr="0018582F">
              <w:rPr>
                <w:color w:val="000000"/>
                <w:sz w:val="18"/>
                <w:szCs w:val="18"/>
              </w:rPr>
              <w:t>-0.0384</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0C10AF" w14:textId="1A0FA68F" w:rsidR="009951A2" w:rsidRPr="0018582F" w:rsidRDefault="009951A2" w:rsidP="002231E9">
            <w:pPr>
              <w:jc w:val="center"/>
              <w:rPr>
                <w:color w:val="000000"/>
                <w:sz w:val="18"/>
                <w:szCs w:val="18"/>
              </w:rPr>
            </w:pPr>
            <w:r w:rsidRPr="0018582F">
              <w:rPr>
                <w:color w:val="000000"/>
                <w:sz w:val="18"/>
                <w:szCs w:val="18"/>
              </w:rPr>
              <w:t>0.0003</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8F64B" w14:textId="67FDDAB6" w:rsidR="009951A2" w:rsidRPr="0018582F" w:rsidRDefault="009951A2" w:rsidP="002231E9">
            <w:pPr>
              <w:jc w:val="center"/>
              <w:rPr>
                <w:color w:val="000000"/>
                <w:sz w:val="18"/>
                <w:szCs w:val="18"/>
              </w:rPr>
            </w:pPr>
            <w:r w:rsidRPr="0018582F">
              <w:rPr>
                <w:color w:val="000000"/>
                <w:sz w:val="18"/>
                <w:szCs w:val="18"/>
              </w:rPr>
              <w:t>0.75%</w:t>
            </w:r>
          </w:p>
        </w:tc>
        <w:tc>
          <w:tcPr>
            <w:tcW w:w="824"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4BE16FC4" w14:textId="17E6FB8A" w:rsidR="009951A2" w:rsidRPr="0018582F" w:rsidRDefault="009951A2" w:rsidP="002231E9">
            <w:pPr>
              <w:jc w:val="center"/>
              <w:rPr>
                <w:color w:val="000000"/>
                <w:sz w:val="18"/>
                <w:szCs w:val="18"/>
              </w:rPr>
            </w:pPr>
            <w:r w:rsidRPr="0018582F">
              <w:rPr>
                <w:color w:val="000000"/>
                <w:sz w:val="18"/>
                <w:szCs w:val="18"/>
              </w:rPr>
              <w:t>7.99%</w:t>
            </w:r>
          </w:p>
        </w:tc>
        <w:tc>
          <w:tcPr>
            <w:tcW w:w="709"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22899F3A" w14:textId="7A886B86" w:rsidR="009951A2" w:rsidRPr="0018582F" w:rsidRDefault="009951A2" w:rsidP="002231E9">
            <w:pPr>
              <w:jc w:val="center"/>
              <w:rPr>
                <w:color w:val="000000"/>
                <w:sz w:val="18"/>
                <w:szCs w:val="18"/>
              </w:rPr>
            </w:pPr>
            <w:r w:rsidRPr="0018582F">
              <w:rPr>
                <w:color w:val="000000"/>
                <w:sz w:val="18"/>
                <w:szCs w:val="18"/>
              </w:rPr>
              <w:t>8.35</w:t>
            </w:r>
          </w:p>
        </w:tc>
        <w:tc>
          <w:tcPr>
            <w:tcW w:w="838" w:type="dxa"/>
            <w:tcBorders>
              <w:top w:val="single" w:sz="4" w:space="0" w:color="auto"/>
              <w:left w:val="single" w:sz="4" w:space="0" w:color="auto"/>
              <w:bottom w:val="single" w:sz="4" w:space="0" w:color="auto"/>
            </w:tcBorders>
            <w:shd w:val="clear" w:color="auto" w:fill="auto"/>
            <w:noWrap/>
            <w:vAlign w:val="center"/>
          </w:tcPr>
          <w:p w14:paraId="14AE3290" w14:textId="1E0FB041" w:rsidR="009951A2" w:rsidRPr="0018582F" w:rsidRDefault="009951A2" w:rsidP="002231E9">
            <w:pPr>
              <w:jc w:val="center"/>
              <w:rPr>
                <w:color w:val="000000"/>
                <w:sz w:val="18"/>
                <w:szCs w:val="18"/>
              </w:rPr>
            </w:pPr>
            <w:r w:rsidRPr="0018582F">
              <w:rPr>
                <w:color w:val="000000"/>
                <w:sz w:val="18"/>
                <w:szCs w:val="18"/>
              </w:rPr>
              <w:t>-0.0031</w:t>
            </w:r>
          </w:p>
        </w:tc>
      </w:tr>
      <w:tr w:rsidR="002231E9" w:rsidRPr="0018582F" w14:paraId="59AF6F24" w14:textId="77777777" w:rsidTr="00CE03BA">
        <w:trPr>
          <w:trHeight w:val="277"/>
          <w:jc w:val="center"/>
        </w:trPr>
        <w:tc>
          <w:tcPr>
            <w:tcW w:w="9649" w:type="dxa"/>
            <w:gridSpan w:val="12"/>
            <w:tcBorders>
              <w:top w:val="single" w:sz="4" w:space="0" w:color="auto"/>
            </w:tcBorders>
            <w:shd w:val="clear" w:color="auto" w:fill="auto"/>
            <w:noWrap/>
            <w:vAlign w:val="center"/>
          </w:tcPr>
          <w:p w14:paraId="35A6C3B9" w14:textId="7944C9D1" w:rsidR="002231E9" w:rsidRPr="0018582F" w:rsidRDefault="008C4F84" w:rsidP="0099355B">
            <w:pPr>
              <w:jc w:val="center"/>
              <w:rPr>
                <w:sz w:val="18"/>
                <w:szCs w:val="18"/>
              </w:rPr>
            </w:pPr>
            <w:r w:rsidRPr="008C4F84">
              <w:rPr>
                <w:b/>
                <w:bCs/>
                <w:i/>
                <w:sz w:val="18"/>
                <w:szCs w:val="18"/>
              </w:rPr>
              <w:t>CFP</w:t>
            </w:r>
            <w:r>
              <w:rPr>
                <w:b/>
                <w:bCs/>
                <w:sz w:val="18"/>
                <w:szCs w:val="18"/>
              </w:rPr>
              <w:t>=10</w:t>
            </w:r>
          </w:p>
        </w:tc>
      </w:tr>
      <w:tr w:rsidR="007A5F43" w:rsidRPr="0018582F" w14:paraId="2D8249B5" w14:textId="77777777" w:rsidTr="00726E3F">
        <w:trPr>
          <w:trHeight w:val="277"/>
          <w:jc w:val="center"/>
        </w:trPr>
        <w:tc>
          <w:tcPr>
            <w:tcW w:w="826" w:type="dxa"/>
            <w:gridSpan w:val="2"/>
            <w:tcBorders>
              <w:top w:val="single" w:sz="4" w:space="0" w:color="auto"/>
            </w:tcBorders>
            <w:shd w:val="clear" w:color="auto" w:fill="auto"/>
            <w:noWrap/>
            <w:vAlign w:val="center"/>
          </w:tcPr>
          <w:p w14:paraId="3A47973D" w14:textId="77777777" w:rsidR="009951A2" w:rsidRPr="0018582F" w:rsidRDefault="009951A2" w:rsidP="002231E9">
            <w:pPr>
              <w:jc w:val="center"/>
              <w:rPr>
                <w:sz w:val="18"/>
                <w:szCs w:val="18"/>
              </w:rPr>
            </w:pPr>
            <w:r w:rsidRPr="0018582F">
              <w:rPr>
                <w:color w:val="000000"/>
                <w:sz w:val="18"/>
                <w:szCs w:val="18"/>
              </w:rPr>
              <w:t>U-235</w:t>
            </w:r>
          </w:p>
        </w:tc>
        <w:tc>
          <w:tcPr>
            <w:tcW w:w="1666" w:type="dxa"/>
            <w:tcBorders>
              <w:top w:val="single" w:sz="4" w:space="0" w:color="auto"/>
              <w:right w:val="single" w:sz="4" w:space="0" w:color="auto"/>
            </w:tcBorders>
            <w:shd w:val="clear" w:color="auto" w:fill="auto"/>
            <w:noWrap/>
            <w:vAlign w:val="center"/>
          </w:tcPr>
          <w:p w14:paraId="6781CCDC" w14:textId="77777777" w:rsidR="009951A2" w:rsidRPr="0018582F" w:rsidRDefault="009951A2" w:rsidP="002231E9">
            <w:pPr>
              <w:jc w:val="center"/>
              <w:rPr>
                <w:sz w:val="18"/>
                <w:szCs w:val="18"/>
              </w:rPr>
            </w:pPr>
            <w:r w:rsidRPr="0018582F">
              <w:rPr>
                <w:color w:val="000000"/>
                <w:sz w:val="18"/>
                <w:szCs w:val="18"/>
              </w:rPr>
              <w:t>u(93) metal/middle</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9CFB9F" w14:textId="164D2691" w:rsidR="009951A2" w:rsidRPr="0018582F" w:rsidRDefault="009951A2" w:rsidP="002231E9">
            <w:pPr>
              <w:jc w:val="center"/>
              <w:rPr>
                <w:color w:val="000000"/>
                <w:sz w:val="18"/>
                <w:szCs w:val="18"/>
              </w:rPr>
            </w:pPr>
            <w:r w:rsidRPr="0018582F">
              <w:rPr>
                <w:sz w:val="18"/>
                <w:szCs w:val="18"/>
              </w:rPr>
              <w:t>0.2966</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6DEB97" w14:textId="1F2891CE" w:rsidR="009951A2" w:rsidRPr="0018582F" w:rsidRDefault="009951A2" w:rsidP="002231E9">
            <w:pPr>
              <w:jc w:val="center"/>
              <w:rPr>
                <w:color w:val="000000"/>
                <w:sz w:val="18"/>
                <w:szCs w:val="18"/>
              </w:rPr>
            </w:pPr>
            <w:r w:rsidRPr="0018582F">
              <w:rPr>
                <w:sz w:val="18"/>
                <w:szCs w:val="18"/>
              </w:rPr>
              <w:t>3.63E-5</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F3B7D4" w14:textId="077AFA52" w:rsidR="009951A2" w:rsidRPr="0018582F" w:rsidRDefault="009951A2" w:rsidP="002231E9">
            <w:pPr>
              <w:jc w:val="center"/>
              <w:rPr>
                <w:color w:val="000000"/>
                <w:sz w:val="18"/>
                <w:szCs w:val="18"/>
              </w:rPr>
            </w:pPr>
            <w:r w:rsidRPr="0018582F">
              <w:rPr>
                <w:color w:val="000000"/>
                <w:sz w:val="18"/>
                <w:szCs w:val="18"/>
              </w:rPr>
              <w:t>0.01%</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E00DCA" w14:textId="77777777" w:rsidR="009951A2" w:rsidRPr="0018582F" w:rsidRDefault="009951A2" w:rsidP="002231E9">
            <w:pPr>
              <w:jc w:val="center"/>
              <w:rPr>
                <w:sz w:val="18"/>
                <w:szCs w:val="18"/>
              </w:rPr>
            </w:pPr>
            <w:r w:rsidRPr="0018582F">
              <w:rPr>
                <w:sz w:val="18"/>
                <w:szCs w:val="18"/>
              </w:rPr>
              <w:t>0.2942</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7DED0E" w14:textId="77777777" w:rsidR="009951A2" w:rsidRPr="0018582F" w:rsidRDefault="009951A2" w:rsidP="002231E9">
            <w:pPr>
              <w:jc w:val="center"/>
              <w:rPr>
                <w:sz w:val="18"/>
                <w:szCs w:val="18"/>
              </w:rPr>
            </w:pPr>
            <w:r w:rsidRPr="0018582F">
              <w:rPr>
                <w:sz w:val="18"/>
                <w:szCs w:val="18"/>
              </w:rPr>
              <w:t>0.0020</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FBF06E" w14:textId="77777777" w:rsidR="009951A2" w:rsidRPr="0018582F" w:rsidRDefault="009951A2" w:rsidP="002231E9">
            <w:pPr>
              <w:jc w:val="center"/>
              <w:rPr>
                <w:sz w:val="18"/>
                <w:szCs w:val="18"/>
              </w:rPr>
            </w:pPr>
            <w:r w:rsidRPr="0018582F">
              <w:rPr>
                <w:sz w:val="18"/>
                <w:szCs w:val="18"/>
              </w:rPr>
              <w:t>0.67%</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5AA4D1" w14:textId="38705587" w:rsidR="009951A2" w:rsidRPr="0018582F" w:rsidRDefault="009951A2" w:rsidP="002231E9">
            <w:pPr>
              <w:jc w:val="center"/>
              <w:rPr>
                <w:sz w:val="18"/>
                <w:szCs w:val="18"/>
              </w:rPr>
            </w:pPr>
            <w:r w:rsidRPr="0018582F">
              <w:rPr>
                <w:sz w:val="18"/>
                <w:szCs w:val="18"/>
              </w:rPr>
              <w:t>0.81%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1A5C3" w14:textId="09FC06D2" w:rsidR="009951A2" w:rsidRPr="0018582F" w:rsidRDefault="009951A2" w:rsidP="002231E9">
            <w:pPr>
              <w:jc w:val="center"/>
              <w:rPr>
                <w:sz w:val="18"/>
                <w:szCs w:val="18"/>
              </w:rPr>
            </w:pPr>
            <w:r w:rsidRPr="0018582F">
              <w:rPr>
                <w:sz w:val="18"/>
                <w:szCs w:val="18"/>
              </w:rPr>
              <w:t>1.22</w:t>
            </w:r>
          </w:p>
        </w:tc>
        <w:tc>
          <w:tcPr>
            <w:tcW w:w="838" w:type="dxa"/>
            <w:tcBorders>
              <w:top w:val="single" w:sz="4" w:space="0" w:color="auto"/>
              <w:left w:val="single" w:sz="4" w:space="0" w:color="auto"/>
              <w:bottom w:val="single" w:sz="4" w:space="0" w:color="auto"/>
            </w:tcBorders>
            <w:shd w:val="clear" w:color="auto" w:fill="auto"/>
            <w:noWrap/>
            <w:vAlign w:val="center"/>
          </w:tcPr>
          <w:p w14:paraId="30F120C1" w14:textId="6845B8A0" w:rsidR="009951A2" w:rsidRPr="0018582F" w:rsidRDefault="009951A2" w:rsidP="002231E9">
            <w:pPr>
              <w:jc w:val="center"/>
              <w:rPr>
                <w:sz w:val="18"/>
                <w:szCs w:val="18"/>
              </w:rPr>
            </w:pPr>
            <w:r w:rsidRPr="0018582F">
              <w:rPr>
                <w:sz w:val="18"/>
                <w:szCs w:val="18"/>
              </w:rPr>
              <w:t>0.0024</w:t>
            </w:r>
          </w:p>
        </w:tc>
      </w:tr>
      <w:tr w:rsidR="007A5F43" w:rsidRPr="0018582F" w14:paraId="090A8EE3" w14:textId="77777777" w:rsidTr="00726E3F">
        <w:trPr>
          <w:trHeight w:val="268"/>
          <w:jc w:val="center"/>
        </w:trPr>
        <w:tc>
          <w:tcPr>
            <w:tcW w:w="826" w:type="dxa"/>
            <w:gridSpan w:val="2"/>
            <w:shd w:val="clear" w:color="auto" w:fill="auto"/>
            <w:noWrap/>
            <w:vAlign w:val="center"/>
          </w:tcPr>
          <w:p w14:paraId="7A526411" w14:textId="77777777" w:rsidR="009951A2" w:rsidRPr="0018582F" w:rsidRDefault="009951A2" w:rsidP="002231E9">
            <w:pPr>
              <w:jc w:val="center"/>
              <w:rPr>
                <w:sz w:val="18"/>
                <w:szCs w:val="18"/>
              </w:rPr>
            </w:pPr>
            <w:r w:rsidRPr="0018582F">
              <w:rPr>
                <w:color w:val="000000"/>
                <w:sz w:val="18"/>
                <w:szCs w:val="18"/>
              </w:rPr>
              <w:t>U-235</w:t>
            </w:r>
          </w:p>
        </w:tc>
        <w:tc>
          <w:tcPr>
            <w:tcW w:w="1666" w:type="dxa"/>
            <w:tcBorders>
              <w:right w:val="single" w:sz="4" w:space="0" w:color="auto"/>
            </w:tcBorders>
            <w:shd w:val="clear" w:color="auto" w:fill="auto"/>
            <w:noWrap/>
            <w:vAlign w:val="center"/>
          </w:tcPr>
          <w:p w14:paraId="45D5CCAC" w14:textId="77777777" w:rsidR="009951A2" w:rsidRPr="0018582F" w:rsidRDefault="009951A2" w:rsidP="002231E9">
            <w:pPr>
              <w:jc w:val="center"/>
              <w:rPr>
                <w:sz w:val="18"/>
                <w:szCs w:val="18"/>
              </w:rPr>
            </w:pPr>
            <w:r w:rsidRPr="0018582F">
              <w:rPr>
                <w:color w:val="000000"/>
                <w:sz w:val="18"/>
                <w:szCs w:val="18"/>
              </w:rPr>
              <w:t>u(10) metal/central</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19BCEC" w14:textId="582CBD22" w:rsidR="009951A2" w:rsidRPr="0018582F" w:rsidRDefault="009951A2" w:rsidP="002231E9">
            <w:pPr>
              <w:jc w:val="center"/>
              <w:rPr>
                <w:color w:val="000000"/>
                <w:sz w:val="18"/>
                <w:szCs w:val="18"/>
              </w:rPr>
            </w:pPr>
            <w:r w:rsidRPr="0018582F">
              <w:rPr>
                <w:sz w:val="18"/>
                <w:szCs w:val="18"/>
              </w:rPr>
              <w:t>0.1307</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18CCB" w14:textId="0A155686" w:rsidR="009951A2" w:rsidRPr="0018582F" w:rsidRDefault="009951A2" w:rsidP="002231E9">
            <w:pPr>
              <w:jc w:val="center"/>
              <w:rPr>
                <w:color w:val="000000"/>
                <w:sz w:val="18"/>
                <w:szCs w:val="18"/>
              </w:rPr>
            </w:pPr>
            <w:r w:rsidRPr="0018582F">
              <w:rPr>
                <w:sz w:val="18"/>
                <w:szCs w:val="18"/>
              </w:rPr>
              <w:t>3.00E-5</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33002A" w14:textId="45DF1892" w:rsidR="009951A2" w:rsidRPr="0018582F" w:rsidRDefault="009951A2" w:rsidP="002231E9">
            <w:pPr>
              <w:jc w:val="center"/>
              <w:rPr>
                <w:color w:val="000000"/>
                <w:sz w:val="18"/>
                <w:szCs w:val="18"/>
              </w:rPr>
            </w:pPr>
            <w:r w:rsidRPr="0018582F">
              <w:rPr>
                <w:color w:val="000000"/>
                <w:sz w:val="18"/>
                <w:szCs w:val="18"/>
              </w:rPr>
              <w:t>0.02%</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A42D8" w14:textId="77777777" w:rsidR="009951A2" w:rsidRPr="0018582F" w:rsidRDefault="009951A2" w:rsidP="002231E9">
            <w:pPr>
              <w:jc w:val="center"/>
              <w:rPr>
                <w:sz w:val="18"/>
                <w:szCs w:val="18"/>
              </w:rPr>
            </w:pPr>
            <w:r w:rsidRPr="0018582F">
              <w:rPr>
                <w:sz w:val="18"/>
                <w:szCs w:val="18"/>
              </w:rPr>
              <w:t>0.1306</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032E69" w14:textId="77777777" w:rsidR="009951A2" w:rsidRPr="0018582F" w:rsidRDefault="009951A2" w:rsidP="002231E9">
            <w:pPr>
              <w:jc w:val="center"/>
              <w:rPr>
                <w:sz w:val="18"/>
                <w:szCs w:val="18"/>
              </w:rPr>
            </w:pPr>
            <w:r w:rsidRPr="0018582F">
              <w:rPr>
                <w:sz w:val="18"/>
                <w:szCs w:val="18"/>
              </w:rPr>
              <w:t>0.0008</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185919" w14:textId="77777777" w:rsidR="009951A2" w:rsidRPr="0018582F" w:rsidRDefault="009951A2" w:rsidP="002231E9">
            <w:pPr>
              <w:jc w:val="center"/>
              <w:rPr>
                <w:sz w:val="18"/>
                <w:szCs w:val="18"/>
              </w:rPr>
            </w:pPr>
            <w:r w:rsidRPr="0018582F">
              <w:rPr>
                <w:sz w:val="18"/>
                <w:szCs w:val="18"/>
              </w:rPr>
              <w:t>0.65%</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E26B01" w14:textId="11B8AF08" w:rsidR="009951A2" w:rsidRPr="0018582F" w:rsidRDefault="009951A2" w:rsidP="002231E9">
            <w:pPr>
              <w:jc w:val="center"/>
              <w:rPr>
                <w:sz w:val="18"/>
                <w:szCs w:val="18"/>
              </w:rPr>
            </w:pPr>
            <w:r w:rsidRPr="0018582F">
              <w:rPr>
                <w:sz w:val="18"/>
                <w:szCs w:val="18"/>
              </w:rPr>
              <w:t>0.08%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2FF501" w14:textId="532D1A06" w:rsidR="009951A2" w:rsidRPr="0018582F" w:rsidRDefault="009951A2" w:rsidP="002231E9">
            <w:pPr>
              <w:jc w:val="center"/>
              <w:rPr>
                <w:sz w:val="18"/>
                <w:szCs w:val="18"/>
              </w:rPr>
            </w:pPr>
            <w:r w:rsidRPr="0018582F">
              <w:rPr>
                <w:sz w:val="18"/>
                <w:szCs w:val="18"/>
              </w:rPr>
              <w:t>0.13</w:t>
            </w:r>
          </w:p>
        </w:tc>
        <w:tc>
          <w:tcPr>
            <w:tcW w:w="838" w:type="dxa"/>
            <w:tcBorders>
              <w:top w:val="single" w:sz="4" w:space="0" w:color="auto"/>
              <w:left w:val="single" w:sz="4" w:space="0" w:color="auto"/>
              <w:bottom w:val="single" w:sz="4" w:space="0" w:color="auto"/>
            </w:tcBorders>
            <w:shd w:val="clear" w:color="auto" w:fill="auto"/>
            <w:noWrap/>
            <w:vAlign w:val="center"/>
          </w:tcPr>
          <w:p w14:paraId="5AD719ED" w14:textId="7AC2F480" w:rsidR="009951A2" w:rsidRPr="0018582F" w:rsidRDefault="009951A2" w:rsidP="002231E9">
            <w:pPr>
              <w:jc w:val="center"/>
              <w:rPr>
                <w:sz w:val="18"/>
                <w:szCs w:val="18"/>
              </w:rPr>
            </w:pPr>
            <w:r w:rsidRPr="0018582F">
              <w:rPr>
                <w:sz w:val="18"/>
                <w:szCs w:val="18"/>
              </w:rPr>
              <w:t>0.0001</w:t>
            </w:r>
          </w:p>
        </w:tc>
      </w:tr>
      <w:tr w:rsidR="007A5F43" w:rsidRPr="0018582F" w14:paraId="31BFED51" w14:textId="77777777" w:rsidTr="00726E3F">
        <w:trPr>
          <w:trHeight w:val="241"/>
          <w:jc w:val="center"/>
        </w:trPr>
        <w:tc>
          <w:tcPr>
            <w:tcW w:w="826" w:type="dxa"/>
            <w:gridSpan w:val="2"/>
            <w:shd w:val="clear" w:color="auto" w:fill="auto"/>
            <w:noWrap/>
            <w:vAlign w:val="center"/>
          </w:tcPr>
          <w:p w14:paraId="118F52D6" w14:textId="77777777" w:rsidR="009951A2" w:rsidRPr="0018582F" w:rsidRDefault="009951A2" w:rsidP="002231E9">
            <w:pPr>
              <w:jc w:val="center"/>
              <w:rPr>
                <w:sz w:val="18"/>
                <w:szCs w:val="18"/>
              </w:rPr>
            </w:pPr>
            <w:r w:rsidRPr="0018582F">
              <w:rPr>
                <w:color w:val="000000"/>
                <w:sz w:val="18"/>
                <w:szCs w:val="18"/>
              </w:rPr>
              <w:t>U-238</w:t>
            </w:r>
          </w:p>
        </w:tc>
        <w:tc>
          <w:tcPr>
            <w:tcW w:w="1666" w:type="dxa"/>
            <w:tcBorders>
              <w:right w:val="single" w:sz="4" w:space="0" w:color="auto"/>
            </w:tcBorders>
            <w:shd w:val="clear" w:color="auto" w:fill="auto"/>
            <w:noWrap/>
            <w:vAlign w:val="center"/>
          </w:tcPr>
          <w:p w14:paraId="42699643" w14:textId="77777777" w:rsidR="009951A2" w:rsidRPr="0018582F" w:rsidRDefault="009951A2" w:rsidP="002231E9">
            <w:pPr>
              <w:jc w:val="center"/>
              <w:rPr>
                <w:sz w:val="18"/>
                <w:szCs w:val="18"/>
              </w:rPr>
            </w:pPr>
            <w:r w:rsidRPr="0018582F">
              <w:rPr>
                <w:color w:val="000000"/>
                <w:sz w:val="18"/>
                <w:szCs w:val="18"/>
              </w:rPr>
              <w:t>u(10) metal/central</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65CDB" w14:textId="6878D8F0" w:rsidR="009951A2" w:rsidRPr="0018582F" w:rsidRDefault="009951A2" w:rsidP="002231E9">
            <w:pPr>
              <w:jc w:val="center"/>
              <w:rPr>
                <w:color w:val="000000"/>
                <w:sz w:val="18"/>
                <w:szCs w:val="18"/>
              </w:rPr>
            </w:pPr>
            <w:r w:rsidRPr="0018582F">
              <w:rPr>
                <w:sz w:val="18"/>
                <w:szCs w:val="18"/>
              </w:rPr>
              <w:t>-0.0517</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53990" w14:textId="28CFF6BC" w:rsidR="009951A2" w:rsidRPr="0018582F" w:rsidRDefault="009951A2" w:rsidP="002231E9">
            <w:pPr>
              <w:jc w:val="center"/>
              <w:rPr>
                <w:color w:val="000000"/>
                <w:sz w:val="18"/>
                <w:szCs w:val="18"/>
              </w:rPr>
            </w:pPr>
            <w:r w:rsidRPr="0018582F">
              <w:rPr>
                <w:sz w:val="18"/>
                <w:szCs w:val="18"/>
              </w:rPr>
              <w:t>1.68E-4</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4E3AC0" w14:textId="3605FCC2" w:rsidR="009951A2" w:rsidRPr="0018582F" w:rsidRDefault="009951A2" w:rsidP="002231E9">
            <w:pPr>
              <w:jc w:val="center"/>
              <w:rPr>
                <w:color w:val="000000"/>
                <w:sz w:val="18"/>
                <w:szCs w:val="18"/>
              </w:rPr>
            </w:pPr>
            <w:r w:rsidRPr="0018582F">
              <w:rPr>
                <w:color w:val="000000"/>
                <w:sz w:val="18"/>
                <w:szCs w:val="18"/>
              </w:rPr>
              <w:t>0.32%</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30D81B" w14:textId="77777777" w:rsidR="009951A2" w:rsidRPr="0018582F" w:rsidRDefault="009951A2" w:rsidP="002231E9">
            <w:pPr>
              <w:jc w:val="center"/>
              <w:rPr>
                <w:sz w:val="18"/>
                <w:szCs w:val="18"/>
              </w:rPr>
            </w:pPr>
            <w:r w:rsidRPr="0018582F">
              <w:rPr>
                <w:sz w:val="18"/>
                <w:szCs w:val="18"/>
              </w:rPr>
              <w:t>-0.0523</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F3D22" w14:textId="77777777" w:rsidR="009951A2" w:rsidRPr="0018582F" w:rsidRDefault="009951A2" w:rsidP="002231E9">
            <w:pPr>
              <w:jc w:val="center"/>
              <w:rPr>
                <w:sz w:val="18"/>
                <w:szCs w:val="18"/>
              </w:rPr>
            </w:pPr>
            <w:r w:rsidRPr="0018582F">
              <w:rPr>
                <w:sz w:val="18"/>
                <w:szCs w:val="18"/>
              </w:rPr>
              <w:t>0.0003</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8F31C" w14:textId="77777777" w:rsidR="009951A2" w:rsidRPr="0018582F" w:rsidRDefault="009951A2" w:rsidP="002231E9">
            <w:pPr>
              <w:jc w:val="center"/>
              <w:rPr>
                <w:sz w:val="18"/>
                <w:szCs w:val="18"/>
              </w:rPr>
            </w:pPr>
            <w:r w:rsidRPr="0018582F">
              <w:rPr>
                <w:sz w:val="18"/>
                <w:szCs w:val="18"/>
              </w:rPr>
              <w:t>0.63%</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FC7AFE" w14:textId="5ABAEB25" w:rsidR="009951A2" w:rsidRPr="0018582F" w:rsidRDefault="009951A2" w:rsidP="002231E9">
            <w:pPr>
              <w:jc w:val="center"/>
              <w:rPr>
                <w:sz w:val="18"/>
                <w:szCs w:val="18"/>
              </w:rPr>
            </w:pPr>
            <w:r w:rsidRPr="0018582F">
              <w:rPr>
                <w:sz w:val="18"/>
                <w:szCs w:val="18"/>
              </w:rPr>
              <w:t>1.04%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07378C" w14:textId="400DECE9" w:rsidR="009951A2" w:rsidRPr="0018582F" w:rsidRDefault="009951A2" w:rsidP="002231E9">
            <w:pPr>
              <w:jc w:val="center"/>
              <w:rPr>
                <w:sz w:val="18"/>
                <w:szCs w:val="18"/>
              </w:rPr>
            </w:pPr>
            <w:r w:rsidRPr="0018582F">
              <w:rPr>
                <w:sz w:val="18"/>
                <w:szCs w:val="18"/>
              </w:rPr>
              <w:t>1.47</w:t>
            </w:r>
          </w:p>
        </w:tc>
        <w:tc>
          <w:tcPr>
            <w:tcW w:w="838" w:type="dxa"/>
            <w:tcBorders>
              <w:top w:val="single" w:sz="4" w:space="0" w:color="auto"/>
              <w:left w:val="single" w:sz="4" w:space="0" w:color="auto"/>
              <w:bottom w:val="single" w:sz="4" w:space="0" w:color="auto"/>
            </w:tcBorders>
            <w:shd w:val="clear" w:color="auto" w:fill="auto"/>
            <w:noWrap/>
            <w:vAlign w:val="center"/>
          </w:tcPr>
          <w:p w14:paraId="46EA9E19" w14:textId="38A4E7C1" w:rsidR="009951A2" w:rsidRPr="0018582F" w:rsidRDefault="009951A2" w:rsidP="002231E9">
            <w:pPr>
              <w:jc w:val="center"/>
              <w:rPr>
                <w:sz w:val="18"/>
                <w:szCs w:val="18"/>
              </w:rPr>
            </w:pPr>
            <w:r w:rsidRPr="0018582F">
              <w:rPr>
                <w:sz w:val="18"/>
                <w:szCs w:val="18"/>
              </w:rPr>
              <w:t>0.0005</w:t>
            </w:r>
          </w:p>
        </w:tc>
      </w:tr>
      <w:tr w:rsidR="007A5F43" w:rsidRPr="0018582F" w14:paraId="79844A92" w14:textId="77777777" w:rsidTr="00CB3516">
        <w:trPr>
          <w:trHeight w:val="178"/>
          <w:jc w:val="center"/>
        </w:trPr>
        <w:tc>
          <w:tcPr>
            <w:tcW w:w="826" w:type="dxa"/>
            <w:gridSpan w:val="2"/>
            <w:tcBorders>
              <w:bottom w:val="single" w:sz="4" w:space="0" w:color="auto"/>
            </w:tcBorders>
            <w:shd w:val="clear" w:color="auto" w:fill="auto"/>
            <w:noWrap/>
            <w:vAlign w:val="center"/>
          </w:tcPr>
          <w:p w14:paraId="2B000ACD" w14:textId="77777777" w:rsidR="009951A2" w:rsidRPr="0018582F" w:rsidRDefault="009951A2" w:rsidP="002231E9">
            <w:pPr>
              <w:jc w:val="center"/>
              <w:rPr>
                <w:sz w:val="18"/>
                <w:szCs w:val="18"/>
              </w:rPr>
            </w:pPr>
            <w:r w:rsidRPr="0018582F">
              <w:rPr>
                <w:color w:val="000000"/>
                <w:sz w:val="18"/>
                <w:szCs w:val="18"/>
              </w:rPr>
              <w:t>U-238</w:t>
            </w:r>
          </w:p>
        </w:tc>
        <w:tc>
          <w:tcPr>
            <w:tcW w:w="1666" w:type="dxa"/>
            <w:tcBorders>
              <w:bottom w:val="single" w:sz="4" w:space="0" w:color="auto"/>
              <w:right w:val="single" w:sz="4" w:space="0" w:color="auto"/>
            </w:tcBorders>
            <w:shd w:val="clear" w:color="auto" w:fill="auto"/>
            <w:noWrap/>
            <w:vAlign w:val="center"/>
          </w:tcPr>
          <w:p w14:paraId="3BAB342A" w14:textId="77777777" w:rsidR="009951A2" w:rsidRPr="0018582F" w:rsidRDefault="009951A2" w:rsidP="002231E9">
            <w:pPr>
              <w:jc w:val="center"/>
              <w:rPr>
                <w:sz w:val="18"/>
                <w:szCs w:val="18"/>
              </w:rPr>
            </w:pPr>
            <w:r w:rsidRPr="0018582F">
              <w:rPr>
                <w:color w:val="000000"/>
                <w:sz w:val="18"/>
                <w:szCs w:val="18"/>
              </w:rPr>
              <w:t>u(nat) metal/middle</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CF2FF" w14:textId="08C7B362" w:rsidR="009951A2" w:rsidRPr="0018582F" w:rsidRDefault="009951A2" w:rsidP="002231E9">
            <w:pPr>
              <w:jc w:val="center"/>
              <w:rPr>
                <w:color w:val="000000"/>
                <w:sz w:val="18"/>
                <w:szCs w:val="18"/>
              </w:rPr>
            </w:pPr>
            <w:r w:rsidRPr="0018582F">
              <w:rPr>
                <w:sz w:val="18"/>
                <w:szCs w:val="18"/>
              </w:rPr>
              <w:t>-0.0411</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02DBE8" w14:textId="29AD1377" w:rsidR="009951A2" w:rsidRPr="0018582F" w:rsidRDefault="009951A2" w:rsidP="002231E9">
            <w:pPr>
              <w:jc w:val="center"/>
              <w:rPr>
                <w:color w:val="000000"/>
                <w:sz w:val="18"/>
                <w:szCs w:val="18"/>
              </w:rPr>
            </w:pPr>
            <w:r w:rsidRPr="0018582F">
              <w:rPr>
                <w:sz w:val="18"/>
                <w:szCs w:val="18"/>
              </w:rPr>
              <w:t>2.29E-4</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BB20C3" w14:textId="55DD77AF" w:rsidR="009951A2" w:rsidRPr="0018582F" w:rsidRDefault="009951A2" w:rsidP="002231E9">
            <w:pPr>
              <w:jc w:val="center"/>
              <w:rPr>
                <w:color w:val="000000"/>
                <w:sz w:val="18"/>
                <w:szCs w:val="18"/>
              </w:rPr>
            </w:pPr>
            <w:r w:rsidRPr="0018582F">
              <w:rPr>
                <w:color w:val="000000"/>
                <w:sz w:val="18"/>
                <w:szCs w:val="18"/>
              </w:rPr>
              <w:t>0.56%</w:t>
            </w:r>
          </w:p>
        </w:tc>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48545" w14:textId="77777777" w:rsidR="009951A2" w:rsidRPr="0018582F" w:rsidRDefault="009951A2" w:rsidP="002231E9">
            <w:pPr>
              <w:jc w:val="center"/>
              <w:rPr>
                <w:sz w:val="18"/>
                <w:szCs w:val="18"/>
              </w:rPr>
            </w:pPr>
            <w:r w:rsidRPr="0018582F">
              <w:rPr>
                <w:sz w:val="18"/>
                <w:szCs w:val="18"/>
              </w:rPr>
              <w:t>-0.0384</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99D42" w14:textId="77777777" w:rsidR="009951A2" w:rsidRPr="0018582F" w:rsidRDefault="009951A2" w:rsidP="002231E9">
            <w:pPr>
              <w:jc w:val="center"/>
              <w:rPr>
                <w:sz w:val="18"/>
                <w:szCs w:val="18"/>
              </w:rPr>
            </w:pPr>
            <w:r w:rsidRPr="0018582F">
              <w:rPr>
                <w:sz w:val="18"/>
                <w:szCs w:val="18"/>
              </w:rPr>
              <w:t>0.0003</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72A3C1" w14:textId="77777777" w:rsidR="009951A2" w:rsidRPr="0018582F" w:rsidRDefault="009951A2" w:rsidP="002231E9">
            <w:pPr>
              <w:jc w:val="center"/>
              <w:rPr>
                <w:sz w:val="18"/>
                <w:szCs w:val="18"/>
              </w:rPr>
            </w:pPr>
            <w:r w:rsidRPr="0018582F">
              <w:rPr>
                <w:sz w:val="18"/>
                <w:szCs w:val="18"/>
              </w:rPr>
              <w:t>0.75%</w:t>
            </w:r>
          </w:p>
        </w:tc>
        <w:tc>
          <w:tcPr>
            <w:tcW w:w="824"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7B7EC6DC" w14:textId="3CC01C67" w:rsidR="009951A2" w:rsidRPr="0018582F" w:rsidRDefault="009951A2" w:rsidP="002231E9">
            <w:pPr>
              <w:jc w:val="center"/>
              <w:rPr>
                <w:sz w:val="18"/>
                <w:szCs w:val="18"/>
              </w:rPr>
            </w:pPr>
            <w:r w:rsidRPr="0018582F">
              <w:rPr>
                <w:sz w:val="18"/>
                <w:szCs w:val="18"/>
              </w:rPr>
              <w:t>7.24%</w:t>
            </w:r>
          </w:p>
        </w:tc>
        <w:tc>
          <w:tcPr>
            <w:tcW w:w="709"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499FDD82" w14:textId="0F11E08E" w:rsidR="009951A2" w:rsidRPr="0018582F" w:rsidRDefault="009951A2" w:rsidP="002231E9">
            <w:pPr>
              <w:jc w:val="center"/>
              <w:rPr>
                <w:sz w:val="18"/>
                <w:szCs w:val="18"/>
              </w:rPr>
            </w:pPr>
            <w:r w:rsidRPr="0018582F">
              <w:rPr>
                <w:sz w:val="18"/>
                <w:szCs w:val="18"/>
              </w:rPr>
              <w:t>7.58</w:t>
            </w:r>
          </w:p>
        </w:tc>
        <w:tc>
          <w:tcPr>
            <w:tcW w:w="838" w:type="dxa"/>
            <w:tcBorders>
              <w:top w:val="single" w:sz="4" w:space="0" w:color="auto"/>
              <w:left w:val="single" w:sz="4" w:space="0" w:color="auto"/>
              <w:bottom w:val="single" w:sz="4" w:space="0" w:color="auto"/>
            </w:tcBorders>
            <w:shd w:val="clear" w:color="auto" w:fill="auto"/>
            <w:noWrap/>
            <w:vAlign w:val="center"/>
          </w:tcPr>
          <w:p w14:paraId="15019A2C" w14:textId="27E19432" w:rsidR="009951A2" w:rsidRPr="0018582F" w:rsidRDefault="009951A2" w:rsidP="002231E9">
            <w:pPr>
              <w:jc w:val="center"/>
              <w:rPr>
                <w:sz w:val="18"/>
                <w:szCs w:val="18"/>
              </w:rPr>
            </w:pPr>
            <w:r w:rsidRPr="0018582F">
              <w:rPr>
                <w:sz w:val="18"/>
                <w:szCs w:val="18"/>
              </w:rPr>
              <w:t>-0.0028</w:t>
            </w:r>
          </w:p>
        </w:tc>
      </w:tr>
    </w:tbl>
    <w:p w14:paraId="4E390559" w14:textId="77777777" w:rsidR="00CE03BA" w:rsidRDefault="00CE03BA" w:rsidP="00CE03BA">
      <w:pPr>
        <w:ind w:firstLine="720"/>
        <w:jc w:val="both"/>
        <w:rPr>
          <w:highlight w:val="cyan"/>
        </w:rPr>
      </w:pPr>
    </w:p>
    <w:p w14:paraId="2FAE4A1F" w14:textId="77777777" w:rsidR="00F16255" w:rsidRPr="00CE03BA" w:rsidRDefault="00F16255" w:rsidP="00F16255"/>
    <w:p w14:paraId="4C5E5BB5" w14:textId="349E7AB6" w:rsidR="00F16255" w:rsidRPr="00F16255" w:rsidRDefault="00F16255" w:rsidP="00F16255">
      <w:pPr>
        <w:spacing w:line="360" w:lineRule="auto"/>
        <w:ind w:firstLine="720"/>
        <w:jc w:val="both"/>
      </w:pPr>
      <w:r w:rsidRPr="003479F9">
        <w:t xml:space="preserve">Since the direct perturbation agreement is not within the desired limits, the study was performed again with an increase to 2,000 for the number of skipped generations. </w:t>
      </w:r>
      <w:r w:rsidR="0091229B">
        <w:fldChar w:fldCharType="begin"/>
      </w:r>
      <w:r w:rsidR="0091229B">
        <w:instrText xml:space="preserve"> REF _Ref290709351 \h </w:instrText>
      </w:r>
      <w:r w:rsidR="0091229B">
        <w:fldChar w:fldCharType="separate"/>
      </w:r>
      <w:r w:rsidR="005835A8" w:rsidRPr="00587F28">
        <w:t xml:space="preserve">Table </w:t>
      </w:r>
      <w:r w:rsidR="005835A8">
        <w:rPr>
          <w:noProof/>
        </w:rPr>
        <w:t>34</w:t>
      </w:r>
      <w:r w:rsidR="0091229B">
        <w:fldChar w:fldCharType="end"/>
      </w:r>
      <w:r w:rsidR="0091229B">
        <w:t xml:space="preserve"> </w:t>
      </w:r>
      <w:r w:rsidRPr="003479F9">
        <w:t xml:space="preserve">provides the results for the CE TSUNAMI-3D results and DP calculations for </w:t>
      </w:r>
      <w:r w:rsidRPr="003479F9">
        <w:rPr>
          <w:i/>
        </w:rPr>
        <w:t>CFP</w:t>
      </w:r>
      <w:r w:rsidRPr="003479F9">
        <w:t>=2, 5, and 10 with 2,000 skipped generations. From</w:t>
      </w:r>
      <w:r w:rsidR="0091229B">
        <w:t xml:space="preserve"> </w:t>
      </w:r>
      <w:r w:rsidR="0091229B">
        <w:fldChar w:fldCharType="begin"/>
      </w:r>
      <w:r w:rsidR="0091229B">
        <w:instrText xml:space="preserve"> REF _Ref290709351 \h </w:instrText>
      </w:r>
      <w:r w:rsidR="0091229B">
        <w:fldChar w:fldCharType="separate"/>
      </w:r>
      <w:r w:rsidR="005835A8" w:rsidRPr="00587F28">
        <w:t xml:space="preserve">Table </w:t>
      </w:r>
      <w:r w:rsidR="005835A8">
        <w:rPr>
          <w:noProof/>
        </w:rPr>
        <w:t>34</w:t>
      </w:r>
      <w:r w:rsidR="0091229B">
        <w:fldChar w:fldCharType="end"/>
      </w:r>
      <w:r w:rsidRPr="003479F9">
        <w:t xml:space="preserve">, the percent difference between the CE TSUNAMI-3D results and the DP sensitivities is now within acceptable limits when 10 latent generations are simulated. Again, the accuracy increases from a percent difference of </w:t>
      </w:r>
      <w:r w:rsidR="003479F9" w:rsidRPr="003479F9">
        <w:t>21.62</w:t>
      </w:r>
      <w:r w:rsidRPr="003479F9">
        <w:t xml:space="preserve">% to </w:t>
      </w:r>
      <w:r w:rsidR="003479F9" w:rsidRPr="003479F9">
        <w:t>3.94</w:t>
      </w:r>
      <w:r w:rsidRPr="003479F9">
        <w:t xml:space="preserve">% when </w:t>
      </w:r>
      <w:r w:rsidRPr="003479F9">
        <w:rPr>
          <w:i/>
        </w:rPr>
        <w:t>CFP</w:t>
      </w:r>
      <w:r w:rsidRPr="003479F9">
        <w:t xml:space="preserve"> is increased to </w:t>
      </w:r>
      <w:r w:rsidR="003479F9" w:rsidRPr="003479F9">
        <w:t>10</w:t>
      </w:r>
      <w:r w:rsidRPr="003479F9">
        <w:t xml:space="preserve">. A similar trend is seen for the difference of sensitivities in standard deviations and the direct difference in sensitivities. </w:t>
      </w:r>
      <w:r w:rsidR="003479F9" w:rsidRPr="003479F9">
        <w:t xml:space="preserve">For IMF-007-001, the case with 2,000 skipped generations and 10 latent generations was determined to provide </w:t>
      </w:r>
      <w:r w:rsidR="00EE2951">
        <w:t>acceptable</w:t>
      </w:r>
      <w:r w:rsidR="003479F9" w:rsidRPr="003479F9">
        <w:t xml:space="preserve"> sensitivities. The increase in CFP was required in order to obtain proper agreement with the DP for U-238 in natural uranium for a middle plate </w:t>
      </w:r>
      <w:r w:rsidR="00EE2951" w:rsidRPr="003479F9">
        <w:t xml:space="preserve">in the </w:t>
      </w:r>
      <w:commentRangeStart w:id="278"/>
      <w:r w:rsidR="00EE2951" w:rsidRPr="003479F9">
        <w:t>model</w:t>
      </w:r>
      <w:commentRangeEnd w:id="278"/>
      <w:r w:rsidR="00EE2951">
        <w:rPr>
          <w:rStyle w:val="CommentReference"/>
        </w:rPr>
        <w:commentReference w:id="278"/>
      </w:r>
      <w:r w:rsidR="00FE3134">
        <w:t>, which is likely the result of the atypical material in the central region of the model</w:t>
      </w:r>
      <w:r w:rsidR="003479F9" w:rsidRPr="003479F9">
        <w:t xml:space="preserve">. </w:t>
      </w:r>
      <w:r w:rsidRPr="003479F9">
        <w:t>The largest magnitude of difference is 0.00</w:t>
      </w:r>
      <w:r w:rsidR="003479F9" w:rsidRPr="003479F9">
        <w:t>24</w:t>
      </w:r>
      <w:r w:rsidRPr="003479F9">
        <w:t xml:space="preserve">, which occurred for </w:t>
      </w:r>
      <w:r w:rsidR="003479F9" w:rsidRPr="003479F9">
        <w:rPr>
          <w:vertAlign w:val="superscript"/>
        </w:rPr>
        <w:t>235</w:t>
      </w:r>
      <w:r w:rsidR="003479F9" w:rsidRPr="003479F9">
        <w:t xml:space="preserve">U(93%) </w:t>
      </w:r>
      <w:r w:rsidRPr="003479F9">
        <w:t xml:space="preserve">in the </w:t>
      </w:r>
      <w:r w:rsidR="003479F9" w:rsidRPr="003479F9">
        <w:t>middle plate</w:t>
      </w:r>
      <w:r w:rsidRPr="003479F9">
        <w:t xml:space="preserve">. The CE TSUNAMI-3D </w:t>
      </w:r>
      <w:r w:rsidR="007E5B8D">
        <w:t>calculation</w:t>
      </w:r>
      <w:r w:rsidRPr="003479F9">
        <w:t xml:space="preserve"> requires </w:t>
      </w:r>
      <w:r w:rsidR="003479F9" w:rsidRPr="003479F9">
        <w:t>2.</w:t>
      </w:r>
      <w:r w:rsidR="00C8336B">
        <w:t>4</w:t>
      </w:r>
      <w:r w:rsidRPr="003479F9">
        <w:t xml:space="preserve"> GB of memory with a runtime of </w:t>
      </w:r>
      <w:r w:rsidR="003479F9" w:rsidRPr="003479F9">
        <w:t>4.7</w:t>
      </w:r>
      <w:r w:rsidRPr="003479F9">
        <w:t xml:space="preserve"> days while running in parallel on a total of 32 </w:t>
      </w:r>
      <w:r w:rsidR="003978A4" w:rsidRPr="003479F9">
        <w:t>cores</w:t>
      </w:r>
      <w:r w:rsidR="003978A4">
        <w:t xml:space="preserve"> (150.4 CPU-days)</w:t>
      </w:r>
      <w:r w:rsidR="003978A4" w:rsidRPr="003479F9">
        <w:t xml:space="preserve">. The parameters for IMF-007-001 </w:t>
      </w:r>
      <w:r w:rsidR="003978A4">
        <w:t xml:space="preserve">which result in acceptable sensitivities </w:t>
      </w:r>
      <w:r w:rsidR="003978A4" w:rsidRPr="003479F9">
        <w:t>are determined to be the following:</w:t>
      </w:r>
    </w:p>
    <w:tbl>
      <w:tblPr>
        <w:tblStyle w:val="TableGrid"/>
        <w:tblW w:w="912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428"/>
      </w:tblGrid>
      <w:tr w:rsidR="00F16255" w:rsidRPr="00CE03BA" w14:paraId="62D8E282" w14:textId="77777777" w:rsidTr="006F071C">
        <w:tc>
          <w:tcPr>
            <w:tcW w:w="4698" w:type="dxa"/>
          </w:tcPr>
          <w:p w14:paraId="5AF0FD6D" w14:textId="1E990CFA" w:rsidR="00F16255" w:rsidRPr="00CE03BA" w:rsidRDefault="003978A4"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CE03BA">
              <w:rPr>
                <w:rFonts w:ascii="Times New Roman" w:hAnsi="Times New Roman"/>
                <w:i/>
              </w:rPr>
              <w:t>GEN=6,000</w:t>
            </w:r>
          </w:p>
        </w:tc>
        <w:tc>
          <w:tcPr>
            <w:tcW w:w="4428" w:type="dxa"/>
          </w:tcPr>
          <w:p w14:paraId="6A373428" w14:textId="77777777" w:rsidR="00F16255" w:rsidRPr="00CE03BA" w:rsidRDefault="00F16255"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CE03BA">
              <w:rPr>
                <w:rFonts w:ascii="Times New Roman" w:hAnsi="Times New Roman"/>
                <w:i/>
              </w:rPr>
              <w:t>CET=1 (CLUTCH)</w:t>
            </w:r>
          </w:p>
        </w:tc>
      </w:tr>
      <w:tr w:rsidR="00F16255" w:rsidRPr="00CE03BA" w14:paraId="5C9B98AA" w14:textId="77777777" w:rsidTr="006F071C">
        <w:tc>
          <w:tcPr>
            <w:tcW w:w="4698" w:type="dxa"/>
          </w:tcPr>
          <w:p w14:paraId="3576785C" w14:textId="77777777" w:rsidR="00F16255" w:rsidRPr="00CE03BA" w:rsidRDefault="00F16255"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CE03BA">
              <w:rPr>
                <w:rFonts w:ascii="Times New Roman" w:hAnsi="Times New Roman"/>
                <w:i/>
              </w:rPr>
              <w:t>NPG=200,000</w:t>
            </w:r>
          </w:p>
        </w:tc>
        <w:tc>
          <w:tcPr>
            <w:tcW w:w="4428" w:type="dxa"/>
          </w:tcPr>
          <w:p w14:paraId="1CF420D0" w14:textId="77777777" w:rsidR="00F16255" w:rsidRPr="00CE03BA" w:rsidRDefault="00F16255"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CE03BA">
              <w:rPr>
                <w:rFonts w:ascii="Times New Roman" w:hAnsi="Times New Roman"/>
                <w:i/>
              </w:rPr>
              <w:t>CFP=</w:t>
            </w:r>
            <w:r>
              <w:rPr>
                <w:rFonts w:ascii="Times New Roman" w:hAnsi="Times New Roman"/>
                <w:i/>
              </w:rPr>
              <w:t>10</w:t>
            </w:r>
          </w:p>
        </w:tc>
      </w:tr>
      <w:tr w:rsidR="00F16255" w:rsidRPr="00CE03BA" w14:paraId="35A7AC24" w14:textId="77777777" w:rsidTr="006F071C">
        <w:trPr>
          <w:trHeight w:val="414"/>
        </w:trPr>
        <w:tc>
          <w:tcPr>
            <w:tcW w:w="4698" w:type="dxa"/>
          </w:tcPr>
          <w:p w14:paraId="583C8813" w14:textId="77777777" w:rsidR="00F16255" w:rsidRPr="00CE03BA" w:rsidRDefault="00F16255"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CE03BA">
              <w:rPr>
                <w:rFonts w:ascii="Times New Roman" w:hAnsi="Times New Roman"/>
                <w:i/>
              </w:rPr>
              <w:t>NSK=2,000</w:t>
            </w:r>
          </w:p>
        </w:tc>
        <w:tc>
          <w:tcPr>
            <w:tcW w:w="4428" w:type="dxa"/>
          </w:tcPr>
          <w:p w14:paraId="253D2456" w14:textId="378BC6AC" w:rsidR="00F16255" w:rsidRPr="00CE03BA" w:rsidRDefault="0003240A"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Pr>
                <w:rFonts w:ascii="Times New Roman" w:hAnsi="Times New Roman"/>
                <w:i/>
              </w:rPr>
              <w:t>TBA=30</w:t>
            </w:r>
          </w:p>
        </w:tc>
      </w:tr>
      <w:tr w:rsidR="0003240A" w:rsidRPr="00CE03BA" w14:paraId="7425450B" w14:textId="77777777" w:rsidTr="006F071C">
        <w:trPr>
          <w:gridAfter w:val="1"/>
          <w:wAfter w:w="4428" w:type="dxa"/>
          <w:trHeight w:val="90"/>
        </w:trPr>
        <w:tc>
          <w:tcPr>
            <w:tcW w:w="4698" w:type="dxa"/>
          </w:tcPr>
          <w:p w14:paraId="7C83C40E" w14:textId="3219A8A8" w:rsidR="0003240A" w:rsidRPr="00CE03BA" w:rsidRDefault="0003240A"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CE03BA">
              <w:rPr>
                <w:rFonts w:ascii="Times New Roman" w:hAnsi="Times New Roman"/>
                <w:i/>
              </w:rPr>
              <w:t>Mesh size in x-, y-, and z-dir. ≈ 1 cm</w:t>
            </w:r>
          </w:p>
        </w:tc>
      </w:tr>
    </w:tbl>
    <w:bookmarkStart w:id="279" w:name="_Ref413229205"/>
    <w:bookmarkStart w:id="280" w:name="_Toc290643975"/>
    <w:p w14:paraId="6333CAAF" w14:textId="77777777" w:rsidR="00153A17" w:rsidRDefault="00153A17" w:rsidP="00153A17">
      <w:pPr>
        <w:spacing w:line="360" w:lineRule="auto"/>
        <w:ind w:firstLine="720"/>
        <w:jc w:val="both"/>
      </w:pPr>
      <w:r>
        <w:fldChar w:fldCharType="begin"/>
      </w:r>
      <w:r>
        <w:instrText xml:space="preserve"> REF _Ref413235305 \h </w:instrText>
      </w:r>
      <w:r>
        <w:fldChar w:fldCharType="separate"/>
      </w:r>
      <w:r w:rsidR="005835A8">
        <w:t xml:space="preserve">Figure </w:t>
      </w:r>
      <w:r w:rsidR="005835A8">
        <w:rPr>
          <w:noProof/>
        </w:rPr>
        <w:t>39</w:t>
      </w:r>
      <w:r>
        <w:fldChar w:fldCharType="end"/>
      </w:r>
      <w:r>
        <w:t xml:space="preserve"> </w:t>
      </w:r>
      <w:r w:rsidRPr="00484F51">
        <w:t xml:space="preserve">shows </w:t>
      </w:r>
      <w:r>
        <w:t>an XZ-plane</w:t>
      </w:r>
      <w:r w:rsidRPr="00484F51">
        <w:t xml:space="preserve"> of the F*(r) relative uncertainty for </w:t>
      </w:r>
      <w:r w:rsidRPr="00484F51">
        <w:rPr>
          <w:i/>
        </w:rPr>
        <w:t>CFP</w:t>
      </w:r>
      <w:r w:rsidRPr="00484F51">
        <w:t xml:space="preserve">=2, 5, and 10 with </w:t>
      </w:r>
      <w:r w:rsidRPr="00484F51">
        <w:rPr>
          <w:i/>
        </w:rPr>
        <w:t>NSK</w:t>
      </w:r>
      <w:r w:rsidRPr="00484F51">
        <w:t>=</w:t>
      </w:r>
      <w:r w:rsidRPr="00957466">
        <w:t xml:space="preserve">2,000. </w:t>
      </w:r>
      <w:r>
        <w:t>As expected, t</w:t>
      </w:r>
      <w:r w:rsidRPr="00957466">
        <w:t xml:space="preserve">he F*(r) relative uncertainties </w:t>
      </w:r>
      <w:r>
        <w:t>in</w:t>
      </w:r>
      <w:r w:rsidRPr="00957466">
        <w:t xml:space="preserve">crease towards the edge of the cylindrical assembly. As mentioned in PST-011-012, this expected due to the large number of interactions in the center of the </w:t>
      </w:r>
      <w:r>
        <w:t>assembly</w:t>
      </w:r>
      <w:r w:rsidRPr="00957466">
        <w:t xml:space="preserve">, which reduces the F*(r) uncertainty. </w:t>
      </w:r>
      <w:r>
        <w:t xml:space="preserve">Additionally, since a large number of particles are simulated, the overall uncertainty decreases as </w:t>
      </w:r>
      <w:r w:rsidRPr="00957466">
        <w:rPr>
          <w:i/>
        </w:rPr>
        <w:t>CFP</w:t>
      </w:r>
      <w:r>
        <w:t xml:space="preserve"> </w:t>
      </w:r>
      <w:commentRangeStart w:id="281"/>
      <w:r w:rsidRPr="00A41E40">
        <w:t>increases</w:t>
      </w:r>
      <w:commentRangeEnd w:id="281"/>
      <w:r w:rsidRPr="00A41E40">
        <w:rPr>
          <w:rStyle w:val="CommentReference"/>
          <w:sz w:val="24"/>
          <w:szCs w:val="24"/>
        </w:rPr>
        <w:commentReference w:id="281"/>
      </w:r>
      <w:r w:rsidRPr="00A41E40">
        <w:t xml:space="preserve">. The number of neutrons born in the reflector that do not survive to fission is less after larger numbers of latent generations are simulated. </w:t>
      </w:r>
      <w:r w:rsidRPr="00A41E40">
        <w:fldChar w:fldCharType="begin"/>
      </w:r>
      <w:r w:rsidRPr="00A41E40">
        <w:instrText xml:space="preserve"> REF _Ref413235305 \h </w:instrText>
      </w:r>
      <w:r w:rsidRPr="00A41E40">
        <w:fldChar w:fldCharType="separate"/>
      </w:r>
      <w:r w:rsidR="005835A8">
        <w:t xml:space="preserve">Figure </w:t>
      </w:r>
      <w:r w:rsidR="005835A8">
        <w:rPr>
          <w:noProof/>
        </w:rPr>
        <w:t>39</w:t>
      </w:r>
      <w:r w:rsidRPr="00A41E40">
        <w:fldChar w:fldCharType="end"/>
      </w:r>
      <w:r w:rsidRPr="00A41E40">
        <w:t xml:space="preserve"> (a) (</w:t>
      </w:r>
      <w:r w:rsidRPr="00A41E40">
        <w:rPr>
          <w:i/>
        </w:rPr>
        <w:t>CFP</w:t>
      </w:r>
      <w:r w:rsidRPr="00A41E40">
        <w:t>=2) represents multiple high uncertainty estimates around the reflector, which represents the neutrons that survived the two latent generation</w:t>
      </w:r>
      <w:r>
        <w:t>s</w:t>
      </w:r>
      <w:r w:rsidRPr="00A41E40">
        <w:t xml:space="preserve"> and contribute to the F*(r) function. In the </w:t>
      </w:r>
      <w:r w:rsidRPr="00A41E40">
        <w:rPr>
          <w:i/>
        </w:rPr>
        <w:t>CFP</w:t>
      </w:r>
      <w:r w:rsidRPr="00A41E40">
        <w:t xml:space="preserve">=10 case shown in </w:t>
      </w:r>
      <w:r w:rsidRPr="00A41E40">
        <w:fldChar w:fldCharType="begin"/>
      </w:r>
      <w:r w:rsidRPr="00A41E40">
        <w:instrText xml:space="preserve"> REF _Ref413235305 \h </w:instrText>
      </w:r>
      <w:r w:rsidRPr="00A41E40">
        <w:fldChar w:fldCharType="separate"/>
      </w:r>
      <w:r w:rsidR="005835A8">
        <w:t xml:space="preserve">Figure </w:t>
      </w:r>
      <w:r w:rsidR="005835A8">
        <w:rPr>
          <w:noProof/>
        </w:rPr>
        <w:t>39</w:t>
      </w:r>
      <w:r w:rsidRPr="00A41E40">
        <w:fldChar w:fldCharType="end"/>
      </w:r>
      <w:r w:rsidRPr="00A41E40">
        <w:t xml:space="preserve"> (c), the neutrons did not survive the ten latent generations; thus, fewer neutrons contribute to the F*(r) function and have no uncertainty. </w:t>
      </w:r>
    </w:p>
    <w:p w14:paraId="44710F58" w14:textId="77777777" w:rsidR="0022759E" w:rsidRPr="005B58C8" w:rsidRDefault="0022759E" w:rsidP="00153A17">
      <w:pPr>
        <w:spacing w:line="360" w:lineRule="auto"/>
        <w:ind w:firstLine="720"/>
        <w:jc w:val="both"/>
      </w:pPr>
    </w:p>
    <w:p w14:paraId="3BB4E722" w14:textId="3B81852E" w:rsidR="002231E9" w:rsidRPr="00587F28" w:rsidRDefault="002231E9" w:rsidP="00A64AE3">
      <w:pPr>
        <w:pStyle w:val="Caption"/>
      </w:pPr>
      <w:bookmarkStart w:id="282" w:name="_Ref290709351"/>
      <w:r w:rsidRPr="00587F28">
        <w:t xml:space="preserve">Table </w:t>
      </w:r>
      <w:fldSimple w:instr=" SEQ Table \* ARABIC ">
        <w:r w:rsidR="005835A8">
          <w:rPr>
            <w:noProof/>
          </w:rPr>
          <w:t>34</w:t>
        </w:r>
      </w:fldSimple>
      <w:bookmarkEnd w:id="279"/>
      <w:bookmarkEnd w:id="282"/>
      <w:r w:rsidRPr="00587F28">
        <w:t xml:space="preserve">. </w:t>
      </w:r>
      <w:r>
        <w:t>CE</w:t>
      </w:r>
      <w:r w:rsidRPr="00587F28">
        <w:t xml:space="preserve"> TSUNAMI-3D </w:t>
      </w:r>
      <w:r w:rsidR="00AB21E2">
        <w:t xml:space="preserve">CLUTCH </w:t>
      </w:r>
      <w:r w:rsidRPr="00587F28">
        <w:t xml:space="preserve">Results for </w:t>
      </w:r>
      <w:r w:rsidR="00461898">
        <w:t>IMF</w:t>
      </w:r>
      <w:r>
        <w:t>-007-</w:t>
      </w:r>
      <w:r w:rsidRPr="00587F28">
        <w:t>001</w:t>
      </w:r>
      <w:r>
        <w:t xml:space="preserve"> </w:t>
      </w:r>
      <w:r w:rsidR="00CA620B">
        <w:t>with GEN=</w:t>
      </w:r>
      <w:r w:rsidR="00DE2162">
        <w:t>6</w:t>
      </w:r>
      <w:r w:rsidR="008C4F84">
        <w:t xml:space="preserve">000, </w:t>
      </w:r>
      <w:r w:rsidR="00CA620B">
        <w:t>NPG=200</w:t>
      </w:r>
      <w:r w:rsidR="0063662A">
        <w:t>000</w:t>
      </w:r>
      <w:r w:rsidR="008C4F84">
        <w:t>,</w:t>
      </w:r>
      <w:r w:rsidR="0063662A">
        <w:t xml:space="preserve"> and </w:t>
      </w:r>
      <w:r>
        <w:t>NSK=2000</w:t>
      </w:r>
      <w:bookmarkEnd w:id="280"/>
    </w:p>
    <w:tbl>
      <w:tblPr>
        <w:tblW w:w="5052" w:type="pct"/>
        <w:jc w:val="center"/>
        <w:tblInd w:w="-72" w:type="dxa"/>
        <w:tblLayout w:type="fixed"/>
        <w:tblLook w:val="0000" w:firstRow="0" w:lastRow="0" w:firstColumn="0" w:lastColumn="0" w:noHBand="0" w:noVBand="0"/>
      </w:tblPr>
      <w:tblGrid>
        <w:gridCol w:w="812"/>
        <w:gridCol w:w="1666"/>
        <w:gridCol w:w="821"/>
        <w:gridCol w:w="821"/>
        <w:gridCol w:w="735"/>
        <w:gridCol w:w="821"/>
        <w:gridCol w:w="732"/>
        <w:gridCol w:w="737"/>
        <w:gridCol w:w="757"/>
        <w:gridCol w:w="91"/>
        <w:gridCol w:w="822"/>
        <w:gridCol w:w="6"/>
        <w:gridCol w:w="855"/>
      </w:tblGrid>
      <w:tr w:rsidR="0018402F" w:rsidRPr="0018582F" w14:paraId="5A28C928" w14:textId="77777777" w:rsidTr="00274190">
        <w:trPr>
          <w:trHeight w:val="218"/>
          <w:tblHeader/>
          <w:jc w:val="center"/>
        </w:trPr>
        <w:tc>
          <w:tcPr>
            <w:tcW w:w="420" w:type="pct"/>
            <w:tcBorders>
              <w:top w:val="single" w:sz="4" w:space="0" w:color="auto"/>
              <w:bottom w:val="nil"/>
              <w:right w:val="nil"/>
            </w:tcBorders>
            <w:shd w:val="clear" w:color="auto" w:fill="auto"/>
            <w:noWrap/>
            <w:vAlign w:val="center"/>
          </w:tcPr>
          <w:p w14:paraId="2613D3C0" w14:textId="77777777" w:rsidR="009951A2" w:rsidRPr="0018582F" w:rsidRDefault="009951A2" w:rsidP="002231E9">
            <w:pPr>
              <w:jc w:val="center"/>
              <w:rPr>
                <w:rFonts w:ascii="Arial" w:hAnsi="Arial" w:cs="Arial"/>
                <w:sz w:val="18"/>
                <w:szCs w:val="18"/>
              </w:rPr>
            </w:pPr>
            <w:r w:rsidRPr="0018582F">
              <w:rPr>
                <w:b/>
                <w:bCs/>
                <w:sz w:val="18"/>
                <w:szCs w:val="18"/>
              </w:rPr>
              <w:t>Nuclide</w:t>
            </w:r>
          </w:p>
        </w:tc>
        <w:tc>
          <w:tcPr>
            <w:tcW w:w="861" w:type="pct"/>
            <w:tcBorders>
              <w:top w:val="single" w:sz="4" w:space="0" w:color="auto"/>
              <w:left w:val="nil"/>
              <w:bottom w:val="nil"/>
              <w:right w:val="single" w:sz="4" w:space="0" w:color="auto"/>
            </w:tcBorders>
            <w:shd w:val="clear" w:color="auto" w:fill="auto"/>
            <w:noWrap/>
            <w:vAlign w:val="center"/>
          </w:tcPr>
          <w:p w14:paraId="61AF42C4" w14:textId="77777777" w:rsidR="009951A2" w:rsidRPr="0018582F" w:rsidRDefault="009951A2" w:rsidP="002231E9">
            <w:pPr>
              <w:jc w:val="center"/>
              <w:rPr>
                <w:rFonts w:ascii="Arial" w:hAnsi="Arial" w:cs="Arial"/>
                <w:sz w:val="18"/>
                <w:szCs w:val="18"/>
              </w:rPr>
            </w:pPr>
            <w:r w:rsidRPr="0018582F">
              <w:rPr>
                <w:b/>
                <w:bCs/>
                <w:sz w:val="18"/>
                <w:szCs w:val="18"/>
              </w:rPr>
              <w:t>In Material</w:t>
            </w:r>
          </w:p>
        </w:tc>
        <w:tc>
          <w:tcPr>
            <w:tcW w:w="1227" w:type="pct"/>
            <w:gridSpan w:val="3"/>
            <w:tcBorders>
              <w:top w:val="single" w:sz="4" w:space="0" w:color="auto"/>
              <w:left w:val="nil"/>
              <w:bottom w:val="single" w:sz="4" w:space="0" w:color="auto"/>
              <w:right w:val="single" w:sz="4" w:space="0" w:color="000000"/>
            </w:tcBorders>
            <w:shd w:val="clear" w:color="auto" w:fill="auto"/>
            <w:noWrap/>
            <w:vAlign w:val="center"/>
          </w:tcPr>
          <w:p w14:paraId="1BA14720" w14:textId="77777777" w:rsidR="009951A2" w:rsidRPr="0018582F" w:rsidRDefault="009951A2" w:rsidP="002231E9">
            <w:pPr>
              <w:jc w:val="center"/>
              <w:rPr>
                <w:rFonts w:ascii="Calibri" w:hAnsi="Calibri" w:cs="Arial"/>
                <w:b/>
                <w:bCs/>
                <w:sz w:val="18"/>
                <w:szCs w:val="18"/>
              </w:rPr>
            </w:pPr>
            <w:r w:rsidRPr="0018582F">
              <w:rPr>
                <w:b/>
                <w:bCs/>
                <w:color w:val="DD0806"/>
                <w:sz w:val="18"/>
                <w:szCs w:val="18"/>
              </w:rPr>
              <w:t>TSUNAMI Results</w:t>
            </w:r>
          </w:p>
        </w:tc>
        <w:tc>
          <w:tcPr>
            <w:tcW w:w="1182"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65C0507" w14:textId="77777777" w:rsidR="009951A2" w:rsidRPr="0018582F" w:rsidRDefault="009951A2" w:rsidP="002231E9">
            <w:pPr>
              <w:jc w:val="center"/>
              <w:rPr>
                <w:rFonts w:ascii="Calibri" w:hAnsi="Calibri" w:cs="Arial"/>
                <w:sz w:val="18"/>
                <w:szCs w:val="18"/>
              </w:rPr>
            </w:pPr>
            <w:r w:rsidRPr="0018582F">
              <w:rPr>
                <w:b/>
                <w:bCs/>
                <w:color w:val="DD0806"/>
                <w:sz w:val="18"/>
                <w:szCs w:val="18"/>
              </w:rPr>
              <w:t>Direct Perturbation Results</w:t>
            </w:r>
          </w:p>
        </w:tc>
        <w:tc>
          <w:tcPr>
            <w:tcW w:w="1309" w:type="pct"/>
            <w:gridSpan w:val="5"/>
            <w:tcBorders>
              <w:top w:val="single" w:sz="4" w:space="0" w:color="auto"/>
              <w:left w:val="single" w:sz="4" w:space="0" w:color="auto"/>
              <w:bottom w:val="nil"/>
            </w:tcBorders>
            <w:shd w:val="clear" w:color="auto" w:fill="auto"/>
            <w:noWrap/>
            <w:vAlign w:val="center"/>
          </w:tcPr>
          <w:p w14:paraId="48009A35" w14:textId="77777777" w:rsidR="009951A2" w:rsidRPr="0018582F" w:rsidRDefault="009951A2" w:rsidP="002231E9">
            <w:pPr>
              <w:jc w:val="center"/>
              <w:rPr>
                <w:rFonts w:ascii="Arial" w:hAnsi="Arial" w:cs="Arial"/>
                <w:sz w:val="18"/>
                <w:szCs w:val="18"/>
              </w:rPr>
            </w:pPr>
            <w:r w:rsidRPr="0018582F">
              <w:rPr>
                <w:b/>
                <w:bCs/>
                <w:color w:val="DD0806"/>
                <w:sz w:val="18"/>
                <w:szCs w:val="18"/>
              </w:rPr>
              <w:t>Results Comparison</w:t>
            </w:r>
          </w:p>
        </w:tc>
      </w:tr>
      <w:tr w:rsidR="0018402F" w:rsidRPr="0018582F" w14:paraId="702DCD52" w14:textId="77777777" w:rsidTr="00274190">
        <w:trPr>
          <w:trHeight w:val="218"/>
          <w:tblHeader/>
          <w:jc w:val="center"/>
        </w:trPr>
        <w:tc>
          <w:tcPr>
            <w:tcW w:w="420" w:type="pct"/>
            <w:tcBorders>
              <w:top w:val="nil"/>
              <w:bottom w:val="single" w:sz="4" w:space="0" w:color="auto"/>
              <w:right w:val="nil"/>
            </w:tcBorders>
            <w:shd w:val="clear" w:color="auto" w:fill="auto"/>
            <w:noWrap/>
            <w:vAlign w:val="center"/>
          </w:tcPr>
          <w:p w14:paraId="69B9DE91" w14:textId="77777777" w:rsidR="009951A2" w:rsidRPr="0018582F" w:rsidRDefault="009951A2" w:rsidP="002231E9">
            <w:pPr>
              <w:jc w:val="center"/>
              <w:rPr>
                <w:rFonts w:ascii="Calibri" w:hAnsi="Calibri" w:cs="Arial"/>
                <w:b/>
                <w:bCs/>
                <w:sz w:val="18"/>
                <w:szCs w:val="18"/>
              </w:rPr>
            </w:pPr>
            <w:r w:rsidRPr="0018582F">
              <w:rPr>
                <w:rFonts w:ascii="Arial" w:hAnsi="Arial" w:cs="Arial"/>
                <w:sz w:val="18"/>
                <w:szCs w:val="18"/>
              </w:rPr>
              <w:t> </w:t>
            </w:r>
          </w:p>
        </w:tc>
        <w:tc>
          <w:tcPr>
            <w:tcW w:w="861" w:type="pct"/>
            <w:tcBorders>
              <w:top w:val="nil"/>
              <w:left w:val="nil"/>
              <w:bottom w:val="single" w:sz="4" w:space="0" w:color="auto"/>
              <w:right w:val="single" w:sz="4" w:space="0" w:color="auto"/>
            </w:tcBorders>
            <w:shd w:val="clear" w:color="auto" w:fill="auto"/>
            <w:noWrap/>
            <w:vAlign w:val="center"/>
          </w:tcPr>
          <w:p w14:paraId="1A9C551E" w14:textId="77777777" w:rsidR="009951A2" w:rsidRPr="0018582F" w:rsidRDefault="009951A2" w:rsidP="002231E9">
            <w:pPr>
              <w:jc w:val="center"/>
              <w:rPr>
                <w:rFonts w:ascii="Calibri" w:hAnsi="Calibri" w:cs="Arial"/>
                <w:b/>
                <w:bCs/>
                <w:sz w:val="18"/>
                <w:szCs w:val="18"/>
              </w:rPr>
            </w:pPr>
            <w:r w:rsidRPr="0018582F">
              <w:rPr>
                <w:rFonts w:ascii="Arial" w:hAnsi="Arial" w:cs="Arial"/>
                <w:sz w:val="18"/>
                <w:szCs w:val="18"/>
              </w:rPr>
              <w:t> </w:t>
            </w:r>
          </w:p>
        </w:tc>
        <w:tc>
          <w:tcPr>
            <w:tcW w:w="424" w:type="pct"/>
            <w:tcBorders>
              <w:top w:val="nil"/>
              <w:left w:val="nil"/>
              <w:bottom w:val="single" w:sz="4" w:space="0" w:color="auto"/>
              <w:right w:val="nil"/>
            </w:tcBorders>
            <w:shd w:val="clear" w:color="auto" w:fill="auto"/>
            <w:noWrap/>
            <w:vAlign w:val="center"/>
          </w:tcPr>
          <w:p w14:paraId="7A7A1DB6" w14:textId="77777777" w:rsidR="009951A2" w:rsidRPr="0018582F" w:rsidRDefault="009951A2" w:rsidP="002231E9">
            <w:pPr>
              <w:jc w:val="center"/>
              <w:rPr>
                <w:rFonts w:ascii="Calibri" w:hAnsi="Calibri" w:cs="Arial"/>
                <w:b/>
                <w:bCs/>
                <w:sz w:val="18"/>
                <w:szCs w:val="18"/>
              </w:rPr>
            </w:pPr>
            <w:r w:rsidRPr="0018582F">
              <w:rPr>
                <w:b/>
                <w:bCs/>
                <w:sz w:val="18"/>
                <w:szCs w:val="18"/>
              </w:rPr>
              <w:t>S</w:t>
            </w:r>
          </w:p>
        </w:tc>
        <w:tc>
          <w:tcPr>
            <w:tcW w:w="424" w:type="pct"/>
            <w:tcBorders>
              <w:top w:val="nil"/>
              <w:left w:val="nil"/>
              <w:bottom w:val="single" w:sz="4" w:space="0" w:color="auto"/>
              <w:right w:val="nil"/>
            </w:tcBorders>
            <w:shd w:val="clear" w:color="auto" w:fill="auto"/>
            <w:noWrap/>
            <w:vAlign w:val="center"/>
          </w:tcPr>
          <w:p w14:paraId="39D2C9B3" w14:textId="77777777" w:rsidR="009951A2" w:rsidRPr="0018582F" w:rsidRDefault="009951A2" w:rsidP="002231E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380" w:type="pct"/>
            <w:tcBorders>
              <w:top w:val="nil"/>
              <w:left w:val="nil"/>
              <w:bottom w:val="single" w:sz="4" w:space="0" w:color="auto"/>
              <w:right w:val="single" w:sz="4" w:space="0" w:color="auto"/>
            </w:tcBorders>
            <w:shd w:val="clear" w:color="auto" w:fill="auto"/>
            <w:noWrap/>
            <w:vAlign w:val="center"/>
          </w:tcPr>
          <w:p w14:paraId="6690B829" w14:textId="77777777" w:rsidR="009951A2" w:rsidRPr="0018582F" w:rsidRDefault="009951A2" w:rsidP="002231E9">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424" w:type="pct"/>
            <w:tcBorders>
              <w:top w:val="nil"/>
              <w:left w:val="nil"/>
              <w:bottom w:val="single" w:sz="4" w:space="0" w:color="auto"/>
              <w:right w:val="nil"/>
            </w:tcBorders>
            <w:shd w:val="clear" w:color="auto" w:fill="auto"/>
            <w:noWrap/>
            <w:vAlign w:val="center"/>
          </w:tcPr>
          <w:p w14:paraId="58F5D875" w14:textId="77777777" w:rsidR="009951A2" w:rsidRPr="0018582F" w:rsidRDefault="009951A2" w:rsidP="002231E9">
            <w:pPr>
              <w:jc w:val="center"/>
              <w:rPr>
                <w:rFonts w:ascii="Calibri" w:hAnsi="Calibri" w:cs="Arial"/>
                <w:b/>
                <w:bCs/>
                <w:sz w:val="18"/>
                <w:szCs w:val="18"/>
              </w:rPr>
            </w:pPr>
            <w:r w:rsidRPr="0018582F">
              <w:rPr>
                <w:b/>
                <w:bCs/>
                <w:sz w:val="18"/>
                <w:szCs w:val="18"/>
              </w:rPr>
              <w:t>S</w:t>
            </w:r>
          </w:p>
        </w:tc>
        <w:tc>
          <w:tcPr>
            <w:tcW w:w="378" w:type="pct"/>
            <w:tcBorders>
              <w:top w:val="nil"/>
              <w:left w:val="nil"/>
              <w:bottom w:val="single" w:sz="4" w:space="0" w:color="auto"/>
              <w:right w:val="nil"/>
            </w:tcBorders>
            <w:shd w:val="clear" w:color="auto" w:fill="auto"/>
            <w:noWrap/>
            <w:vAlign w:val="center"/>
          </w:tcPr>
          <w:p w14:paraId="6A7DD8FE" w14:textId="77777777" w:rsidR="009951A2" w:rsidRPr="0018582F" w:rsidRDefault="009951A2" w:rsidP="002231E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vertAlign w:val="subscript"/>
              </w:rPr>
              <w:t>S</w:t>
            </w:r>
          </w:p>
        </w:tc>
        <w:tc>
          <w:tcPr>
            <w:tcW w:w="381" w:type="pct"/>
            <w:tcBorders>
              <w:top w:val="nil"/>
              <w:left w:val="nil"/>
              <w:bottom w:val="single" w:sz="4" w:space="0" w:color="auto"/>
              <w:right w:val="nil"/>
            </w:tcBorders>
            <w:shd w:val="clear" w:color="auto" w:fill="auto"/>
            <w:noWrap/>
            <w:vAlign w:val="center"/>
          </w:tcPr>
          <w:p w14:paraId="78FA75F7" w14:textId="77777777" w:rsidR="009951A2" w:rsidRPr="0018582F" w:rsidRDefault="009951A2" w:rsidP="002231E9">
            <w:pPr>
              <w:jc w:val="center"/>
              <w:rPr>
                <w:rFonts w:ascii="Arial" w:hAnsi="Arial" w:cs="Arial"/>
                <w:b/>
                <w:bCs/>
                <w:sz w:val="18"/>
                <w:szCs w:val="18"/>
              </w:rPr>
            </w:pPr>
            <w:r w:rsidRPr="0018582F">
              <w:rPr>
                <w:rFonts w:ascii="Arial" w:hAnsi="Arial" w:cs="Arial"/>
                <w:b/>
                <w:bCs/>
                <w:sz w:val="18"/>
                <w:szCs w:val="18"/>
              </w:rPr>
              <w:t>%</w:t>
            </w:r>
            <w:r w:rsidRPr="0018582F">
              <w:rPr>
                <w:rFonts w:ascii="Symbol" w:hAnsi="Symbol" w:cs="Arial"/>
                <w:b/>
                <w:bCs/>
                <w:sz w:val="18"/>
                <w:szCs w:val="18"/>
              </w:rPr>
              <w:t></w:t>
            </w:r>
            <w:r w:rsidRPr="0018582F">
              <w:rPr>
                <w:b/>
                <w:bCs/>
                <w:sz w:val="18"/>
                <w:szCs w:val="18"/>
                <w:vertAlign w:val="subscript"/>
              </w:rPr>
              <w:t>S</w:t>
            </w:r>
          </w:p>
        </w:tc>
        <w:tc>
          <w:tcPr>
            <w:tcW w:w="391" w:type="pct"/>
            <w:tcBorders>
              <w:top w:val="single" w:sz="4" w:space="0" w:color="auto"/>
              <w:left w:val="single" w:sz="4" w:space="0" w:color="auto"/>
              <w:bottom w:val="single" w:sz="4" w:space="0" w:color="auto"/>
              <w:right w:val="nil"/>
            </w:tcBorders>
            <w:shd w:val="clear" w:color="auto" w:fill="auto"/>
            <w:noWrap/>
            <w:vAlign w:val="center"/>
          </w:tcPr>
          <w:p w14:paraId="73A0B3C4" w14:textId="77777777" w:rsidR="009951A2" w:rsidRPr="0018582F" w:rsidRDefault="009951A2" w:rsidP="002231E9">
            <w:pPr>
              <w:jc w:val="center"/>
              <w:rPr>
                <w:rFonts w:ascii="Symbol" w:hAnsi="Symbol" w:cs="Arial"/>
                <w:b/>
                <w:bCs/>
                <w:sz w:val="18"/>
                <w:szCs w:val="18"/>
              </w:rPr>
            </w:pPr>
            <w:r w:rsidRPr="0018582F">
              <w:rPr>
                <w:b/>
                <w:bCs/>
                <w:sz w:val="18"/>
                <w:szCs w:val="18"/>
              </w:rPr>
              <w:t>S Diff in %</w:t>
            </w:r>
          </w:p>
        </w:tc>
        <w:tc>
          <w:tcPr>
            <w:tcW w:w="472" w:type="pct"/>
            <w:gridSpan w:val="2"/>
            <w:tcBorders>
              <w:top w:val="single" w:sz="4" w:space="0" w:color="auto"/>
              <w:left w:val="nil"/>
              <w:bottom w:val="single" w:sz="4" w:space="0" w:color="auto"/>
              <w:right w:val="nil"/>
            </w:tcBorders>
            <w:shd w:val="clear" w:color="auto" w:fill="auto"/>
            <w:noWrap/>
            <w:vAlign w:val="center"/>
          </w:tcPr>
          <w:p w14:paraId="771D6E0C" w14:textId="77777777" w:rsidR="009951A2" w:rsidRPr="0018582F" w:rsidRDefault="009951A2" w:rsidP="002231E9">
            <w:pPr>
              <w:jc w:val="center"/>
              <w:rPr>
                <w:rFonts w:ascii="Symbol" w:hAnsi="Symbol" w:cs="Arial"/>
                <w:b/>
                <w:bCs/>
                <w:sz w:val="18"/>
                <w:szCs w:val="18"/>
              </w:rPr>
            </w:pPr>
            <w:r w:rsidRPr="0018582F">
              <w:rPr>
                <w:b/>
                <w:bCs/>
                <w:sz w:val="18"/>
                <w:szCs w:val="18"/>
              </w:rPr>
              <w:t>S Diff in Std Dev</w:t>
            </w:r>
          </w:p>
        </w:tc>
        <w:tc>
          <w:tcPr>
            <w:tcW w:w="445" w:type="pct"/>
            <w:gridSpan w:val="2"/>
            <w:tcBorders>
              <w:top w:val="single" w:sz="4" w:space="0" w:color="auto"/>
              <w:left w:val="nil"/>
              <w:bottom w:val="single" w:sz="4" w:space="0" w:color="auto"/>
            </w:tcBorders>
            <w:shd w:val="clear" w:color="auto" w:fill="auto"/>
            <w:noWrap/>
            <w:vAlign w:val="center"/>
          </w:tcPr>
          <w:p w14:paraId="3F13A856" w14:textId="77777777" w:rsidR="009951A2" w:rsidRPr="0018582F" w:rsidRDefault="009951A2" w:rsidP="002231E9">
            <w:pPr>
              <w:jc w:val="center"/>
              <w:rPr>
                <w:rFonts w:ascii="Symbol" w:hAnsi="Symbol" w:cs="Arial"/>
                <w:b/>
                <w:bCs/>
                <w:sz w:val="18"/>
                <w:szCs w:val="18"/>
              </w:rPr>
            </w:pPr>
            <w:r w:rsidRPr="0018582F">
              <w:rPr>
                <w:rFonts w:ascii="Symbol" w:hAnsi="Symbol" w:cs="Arial"/>
                <w:b/>
                <w:bCs/>
                <w:sz w:val="18"/>
                <w:szCs w:val="18"/>
              </w:rPr>
              <w:t></w:t>
            </w:r>
            <w:r w:rsidRPr="0018582F">
              <w:rPr>
                <w:b/>
                <w:bCs/>
                <w:sz w:val="18"/>
                <w:szCs w:val="18"/>
              </w:rPr>
              <w:t>S</w:t>
            </w:r>
          </w:p>
        </w:tc>
      </w:tr>
      <w:tr w:rsidR="002231E9" w:rsidRPr="0018582F" w14:paraId="0A314B57" w14:textId="77777777" w:rsidTr="00274190">
        <w:trPr>
          <w:trHeight w:val="267"/>
          <w:jc w:val="center"/>
        </w:trPr>
        <w:tc>
          <w:tcPr>
            <w:tcW w:w="5000" w:type="pct"/>
            <w:gridSpan w:val="13"/>
            <w:tcBorders>
              <w:top w:val="single" w:sz="4" w:space="0" w:color="auto"/>
            </w:tcBorders>
            <w:shd w:val="clear" w:color="auto" w:fill="auto"/>
            <w:noWrap/>
            <w:vAlign w:val="center"/>
          </w:tcPr>
          <w:p w14:paraId="282ABA14" w14:textId="05315991" w:rsidR="002231E9" w:rsidRPr="0018582F" w:rsidRDefault="008C4F84" w:rsidP="0099355B">
            <w:pPr>
              <w:jc w:val="center"/>
              <w:rPr>
                <w:sz w:val="18"/>
                <w:szCs w:val="18"/>
              </w:rPr>
            </w:pPr>
            <w:r w:rsidRPr="008C4F84">
              <w:rPr>
                <w:b/>
                <w:bCs/>
                <w:i/>
                <w:sz w:val="18"/>
                <w:szCs w:val="18"/>
              </w:rPr>
              <w:t>CFP</w:t>
            </w:r>
            <w:r>
              <w:rPr>
                <w:b/>
                <w:bCs/>
                <w:sz w:val="18"/>
                <w:szCs w:val="18"/>
              </w:rPr>
              <w:t>=2</w:t>
            </w:r>
          </w:p>
        </w:tc>
      </w:tr>
      <w:tr w:rsidR="0018402F" w:rsidRPr="0018582F" w14:paraId="01EF2734" w14:textId="77777777" w:rsidTr="00274190">
        <w:trPr>
          <w:trHeight w:val="267"/>
          <w:jc w:val="center"/>
        </w:trPr>
        <w:tc>
          <w:tcPr>
            <w:tcW w:w="420" w:type="pct"/>
            <w:tcBorders>
              <w:top w:val="single" w:sz="4" w:space="0" w:color="auto"/>
            </w:tcBorders>
            <w:shd w:val="clear" w:color="auto" w:fill="auto"/>
            <w:noWrap/>
            <w:vAlign w:val="center"/>
          </w:tcPr>
          <w:p w14:paraId="2023F351" w14:textId="77777777" w:rsidR="0018402F" w:rsidRPr="0018582F" w:rsidRDefault="0018402F" w:rsidP="002231E9">
            <w:pPr>
              <w:jc w:val="center"/>
              <w:rPr>
                <w:sz w:val="18"/>
                <w:szCs w:val="18"/>
              </w:rPr>
            </w:pPr>
            <w:r w:rsidRPr="0018582F">
              <w:rPr>
                <w:color w:val="000000"/>
                <w:sz w:val="18"/>
                <w:szCs w:val="18"/>
              </w:rPr>
              <w:t>U-235</w:t>
            </w:r>
          </w:p>
        </w:tc>
        <w:tc>
          <w:tcPr>
            <w:tcW w:w="861" w:type="pct"/>
            <w:tcBorders>
              <w:top w:val="single" w:sz="4" w:space="0" w:color="auto"/>
              <w:right w:val="single" w:sz="4" w:space="0" w:color="auto"/>
            </w:tcBorders>
            <w:shd w:val="clear" w:color="auto" w:fill="auto"/>
            <w:noWrap/>
            <w:vAlign w:val="center"/>
          </w:tcPr>
          <w:p w14:paraId="1E3A326F" w14:textId="77777777" w:rsidR="0018402F" w:rsidRPr="0018582F" w:rsidRDefault="0018402F" w:rsidP="002231E9">
            <w:pPr>
              <w:jc w:val="center"/>
              <w:rPr>
                <w:sz w:val="18"/>
                <w:szCs w:val="18"/>
              </w:rPr>
            </w:pPr>
            <w:r w:rsidRPr="0018582F">
              <w:rPr>
                <w:color w:val="000000"/>
                <w:sz w:val="18"/>
                <w:szCs w:val="18"/>
              </w:rPr>
              <w:t>u(93) metal/middle</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9AD9528" w14:textId="5EE8AB29" w:rsidR="0018402F" w:rsidRPr="0018582F" w:rsidRDefault="0018402F" w:rsidP="002231E9">
            <w:pPr>
              <w:jc w:val="center"/>
              <w:rPr>
                <w:color w:val="000000"/>
                <w:sz w:val="18"/>
                <w:szCs w:val="18"/>
              </w:rPr>
            </w:pPr>
            <w:r w:rsidRPr="0018582F">
              <w:rPr>
                <w:sz w:val="18"/>
                <w:szCs w:val="18"/>
              </w:rPr>
              <w:t>0.3023</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3FE849" w14:textId="0403A6B0" w:rsidR="0018402F" w:rsidRPr="0018582F" w:rsidRDefault="0018402F" w:rsidP="002231E9">
            <w:pPr>
              <w:jc w:val="center"/>
              <w:rPr>
                <w:color w:val="000000"/>
                <w:sz w:val="18"/>
                <w:szCs w:val="18"/>
              </w:rPr>
            </w:pPr>
            <w:r>
              <w:rPr>
                <w:sz w:val="18"/>
                <w:szCs w:val="18"/>
              </w:rPr>
              <w:t>3.58E-</w:t>
            </w:r>
            <w:r w:rsidRPr="0018582F">
              <w:rPr>
                <w:sz w:val="18"/>
                <w:szCs w:val="18"/>
              </w:rPr>
              <w:t>5</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5BF20AB" w14:textId="1F72473B" w:rsidR="0018402F" w:rsidRPr="0018402F" w:rsidRDefault="0018402F" w:rsidP="002231E9">
            <w:pPr>
              <w:jc w:val="center"/>
              <w:rPr>
                <w:color w:val="000000"/>
                <w:sz w:val="18"/>
                <w:szCs w:val="18"/>
              </w:rPr>
            </w:pPr>
            <w:r w:rsidRPr="0018402F">
              <w:rPr>
                <w:color w:val="000000"/>
                <w:sz w:val="18"/>
                <w:szCs w:val="18"/>
              </w:rPr>
              <w:t>0.01%</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552C65" w14:textId="77777777" w:rsidR="0018402F" w:rsidRPr="0018582F" w:rsidRDefault="0018402F" w:rsidP="002231E9">
            <w:pPr>
              <w:jc w:val="center"/>
              <w:rPr>
                <w:sz w:val="18"/>
                <w:szCs w:val="18"/>
              </w:rPr>
            </w:pPr>
            <w:r w:rsidRPr="0018582F">
              <w:rPr>
                <w:sz w:val="18"/>
                <w:szCs w:val="18"/>
              </w:rPr>
              <w:t>0.2942</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94E439" w14:textId="77777777" w:rsidR="0018402F" w:rsidRPr="0018582F" w:rsidRDefault="0018402F" w:rsidP="002231E9">
            <w:pPr>
              <w:jc w:val="center"/>
              <w:rPr>
                <w:sz w:val="18"/>
                <w:szCs w:val="18"/>
              </w:rPr>
            </w:pPr>
            <w:r w:rsidRPr="0018582F">
              <w:rPr>
                <w:sz w:val="18"/>
                <w:szCs w:val="18"/>
              </w:rPr>
              <w:t>0.0020</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044E20" w14:textId="77777777" w:rsidR="0018402F" w:rsidRPr="0018582F" w:rsidRDefault="0018402F" w:rsidP="002231E9">
            <w:pPr>
              <w:jc w:val="center"/>
              <w:rPr>
                <w:sz w:val="18"/>
                <w:szCs w:val="18"/>
              </w:rPr>
            </w:pPr>
            <w:r w:rsidRPr="0018582F">
              <w:rPr>
                <w:sz w:val="18"/>
                <w:szCs w:val="18"/>
              </w:rPr>
              <w:t>0.67%</w:t>
            </w:r>
          </w:p>
        </w:tc>
        <w:tc>
          <w:tcPr>
            <w:tcW w:w="43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6F45A9F" w14:textId="1BA7727A" w:rsidR="0018402F" w:rsidRPr="0018582F" w:rsidRDefault="0018402F" w:rsidP="002231E9">
            <w:pPr>
              <w:jc w:val="center"/>
              <w:rPr>
                <w:sz w:val="18"/>
                <w:szCs w:val="18"/>
              </w:rPr>
            </w:pPr>
            <w:r w:rsidRPr="0018582F">
              <w:rPr>
                <w:sz w:val="18"/>
                <w:szCs w:val="18"/>
              </w:rPr>
              <w:t>2.77%</w:t>
            </w:r>
          </w:p>
        </w:tc>
        <w:tc>
          <w:tcPr>
            <w:tcW w:w="428" w:type="pct"/>
            <w:gridSpan w:val="2"/>
            <w:tcBorders>
              <w:top w:val="single" w:sz="4" w:space="0" w:color="auto"/>
              <w:left w:val="single" w:sz="4" w:space="0" w:color="auto"/>
              <w:bottom w:val="single" w:sz="4" w:space="0" w:color="auto"/>
              <w:right w:val="single" w:sz="4" w:space="0" w:color="auto"/>
            </w:tcBorders>
            <w:shd w:val="clear" w:color="auto" w:fill="FFFF00"/>
            <w:noWrap/>
            <w:vAlign w:val="center"/>
          </w:tcPr>
          <w:p w14:paraId="4745678B" w14:textId="01DF6593" w:rsidR="0018402F" w:rsidRPr="0018582F" w:rsidRDefault="0018402F" w:rsidP="002231E9">
            <w:pPr>
              <w:jc w:val="center"/>
              <w:rPr>
                <w:sz w:val="18"/>
                <w:szCs w:val="18"/>
              </w:rPr>
            </w:pPr>
            <w:r w:rsidRPr="0018582F">
              <w:rPr>
                <w:sz w:val="18"/>
                <w:szCs w:val="18"/>
              </w:rPr>
              <w:t>4.15</w:t>
            </w:r>
          </w:p>
        </w:tc>
        <w:tc>
          <w:tcPr>
            <w:tcW w:w="442" w:type="pct"/>
            <w:tcBorders>
              <w:top w:val="single" w:sz="4" w:space="0" w:color="auto"/>
              <w:left w:val="single" w:sz="4" w:space="0" w:color="auto"/>
              <w:bottom w:val="single" w:sz="4" w:space="0" w:color="auto"/>
            </w:tcBorders>
            <w:shd w:val="clear" w:color="auto" w:fill="auto"/>
            <w:noWrap/>
            <w:vAlign w:val="center"/>
          </w:tcPr>
          <w:p w14:paraId="4CA21AE8" w14:textId="7248752B" w:rsidR="0018402F" w:rsidRPr="0018582F" w:rsidRDefault="0018402F" w:rsidP="002231E9">
            <w:pPr>
              <w:jc w:val="center"/>
              <w:rPr>
                <w:sz w:val="18"/>
                <w:szCs w:val="18"/>
              </w:rPr>
            </w:pPr>
            <w:r w:rsidRPr="0018582F">
              <w:rPr>
                <w:sz w:val="18"/>
                <w:szCs w:val="18"/>
              </w:rPr>
              <w:t>0.0082</w:t>
            </w:r>
          </w:p>
        </w:tc>
      </w:tr>
      <w:tr w:rsidR="0018402F" w:rsidRPr="0018582F" w14:paraId="57A2FAB9" w14:textId="77777777" w:rsidTr="00274190">
        <w:trPr>
          <w:trHeight w:val="258"/>
          <w:jc w:val="center"/>
        </w:trPr>
        <w:tc>
          <w:tcPr>
            <w:tcW w:w="420" w:type="pct"/>
            <w:shd w:val="clear" w:color="auto" w:fill="auto"/>
            <w:noWrap/>
            <w:vAlign w:val="center"/>
          </w:tcPr>
          <w:p w14:paraId="4EBF9F1A" w14:textId="77777777" w:rsidR="0018402F" w:rsidRPr="0018582F" w:rsidRDefault="0018402F" w:rsidP="002231E9">
            <w:pPr>
              <w:jc w:val="center"/>
              <w:rPr>
                <w:sz w:val="18"/>
                <w:szCs w:val="18"/>
              </w:rPr>
            </w:pPr>
            <w:r w:rsidRPr="0018582F">
              <w:rPr>
                <w:color w:val="000000"/>
                <w:sz w:val="18"/>
                <w:szCs w:val="18"/>
              </w:rPr>
              <w:t>U-235</w:t>
            </w:r>
          </w:p>
        </w:tc>
        <w:tc>
          <w:tcPr>
            <w:tcW w:w="861" w:type="pct"/>
            <w:tcBorders>
              <w:right w:val="single" w:sz="4" w:space="0" w:color="auto"/>
            </w:tcBorders>
            <w:shd w:val="clear" w:color="auto" w:fill="auto"/>
            <w:noWrap/>
            <w:vAlign w:val="center"/>
          </w:tcPr>
          <w:p w14:paraId="28477E8B" w14:textId="77777777" w:rsidR="0018402F" w:rsidRPr="0018582F" w:rsidRDefault="0018402F" w:rsidP="002231E9">
            <w:pPr>
              <w:jc w:val="center"/>
              <w:rPr>
                <w:sz w:val="18"/>
                <w:szCs w:val="18"/>
              </w:rPr>
            </w:pPr>
            <w:r w:rsidRPr="0018582F">
              <w:rPr>
                <w:color w:val="000000"/>
                <w:sz w:val="18"/>
                <w:szCs w:val="18"/>
              </w:rPr>
              <w:t>u(10) metal/central</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9CE59A9" w14:textId="23152272" w:rsidR="0018402F" w:rsidRPr="0018582F" w:rsidRDefault="0018402F" w:rsidP="002231E9">
            <w:pPr>
              <w:jc w:val="center"/>
              <w:rPr>
                <w:color w:val="000000"/>
                <w:sz w:val="18"/>
                <w:szCs w:val="18"/>
              </w:rPr>
            </w:pPr>
            <w:r w:rsidRPr="0018582F">
              <w:rPr>
                <w:sz w:val="18"/>
                <w:szCs w:val="18"/>
              </w:rPr>
              <w:t>0.1244</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C5286F4" w14:textId="75F3C38A" w:rsidR="0018402F" w:rsidRPr="0018582F" w:rsidRDefault="0018402F" w:rsidP="002231E9">
            <w:pPr>
              <w:jc w:val="center"/>
              <w:rPr>
                <w:color w:val="000000"/>
                <w:sz w:val="18"/>
                <w:szCs w:val="18"/>
              </w:rPr>
            </w:pPr>
            <w:r>
              <w:rPr>
                <w:sz w:val="18"/>
                <w:szCs w:val="18"/>
              </w:rPr>
              <w:t>2.78E-</w:t>
            </w:r>
            <w:r w:rsidRPr="0018582F">
              <w:rPr>
                <w:sz w:val="18"/>
                <w:szCs w:val="18"/>
              </w:rPr>
              <w:t>5</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5102152" w14:textId="30B42E80" w:rsidR="0018402F" w:rsidRPr="0018402F" w:rsidRDefault="0018402F" w:rsidP="002231E9">
            <w:pPr>
              <w:jc w:val="center"/>
              <w:rPr>
                <w:color w:val="000000"/>
                <w:sz w:val="18"/>
                <w:szCs w:val="18"/>
              </w:rPr>
            </w:pPr>
            <w:r w:rsidRPr="0018402F">
              <w:rPr>
                <w:color w:val="000000"/>
                <w:sz w:val="18"/>
                <w:szCs w:val="18"/>
              </w:rPr>
              <w:t>0.02%</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DB2919" w14:textId="77777777" w:rsidR="0018402F" w:rsidRPr="0018582F" w:rsidRDefault="0018402F" w:rsidP="002231E9">
            <w:pPr>
              <w:jc w:val="center"/>
              <w:rPr>
                <w:sz w:val="18"/>
                <w:szCs w:val="18"/>
              </w:rPr>
            </w:pPr>
            <w:r w:rsidRPr="0018582F">
              <w:rPr>
                <w:sz w:val="18"/>
                <w:szCs w:val="18"/>
              </w:rPr>
              <w:t>0.1306</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C4638D" w14:textId="77777777" w:rsidR="0018402F" w:rsidRPr="0018582F" w:rsidRDefault="0018402F" w:rsidP="002231E9">
            <w:pPr>
              <w:jc w:val="center"/>
              <w:rPr>
                <w:sz w:val="18"/>
                <w:szCs w:val="18"/>
              </w:rPr>
            </w:pPr>
            <w:r w:rsidRPr="0018582F">
              <w:rPr>
                <w:sz w:val="18"/>
                <w:szCs w:val="18"/>
              </w:rPr>
              <w:t>0.0008</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2BC5ED" w14:textId="77777777" w:rsidR="0018402F" w:rsidRPr="0018582F" w:rsidRDefault="0018402F" w:rsidP="002231E9">
            <w:pPr>
              <w:jc w:val="center"/>
              <w:rPr>
                <w:sz w:val="18"/>
                <w:szCs w:val="18"/>
              </w:rPr>
            </w:pPr>
            <w:r w:rsidRPr="0018582F">
              <w:rPr>
                <w:sz w:val="18"/>
                <w:szCs w:val="18"/>
              </w:rPr>
              <w:t>0.65%</w:t>
            </w:r>
          </w:p>
        </w:tc>
        <w:tc>
          <w:tcPr>
            <w:tcW w:w="43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5C0EE7C" w14:textId="60C3D860" w:rsidR="0018402F" w:rsidRPr="0018582F" w:rsidRDefault="0018402F" w:rsidP="002231E9">
            <w:pPr>
              <w:jc w:val="center"/>
              <w:rPr>
                <w:sz w:val="18"/>
                <w:szCs w:val="18"/>
              </w:rPr>
            </w:pPr>
            <w:r w:rsidRPr="0018582F">
              <w:rPr>
                <w:sz w:val="18"/>
                <w:szCs w:val="18"/>
              </w:rPr>
              <w:t>4.75%</w:t>
            </w:r>
          </w:p>
        </w:tc>
        <w:tc>
          <w:tcPr>
            <w:tcW w:w="428" w:type="pct"/>
            <w:gridSpan w:val="2"/>
            <w:tcBorders>
              <w:top w:val="single" w:sz="4" w:space="0" w:color="auto"/>
              <w:left w:val="single" w:sz="4" w:space="0" w:color="auto"/>
              <w:bottom w:val="single" w:sz="4" w:space="0" w:color="auto"/>
              <w:right w:val="single" w:sz="4" w:space="0" w:color="auto"/>
            </w:tcBorders>
            <w:shd w:val="clear" w:color="auto" w:fill="FFFF00"/>
            <w:noWrap/>
            <w:vAlign w:val="center"/>
          </w:tcPr>
          <w:p w14:paraId="2589D980" w14:textId="5450BF0E" w:rsidR="0018402F" w:rsidRPr="0018582F" w:rsidRDefault="0018402F" w:rsidP="002231E9">
            <w:pPr>
              <w:jc w:val="center"/>
              <w:rPr>
                <w:sz w:val="18"/>
                <w:szCs w:val="18"/>
              </w:rPr>
            </w:pPr>
            <w:r w:rsidRPr="0018582F">
              <w:rPr>
                <w:sz w:val="18"/>
                <w:szCs w:val="18"/>
              </w:rPr>
              <w:t>7.30</w:t>
            </w:r>
          </w:p>
        </w:tc>
        <w:tc>
          <w:tcPr>
            <w:tcW w:w="442" w:type="pct"/>
            <w:tcBorders>
              <w:top w:val="single" w:sz="4" w:space="0" w:color="auto"/>
              <w:left w:val="single" w:sz="4" w:space="0" w:color="auto"/>
              <w:bottom w:val="single" w:sz="4" w:space="0" w:color="auto"/>
            </w:tcBorders>
            <w:shd w:val="clear" w:color="auto" w:fill="auto"/>
            <w:noWrap/>
            <w:vAlign w:val="center"/>
          </w:tcPr>
          <w:p w14:paraId="3469BDCC" w14:textId="38BE504E" w:rsidR="0018402F" w:rsidRPr="0018582F" w:rsidRDefault="0018402F" w:rsidP="002231E9">
            <w:pPr>
              <w:jc w:val="center"/>
              <w:rPr>
                <w:sz w:val="18"/>
                <w:szCs w:val="18"/>
              </w:rPr>
            </w:pPr>
            <w:r w:rsidRPr="0018582F">
              <w:rPr>
                <w:sz w:val="18"/>
                <w:szCs w:val="18"/>
              </w:rPr>
              <w:t>-0.0062</w:t>
            </w:r>
          </w:p>
        </w:tc>
      </w:tr>
      <w:tr w:rsidR="0018402F" w:rsidRPr="0018582F" w14:paraId="49A314E8" w14:textId="77777777" w:rsidTr="00274190">
        <w:trPr>
          <w:trHeight w:val="233"/>
          <w:jc w:val="center"/>
        </w:trPr>
        <w:tc>
          <w:tcPr>
            <w:tcW w:w="420" w:type="pct"/>
            <w:shd w:val="clear" w:color="auto" w:fill="auto"/>
            <w:noWrap/>
            <w:vAlign w:val="center"/>
          </w:tcPr>
          <w:p w14:paraId="6F12DCD9" w14:textId="77777777" w:rsidR="0018402F" w:rsidRPr="0018582F" w:rsidRDefault="0018402F" w:rsidP="002231E9">
            <w:pPr>
              <w:jc w:val="center"/>
              <w:rPr>
                <w:sz w:val="18"/>
                <w:szCs w:val="18"/>
              </w:rPr>
            </w:pPr>
            <w:r w:rsidRPr="0018582F">
              <w:rPr>
                <w:color w:val="000000"/>
                <w:sz w:val="18"/>
                <w:szCs w:val="18"/>
              </w:rPr>
              <w:t>U-238</w:t>
            </w:r>
          </w:p>
        </w:tc>
        <w:tc>
          <w:tcPr>
            <w:tcW w:w="861" w:type="pct"/>
            <w:tcBorders>
              <w:right w:val="single" w:sz="4" w:space="0" w:color="auto"/>
            </w:tcBorders>
            <w:shd w:val="clear" w:color="auto" w:fill="auto"/>
            <w:noWrap/>
            <w:vAlign w:val="center"/>
          </w:tcPr>
          <w:p w14:paraId="41AF5982" w14:textId="77777777" w:rsidR="0018402F" w:rsidRPr="0018582F" w:rsidRDefault="0018402F" w:rsidP="002231E9">
            <w:pPr>
              <w:jc w:val="center"/>
              <w:rPr>
                <w:sz w:val="18"/>
                <w:szCs w:val="18"/>
              </w:rPr>
            </w:pPr>
            <w:r w:rsidRPr="0018582F">
              <w:rPr>
                <w:color w:val="000000"/>
                <w:sz w:val="18"/>
                <w:szCs w:val="18"/>
              </w:rPr>
              <w:t>u(10) metal/central</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F09A09F" w14:textId="4D7291A6" w:rsidR="0018402F" w:rsidRPr="0018582F" w:rsidRDefault="0018402F" w:rsidP="002231E9">
            <w:pPr>
              <w:jc w:val="center"/>
              <w:rPr>
                <w:color w:val="000000"/>
                <w:sz w:val="18"/>
                <w:szCs w:val="18"/>
              </w:rPr>
            </w:pPr>
            <w:r w:rsidRPr="0018582F">
              <w:rPr>
                <w:sz w:val="18"/>
                <w:szCs w:val="18"/>
              </w:rPr>
              <w:t>-0.0500</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F63F025" w14:textId="2D9F4951" w:rsidR="0018402F" w:rsidRPr="0018582F" w:rsidRDefault="0018402F" w:rsidP="002231E9">
            <w:pPr>
              <w:jc w:val="center"/>
              <w:rPr>
                <w:color w:val="000000"/>
                <w:sz w:val="18"/>
                <w:szCs w:val="18"/>
              </w:rPr>
            </w:pPr>
            <w:r>
              <w:rPr>
                <w:sz w:val="18"/>
                <w:szCs w:val="18"/>
              </w:rPr>
              <w:t>1.55E-</w:t>
            </w:r>
            <w:r w:rsidRPr="0018582F">
              <w:rPr>
                <w:sz w:val="18"/>
                <w:szCs w:val="18"/>
              </w:rPr>
              <w:t>4</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8008300" w14:textId="4CF05A8D" w:rsidR="0018402F" w:rsidRPr="0018402F" w:rsidRDefault="0018402F" w:rsidP="002231E9">
            <w:pPr>
              <w:jc w:val="center"/>
              <w:rPr>
                <w:color w:val="000000"/>
                <w:sz w:val="18"/>
                <w:szCs w:val="18"/>
              </w:rPr>
            </w:pPr>
            <w:r w:rsidRPr="0018402F">
              <w:rPr>
                <w:color w:val="000000"/>
                <w:sz w:val="18"/>
                <w:szCs w:val="18"/>
              </w:rPr>
              <w:t>0.05%</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AE5C62" w14:textId="77777777" w:rsidR="0018402F" w:rsidRPr="0018582F" w:rsidRDefault="0018402F" w:rsidP="002231E9">
            <w:pPr>
              <w:jc w:val="center"/>
              <w:rPr>
                <w:sz w:val="18"/>
                <w:szCs w:val="18"/>
              </w:rPr>
            </w:pPr>
            <w:r w:rsidRPr="0018582F">
              <w:rPr>
                <w:sz w:val="18"/>
                <w:szCs w:val="18"/>
              </w:rPr>
              <w:t>-0.0523</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1AFD15" w14:textId="77777777" w:rsidR="0018402F" w:rsidRPr="0018582F" w:rsidRDefault="0018402F" w:rsidP="002231E9">
            <w:pPr>
              <w:jc w:val="center"/>
              <w:rPr>
                <w:sz w:val="18"/>
                <w:szCs w:val="18"/>
              </w:rPr>
            </w:pPr>
            <w:r w:rsidRPr="0018582F">
              <w:rPr>
                <w:sz w:val="18"/>
                <w:szCs w:val="18"/>
              </w:rPr>
              <w:t>0.0003</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6BF488" w14:textId="77777777" w:rsidR="0018402F" w:rsidRPr="0018582F" w:rsidRDefault="0018402F" w:rsidP="002231E9">
            <w:pPr>
              <w:jc w:val="center"/>
              <w:rPr>
                <w:sz w:val="18"/>
                <w:szCs w:val="18"/>
              </w:rPr>
            </w:pPr>
            <w:r w:rsidRPr="0018582F">
              <w:rPr>
                <w:sz w:val="18"/>
                <w:szCs w:val="18"/>
              </w:rPr>
              <w:t>0.63%</w:t>
            </w:r>
          </w:p>
        </w:tc>
        <w:tc>
          <w:tcPr>
            <w:tcW w:w="43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BCCF697" w14:textId="03517742" w:rsidR="0018402F" w:rsidRPr="0018582F" w:rsidRDefault="0018402F" w:rsidP="002231E9">
            <w:pPr>
              <w:jc w:val="center"/>
              <w:rPr>
                <w:sz w:val="18"/>
                <w:szCs w:val="18"/>
              </w:rPr>
            </w:pPr>
            <w:r w:rsidRPr="0018582F">
              <w:rPr>
                <w:sz w:val="18"/>
                <w:szCs w:val="18"/>
              </w:rPr>
              <w:t>4.27%</w:t>
            </w:r>
          </w:p>
        </w:tc>
        <w:tc>
          <w:tcPr>
            <w:tcW w:w="428" w:type="pct"/>
            <w:gridSpan w:val="2"/>
            <w:tcBorders>
              <w:top w:val="single" w:sz="4" w:space="0" w:color="auto"/>
              <w:left w:val="single" w:sz="4" w:space="0" w:color="auto"/>
              <w:bottom w:val="single" w:sz="4" w:space="0" w:color="auto"/>
              <w:right w:val="single" w:sz="4" w:space="0" w:color="auto"/>
            </w:tcBorders>
            <w:shd w:val="clear" w:color="auto" w:fill="FFFF00"/>
            <w:noWrap/>
            <w:vAlign w:val="center"/>
          </w:tcPr>
          <w:p w14:paraId="711CD312" w14:textId="6758C736" w:rsidR="0018402F" w:rsidRPr="0018582F" w:rsidRDefault="0018402F" w:rsidP="002231E9">
            <w:pPr>
              <w:jc w:val="center"/>
              <w:rPr>
                <w:sz w:val="18"/>
                <w:szCs w:val="18"/>
              </w:rPr>
            </w:pPr>
            <w:r w:rsidRPr="0018582F">
              <w:rPr>
                <w:sz w:val="18"/>
                <w:szCs w:val="18"/>
              </w:rPr>
              <w:t>6.11</w:t>
            </w:r>
          </w:p>
        </w:tc>
        <w:tc>
          <w:tcPr>
            <w:tcW w:w="442" w:type="pct"/>
            <w:tcBorders>
              <w:top w:val="single" w:sz="4" w:space="0" w:color="auto"/>
              <w:left w:val="single" w:sz="4" w:space="0" w:color="auto"/>
              <w:bottom w:val="single" w:sz="4" w:space="0" w:color="auto"/>
            </w:tcBorders>
            <w:shd w:val="clear" w:color="auto" w:fill="auto"/>
            <w:noWrap/>
            <w:vAlign w:val="center"/>
          </w:tcPr>
          <w:p w14:paraId="79DA6008" w14:textId="53DF5136" w:rsidR="0018402F" w:rsidRPr="0018582F" w:rsidRDefault="0018402F" w:rsidP="002231E9">
            <w:pPr>
              <w:jc w:val="center"/>
              <w:rPr>
                <w:sz w:val="18"/>
                <w:szCs w:val="18"/>
              </w:rPr>
            </w:pPr>
            <w:r w:rsidRPr="0018582F">
              <w:rPr>
                <w:sz w:val="18"/>
                <w:szCs w:val="18"/>
              </w:rPr>
              <w:t>0.0022</w:t>
            </w:r>
          </w:p>
        </w:tc>
      </w:tr>
      <w:tr w:rsidR="0018402F" w:rsidRPr="0018582F" w14:paraId="70F4B6F1" w14:textId="77777777" w:rsidTr="00274190">
        <w:trPr>
          <w:trHeight w:val="172"/>
          <w:jc w:val="center"/>
        </w:trPr>
        <w:tc>
          <w:tcPr>
            <w:tcW w:w="420" w:type="pct"/>
            <w:tcBorders>
              <w:bottom w:val="single" w:sz="4" w:space="0" w:color="auto"/>
            </w:tcBorders>
            <w:shd w:val="clear" w:color="auto" w:fill="auto"/>
            <w:noWrap/>
            <w:vAlign w:val="center"/>
          </w:tcPr>
          <w:p w14:paraId="1065E7D1" w14:textId="77777777" w:rsidR="0018402F" w:rsidRPr="0018582F" w:rsidRDefault="0018402F" w:rsidP="002231E9">
            <w:pPr>
              <w:jc w:val="center"/>
              <w:rPr>
                <w:sz w:val="18"/>
                <w:szCs w:val="18"/>
              </w:rPr>
            </w:pPr>
            <w:r w:rsidRPr="0018582F">
              <w:rPr>
                <w:color w:val="000000"/>
                <w:sz w:val="18"/>
                <w:szCs w:val="18"/>
              </w:rPr>
              <w:t>U-238</w:t>
            </w:r>
          </w:p>
        </w:tc>
        <w:tc>
          <w:tcPr>
            <w:tcW w:w="861" w:type="pct"/>
            <w:tcBorders>
              <w:bottom w:val="single" w:sz="4" w:space="0" w:color="auto"/>
              <w:right w:val="single" w:sz="4" w:space="0" w:color="auto"/>
            </w:tcBorders>
            <w:shd w:val="clear" w:color="auto" w:fill="auto"/>
            <w:noWrap/>
            <w:vAlign w:val="center"/>
          </w:tcPr>
          <w:p w14:paraId="307B071B" w14:textId="77777777" w:rsidR="0018402F" w:rsidRPr="0018582F" w:rsidRDefault="0018402F" w:rsidP="002231E9">
            <w:pPr>
              <w:jc w:val="center"/>
              <w:rPr>
                <w:sz w:val="18"/>
                <w:szCs w:val="18"/>
              </w:rPr>
            </w:pPr>
            <w:r w:rsidRPr="0018582F">
              <w:rPr>
                <w:color w:val="000000"/>
                <w:sz w:val="18"/>
                <w:szCs w:val="18"/>
              </w:rPr>
              <w:t>u(nat) metal/middle</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ACC69E7" w14:textId="23279657" w:rsidR="0018402F" w:rsidRPr="0018582F" w:rsidRDefault="0018402F" w:rsidP="002231E9">
            <w:pPr>
              <w:jc w:val="center"/>
              <w:rPr>
                <w:color w:val="000000"/>
                <w:sz w:val="18"/>
                <w:szCs w:val="18"/>
              </w:rPr>
            </w:pPr>
            <w:r w:rsidRPr="0018582F">
              <w:rPr>
                <w:sz w:val="18"/>
                <w:szCs w:val="18"/>
              </w:rPr>
              <w:t>-0.0467</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F07AD9F" w14:textId="07E975F5" w:rsidR="0018402F" w:rsidRPr="0018582F" w:rsidRDefault="0018402F" w:rsidP="002231E9">
            <w:pPr>
              <w:jc w:val="center"/>
              <w:rPr>
                <w:color w:val="000000"/>
                <w:sz w:val="18"/>
                <w:szCs w:val="18"/>
              </w:rPr>
            </w:pPr>
            <w:r>
              <w:rPr>
                <w:sz w:val="18"/>
                <w:szCs w:val="18"/>
              </w:rPr>
              <w:t>2.34E-</w:t>
            </w:r>
            <w:r w:rsidRPr="0018582F">
              <w:rPr>
                <w:sz w:val="18"/>
                <w:szCs w:val="18"/>
              </w:rPr>
              <w:t>4</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49C530D" w14:textId="052235D9" w:rsidR="0018402F" w:rsidRPr="0018402F" w:rsidRDefault="0018402F" w:rsidP="002231E9">
            <w:pPr>
              <w:jc w:val="center"/>
              <w:rPr>
                <w:color w:val="000000"/>
                <w:sz w:val="18"/>
                <w:szCs w:val="18"/>
              </w:rPr>
            </w:pPr>
            <w:r w:rsidRPr="0018402F">
              <w:rPr>
                <w:color w:val="000000"/>
                <w:sz w:val="18"/>
                <w:szCs w:val="18"/>
              </w:rPr>
              <w:t>0.31%</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2AEC97" w14:textId="77777777" w:rsidR="0018402F" w:rsidRPr="0018582F" w:rsidRDefault="0018402F" w:rsidP="002231E9">
            <w:pPr>
              <w:jc w:val="center"/>
              <w:rPr>
                <w:sz w:val="18"/>
                <w:szCs w:val="18"/>
              </w:rPr>
            </w:pPr>
            <w:r w:rsidRPr="0018582F">
              <w:rPr>
                <w:sz w:val="18"/>
                <w:szCs w:val="18"/>
              </w:rPr>
              <w:t>-0.0384</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C35903" w14:textId="77777777" w:rsidR="0018402F" w:rsidRPr="0018582F" w:rsidRDefault="0018402F" w:rsidP="002231E9">
            <w:pPr>
              <w:jc w:val="center"/>
              <w:rPr>
                <w:sz w:val="18"/>
                <w:szCs w:val="18"/>
              </w:rPr>
            </w:pPr>
            <w:r w:rsidRPr="0018582F">
              <w:rPr>
                <w:sz w:val="18"/>
                <w:szCs w:val="18"/>
              </w:rPr>
              <w:t>0.0003</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3AA12D" w14:textId="77777777" w:rsidR="0018402F" w:rsidRPr="0018582F" w:rsidRDefault="0018402F" w:rsidP="002231E9">
            <w:pPr>
              <w:jc w:val="center"/>
              <w:rPr>
                <w:sz w:val="18"/>
                <w:szCs w:val="18"/>
              </w:rPr>
            </w:pPr>
            <w:r w:rsidRPr="0018582F">
              <w:rPr>
                <w:sz w:val="18"/>
                <w:szCs w:val="18"/>
              </w:rPr>
              <w:t>0.75%</w:t>
            </w:r>
          </w:p>
        </w:tc>
        <w:tc>
          <w:tcPr>
            <w:tcW w:w="438" w:type="pct"/>
            <w:gridSpan w:val="2"/>
            <w:tcBorders>
              <w:top w:val="single" w:sz="4" w:space="0" w:color="auto"/>
              <w:left w:val="single" w:sz="4" w:space="0" w:color="auto"/>
              <w:bottom w:val="single" w:sz="4" w:space="0" w:color="auto"/>
              <w:right w:val="single" w:sz="4" w:space="0" w:color="auto"/>
            </w:tcBorders>
            <w:shd w:val="clear" w:color="auto" w:fill="FFFF00"/>
            <w:noWrap/>
            <w:vAlign w:val="center"/>
          </w:tcPr>
          <w:p w14:paraId="5E033338" w14:textId="393B795B" w:rsidR="0018402F" w:rsidRPr="0018582F" w:rsidRDefault="0018402F" w:rsidP="002231E9">
            <w:pPr>
              <w:jc w:val="center"/>
              <w:rPr>
                <w:sz w:val="18"/>
                <w:szCs w:val="18"/>
              </w:rPr>
            </w:pPr>
            <w:r w:rsidRPr="0018582F">
              <w:rPr>
                <w:sz w:val="18"/>
                <w:szCs w:val="18"/>
              </w:rPr>
              <w:t>21.62%</w:t>
            </w:r>
          </w:p>
        </w:tc>
        <w:tc>
          <w:tcPr>
            <w:tcW w:w="428" w:type="pct"/>
            <w:gridSpan w:val="2"/>
            <w:tcBorders>
              <w:top w:val="single" w:sz="4" w:space="0" w:color="auto"/>
              <w:left w:val="single" w:sz="4" w:space="0" w:color="auto"/>
              <w:bottom w:val="single" w:sz="4" w:space="0" w:color="auto"/>
              <w:right w:val="single" w:sz="4" w:space="0" w:color="auto"/>
            </w:tcBorders>
            <w:shd w:val="clear" w:color="auto" w:fill="FFFF00"/>
            <w:noWrap/>
            <w:vAlign w:val="center"/>
          </w:tcPr>
          <w:p w14:paraId="3BD0DA50" w14:textId="39AB71C0" w:rsidR="0018402F" w:rsidRPr="0018582F" w:rsidRDefault="0018402F" w:rsidP="002231E9">
            <w:pPr>
              <w:jc w:val="center"/>
              <w:rPr>
                <w:sz w:val="18"/>
                <w:szCs w:val="18"/>
              </w:rPr>
            </w:pPr>
            <w:r w:rsidRPr="0018582F">
              <w:rPr>
                <w:sz w:val="18"/>
                <w:szCs w:val="18"/>
              </w:rPr>
              <w:t>22.42</w:t>
            </w:r>
          </w:p>
        </w:tc>
        <w:tc>
          <w:tcPr>
            <w:tcW w:w="442" w:type="pct"/>
            <w:tcBorders>
              <w:top w:val="single" w:sz="4" w:space="0" w:color="auto"/>
              <w:left w:val="single" w:sz="4" w:space="0" w:color="auto"/>
              <w:bottom w:val="single" w:sz="4" w:space="0" w:color="auto"/>
            </w:tcBorders>
            <w:shd w:val="clear" w:color="auto" w:fill="auto"/>
            <w:noWrap/>
            <w:vAlign w:val="center"/>
          </w:tcPr>
          <w:p w14:paraId="56540946" w14:textId="0137967D" w:rsidR="0018402F" w:rsidRPr="0018582F" w:rsidRDefault="0018402F" w:rsidP="002231E9">
            <w:pPr>
              <w:jc w:val="center"/>
              <w:rPr>
                <w:sz w:val="18"/>
                <w:szCs w:val="18"/>
              </w:rPr>
            </w:pPr>
            <w:r w:rsidRPr="0018582F">
              <w:rPr>
                <w:sz w:val="18"/>
                <w:szCs w:val="18"/>
              </w:rPr>
              <w:t>-0.0083</w:t>
            </w:r>
          </w:p>
        </w:tc>
      </w:tr>
      <w:tr w:rsidR="002231E9" w:rsidRPr="0018582F" w14:paraId="67A87120" w14:textId="77777777" w:rsidTr="00274190">
        <w:trPr>
          <w:trHeight w:val="267"/>
          <w:jc w:val="center"/>
        </w:trPr>
        <w:tc>
          <w:tcPr>
            <w:tcW w:w="5000" w:type="pct"/>
            <w:gridSpan w:val="13"/>
            <w:tcBorders>
              <w:top w:val="single" w:sz="4" w:space="0" w:color="auto"/>
            </w:tcBorders>
            <w:shd w:val="clear" w:color="auto" w:fill="auto"/>
            <w:noWrap/>
            <w:vAlign w:val="center"/>
          </w:tcPr>
          <w:p w14:paraId="771B26B2" w14:textId="7BA1A93E" w:rsidR="002231E9" w:rsidRPr="0018582F" w:rsidRDefault="008C4F84" w:rsidP="0099355B">
            <w:pPr>
              <w:jc w:val="center"/>
              <w:rPr>
                <w:sz w:val="18"/>
                <w:szCs w:val="18"/>
              </w:rPr>
            </w:pPr>
            <w:r w:rsidRPr="008C4F84">
              <w:rPr>
                <w:b/>
                <w:bCs/>
                <w:i/>
                <w:sz w:val="18"/>
                <w:szCs w:val="18"/>
              </w:rPr>
              <w:t>CFP</w:t>
            </w:r>
            <w:r>
              <w:rPr>
                <w:b/>
                <w:bCs/>
                <w:sz w:val="18"/>
                <w:szCs w:val="18"/>
              </w:rPr>
              <w:t>=5</w:t>
            </w:r>
          </w:p>
        </w:tc>
      </w:tr>
      <w:tr w:rsidR="0018402F" w:rsidRPr="0018582F" w14:paraId="1EE5A509" w14:textId="77777777" w:rsidTr="00274190">
        <w:trPr>
          <w:trHeight w:val="267"/>
          <w:jc w:val="center"/>
        </w:trPr>
        <w:tc>
          <w:tcPr>
            <w:tcW w:w="420" w:type="pct"/>
            <w:tcBorders>
              <w:top w:val="single" w:sz="4" w:space="0" w:color="auto"/>
            </w:tcBorders>
            <w:shd w:val="clear" w:color="auto" w:fill="auto"/>
            <w:noWrap/>
            <w:vAlign w:val="center"/>
          </w:tcPr>
          <w:p w14:paraId="4408B935" w14:textId="77777777" w:rsidR="009951A2" w:rsidRPr="0018582F" w:rsidRDefault="009951A2" w:rsidP="002231E9">
            <w:pPr>
              <w:jc w:val="center"/>
              <w:rPr>
                <w:sz w:val="18"/>
                <w:szCs w:val="18"/>
              </w:rPr>
            </w:pPr>
            <w:r w:rsidRPr="0018582F">
              <w:rPr>
                <w:color w:val="000000"/>
                <w:sz w:val="18"/>
                <w:szCs w:val="18"/>
              </w:rPr>
              <w:t>U-235</w:t>
            </w:r>
          </w:p>
        </w:tc>
        <w:tc>
          <w:tcPr>
            <w:tcW w:w="861" w:type="pct"/>
            <w:tcBorders>
              <w:top w:val="single" w:sz="4" w:space="0" w:color="auto"/>
              <w:right w:val="single" w:sz="4" w:space="0" w:color="auto"/>
            </w:tcBorders>
            <w:shd w:val="clear" w:color="auto" w:fill="auto"/>
            <w:noWrap/>
            <w:vAlign w:val="center"/>
          </w:tcPr>
          <w:p w14:paraId="1DB60544" w14:textId="77777777" w:rsidR="009951A2" w:rsidRPr="0018582F" w:rsidRDefault="009951A2" w:rsidP="002231E9">
            <w:pPr>
              <w:jc w:val="center"/>
              <w:rPr>
                <w:sz w:val="18"/>
                <w:szCs w:val="18"/>
              </w:rPr>
            </w:pPr>
            <w:r w:rsidRPr="0018582F">
              <w:rPr>
                <w:color w:val="000000"/>
                <w:sz w:val="18"/>
                <w:szCs w:val="18"/>
              </w:rPr>
              <w:t>u(93) metal/middle</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F4C177" w14:textId="093BF805" w:rsidR="009951A2" w:rsidRPr="0018582F" w:rsidRDefault="009951A2" w:rsidP="002231E9">
            <w:pPr>
              <w:jc w:val="center"/>
              <w:rPr>
                <w:color w:val="000000"/>
                <w:sz w:val="18"/>
                <w:szCs w:val="18"/>
              </w:rPr>
            </w:pPr>
            <w:r w:rsidRPr="0018582F">
              <w:rPr>
                <w:sz w:val="18"/>
                <w:szCs w:val="18"/>
              </w:rPr>
              <w:t>0.2978</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AEE22C" w14:textId="2ADE7E7A" w:rsidR="009951A2" w:rsidRPr="0018582F" w:rsidRDefault="009951A2" w:rsidP="002231E9">
            <w:pPr>
              <w:jc w:val="center"/>
              <w:rPr>
                <w:color w:val="000000"/>
                <w:sz w:val="18"/>
                <w:szCs w:val="18"/>
              </w:rPr>
            </w:pPr>
            <w:r w:rsidRPr="0018582F">
              <w:rPr>
                <w:sz w:val="18"/>
                <w:szCs w:val="18"/>
              </w:rPr>
              <w:t>3.60E-5</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279A10" w14:textId="6A5CB217" w:rsidR="009951A2" w:rsidRPr="0018582F" w:rsidRDefault="009951A2" w:rsidP="002231E9">
            <w:pPr>
              <w:jc w:val="center"/>
              <w:rPr>
                <w:color w:val="000000"/>
                <w:sz w:val="18"/>
                <w:szCs w:val="18"/>
              </w:rPr>
            </w:pPr>
            <w:r w:rsidRPr="0018582F">
              <w:rPr>
                <w:color w:val="000000"/>
                <w:sz w:val="18"/>
                <w:szCs w:val="18"/>
              </w:rPr>
              <w:t>0.01%</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4E16C1" w14:textId="0E18911F" w:rsidR="009951A2" w:rsidRPr="0018582F" w:rsidRDefault="009951A2" w:rsidP="002231E9">
            <w:pPr>
              <w:jc w:val="center"/>
              <w:rPr>
                <w:sz w:val="18"/>
                <w:szCs w:val="18"/>
              </w:rPr>
            </w:pPr>
            <w:r w:rsidRPr="0018582F">
              <w:rPr>
                <w:sz w:val="18"/>
                <w:szCs w:val="18"/>
              </w:rPr>
              <w:t>0.2942</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CBB3C5" w14:textId="67612F62" w:rsidR="009951A2" w:rsidRPr="0018582F" w:rsidRDefault="009951A2" w:rsidP="002231E9">
            <w:pPr>
              <w:jc w:val="center"/>
              <w:rPr>
                <w:sz w:val="18"/>
                <w:szCs w:val="18"/>
              </w:rPr>
            </w:pPr>
            <w:r w:rsidRPr="0018582F">
              <w:rPr>
                <w:sz w:val="18"/>
                <w:szCs w:val="18"/>
              </w:rPr>
              <w:t>0.0020</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BC553F" w14:textId="06BA699F" w:rsidR="009951A2" w:rsidRPr="0018582F" w:rsidRDefault="009951A2" w:rsidP="002231E9">
            <w:pPr>
              <w:jc w:val="center"/>
              <w:rPr>
                <w:sz w:val="18"/>
                <w:szCs w:val="18"/>
              </w:rPr>
            </w:pPr>
            <w:r w:rsidRPr="0018582F">
              <w:rPr>
                <w:sz w:val="18"/>
                <w:szCs w:val="18"/>
              </w:rPr>
              <w:t>0.67%</w:t>
            </w:r>
          </w:p>
        </w:tc>
        <w:tc>
          <w:tcPr>
            <w:tcW w:w="43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550BD32" w14:textId="2DA7F59C" w:rsidR="009951A2" w:rsidRPr="0018582F" w:rsidRDefault="009951A2" w:rsidP="002231E9">
            <w:pPr>
              <w:jc w:val="center"/>
              <w:rPr>
                <w:sz w:val="18"/>
                <w:szCs w:val="18"/>
              </w:rPr>
            </w:pPr>
            <w:r w:rsidRPr="0018582F">
              <w:rPr>
                <w:sz w:val="18"/>
                <w:szCs w:val="18"/>
              </w:rPr>
              <w:t>1.24%</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5771A1B" w14:textId="76DA797B" w:rsidR="009951A2" w:rsidRPr="0018582F" w:rsidRDefault="009951A2" w:rsidP="002231E9">
            <w:pPr>
              <w:jc w:val="center"/>
              <w:rPr>
                <w:sz w:val="18"/>
                <w:szCs w:val="18"/>
              </w:rPr>
            </w:pPr>
            <w:r w:rsidRPr="0018582F">
              <w:rPr>
                <w:sz w:val="18"/>
                <w:szCs w:val="18"/>
              </w:rPr>
              <w:t>1.85</w:t>
            </w:r>
          </w:p>
        </w:tc>
        <w:tc>
          <w:tcPr>
            <w:tcW w:w="442" w:type="pct"/>
            <w:tcBorders>
              <w:top w:val="single" w:sz="4" w:space="0" w:color="auto"/>
              <w:left w:val="single" w:sz="4" w:space="0" w:color="auto"/>
              <w:bottom w:val="single" w:sz="4" w:space="0" w:color="auto"/>
            </w:tcBorders>
            <w:shd w:val="clear" w:color="auto" w:fill="auto"/>
            <w:noWrap/>
            <w:vAlign w:val="center"/>
          </w:tcPr>
          <w:p w14:paraId="153149B7" w14:textId="02F9F695" w:rsidR="009951A2" w:rsidRPr="0018582F" w:rsidRDefault="009951A2" w:rsidP="002231E9">
            <w:pPr>
              <w:jc w:val="center"/>
              <w:rPr>
                <w:sz w:val="18"/>
                <w:szCs w:val="18"/>
              </w:rPr>
            </w:pPr>
            <w:r w:rsidRPr="0018582F">
              <w:rPr>
                <w:sz w:val="18"/>
                <w:szCs w:val="18"/>
              </w:rPr>
              <w:t>0.0036</w:t>
            </w:r>
          </w:p>
        </w:tc>
      </w:tr>
      <w:tr w:rsidR="0018402F" w:rsidRPr="0018582F" w14:paraId="35469468" w14:textId="77777777" w:rsidTr="00274190">
        <w:trPr>
          <w:trHeight w:val="258"/>
          <w:jc w:val="center"/>
        </w:trPr>
        <w:tc>
          <w:tcPr>
            <w:tcW w:w="420" w:type="pct"/>
            <w:shd w:val="clear" w:color="auto" w:fill="auto"/>
            <w:noWrap/>
            <w:vAlign w:val="center"/>
          </w:tcPr>
          <w:p w14:paraId="6AF8FC8B" w14:textId="77777777" w:rsidR="009951A2" w:rsidRPr="0018582F" w:rsidRDefault="009951A2" w:rsidP="002231E9">
            <w:pPr>
              <w:jc w:val="center"/>
              <w:rPr>
                <w:sz w:val="18"/>
                <w:szCs w:val="18"/>
              </w:rPr>
            </w:pPr>
            <w:r w:rsidRPr="0018582F">
              <w:rPr>
                <w:color w:val="000000"/>
                <w:sz w:val="18"/>
                <w:szCs w:val="18"/>
              </w:rPr>
              <w:t>U-235</w:t>
            </w:r>
          </w:p>
        </w:tc>
        <w:tc>
          <w:tcPr>
            <w:tcW w:w="861" w:type="pct"/>
            <w:tcBorders>
              <w:right w:val="single" w:sz="4" w:space="0" w:color="auto"/>
            </w:tcBorders>
            <w:shd w:val="clear" w:color="auto" w:fill="auto"/>
            <w:noWrap/>
            <w:vAlign w:val="center"/>
          </w:tcPr>
          <w:p w14:paraId="6CFD5C20" w14:textId="77777777" w:rsidR="009951A2" w:rsidRPr="0018582F" w:rsidRDefault="009951A2" w:rsidP="002231E9">
            <w:pPr>
              <w:jc w:val="center"/>
              <w:rPr>
                <w:sz w:val="18"/>
                <w:szCs w:val="18"/>
              </w:rPr>
            </w:pPr>
            <w:r w:rsidRPr="0018582F">
              <w:rPr>
                <w:color w:val="000000"/>
                <w:sz w:val="18"/>
                <w:szCs w:val="18"/>
              </w:rPr>
              <w:t>u(10) metal/central</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C42C96" w14:textId="1F1FE3CF" w:rsidR="009951A2" w:rsidRPr="0018582F" w:rsidRDefault="009951A2" w:rsidP="002231E9">
            <w:pPr>
              <w:jc w:val="center"/>
              <w:rPr>
                <w:color w:val="000000"/>
                <w:sz w:val="18"/>
                <w:szCs w:val="18"/>
              </w:rPr>
            </w:pPr>
            <w:r w:rsidRPr="0018582F">
              <w:rPr>
                <w:sz w:val="18"/>
                <w:szCs w:val="18"/>
              </w:rPr>
              <w:t>0.1298</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EF6529" w14:textId="026A3B77" w:rsidR="009951A2" w:rsidRPr="0018582F" w:rsidRDefault="009951A2" w:rsidP="002231E9">
            <w:pPr>
              <w:jc w:val="center"/>
              <w:rPr>
                <w:color w:val="000000"/>
                <w:sz w:val="18"/>
                <w:szCs w:val="18"/>
              </w:rPr>
            </w:pPr>
            <w:r w:rsidRPr="0018582F">
              <w:rPr>
                <w:sz w:val="18"/>
                <w:szCs w:val="18"/>
              </w:rPr>
              <w:t>2.91E-5</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08BA99" w14:textId="161C0825" w:rsidR="009951A2" w:rsidRPr="0018582F" w:rsidRDefault="009951A2" w:rsidP="002231E9">
            <w:pPr>
              <w:jc w:val="center"/>
              <w:rPr>
                <w:color w:val="000000"/>
                <w:sz w:val="18"/>
                <w:szCs w:val="18"/>
              </w:rPr>
            </w:pPr>
            <w:r w:rsidRPr="0018582F">
              <w:rPr>
                <w:color w:val="000000"/>
                <w:sz w:val="18"/>
                <w:szCs w:val="18"/>
              </w:rPr>
              <w:t>0.02%</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EB5E38" w14:textId="485B17D4" w:rsidR="009951A2" w:rsidRPr="0018582F" w:rsidRDefault="009951A2" w:rsidP="002231E9">
            <w:pPr>
              <w:jc w:val="center"/>
              <w:rPr>
                <w:sz w:val="18"/>
                <w:szCs w:val="18"/>
              </w:rPr>
            </w:pPr>
            <w:r w:rsidRPr="0018582F">
              <w:rPr>
                <w:sz w:val="18"/>
                <w:szCs w:val="18"/>
              </w:rPr>
              <w:t>0.1306</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8A4DA1" w14:textId="54DAFB43" w:rsidR="009951A2" w:rsidRPr="0018582F" w:rsidRDefault="009951A2" w:rsidP="002231E9">
            <w:pPr>
              <w:jc w:val="center"/>
              <w:rPr>
                <w:sz w:val="18"/>
                <w:szCs w:val="18"/>
              </w:rPr>
            </w:pPr>
            <w:r w:rsidRPr="0018582F">
              <w:rPr>
                <w:sz w:val="18"/>
                <w:szCs w:val="18"/>
              </w:rPr>
              <w:t>0.0008</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D0F7AC" w14:textId="680D624C" w:rsidR="009951A2" w:rsidRPr="0018582F" w:rsidRDefault="009951A2" w:rsidP="002231E9">
            <w:pPr>
              <w:jc w:val="center"/>
              <w:rPr>
                <w:sz w:val="18"/>
                <w:szCs w:val="18"/>
              </w:rPr>
            </w:pPr>
            <w:r w:rsidRPr="0018582F">
              <w:rPr>
                <w:sz w:val="18"/>
                <w:szCs w:val="18"/>
              </w:rPr>
              <w:t>0.65%</w:t>
            </w:r>
          </w:p>
        </w:tc>
        <w:tc>
          <w:tcPr>
            <w:tcW w:w="43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FE1C801" w14:textId="13CDA83D" w:rsidR="009951A2" w:rsidRPr="0018582F" w:rsidRDefault="009951A2" w:rsidP="002231E9">
            <w:pPr>
              <w:jc w:val="center"/>
              <w:rPr>
                <w:sz w:val="18"/>
                <w:szCs w:val="18"/>
              </w:rPr>
            </w:pPr>
            <w:r w:rsidRPr="0018582F">
              <w:rPr>
                <w:sz w:val="18"/>
                <w:szCs w:val="18"/>
              </w:rPr>
              <w:t>0.67%</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3C28DAE" w14:textId="691D8648" w:rsidR="009951A2" w:rsidRPr="0018582F" w:rsidRDefault="009951A2" w:rsidP="002231E9">
            <w:pPr>
              <w:jc w:val="center"/>
              <w:rPr>
                <w:sz w:val="18"/>
                <w:szCs w:val="18"/>
              </w:rPr>
            </w:pPr>
            <w:r w:rsidRPr="0018582F">
              <w:rPr>
                <w:sz w:val="18"/>
                <w:szCs w:val="18"/>
              </w:rPr>
              <w:t>1.02</w:t>
            </w:r>
          </w:p>
        </w:tc>
        <w:tc>
          <w:tcPr>
            <w:tcW w:w="442" w:type="pct"/>
            <w:tcBorders>
              <w:top w:val="single" w:sz="4" w:space="0" w:color="auto"/>
              <w:left w:val="single" w:sz="4" w:space="0" w:color="auto"/>
              <w:bottom w:val="single" w:sz="4" w:space="0" w:color="auto"/>
            </w:tcBorders>
            <w:shd w:val="clear" w:color="auto" w:fill="auto"/>
            <w:noWrap/>
            <w:vAlign w:val="center"/>
          </w:tcPr>
          <w:p w14:paraId="49C21258" w14:textId="46C64AE4" w:rsidR="009951A2" w:rsidRPr="0018582F" w:rsidRDefault="009951A2" w:rsidP="002231E9">
            <w:pPr>
              <w:jc w:val="center"/>
              <w:rPr>
                <w:sz w:val="18"/>
                <w:szCs w:val="18"/>
              </w:rPr>
            </w:pPr>
            <w:r w:rsidRPr="0018582F">
              <w:rPr>
                <w:sz w:val="18"/>
                <w:szCs w:val="18"/>
              </w:rPr>
              <w:t>-0.0009</w:t>
            </w:r>
          </w:p>
        </w:tc>
      </w:tr>
      <w:tr w:rsidR="0018402F" w:rsidRPr="0018582F" w14:paraId="2B22D88D" w14:textId="77777777" w:rsidTr="00274190">
        <w:trPr>
          <w:trHeight w:val="233"/>
          <w:jc w:val="center"/>
        </w:trPr>
        <w:tc>
          <w:tcPr>
            <w:tcW w:w="420" w:type="pct"/>
            <w:shd w:val="clear" w:color="auto" w:fill="auto"/>
            <w:noWrap/>
            <w:vAlign w:val="center"/>
          </w:tcPr>
          <w:p w14:paraId="4273BDD4" w14:textId="77777777" w:rsidR="009951A2" w:rsidRPr="0018582F" w:rsidRDefault="009951A2" w:rsidP="002231E9">
            <w:pPr>
              <w:jc w:val="center"/>
              <w:rPr>
                <w:sz w:val="18"/>
                <w:szCs w:val="18"/>
              </w:rPr>
            </w:pPr>
            <w:r w:rsidRPr="0018582F">
              <w:rPr>
                <w:color w:val="000000"/>
                <w:sz w:val="18"/>
                <w:szCs w:val="18"/>
              </w:rPr>
              <w:t>U-238</w:t>
            </w:r>
          </w:p>
        </w:tc>
        <w:tc>
          <w:tcPr>
            <w:tcW w:w="861" w:type="pct"/>
            <w:tcBorders>
              <w:right w:val="single" w:sz="4" w:space="0" w:color="auto"/>
            </w:tcBorders>
            <w:shd w:val="clear" w:color="auto" w:fill="auto"/>
            <w:noWrap/>
            <w:vAlign w:val="center"/>
          </w:tcPr>
          <w:p w14:paraId="6D4655CA" w14:textId="77777777" w:rsidR="009951A2" w:rsidRPr="0018582F" w:rsidRDefault="009951A2" w:rsidP="002231E9">
            <w:pPr>
              <w:jc w:val="center"/>
              <w:rPr>
                <w:sz w:val="18"/>
                <w:szCs w:val="18"/>
              </w:rPr>
            </w:pPr>
            <w:r w:rsidRPr="0018582F">
              <w:rPr>
                <w:color w:val="000000"/>
                <w:sz w:val="18"/>
                <w:szCs w:val="18"/>
              </w:rPr>
              <w:t>u(10) metal/central</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56162D" w14:textId="0D7F835A" w:rsidR="009951A2" w:rsidRPr="0018582F" w:rsidRDefault="009951A2" w:rsidP="002231E9">
            <w:pPr>
              <w:jc w:val="center"/>
              <w:rPr>
                <w:color w:val="000000"/>
                <w:sz w:val="18"/>
                <w:szCs w:val="18"/>
              </w:rPr>
            </w:pPr>
            <w:r w:rsidRPr="0018582F">
              <w:rPr>
                <w:sz w:val="18"/>
                <w:szCs w:val="18"/>
              </w:rPr>
              <w:t>-0.0513</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9D967D" w14:textId="3045BD04" w:rsidR="009951A2" w:rsidRPr="0018582F" w:rsidRDefault="009951A2" w:rsidP="002231E9">
            <w:pPr>
              <w:jc w:val="center"/>
              <w:rPr>
                <w:color w:val="000000"/>
                <w:sz w:val="18"/>
                <w:szCs w:val="18"/>
              </w:rPr>
            </w:pPr>
            <w:r w:rsidRPr="0018582F">
              <w:rPr>
                <w:sz w:val="18"/>
                <w:szCs w:val="18"/>
              </w:rPr>
              <w:t>1.64E-4</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A30098" w14:textId="5D9208A3" w:rsidR="009951A2" w:rsidRPr="0018582F" w:rsidRDefault="009951A2" w:rsidP="002231E9">
            <w:pPr>
              <w:jc w:val="center"/>
              <w:rPr>
                <w:color w:val="000000"/>
                <w:sz w:val="18"/>
                <w:szCs w:val="18"/>
              </w:rPr>
            </w:pPr>
            <w:r w:rsidRPr="0018582F">
              <w:rPr>
                <w:color w:val="000000"/>
                <w:sz w:val="18"/>
                <w:szCs w:val="18"/>
              </w:rPr>
              <w:t>0.32%</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5A901F" w14:textId="05C13C10" w:rsidR="009951A2" w:rsidRPr="0018582F" w:rsidRDefault="009951A2" w:rsidP="002231E9">
            <w:pPr>
              <w:jc w:val="center"/>
              <w:rPr>
                <w:sz w:val="18"/>
                <w:szCs w:val="18"/>
              </w:rPr>
            </w:pPr>
            <w:r w:rsidRPr="0018582F">
              <w:rPr>
                <w:sz w:val="18"/>
                <w:szCs w:val="18"/>
              </w:rPr>
              <w:t>-0.0523</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57EB5A" w14:textId="1E73A363" w:rsidR="009951A2" w:rsidRPr="0018582F" w:rsidRDefault="009951A2" w:rsidP="002231E9">
            <w:pPr>
              <w:jc w:val="center"/>
              <w:rPr>
                <w:sz w:val="18"/>
                <w:szCs w:val="18"/>
              </w:rPr>
            </w:pPr>
            <w:r w:rsidRPr="0018582F">
              <w:rPr>
                <w:sz w:val="18"/>
                <w:szCs w:val="18"/>
              </w:rPr>
              <w:t>0.0003</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EC995D" w14:textId="7076B6A2" w:rsidR="009951A2" w:rsidRPr="0018582F" w:rsidRDefault="009951A2" w:rsidP="002231E9">
            <w:pPr>
              <w:jc w:val="center"/>
              <w:rPr>
                <w:sz w:val="18"/>
                <w:szCs w:val="18"/>
              </w:rPr>
            </w:pPr>
            <w:r w:rsidRPr="0018582F">
              <w:rPr>
                <w:sz w:val="18"/>
                <w:szCs w:val="18"/>
              </w:rPr>
              <w:t>0.63%</w:t>
            </w:r>
          </w:p>
        </w:tc>
        <w:tc>
          <w:tcPr>
            <w:tcW w:w="43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F75030A" w14:textId="6929C232" w:rsidR="009951A2" w:rsidRPr="0018582F" w:rsidRDefault="009951A2" w:rsidP="002231E9">
            <w:pPr>
              <w:jc w:val="center"/>
              <w:rPr>
                <w:sz w:val="18"/>
                <w:szCs w:val="18"/>
              </w:rPr>
            </w:pPr>
            <w:r w:rsidRPr="0018582F">
              <w:rPr>
                <w:sz w:val="18"/>
                <w:szCs w:val="18"/>
              </w:rPr>
              <w:t>1.83%</w:t>
            </w:r>
          </w:p>
        </w:tc>
        <w:tc>
          <w:tcPr>
            <w:tcW w:w="428" w:type="pct"/>
            <w:gridSpan w:val="2"/>
            <w:tcBorders>
              <w:top w:val="single" w:sz="4" w:space="0" w:color="auto"/>
              <w:left w:val="single" w:sz="4" w:space="0" w:color="auto"/>
              <w:bottom w:val="single" w:sz="4" w:space="0" w:color="auto"/>
              <w:right w:val="single" w:sz="4" w:space="0" w:color="auto"/>
            </w:tcBorders>
            <w:shd w:val="clear" w:color="auto" w:fill="FFFF00"/>
            <w:noWrap/>
            <w:vAlign w:val="center"/>
          </w:tcPr>
          <w:p w14:paraId="17024FCE" w14:textId="1D1C442A" w:rsidR="009951A2" w:rsidRPr="0018582F" w:rsidRDefault="009951A2" w:rsidP="002231E9">
            <w:pPr>
              <w:jc w:val="center"/>
              <w:rPr>
                <w:sz w:val="18"/>
                <w:szCs w:val="18"/>
              </w:rPr>
            </w:pPr>
            <w:r w:rsidRPr="0018582F">
              <w:rPr>
                <w:sz w:val="18"/>
                <w:szCs w:val="18"/>
              </w:rPr>
              <w:t>2.60</w:t>
            </w:r>
          </w:p>
        </w:tc>
        <w:tc>
          <w:tcPr>
            <w:tcW w:w="442" w:type="pct"/>
            <w:tcBorders>
              <w:top w:val="single" w:sz="4" w:space="0" w:color="auto"/>
              <w:left w:val="single" w:sz="4" w:space="0" w:color="auto"/>
              <w:bottom w:val="single" w:sz="4" w:space="0" w:color="auto"/>
            </w:tcBorders>
            <w:shd w:val="clear" w:color="auto" w:fill="auto"/>
            <w:noWrap/>
            <w:vAlign w:val="center"/>
          </w:tcPr>
          <w:p w14:paraId="4EBC5C04" w14:textId="39289376" w:rsidR="009951A2" w:rsidRPr="0018582F" w:rsidRDefault="009951A2" w:rsidP="002231E9">
            <w:pPr>
              <w:jc w:val="center"/>
              <w:rPr>
                <w:sz w:val="18"/>
                <w:szCs w:val="18"/>
              </w:rPr>
            </w:pPr>
            <w:r w:rsidRPr="0018582F">
              <w:rPr>
                <w:sz w:val="18"/>
                <w:szCs w:val="18"/>
              </w:rPr>
              <w:t>0.0010</w:t>
            </w:r>
          </w:p>
        </w:tc>
      </w:tr>
      <w:tr w:rsidR="0018402F" w:rsidRPr="0018582F" w14:paraId="4F82A636" w14:textId="77777777" w:rsidTr="00274190">
        <w:trPr>
          <w:trHeight w:val="172"/>
          <w:jc w:val="center"/>
        </w:trPr>
        <w:tc>
          <w:tcPr>
            <w:tcW w:w="420" w:type="pct"/>
            <w:tcBorders>
              <w:bottom w:val="single" w:sz="4" w:space="0" w:color="auto"/>
            </w:tcBorders>
            <w:shd w:val="clear" w:color="auto" w:fill="auto"/>
            <w:noWrap/>
            <w:vAlign w:val="center"/>
          </w:tcPr>
          <w:p w14:paraId="72DA5D8E" w14:textId="77777777" w:rsidR="009951A2" w:rsidRPr="0018582F" w:rsidRDefault="009951A2" w:rsidP="002231E9">
            <w:pPr>
              <w:jc w:val="center"/>
              <w:rPr>
                <w:sz w:val="18"/>
                <w:szCs w:val="18"/>
              </w:rPr>
            </w:pPr>
            <w:r w:rsidRPr="0018582F">
              <w:rPr>
                <w:color w:val="000000"/>
                <w:sz w:val="18"/>
                <w:szCs w:val="18"/>
              </w:rPr>
              <w:t>U-238</w:t>
            </w:r>
          </w:p>
        </w:tc>
        <w:tc>
          <w:tcPr>
            <w:tcW w:w="861" w:type="pct"/>
            <w:tcBorders>
              <w:bottom w:val="single" w:sz="4" w:space="0" w:color="auto"/>
              <w:right w:val="single" w:sz="4" w:space="0" w:color="auto"/>
            </w:tcBorders>
            <w:shd w:val="clear" w:color="auto" w:fill="auto"/>
            <w:noWrap/>
            <w:vAlign w:val="center"/>
          </w:tcPr>
          <w:p w14:paraId="3E44039A" w14:textId="77777777" w:rsidR="009951A2" w:rsidRPr="0018582F" w:rsidRDefault="009951A2" w:rsidP="002231E9">
            <w:pPr>
              <w:jc w:val="center"/>
              <w:rPr>
                <w:sz w:val="18"/>
                <w:szCs w:val="18"/>
              </w:rPr>
            </w:pPr>
            <w:r w:rsidRPr="0018582F">
              <w:rPr>
                <w:color w:val="000000"/>
                <w:sz w:val="18"/>
                <w:szCs w:val="18"/>
              </w:rPr>
              <w:t>u(nat) metal/middle</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4AFDE4" w14:textId="42E45908" w:rsidR="009951A2" w:rsidRPr="0018582F" w:rsidRDefault="009951A2" w:rsidP="002231E9">
            <w:pPr>
              <w:jc w:val="center"/>
              <w:rPr>
                <w:color w:val="000000"/>
                <w:sz w:val="18"/>
                <w:szCs w:val="18"/>
              </w:rPr>
            </w:pPr>
            <w:r w:rsidRPr="0018582F">
              <w:rPr>
                <w:sz w:val="18"/>
                <w:szCs w:val="18"/>
              </w:rPr>
              <w:t>-0.0407</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FAF097" w14:textId="50C2442C" w:rsidR="009951A2" w:rsidRPr="0018582F" w:rsidRDefault="009951A2" w:rsidP="002231E9">
            <w:pPr>
              <w:jc w:val="center"/>
              <w:rPr>
                <w:color w:val="000000"/>
                <w:sz w:val="18"/>
                <w:szCs w:val="18"/>
              </w:rPr>
            </w:pPr>
            <w:r w:rsidRPr="0018582F">
              <w:rPr>
                <w:sz w:val="18"/>
                <w:szCs w:val="18"/>
              </w:rPr>
              <w:t>2.33E-4</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ECA5C0" w14:textId="7BC60664" w:rsidR="009951A2" w:rsidRPr="0018582F" w:rsidRDefault="009951A2" w:rsidP="002231E9">
            <w:pPr>
              <w:jc w:val="center"/>
              <w:rPr>
                <w:color w:val="000000"/>
                <w:sz w:val="18"/>
                <w:szCs w:val="18"/>
              </w:rPr>
            </w:pPr>
            <w:r w:rsidRPr="0018582F">
              <w:rPr>
                <w:color w:val="000000"/>
                <w:sz w:val="18"/>
                <w:szCs w:val="18"/>
              </w:rPr>
              <w:t>0.57%</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9F88DF" w14:textId="2CC55D0C" w:rsidR="009951A2" w:rsidRPr="0018582F" w:rsidRDefault="009951A2" w:rsidP="002231E9">
            <w:pPr>
              <w:jc w:val="center"/>
              <w:rPr>
                <w:sz w:val="18"/>
                <w:szCs w:val="18"/>
              </w:rPr>
            </w:pPr>
            <w:r w:rsidRPr="0018582F">
              <w:rPr>
                <w:sz w:val="18"/>
                <w:szCs w:val="18"/>
              </w:rPr>
              <w:t>-0.0384</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52AFD8" w14:textId="5AFA7116" w:rsidR="009951A2" w:rsidRPr="0018582F" w:rsidRDefault="009951A2" w:rsidP="002231E9">
            <w:pPr>
              <w:jc w:val="center"/>
              <w:rPr>
                <w:sz w:val="18"/>
                <w:szCs w:val="18"/>
              </w:rPr>
            </w:pPr>
            <w:r w:rsidRPr="0018582F">
              <w:rPr>
                <w:sz w:val="18"/>
                <w:szCs w:val="18"/>
              </w:rPr>
              <w:t>0.0003</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30F3B1" w14:textId="7BB42339" w:rsidR="009951A2" w:rsidRPr="0018582F" w:rsidRDefault="009951A2" w:rsidP="002231E9">
            <w:pPr>
              <w:jc w:val="center"/>
              <w:rPr>
                <w:sz w:val="18"/>
                <w:szCs w:val="18"/>
              </w:rPr>
            </w:pPr>
            <w:r w:rsidRPr="0018582F">
              <w:rPr>
                <w:sz w:val="18"/>
                <w:szCs w:val="18"/>
              </w:rPr>
              <w:t>0.75%</w:t>
            </w:r>
          </w:p>
        </w:tc>
        <w:tc>
          <w:tcPr>
            <w:tcW w:w="438" w:type="pct"/>
            <w:gridSpan w:val="2"/>
            <w:tcBorders>
              <w:top w:val="single" w:sz="4" w:space="0" w:color="auto"/>
              <w:left w:val="single" w:sz="4" w:space="0" w:color="auto"/>
              <w:bottom w:val="single" w:sz="4" w:space="0" w:color="auto"/>
              <w:right w:val="single" w:sz="4" w:space="0" w:color="auto"/>
            </w:tcBorders>
            <w:shd w:val="clear" w:color="auto" w:fill="FFFF00"/>
            <w:noWrap/>
            <w:vAlign w:val="center"/>
          </w:tcPr>
          <w:p w14:paraId="3AC0C96F" w14:textId="00EB77C2" w:rsidR="009951A2" w:rsidRPr="0018582F" w:rsidRDefault="009951A2" w:rsidP="002231E9">
            <w:pPr>
              <w:jc w:val="center"/>
              <w:rPr>
                <w:sz w:val="18"/>
                <w:szCs w:val="18"/>
              </w:rPr>
            </w:pPr>
            <w:r w:rsidRPr="0018582F">
              <w:rPr>
                <w:sz w:val="18"/>
                <w:szCs w:val="18"/>
              </w:rPr>
              <w:t>6.00%</w:t>
            </w:r>
          </w:p>
        </w:tc>
        <w:tc>
          <w:tcPr>
            <w:tcW w:w="428" w:type="pct"/>
            <w:gridSpan w:val="2"/>
            <w:tcBorders>
              <w:top w:val="single" w:sz="4" w:space="0" w:color="auto"/>
              <w:left w:val="single" w:sz="4" w:space="0" w:color="auto"/>
              <w:bottom w:val="single" w:sz="4" w:space="0" w:color="auto"/>
              <w:right w:val="single" w:sz="4" w:space="0" w:color="auto"/>
            </w:tcBorders>
            <w:shd w:val="clear" w:color="auto" w:fill="FFFF00"/>
            <w:noWrap/>
            <w:vAlign w:val="center"/>
          </w:tcPr>
          <w:p w14:paraId="10FC8716" w14:textId="023E0603" w:rsidR="009951A2" w:rsidRPr="0018582F" w:rsidRDefault="009951A2" w:rsidP="002231E9">
            <w:pPr>
              <w:jc w:val="center"/>
              <w:rPr>
                <w:sz w:val="18"/>
                <w:szCs w:val="18"/>
              </w:rPr>
            </w:pPr>
            <w:r w:rsidRPr="0018582F">
              <w:rPr>
                <w:sz w:val="18"/>
                <w:szCs w:val="18"/>
              </w:rPr>
              <w:t>6.23</w:t>
            </w:r>
          </w:p>
        </w:tc>
        <w:tc>
          <w:tcPr>
            <w:tcW w:w="442" w:type="pct"/>
            <w:tcBorders>
              <w:top w:val="single" w:sz="4" w:space="0" w:color="auto"/>
              <w:left w:val="single" w:sz="4" w:space="0" w:color="auto"/>
              <w:bottom w:val="single" w:sz="4" w:space="0" w:color="auto"/>
            </w:tcBorders>
            <w:shd w:val="clear" w:color="auto" w:fill="auto"/>
            <w:noWrap/>
            <w:vAlign w:val="center"/>
          </w:tcPr>
          <w:p w14:paraId="42D70FB7" w14:textId="694F349E" w:rsidR="009951A2" w:rsidRPr="0018582F" w:rsidRDefault="009951A2" w:rsidP="002231E9">
            <w:pPr>
              <w:jc w:val="center"/>
              <w:rPr>
                <w:sz w:val="18"/>
                <w:szCs w:val="18"/>
              </w:rPr>
            </w:pPr>
            <w:r w:rsidRPr="0018582F">
              <w:rPr>
                <w:sz w:val="18"/>
                <w:szCs w:val="18"/>
              </w:rPr>
              <w:t>-0.0023</w:t>
            </w:r>
          </w:p>
        </w:tc>
      </w:tr>
      <w:tr w:rsidR="002231E9" w:rsidRPr="0018582F" w14:paraId="4C541E23" w14:textId="77777777" w:rsidTr="00274190">
        <w:trPr>
          <w:trHeight w:val="267"/>
          <w:jc w:val="center"/>
        </w:trPr>
        <w:tc>
          <w:tcPr>
            <w:tcW w:w="5000" w:type="pct"/>
            <w:gridSpan w:val="13"/>
            <w:tcBorders>
              <w:top w:val="single" w:sz="4" w:space="0" w:color="auto"/>
            </w:tcBorders>
            <w:shd w:val="clear" w:color="auto" w:fill="auto"/>
            <w:noWrap/>
            <w:vAlign w:val="center"/>
          </w:tcPr>
          <w:p w14:paraId="622F5170" w14:textId="0EBEA161" w:rsidR="00BB04FC" w:rsidRPr="0018582F" w:rsidRDefault="008C4F84" w:rsidP="0099355B">
            <w:pPr>
              <w:jc w:val="center"/>
              <w:rPr>
                <w:b/>
                <w:bCs/>
                <w:sz w:val="18"/>
                <w:szCs w:val="18"/>
              </w:rPr>
            </w:pPr>
            <w:r w:rsidRPr="008C4F84">
              <w:rPr>
                <w:b/>
                <w:bCs/>
                <w:i/>
                <w:sz w:val="18"/>
                <w:szCs w:val="18"/>
              </w:rPr>
              <w:t>CFP</w:t>
            </w:r>
            <w:r>
              <w:rPr>
                <w:b/>
                <w:bCs/>
                <w:sz w:val="18"/>
                <w:szCs w:val="18"/>
              </w:rPr>
              <w:t>=10</w:t>
            </w:r>
          </w:p>
        </w:tc>
      </w:tr>
      <w:tr w:rsidR="0018402F" w:rsidRPr="0018582F" w14:paraId="616600F0" w14:textId="77777777" w:rsidTr="00274190">
        <w:trPr>
          <w:trHeight w:val="267"/>
          <w:jc w:val="center"/>
        </w:trPr>
        <w:tc>
          <w:tcPr>
            <w:tcW w:w="420" w:type="pct"/>
            <w:tcBorders>
              <w:top w:val="single" w:sz="4" w:space="0" w:color="auto"/>
            </w:tcBorders>
            <w:shd w:val="clear" w:color="auto" w:fill="auto"/>
            <w:noWrap/>
            <w:vAlign w:val="center"/>
          </w:tcPr>
          <w:p w14:paraId="5215067F" w14:textId="77777777" w:rsidR="009951A2" w:rsidRPr="0018582F" w:rsidRDefault="009951A2" w:rsidP="002231E9">
            <w:pPr>
              <w:jc w:val="center"/>
              <w:rPr>
                <w:sz w:val="18"/>
                <w:szCs w:val="18"/>
              </w:rPr>
            </w:pPr>
            <w:r w:rsidRPr="0018582F">
              <w:rPr>
                <w:color w:val="000000"/>
                <w:sz w:val="18"/>
                <w:szCs w:val="18"/>
              </w:rPr>
              <w:t>U-235</w:t>
            </w:r>
          </w:p>
        </w:tc>
        <w:tc>
          <w:tcPr>
            <w:tcW w:w="861" w:type="pct"/>
            <w:tcBorders>
              <w:top w:val="single" w:sz="4" w:space="0" w:color="auto"/>
              <w:right w:val="single" w:sz="4" w:space="0" w:color="auto"/>
            </w:tcBorders>
            <w:shd w:val="clear" w:color="auto" w:fill="auto"/>
            <w:noWrap/>
            <w:vAlign w:val="center"/>
          </w:tcPr>
          <w:p w14:paraId="0BA7118E" w14:textId="77777777" w:rsidR="009951A2" w:rsidRPr="0018582F" w:rsidRDefault="009951A2" w:rsidP="002231E9">
            <w:pPr>
              <w:jc w:val="center"/>
              <w:rPr>
                <w:sz w:val="18"/>
                <w:szCs w:val="18"/>
              </w:rPr>
            </w:pPr>
            <w:r w:rsidRPr="0018582F">
              <w:rPr>
                <w:color w:val="000000"/>
                <w:sz w:val="18"/>
                <w:szCs w:val="18"/>
              </w:rPr>
              <w:t>u(93) metal/middle</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5918C7" w14:textId="29D8EB31" w:rsidR="009951A2" w:rsidRPr="0018582F" w:rsidRDefault="009951A2" w:rsidP="002231E9">
            <w:pPr>
              <w:jc w:val="center"/>
              <w:rPr>
                <w:color w:val="000000"/>
                <w:sz w:val="18"/>
                <w:szCs w:val="18"/>
              </w:rPr>
            </w:pPr>
            <w:r w:rsidRPr="0018582F">
              <w:rPr>
                <w:sz w:val="18"/>
                <w:szCs w:val="18"/>
              </w:rPr>
              <w:t>0.2965</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1859DE" w14:textId="66395040" w:rsidR="009951A2" w:rsidRPr="0018582F" w:rsidRDefault="009951A2" w:rsidP="002231E9">
            <w:pPr>
              <w:jc w:val="center"/>
              <w:rPr>
                <w:color w:val="000000"/>
                <w:sz w:val="18"/>
                <w:szCs w:val="18"/>
              </w:rPr>
            </w:pPr>
            <w:r w:rsidRPr="0018582F">
              <w:rPr>
                <w:sz w:val="18"/>
                <w:szCs w:val="18"/>
              </w:rPr>
              <w:t>3.61E-5</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3C6FBE" w14:textId="4A88E975" w:rsidR="009951A2" w:rsidRPr="0018582F" w:rsidRDefault="009951A2" w:rsidP="002231E9">
            <w:pPr>
              <w:jc w:val="center"/>
              <w:rPr>
                <w:color w:val="000000"/>
                <w:sz w:val="18"/>
                <w:szCs w:val="18"/>
              </w:rPr>
            </w:pPr>
            <w:r w:rsidRPr="0018582F">
              <w:rPr>
                <w:color w:val="000000"/>
                <w:sz w:val="18"/>
                <w:szCs w:val="18"/>
              </w:rPr>
              <w:t>0.01%</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979A8C" w14:textId="362F024C" w:rsidR="009951A2" w:rsidRPr="0018582F" w:rsidRDefault="009951A2" w:rsidP="002231E9">
            <w:pPr>
              <w:jc w:val="center"/>
              <w:rPr>
                <w:sz w:val="18"/>
                <w:szCs w:val="18"/>
              </w:rPr>
            </w:pPr>
            <w:r w:rsidRPr="0018582F">
              <w:rPr>
                <w:sz w:val="18"/>
                <w:szCs w:val="18"/>
              </w:rPr>
              <w:t>0.2942</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10D47D" w14:textId="46070EDC" w:rsidR="009951A2" w:rsidRPr="0018582F" w:rsidRDefault="009951A2" w:rsidP="002231E9">
            <w:pPr>
              <w:jc w:val="center"/>
              <w:rPr>
                <w:sz w:val="18"/>
                <w:szCs w:val="18"/>
              </w:rPr>
            </w:pPr>
            <w:r w:rsidRPr="0018582F">
              <w:rPr>
                <w:sz w:val="18"/>
                <w:szCs w:val="18"/>
              </w:rPr>
              <w:t>0.0020</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B47AE8" w14:textId="6A16DC9F" w:rsidR="009951A2" w:rsidRPr="0018582F" w:rsidRDefault="009951A2" w:rsidP="002231E9">
            <w:pPr>
              <w:jc w:val="center"/>
              <w:rPr>
                <w:sz w:val="18"/>
                <w:szCs w:val="18"/>
              </w:rPr>
            </w:pPr>
            <w:r w:rsidRPr="0018582F">
              <w:rPr>
                <w:sz w:val="18"/>
                <w:szCs w:val="18"/>
              </w:rPr>
              <w:t>0.67%</w:t>
            </w:r>
          </w:p>
        </w:tc>
        <w:tc>
          <w:tcPr>
            <w:tcW w:w="43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67357BB" w14:textId="786F4658" w:rsidR="009951A2" w:rsidRPr="0018582F" w:rsidRDefault="009951A2" w:rsidP="002231E9">
            <w:pPr>
              <w:jc w:val="center"/>
              <w:rPr>
                <w:sz w:val="18"/>
                <w:szCs w:val="18"/>
              </w:rPr>
            </w:pPr>
            <w:r w:rsidRPr="0018582F">
              <w:rPr>
                <w:sz w:val="18"/>
                <w:szCs w:val="18"/>
              </w:rPr>
              <w:t>0.80%</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1F97382" w14:textId="45C2FB2B" w:rsidR="009951A2" w:rsidRPr="0018582F" w:rsidRDefault="009951A2" w:rsidP="002231E9">
            <w:pPr>
              <w:jc w:val="center"/>
              <w:rPr>
                <w:sz w:val="18"/>
                <w:szCs w:val="18"/>
              </w:rPr>
            </w:pPr>
            <w:r w:rsidRPr="0018582F">
              <w:rPr>
                <w:sz w:val="18"/>
                <w:szCs w:val="18"/>
              </w:rPr>
              <w:t>1.20</w:t>
            </w:r>
          </w:p>
        </w:tc>
        <w:tc>
          <w:tcPr>
            <w:tcW w:w="442" w:type="pct"/>
            <w:tcBorders>
              <w:top w:val="single" w:sz="4" w:space="0" w:color="auto"/>
              <w:left w:val="single" w:sz="4" w:space="0" w:color="auto"/>
              <w:bottom w:val="single" w:sz="4" w:space="0" w:color="auto"/>
            </w:tcBorders>
            <w:shd w:val="clear" w:color="auto" w:fill="auto"/>
            <w:noWrap/>
            <w:vAlign w:val="center"/>
          </w:tcPr>
          <w:p w14:paraId="79D0FC25" w14:textId="4A10D06A" w:rsidR="009951A2" w:rsidRPr="0018582F" w:rsidRDefault="009951A2" w:rsidP="002231E9">
            <w:pPr>
              <w:jc w:val="center"/>
              <w:rPr>
                <w:sz w:val="18"/>
                <w:szCs w:val="18"/>
              </w:rPr>
            </w:pPr>
            <w:r w:rsidRPr="0018582F">
              <w:rPr>
                <w:sz w:val="18"/>
                <w:szCs w:val="18"/>
              </w:rPr>
              <w:t>0.0024</w:t>
            </w:r>
          </w:p>
        </w:tc>
      </w:tr>
      <w:tr w:rsidR="0018402F" w:rsidRPr="0018582F" w14:paraId="5C1867AA" w14:textId="77777777" w:rsidTr="00274190">
        <w:trPr>
          <w:trHeight w:val="258"/>
          <w:jc w:val="center"/>
        </w:trPr>
        <w:tc>
          <w:tcPr>
            <w:tcW w:w="420" w:type="pct"/>
            <w:shd w:val="clear" w:color="auto" w:fill="auto"/>
            <w:noWrap/>
            <w:vAlign w:val="center"/>
          </w:tcPr>
          <w:p w14:paraId="213EEDCD" w14:textId="77777777" w:rsidR="009951A2" w:rsidRPr="0018582F" w:rsidRDefault="009951A2" w:rsidP="002231E9">
            <w:pPr>
              <w:jc w:val="center"/>
              <w:rPr>
                <w:sz w:val="18"/>
                <w:szCs w:val="18"/>
              </w:rPr>
            </w:pPr>
            <w:r w:rsidRPr="0018582F">
              <w:rPr>
                <w:color w:val="000000"/>
                <w:sz w:val="18"/>
                <w:szCs w:val="18"/>
              </w:rPr>
              <w:t>U-235</w:t>
            </w:r>
          </w:p>
        </w:tc>
        <w:tc>
          <w:tcPr>
            <w:tcW w:w="861" w:type="pct"/>
            <w:tcBorders>
              <w:right w:val="single" w:sz="4" w:space="0" w:color="auto"/>
            </w:tcBorders>
            <w:shd w:val="clear" w:color="auto" w:fill="auto"/>
            <w:noWrap/>
            <w:vAlign w:val="center"/>
          </w:tcPr>
          <w:p w14:paraId="0635998F" w14:textId="77777777" w:rsidR="009951A2" w:rsidRPr="0018582F" w:rsidRDefault="009951A2" w:rsidP="002231E9">
            <w:pPr>
              <w:jc w:val="center"/>
              <w:rPr>
                <w:sz w:val="18"/>
                <w:szCs w:val="18"/>
              </w:rPr>
            </w:pPr>
            <w:r w:rsidRPr="0018582F">
              <w:rPr>
                <w:color w:val="000000"/>
                <w:sz w:val="18"/>
                <w:szCs w:val="18"/>
              </w:rPr>
              <w:t>u(10) metal/central</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50AC62" w14:textId="66BDDD73" w:rsidR="009951A2" w:rsidRPr="0018582F" w:rsidRDefault="009951A2" w:rsidP="002231E9">
            <w:pPr>
              <w:jc w:val="center"/>
              <w:rPr>
                <w:color w:val="000000"/>
                <w:sz w:val="18"/>
                <w:szCs w:val="18"/>
              </w:rPr>
            </w:pPr>
            <w:r w:rsidRPr="0018582F">
              <w:rPr>
                <w:sz w:val="18"/>
                <w:szCs w:val="18"/>
              </w:rPr>
              <w:t>0.1311</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F2169A" w14:textId="0EB32B7D" w:rsidR="009951A2" w:rsidRPr="0018582F" w:rsidRDefault="009951A2" w:rsidP="002231E9">
            <w:pPr>
              <w:jc w:val="center"/>
              <w:rPr>
                <w:color w:val="000000"/>
                <w:sz w:val="18"/>
                <w:szCs w:val="18"/>
              </w:rPr>
            </w:pPr>
            <w:r w:rsidRPr="0018582F">
              <w:rPr>
                <w:sz w:val="18"/>
                <w:szCs w:val="18"/>
              </w:rPr>
              <w:t>2.94E-5</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59D41B" w14:textId="2E5BB0E9" w:rsidR="009951A2" w:rsidRPr="0018582F" w:rsidRDefault="009951A2" w:rsidP="002231E9">
            <w:pPr>
              <w:jc w:val="center"/>
              <w:rPr>
                <w:color w:val="000000"/>
                <w:sz w:val="18"/>
                <w:szCs w:val="18"/>
              </w:rPr>
            </w:pPr>
            <w:r w:rsidRPr="0018582F">
              <w:rPr>
                <w:color w:val="000000"/>
                <w:sz w:val="18"/>
                <w:szCs w:val="18"/>
              </w:rPr>
              <w:t>0.02%</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2AF88F" w14:textId="10CF36A2" w:rsidR="009951A2" w:rsidRPr="0018582F" w:rsidRDefault="009951A2" w:rsidP="002231E9">
            <w:pPr>
              <w:jc w:val="center"/>
              <w:rPr>
                <w:sz w:val="18"/>
                <w:szCs w:val="18"/>
              </w:rPr>
            </w:pPr>
            <w:r w:rsidRPr="0018582F">
              <w:rPr>
                <w:sz w:val="18"/>
                <w:szCs w:val="18"/>
              </w:rPr>
              <w:t>0.1306</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8E5D3E" w14:textId="6FA058BE" w:rsidR="009951A2" w:rsidRPr="0018582F" w:rsidRDefault="009951A2" w:rsidP="002231E9">
            <w:pPr>
              <w:jc w:val="center"/>
              <w:rPr>
                <w:sz w:val="18"/>
                <w:szCs w:val="18"/>
              </w:rPr>
            </w:pPr>
            <w:r w:rsidRPr="0018582F">
              <w:rPr>
                <w:sz w:val="18"/>
                <w:szCs w:val="18"/>
              </w:rPr>
              <w:t>0.0008</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9BDE74" w14:textId="4A874308" w:rsidR="009951A2" w:rsidRPr="0018582F" w:rsidRDefault="009951A2" w:rsidP="002231E9">
            <w:pPr>
              <w:jc w:val="center"/>
              <w:rPr>
                <w:sz w:val="18"/>
                <w:szCs w:val="18"/>
              </w:rPr>
            </w:pPr>
            <w:r w:rsidRPr="0018582F">
              <w:rPr>
                <w:sz w:val="18"/>
                <w:szCs w:val="18"/>
              </w:rPr>
              <w:t>0.65%</w:t>
            </w:r>
          </w:p>
        </w:tc>
        <w:tc>
          <w:tcPr>
            <w:tcW w:w="43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9FE2E12" w14:textId="78137110" w:rsidR="009951A2" w:rsidRPr="0018582F" w:rsidRDefault="009951A2" w:rsidP="002231E9">
            <w:pPr>
              <w:jc w:val="center"/>
              <w:rPr>
                <w:sz w:val="18"/>
                <w:szCs w:val="18"/>
              </w:rPr>
            </w:pPr>
            <w:r w:rsidRPr="0018582F">
              <w:rPr>
                <w:sz w:val="18"/>
                <w:szCs w:val="18"/>
              </w:rPr>
              <w:t>0.36%</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73A1831" w14:textId="288BB3CA" w:rsidR="009951A2" w:rsidRPr="0018582F" w:rsidRDefault="009951A2" w:rsidP="002231E9">
            <w:pPr>
              <w:jc w:val="center"/>
              <w:rPr>
                <w:sz w:val="18"/>
                <w:szCs w:val="18"/>
              </w:rPr>
            </w:pPr>
            <w:r w:rsidRPr="0018582F">
              <w:rPr>
                <w:sz w:val="18"/>
                <w:szCs w:val="18"/>
              </w:rPr>
              <w:t>0.55</w:t>
            </w:r>
          </w:p>
        </w:tc>
        <w:tc>
          <w:tcPr>
            <w:tcW w:w="442" w:type="pct"/>
            <w:tcBorders>
              <w:top w:val="single" w:sz="4" w:space="0" w:color="auto"/>
              <w:left w:val="single" w:sz="4" w:space="0" w:color="auto"/>
              <w:bottom w:val="single" w:sz="4" w:space="0" w:color="auto"/>
            </w:tcBorders>
            <w:shd w:val="clear" w:color="auto" w:fill="auto"/>
            <w:noWrap/>
            <w:vAlign w:val="center"/>
          </w:tcPr>
          <w:p w14:paraId="0ABEFDB9" w14:textId="633C2C64" w:rsidR="009951A2" w:rsidRPr="0018582F" w:rsidRDefault="009951A2" w:rsidP="002231E9">
            <w:pPr>
              <w:jc w:val="center"/>
              <w:rPr>
                <w:sz w:val="18"/>
                <w:szCs w:val="18"/>
              </w:rPr>
            </w:pPr>
            <w:r w:rsidRPr="0018582F">
              <w:rPr>
                <w:sz w:val="18"/>
                <w:szCs w:val="18"/>
              </w:rPr>
              <w:t>0.0005</w:t>
            </w:r>
          </w:p>
        </w:tc>
      </w:tr>
      <w:tr w:rsidR="0018402F" w:rsidRPr="0018582F" w14:paraId="62248717" w14:textId="77777777" w:rsidTr="00274190">
        <w:trPr>
          <w:trHeight w:val="233"/>
          <w:jc w:val="center"/>
        </w:trPr>
        <w:tc>
          <w:tcPr>
            <w:tcW w:w="420" w:type="pct"/>
            <w:shd w:val="clear" w:color="auto" w:fill="auto"/>
            <w:noWrap/>
            <w:vAlign w:val="center"/>
          </w:tcPr>
          <w:p w14:paraId="06B32CB7" w14:textId="77777777" w:rsidR="009951A2" w:rsidRPr="0018582F" w:rsidRDefault="009951A2" w:rsidP="002231E9">
            <w:pPr>
              <w:jc w:val="center"/>
              <w:rPr>
                <w:sz w:val="18"/>
                <w:szCs w:val="18"/>
              </w:rPr>
            </w:pPr>
            <w:r w:rsidRPr="0018582F">
              <w:rPr>
                <w:color w:val="000000"/>
                <w:sz w:val="18"/>
                <w:szCs w:val="18"/>
              </w:rPr>
              <w:t>U-238</w:t>
            </w:r>
          </w:p>
        </w:tc>
        <w:tc>
          <w:tcPr>
            <w:tcW w:w="861" w:type="pct"/>
            <w:tcBorders>
              <w:right w:val="single" w:sz="4" w:space="0" w:color="auto"/>
            </w:tcBorders>
            <w:shd w:val="clear" w:color="auto" w:fill="auto"/>
            <w:noWrap/>
            <w:vAlign w:val="center"/>
          </w:tcPr>
          <w:p w14:paraId="22C70E9F" w14:textId="77777777" w:rsidR="009951A2" w:rsidRPr="0018582F" w:rsidRDefault="009951A2" w:rsidP="002231E9">
            <w:pPr>
              <w:jc w:val="center"/>
              <w:rPr>
                <w:sz w:val="18"/>
                <w:szCs w:val="18"/>
              </w:rPr>
            </w:pPr>
            <w:r w:rsidRPr="0018582F">
              <w:rPr>
                <w:color w:val="000000"/>
                <w:sz w:val="18"/>
                <w:szCs w:val="18"/>
              </w:rPr>
              <w:t>u(10) metal/central</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88AEB2" w14:textId="0EA96ED4" w:rsidR="009951A2" w:rsidRPr="0018582F" w:rsidRDefault="009951A2" w:rsidP="002231E9">
            <w:pPr>
              <w:jc w:val="center"/>
              <w:rPr>
                <w:color w:val="000000"/>
                <w:sz w:val="18"/>
                <w:szCs w:val="18"/>
              </w:rPr>
            </w:pPr>
            <w:r w:rsidRPr="0018582F">
              <w:rPr>
                <w:sz w:val="18"/>
                <w:szCs w:val="18"/>
              </w:rPr>
              <w:t>-0.0516</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A2C0B4" w14:textId="52CA8E90" w:rsidR="009951A2" w:rsidRPr="0018582F" w:rsidRDefault="009951A2" w:rsidP="002231E9">
            <w:pPr>
              <w:jc w:val="center"/>
              <w:rPr>
                <w:color w:val="000000"/>
                <w:sz w:val="18"/>
                <w:szCs w:val="18"/>
              </w:rPr>
            </w:pPr>
            <w:r w:rsidRPr="0018582F">
              <w:rPr>
                <w:sz w:val="18"/>
                <w:szCs w:val="18"/>
              </w:rPr>
              <w:t>1.66E-4</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C76B4B" w14:textId="3A48EC5B" w:rsidR="009951A2" w:rsidRPr="0018582F" w:rsidRDefault="009951A2" w:rsidP="002231E9">
            <w:pPr>
              <w:jc w:val="center"/>
              <w:rPr>
                <w:color w:val="000000"/>
                <w:sz w:val="18"/>
                <w:szCs w:val="18"/>
              </w:rPr>
            </w:pPr>
            <w:r w:rsidRPr="0018582F">
              <w:rPr>
                <w:color w:val="000000"/>
                <w:sz w:val="18"/>
                <w:szCs w:val="18"/>
              </w:rPr>
              <w:t>0.32%</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6BF508" w14:textId="4FF6F827" w:rsidR="009951A2" w:rsidRPr="0018582F" w:rsidRDefault="009951A2" w:rsidP="002231E9">
            <w:pPr>
              <w:jc w:val="center"/>
              <w:rPr>
                <w:sz w:val="18"/>
                <w:szCs w:val="18"/>
              </w:rPr>
            </w:pPr>
            <w:r w:rsidRPr="0018582F">
              <w:rPr>
                <w:sz w:val="18"/>
                <w:szCs w:val="18"/>
              </w:rPr>
              <w:t>-0.0523</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A43D7A" w14:textId="6018DFCF" w:rsidR="009951A2" w:rsidRPr="0018582F" w:rsidRDefault="009951A2" w:rsidP="002231E9">
            <w:pPr>
              <w:jc w:val="center"/>
              <w:rPr>
                <w:sz w:val="18"/>
                <w:szCs w:val="18"/>
              </w:rPr>
            </w:pPr>
            <w:r w:rsidRPr="0018582F">
              <w:rPr>
                <w:sz w:val="18"/>
                <w:szCs w:val="18"/>
              </w:rPr>
              <w:t>0.0003</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D737AF" w14:textId="2DC9B0BD" w:rsidR="009951A2" w:rsidRPr="0018582F" w:rsidRDefault="009951A2" w:rsidP="002231E9">
            <w:pPr>
              <w:jc w:val="center"/>
              <w:rPr>
                <w:sz w:val="18"/>
                <w:szCs w:val="18"/>
              </w:rPr>
            </w:pPr>
            <w:r w:rsidRPr="0018582F">
              <w:rPr>
                <w:sz w:val="18"/>
                <w:szCs w:val="18"/>
              </w:rPr>
              <w:t>0.63%</w:t>
            </w:r>
          </w:p>
        </w:tc>
        <w:tc>
          <w:tcPr>
            <w:tcW w:w="43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B6346AF" w14:textId="1EE55F71" w:rsidR="009951A2" w:rsidRPr="0018582F" w:rsidRDefault="009951A2" w:rsidP="002231E9">
            <w:pPr>
              <w:jc w:val="center"/>
              <w:rPr>
                <w:sz w:val="18"/>
                <w:szCs w:val="18"/>
              </w:rPr>
            </w:pPr>
            <w:r w:rsidRPr="0018582F">
              <w:rPr>
                <w:sz w:val="18"/>
                <w:szCs w:val="18"/>
              </w:rPr>
              <w:t>1.25%</w:t>
            </w:r>
          </w:p>
        </w:tc>
        <w:tc>
          <w:tcPr>
            <w:tcW w:w="42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A9B6E3C" w14:textId="575924A0" w:rsidR="009951A2" w:rsidRPr="0018582F" w:rsidRDefault="009951A2" w:rsidP="002231E9">
            <w:pPr>
              <w:jc w:val="center"/>
              <w:rPr>
                <w:sz w:val="18"/>
                <w:szCs w:val="18"/>
              </w:rPr>
            </w:pPr>
            <w:r w:rsidRPr="0018582F">
              <w:rPr>
                <w:sz w:val="18"/>
                <w:szCs w:val="18"/>
              </w:rPr>
              <w:t>1.76</w:t>
            </w:r>
          </w:p>
        </w:tc>
        <w:tc>
          <w:tcPr>
            <w:tcW w:w="442" w:type="pct"/>
            <w:tcBorders>
              <w:top w:val="single" w:sz="4" w:space="0" w:color="auto"/>
              <w:left w:val="single" w:sz="4" w:space="0" w:color="auto"/>
              <w:bottom w:val="single" w:sz="4" w:space="0" w:color="auto"/>
            </w:tcBorders>
            <w:shd w:val="clear" w:color="auto" w:fill="auto"/>
            <w:noWrap/>
            <w:vAlign w:val="center"/>
          </w:tcPr>
          <w:p w14:paraId="57E0B249" w14:textId="30503693" w:rsidR="009951A2" w:rsidRPr="0018582F" w:rsidRDefault="009951A2" w:rsidP="002231E9">
            <w:pPr>
              <w:jc w:val="center"/>
              <w:rPr>
                <w:sz w:val="18"/>
                <w:szCs w:val="18"/>
              </w:rPr>
            </w:pPr>
            <w:r w:rsidRPr="0018582F">
              <w:rPr>
                <w:sz w:val="18"/>
                <w:szCs w:val="18"/>
              </w:rPr>
              <w:t>0.0007</w:t>
            </w:r>
          </w:p>
        </w:tc>
      </w:tr>
      <w:tr w:rsidR="0018402F" w:rsidRPr="0018582F" w14:paraId="1666B25A" w14:textId="77777777" w:rsidTr="00274190">
        <w:trPr>
          <w:trHeight w:val="172"/>
          <w:jc w:val="center"/>
        </w:trPr>
        <w:tc>
          <w:tcPr>
            <w:tcW w:w="420" w:type="pct"/>
            <w:tcBorders>
              <w:bottom w:val="single" w:sz="4" w:space="0" w:color="auto"/>
            </w:tcBorders>
            <w:shd w:val="clear" w:color="auto" w:fill="auto"/>
            <w:noWrap/>
            <w:vAlign w:val="center"/>
          </w:tcPr>
          <w:p w14:paraId="2E5F5EC3" w14:textId="77777777" w:rsidR="009951A2" w:rsidRPr="0018582F" w:rsidRDefault="009951A2" w:rsidP="002231E9">
            <w:pPr>
              <w:jc w:val="center"/>
              <w:rPr>
                <w:sz w:val="18"/>
                <w:szCs w:val="18"/>
              </w:rPr>
            </w:pPr>
            <w:r w:rsidRPr="0018582F">
              <w:rPr>
                <w:color w:val="000000"/>
                <w:sz w:val="18"/>
                <w:szCs w:val="18"/>
              </w:rPr>
              <w:t>U-238</w:t>
            </w:r>
          </w:p>
        </w:tc>
        <w:tc>
          <w:tcPr>
            <w:tcW w:w="861" w:type="pct"/>
            <w:tcBorders>
              <w:bottom w:val="single" w:sz="4" w:space="0" w:color="auto"/>
              <w:right w:val="single" w:sz="4" w:space="0" w:color="auto"/>
            </w:tcBorders>
            <w:shd w:val="clear" w:color="auto" w:fill="auto"/>
            <w:noWrap/>
            <w:vAlign w:val="center"/>
          </w:tcPr>
          <w:p w14:paraId="1BC33DC7" w14:textId="77777777" w:rsidR="009951A2" w:rsidRPr="0018582F" w:rsidRDefault="009951A2" w:rsidP="002231E9">
            <w:pPr>
              <w:jc w:val="center"/>
              <w:rPr>
                <w:sz w:val="18"/>
                <w:szCs w:val="18"/>
              </w:rPr>
            </w:pPr>
            <w:r w:rsidRPr="0018582F">
              <w:rPr>
                <w:color w:val="000000"/>
                <w:sz w:val="18"/>
                <w:szCs w:val="18"/>
              </w:rPr>
              <w:t>u(nat) metal/middle</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25B417" w14:textId="1065D936" w:rsidR="009951A2" w:rsidRPr="0018582F" w:rsidRDefault="009951A2" w:rsidP="002231E9">
            <w:pPr>
              <w:jc w:val="center"/>
              <w:rPr>
                <w:color w:val="000000"/>
                <w:sz w:val="18"/>
                <w:szCs w:val="18"/>
              </w:rPr>
            </w:pPr>
            <w:r w:rsidRPr="0018582F">
              <w:rPr>
                <w:sz w:val="18"/>
                <w:szCs w:val="18"/>
              </w:rPr>
              <w:t>-0.0399</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7AA40E" w14:textId="13128376" w:rsidR="009951A2" w:rsidRPr="0018582F" w:rsidRDefault="009951A2" w:rsidP="002231E9">
            <w:pPr>
              <w:jc w:val="center"/>
              <w:rPr>
                <w:color w:val="000000"/>
                <w:sz w:val="18"/>
                <w:szCs w:val="18"/>
              </w:rPr>
            </w:pPr>
            <w:r w:rsidRPr="0018582F">
              <w:rPr>
                <w:sz w:val="18"/>
                <w:szCs w:val="18"/>
              </w:rPr>
              <w:t>2.32E-4</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F494CA" w14:textId="4891BE23" w:rsidR="009951A2" w:rsidRPr="0018582F" w:rsidRDefault="009951A2" w:rsidP="002231E9">
            <w:pPr>
              <w:jc w:val="center"/>
              <w:rPr>
                <w:color w:val="000000"/>
                <w:sz w:val="18"/>
                <w:szCs w:val="18"/>
              </w:rPr>
            </w:pPr>
            <w:r w:rsidRPr="0018582F">
              <w:rPr>
                <w:color w:val="000000"/>
                <w:sz w:val="18"/>
                <w:szCs w:val="18"/>
              </w:rPr>
              <w:t>0.58%</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FCCBD8" w14:textId="5F978675" w:rsidR="009951A2" w:rsidRPr="0018582F" w:rsidRDefault="009951A2" w:rsidP="002231E9">
            <w:pPr>
              <w:jc w:val="center"/>
              <w:rPr>
                <w:sz w:val="18"/>
                <w:szCs w:val="18"/>
              </w:rPr>
            </w:pPr>
            <w:r w:rsidRPr="0018582F">
              <w:rPr>
                <w:sz w:val="18"/>
                <w:szCs w:val="18"/>
              </w:rPr>
              <w:t>-0.0384</w:t>
            </w:r>
          </w:p>
        </w:tc>
        <w:tc>
          <w:tcPr>
            <w:tcW w:w="3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24FBBA" w14:textId="60281406" w:rsidR="009951A2" w:rsidRPr="0018582F" w:rsidRDefault="009951A2" w:rsidP="002231E9">
            <w:pPr>
              <w:jc w:val="center"/>
              <w:rPr>
                <w:sz w:val="18"/>
                <w:szCs w:val="18"/>
              </w:rPr>
            </w:pPr>
            <w:r w:rsidRPr="0018582F">
              <w:rPr>
                <w:sz w:val="18"/>
                <w:szCs w:val="18"/>
              </w:rPr>
              <w:t>0.0003</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D9FBBE" w14:textId="7E040BC0" w:rsidR="009951A2" w:rsidRPr="0018582F" w:rsidRDefault="009951A2" w:rsidP="002231E9">
            <w:pPr>
              <w:jc w:val="center"/>
              <w:rPr>
                <w:sz w:val="18"/>
                <w:szCs w:val="18"/>
              </w:rPr>
            </w:pPr>
            <w:r w:rsidRPr="0018582F">
              <w:rPr>
                <w:sz w:val="18"/>
                <w:szCs w:val="18"/>
              </w:rPr>
              <w:t>0.75%</w:t>
            </w:r>
          </w:p>
        </w:tc>
        <w:tc>
          <w:tcPr>
            <w:tcW w:w="43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C74A1F7" w14:textId="13FD8AD6" w:rsidR="009951A2" w:rsidRPr="0018582F" w:rsidRDefault="009951A2" w:rsidP="002231E9">
            <w:pPr>
              <w:jc w:val="center"/>
              <w:rPr>
                <w:sz w:val="18"/>
                <w:szCs w:val="18"/>
              </w:rPr>
            </w:pPr>
            <w:r w:rsidRPr="0018582F">
              <w:rPr>
                <w:sz w:val="18"/>
                <w:szCs w:val="18"/>
              </w:rPr>
              <w:t>3.94%</w:t>
            </w:r>
          </w:p>
        </w:tc>
        <w:tc>
          <w:tcPr>
            <w:tcW w:w="428" w:type="pct"/>
            <w:gridSpan w:val="2"/>
            <w:tcBorders>
              <w:top w:val="single" w:sz="4" w:space="0" w:color="auto"/>
              <w:left w:val="single" w:sz="4" w:space="0" w:color="auto"/>
              <w:bottom w:val="single" w:sz="4" w:space="0" w:color="auto"/>
              <w:right w:val="single" w:sz="4" w:space="0" w:color="auto"/>
            </w:tcBorders>
            <w:shd w:val="clear" w:color="auto" w:fill="FFFF00"/>
            <w:noWrap/>
            <w:vAlign w:val="center"/>
          </w:tcPr>
          <w:p w14:paraId="017658A0" w14:textId="7A4FF58F" w:rsidR="009951A2" w:rsidRPr="0018582F" w:rsidRDefault="009951A2" w:rsidP="002231E9">
            <w:pPr>
              <w:jc w:val="center"/>
              <w:rPr>
                <w:sz w:val="18"/>
                <w:szCs w:val="18"/>
              </w:rPr>
            </w:pPr>
            <w:r w:rsidRPr="0018582F">
              <w:rPr>
                <w:sz w:val="18"/>
                <w:szCs w:val="18"/>
              </w:rPr>
              <w:t>4.10</w:t>
            </w:r>
          </w:p>
        </w:tc>
        <w:tc>
          <w:tcPr>
            <w:tcW w:w="442" w:type="pct"/>
            <w:tcBorders>
              <w:top w:val="single" w:sz="4" w:space="0" w:color="auto"/>
              <w:left w:val="single" w:sz="4" w:space="0" w:color="auto"/>
              <w:bottom w:val="single" w:sz="4" w:space="0" w:color="auto"/>
            </w:tcBorders>
            <w:shd w:val="clear" w:color="auto" w:fill="auto"/>
            <w:noWrap/>
            <w:vAlign w:val="center"/>
          </w:tcPr>
          <w:p w14:paraId="3432A813" w14:textId="6DF5CF49" w:rsidR="009951A2" w:rsidRPr="0018582F" w:rsidRDefault="009951A2" w:rsidP="002231E9">
            <w:pPr>
              <w:jc w:val="center"/>
              <w:rPr>
                <w:sz w:val="18"/>
                <w:szCs w:val="18"/>
              </w:rPr>
            </w:pPr>
            <w:r w:rsidRPr="0018582F">
              <w:rPr>
                <w:sz w:val="18"/>
                <w:szCs w:val="18"/>
              </w:rPr>
              <w:t>-0.0015</w:t>
            </w:r>
          </w:p>
        </w:tc>
      </w:tr>
    </w:tbl>
    <w:p w14:paraId="5F41B16B" w14:textId="77777777" w:rsidR="00F772DA" w:rsidRDefault="00F772DA" w:rsidP="00840F48"/>
    <w:p w14:paraId="2BE7B1F4" w14:textId="77777777" w:rsidR="00CE03BA" w:rsidRPr="00484F51" w:rsidRDefault="00CE03BA" w:rsidP="00CE03BA">
      <w:pPr>
        <w:ind w:firstLine="720"/>
        <w:jc w:val="both"/>
      </w:pPr>
    </w:p>
    <w:p w14:paraId="3DE9F017" w14:textId="77777777" w:rsidR="00A41E40" w:rsidRDefault="00A41E40" w:rsidP="00A41E40">
      <w:pPr>
        <w:spacing w:line="360" w:lineRule="auto"/>
        <w:ind w:firstLine="720"/>
        <w:contextualSpacing/>
        <w:jc w:val="both"/>
      </w:pPr>
      <w:r w:rsidRPr="00C22C87">
        <w:t xml:space="preserve">As shown in </w:t>
      </w:r>
      <w:r w:rsidRPr="00C22C87">
        <w:fldChar w:fldCharType="begin"/>
      </w:r>
      <w:r w:rsidRPr="00C22C87">
        <w:instrText xml:space="preserve"> REF _Ref413227849 \h  \* MERGEFORMAT </w:instrText>
      </w:r>
      <w:r w:rsidRPr="00C22C87">
        <w:fldChar w:fldCharType="separate"/>
      </w:r>
      <w:r w:rsidR="005835A8" w:rsidRPr="000E2EC2">
        <w:t xml:space="preserve">Figure </w:t>
      </w:r>
      <w:r w:rsidR="005835A8">
        <w:rPr>
          <w:noProof/>
        </w:rPr>
        <w:t>40</w:t>
      </w:r>
      <w:r w:rsidRPr="00C22C87">
        <w:fldChar w:fldCharType="end"/>
      </w:r>
      <w:r w:rsidRPr="00C22C87">
        <w:t>, an XY-planar slice of the F*(r) function depicts high F*(r) values near the center of the assembly for the case with acceptable results (</w:t>
      </w:r>
      <w:r w:rsidRPr="00C22C87">
        <w:rPr>
          <w:i/>
        </w:rPr>
        <w:t>CFP</w:t>
      </w:r>
      <w:r w:rsidRPr="00C22C87">
        <w:t>=10). Additionally, the F*(r) values decrease as the F*(r) function moves outward to the natural and depleted uranium reflector. This is expected since U-235 in the 10 wt% uranium is more important than the natural and depleted uranium reflector.</w:t>
      </w:r>
    </w:p>
    <w:p w14:paraId="35B25719" w14:textId="77777777" w:rsidR="00A41E40" w:rsidRDefault="00A41E40" w:rsidP="00CE03BA">
      <w:pPr>
        <w:spacing w:line="360" w:lineRule="auto"/>
        <w:ind w:firstLine="720"/>
        <w:jc w:val="both"/>
        <w:rPr>
          <w:highlight w:val="yellow"/>
        </w:rPr>
      </w:pPr>
    </w:p>
    <w:p w14:paraId="57ECAC6C" w14:textId="77777777" w:rsidR="00F772DA" w:rsidRDefault="00F772DA" w:rsidP="00F772DA">
      <w:pPr>
        <w:pStyle w:val="Paragraph"/>
        <w:spacing w:line="360" w:lineRule="auto"/>
        <w:ind w:firstLine="0"/>
        <w:jc w:val="center"/>
        <w:rPr>
          <w:sz w:val="24"/>
          <w:szCs w:val="22"/>
        </w:rPr>
      </w:pPr>
      <w:r>
        <w:rPr>
          <w:noProof/>
          <w:sz w:val="24"/>
          <w:szCs w:val="22"/>
        </w:rPr>
        <w:drawing>
          <wp:inline distT="0" distB="0" distL="0" distR="0" wp14:anchorId="10A96411" wp14:editId="36BDB9CB">
            <wp:extent cx="1494845" cy="1709530"/>
            <wp:effectExtent l="0" t="0" r="0" b="5080"/>
            <wp:docPr id="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F007001CFP2NSK2000.JPG"/>
                    <pic:cNvPicPr/>
                  </pic:nvPicPr>
                  <pic:blipFill>
                    <a:blip r:embed="rId62">
                      <a:extLst>
                        <a:ext uri="{28A0092B-C50C-407E-A947-70E740481C1C}">
                          <a14:useLocalDpi xmlns:a14="http://schemas.microsoft.com/office/drawing/2010/main" val="0"/>
                        </a:ext>
                      </a:extLst>
                    </a:blip>
                    <a:stretch>
                      <a:fillRect/>
                    </a:stretch>
                  </pic:blipFill>
                  <pic:spPr>
                    <a:xfrm>
                      <a:off x="0" y="0"/>
                      <a:ext cx="1494845" cy="1709530"/>
                    </a:xfrm>
                    <a:prstGeom prst="rect">
                      <a:avLst/>
                    </a:prstGeom>
                  </pic:spPr>
                </pic:pic>
              </a:graphicData>
            </a:graphic>
          </wp:inline>
        </w:drawing>
      </w:r>
      <w:r>
        <w:rPr>
          <w:noProof/>
          <w:sz w:val="24"/>
          <w:szCs w:val="22"/>
        </w:rPr>
        <w:drawing>
          <wp:inline distT="0" distB="0" distL="0" distR="0" wp14:anchorId="769A7445" wp14:editId="44C385A9">
            <wp:extent cx="1526651" cy="1710183"/>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F007001CFP5NSK2000.JPG"/>
                    <pic:cNvPicPr/>
                  </pic:nvPicPr>
                  <pic:blipFill>
                    <a:blip r:embed="rId63">
                      <a:extLst>
                        <a:ext uri="{28A0092B-C50C-407E-A947-70E740481C1C}">
                          <a14:useLocalDpi xmlns:a14="http://schemas.microsoft.com/office/drawing/2010/main" val="0"/>
                        </a:ext>
                      </a:extLst>
                    </a:blip>
                    <a:stretch>
                      <a:fillRect/>
                    </a:stretch>
                  </pic:blipFill>
                  <pic:spPr>
                    <a:xfrm>
                      <a:off x="0" y="0"/>
                      <a:ext cx="1526651" cy="1710183"/>
                    </a:xfrm>
                    <a:prstGeom prst="rect">
                      <a:avLst/>
                    </a:prstGeom>
                  </pic:spPr>
                </pic:pic>
              </a:graphicData>
            </a:graphic>
          </wp:inline>
        </w:drawing>
      </w:r>
      <w:r>
        <w:rPr>
          <w:noProof/>
          <w:sz w:val="24"/>
          <w:szCs w:val="22"/>
        </w:rPr>
        <w:drawing>
          <wp:inline distT="0" distB="0" distL="0" distR="0" wp14:anchorId="1DA3E989" wp14:editId="6735CA6D">
            <wp:extent cx="1526650" cy="1710182"/>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F007001CFP10NSK2000.JPG"/>
                    <pic:cNvPicPr/>
                  </pic:nvPicPr>
                  <pic:blipFill>
                    <a:blip r:embed="rId64">
                      <a:extLst>
                        <a:ext uri="{28A0092B-C50C-407E-A947-70E740481C1C}">
                          <a14:useLocalDpi xmlns:a14="http://schemas.microsoft.com/office/drawing/2010/main" val="0"/>
                        </a:ext>
                      </a:extLst>
                    </a:blip>
                    <a:stretch>
                      <a:fillRect/>
                    </a:stretch>
                  </pic:blipFill>
                  <pic:spPr>
                    <a:xfrm>
                      <a:off x="0" y="0"/>
                      <a:ext cx="1526650" cy="1710182"/>
                    </a:xfrm>
                    <a:prstGeom prst="rect">
                      <a:avLst/>
                    </a:prstGeom>
                  </pic:spPr>
                </pic:pic>
              </a:graphicData>
            </a:graphic>
          </wp:inline>
        </w:drawing>
      </w:r>
      <w:r>
        <w:rPr>
          <w:noProof/>
        </w:rPr>
        <w:drawing>
          <wp:inline distT="0" distB="0" distL="0" distR="0" wp14:anchorId="0717263D" wp14:editId="1E22B765">
            <wp:extent cx="933613" cy="1448409"/>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F007001Unc Legend.JPG"/>
                    <pic:cNvPicPr/>
                  </pic:nvPicPr>
                  <pic:blipFill>
                    <a:blip r:embed="rId65">
                      <a:extLst>
                        <a:ext uri="{28A0092B-C50C-407E-A947-70E740481C1C}">
                          <a14:useLocalDpi xmlns:a14="http://schemas.microsoft.com/office/drawing/2010/main" val="0"/>
                        </a:ext>
                      </a:extLst>
                    </a:blip>
                    <a:stretch>
                      <a:fillRect/>
                    </a:stretch>
                  </pic:blipFill>
                  <pic:spPr>
                    <a:xfrm>
                      <a:off x="0" y="0"/>
                      <a:ext cx="935868" cy="1451908"/>
                    </a:xfrm>
                    <a:prstGeom prst="rect">
                      <a:avLst/>
                    </a:prstGeom>
                  </pic:spPr>
                </pic:pic>
              </a:graphicData>
            </a:graphic>
          </wp:inline>
        </w:drawing>
      </w:r>
    </w:p>
    <w:p w14:paraId="2D9F9F13" w14:textId="77777777" w:rsidR="00F772DA" w:rsidRPr="00F772DA" w:rsidRDefault="00F772DA" w:rsidP="00F772DA">
      <w:pPr>
        <w:keepNext/>
        <w:ind w:firstLine="720"/>
        <w:rPr>
          <w:i/>
        </w:rPr>
      </w:pPr>
      <w:r w:rsidRPr="00F772DA">
        <w:rPr>
          <w:i/>
        </w:rPr>
        <w:t>(a) CFP=2</w:t>
      </w:r>
      <w:r>
        <w:rPr>
          <w:i/>
        </w:rPr>
        <w:tab/>
      </w:r>
      <w:r>
        <w:rPr>
          <w:i/>
        </w:rPr>
        <w:tab/>
        <w:t xml:space="preserve">    </w:t>
      </w:r>
      <w:r w:rsidRPr="00F772DA">
        <w:rPr>
          <w:i/>
        </w:rPr>
        <w:t xml:space="preserve"> (b) CFP=5</w:t>
      </w:r>
      <w:r>
        <w:rPr>
          <w:i/>
        </w:rPr>
        <w:tab/>
      </w:r>
      <w:r>
        <w:rPr>
          <w:i/>
        </w:rPr>
        <w:tab/>
      </w:r>
      <w:r>
        <w:rPr>
          <w:i/>
        </w:rPr>
        <w:tab/>
      </w:r>
      <w:r w:rsidRPr="00F772DA">
        <w:rPr>
          <w:i/>
        </w:rPr>
        <w:t xml:space="preserve"> (c) CFP=10</w:t>
      </w:r>
    </w:p>
    <w:p w14:paraId="5FA67A29" w14:textId="62074ABD" w:rsidR="00F772DA" w:rsidRDefault="00F772DA" w:rsidP="00A64AE3">
      <w:pPr>
        <w:pStyle w:val="Caption"/>
      </w:pPr>
      <w:bookmarkStart w:id="283" w:name="_Toc290644048"/>
      <w:bookmarkStart w:id="284" w:name="_Ref413235305"/>
      <w:r>
        <w:t xml:space="preserve">Figure </w:t>
      </w:r>
      <w:fldSimple w:instr=" SEQ Figure \* ARABIC ">
        <w:r w:rsidR="005835A8">
          <w:rPr>
            <w:noProof/>
          </w:rPr>
          <w:t>39</w:t>
        </w:r>
      </w:fldSimple>
      <w:bookmarkEnd w:id="284"/>
      <w:r>
        <w:t>. Front View Meshview Image of F*(r) Relative Uncertainty for IMF-007-001</w:t>
      </w:r>
      <w:bookmarkEnd w:id="283"/>
      <w:r>
        <w:t xml:space="preserve"> </w:t>
      </w:r>
    </w:p>
    <w:p w14:paraId="102A4298" w14:textId="77777777" w:rsidR="0022759E" w:rsidRPr="0022759E" w:rsidRDefault="0022759E" w:rsidP="0022759E"/>
    <w:p w14:paraId="4991481E" w14:textId="77777777" w:rsidR="005B58C8" w:rsidRDefault="005B58C8" w:rsidP="005B58C8">
      <w:pPr>
        <w:pStyle w:val="Paragraph"/>
        <w:spacing w:line="360" w:lineRule="auto"/>
        <w:ind w:firstLine="0"/>
        <w:jc w:val="center"/>
        <w:rPr>
          <w:sz w:val="24"/>
          <w:szCs w:val="22"/>
        </w:rPr>
      </w:pPr>
      <w:r>
        <w:rPr>
          <w:noProof/>
          <w:sz w:val="24"/>
          <w:szCs w:val="22"/>
        </w:rPr>
        <w:drawing>
          <wp:inline distT="0" distB="0" distL="0" distR="0" wp14:anchorId="3E91FD6C" wp14:editId="6B84E602">
            <wp:extent cx="3148911" cy="3529132"/>
            <wp:effectExtent l="0" t="0" r="127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F007001CFP10NSK2000_values.JPG"/>
                    <pic:cNvPicPr/>
                  </pic:nvPicPr>
                  <pic:blipFill>
                    <a:blip r:embed="rId66">
                      <a:extLst>
                        <a:ext uri="{28A0092B-C50C-407E-A947-70E740481C1C}">
                          <a14:useLocalDpi xmlns:a14="http://schemas.microsoft.com/office/drawing/2010/main" val="0"/>
                        </a:ext>
                      </a:extLst>
                    </a:blip>
                    <a:stretch>
                      <a:fillRect/>
                    </a:stretch>
                  </pic:blipFill>
                  <pic:spPr>
                    <a:xfrm>
                      <a:off x="0" y="0"/>
                      <a:ext cx="3155881" cy="3536944"/>
                    </a:xfrm>
                    <a:prstGeom prst="rect">
                      <a:avLst/>
                    </a:prstGeom>
                  </pic:spPr>
                </pic:pic>
              </a:graphicData>
            </a:graphic>
          </wp:inline>
        </w:drawing>
      </w:r>
      <w:r>
        <w:rPr>
          <w:noProof/>
          <w:sz w:val="24"/>
          <w:szCs w:val="22"/>
        </w:rPr>
        <w:drawing>
          <wp:inline distT="0" distB="0" distL="0" distR="0" wp14:anchorId="6E5D9FF4" wp14:editId="13F50E53">
            <wp:extent cx="1409463" cy="2595357"/>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F007001CFP10NSK2000_values_leg.JPG"/>
                    <pic:cNvPicPr/>
                  </pic:nvPicPr>
                  <pic:blipFill>
                    <a:blip r:embed="rId67">
                      <a:extLst>
                        <a:ext uri="{28A0092B-C50C-407E-A947-70E740481C1C}">
                          <a14:useLocalDpi xmlns:a14="http://schemas.microsoft.com/office/drawing/2010/main" val="0"/>
                        </a:ext>
                      </a:extLst>
                    </a:blip>
                    <a:stretch>
                      <a:fillRect/>
                    </a:stretch>
                  </pic:blipFill>
                  <pic:spPr>
                    <a:xfrm>
                      <a:off x="0" y="0"/>
                      <a:ext cx="1411238" cy="2598626"/>
                    </a:xfrm>
                    <a:prstGeom prst="rect">
                      <a:avLst/>
                    </a:prstGeom>
                  </pic:spPr>
                </pic:pic>
              </a:graphicData>
            </a:graphic>
          </wp:inline>
        </w:drawing>
      </w:r>
    </w:p>
    <w:p w14:paraId="65887233" w14:textId="77777777" w:rsidR="005B58C8" w:rsidRDefault="005B58C8" w:rsidP="005B58C8">
      <w:pPr>
        <w:pStyle w:val="Caption"/>
      </w:pPr>
      <w:bookmarkStart w:id="285" w:name="_Toc290644049"/>
      <w:bookmarkStart w:id="286" w:name="_Ref413227849"/>
      <w:r w:rsidRPr="000E2EC2">
        <w:t xml:space="preserve">Figure </w:t>
      </w:r>
      <w:fldSimple w:instr=" SEQ Figure \* ARABIC ">
        <w:r w:rsidR="005835A8">
          <w:rPr>
            <w:noProof/>
          </w:rPr>
          <w:t>40</w:t>
        </w:r>
      </w:fldSimple>
      <w:bookmarkEnd w:id="286"/>
      <w:r w:rsidRPr="000E2EC2">
        <w:t xml:space="preserve">. Meshview Plot of F*(r) Values for </w:t>
      </w:r>
      <w:r>
        <w:t xml:space="preserve">the </w:t>
      </w:r>
      <w:r w:rsidRPr="000E2EC2">
        <w:t>Optimal Case</w:t>
      </w:r>
      <w:bookmarkEnd w:id="285"/>
      <w:r>
        <w:t xml:space="preserve"> </w:t>
      </w:r>
    </w:p>
    <w:p w14:paraId="1C9E41A7" w14:textId="77777777" w:rsidR="00153A17" w:rsidRDefault="00153A17" w:rsidP="00153A17"/>
    <w:p w14:paraId="36554D03" w14:textId="5CB0CEBF" w:rsidR="00CD1F8A" w:rsidRDefault="00CD1F8A" w:rsidP="00CD1F8A">
      <w:pPr>
        <w:spacing w:line="360" w:lineRule="auto"/>
        <w:ind w:firstLine="720"/>
        <w:jc w:val="both"/>
      </w:pPr>
      <w:r w:rsidRPr="00CD1F8A">
        <w:fldChar w:fldCharType="begin"/>
      </w:r>
      <w:r w:rsidRPr="00CD1F8A">
        <w:instrText xml:space="preserve"> REF _Ref413227596 \h </w:instrText>
      </w:r>
      <w:r>
        <w:instrText xml:space="preserve"> \* MERGEFORMAT </w:instrText>
      </w:r>
      <w:r w:rsidRPr="00CD1F8A">
        <w:fldChar w:fldCharType="separate"/>
      </w:r>
      <w:r w:rsidR="005835A8" w:rsidRPr="00D83DC3">
        <w:t xml:space="preserve">Figure </w:t>
      </w:r>
      <w:r w:rsidR="005835A8">
        <w:rPr>
          <w:noProof/>
        </w:rPr>
        <w:t>41</w:t>
      </w:r>
      <w:r w:rsidRPr="00CD1F8A">
        <w:fldChar w:fldCharType="end"/>
      </w:r>
      <w:r w:rsidRPr="00CD1F8A">
        <w:t xml:space="preserve"> </w:t>
      </w:r>
      <w:r w:rsidR="00F772DA" w:rsidRPr="00CD1F8A">
        <w:t>presents comparisons of TSUNAMI-3D-K5 and direct perturbation results for nuclide sensitivities having an absolute magnitude of ~0.02 or greater for both MG and CE TSUNAMI-3D</w:t>
      </w:r>
      <w:r w:rsidR="00F7304C">
        <w:t>. The</w:t>
      </w:r>
      <w:r w:rsidR="00F7304C">
        <w:rPr>
          <w:szCs w:val="22"/>
        </w:rPr>
        <w:t xml:space="preserve"> MG and CE TSUNAMI-3D </w:t>
      </w:r>
      <w:r w:rsidRPr="00CD1F8A">
        <w:rPr>
          <w:szCs w:val="22"/>
        </w:rPr>
        <w:t xml:space="preserve">results presented in </w:t>
      </w:r>
      <w:r w:rsidR="00E818AE" w:rsidRPr="00CD1F8A">
        <w:fldChar w:fldCharType="begin"/>
      </w:r>
      <w:r w:rsidR="00E818AE" w:rsidRPr="00CD1F8A">
        <w:instrText xml:space="preserve"> REF _Ref413227596 \h </w:instrText>
      </w:r>
      <w:r w:rsidR="00E818AE">
        <w:instrText xml:space="preserve"> \* MERGEFORMAT </w:instrText>
      </w:r>
      <w:r w:rsidR="00E818AE" w:rsidRPr="00CD1F8A">
        <w:fldChar w:fldCharType="separate"/>
      </w:r>
      <w:r w:rsidR="005835A8" w:rsidRPr="00D83DC3">
        <w:t xml:space="preserve">Figure </w:t>
      </w:r>
      <w:r w:rsidR="005835A8">
        <w:rPr>
          <w:noProof/>
        </w:rPr>
        <w:t>41</w:t>
      </w:r>
      <w:r w:rsidR="00E818AE" w:rsidRPr="00CD1F8A">
        <w:fldChar w:fldCharType="end"/>
      </w:r>
      <w:r w:rsidR="00E818AE" w:rsidRPr="00CD1F8A">
        <w:t xml:space="preserve"> </w:t>
      </w:r>
      <w:r w:rsidRPr="00CD1F8A">
        <w:rPr>
          <w:szCs w:val="22"/>
        </w:rPr>
        <w:t xml:space="preserve">are considered acceptably consistent; however, the CE TSUNAMI-3D results show a slight improvement in the sensitivity comparisons for all important uranium nuclides. </w:t>
      </w:r>
      <w:r w:rsidR="00E818AE" w:rsidRPr="00CD1F8A">
        <w:t xml:space="preserve">Since both MG and CE TSUNAMI-3D have low </w:t>
      </w:r>
      <w:r w:rsidR="00E818AE">
        <w:t>uncertainties associated with the</w:t>
      </w:r>
      <w:r w:rsidR="00E818AE" w:rsidRPr="00CD1F8A">
        <w:t xml:space="preserve"> sensitivit</w:t>
      </w:r>
      <w:r w:rsidR="00E818AE">
        <w:t>ies</w:t>
      </w:r>
      <w:r w:rsidR="00E818AE" w:rsidRPr="00CD1F8A">
        <w:t xml:space="preserve"> and good agreement with the direct perturbation sensitivities, both methods are considered adequate for </w:t>
      </w:r>
      <w:r w:rsidR="00E818AE">
        <w:t xml:space="preserve">calculating </w:t>
      </w:r>
      <w:r w:rsidR="00E818AE" w:rsidRPr="00CD1F8A">
        <w:t>IMF-007-001</w:t>
      </w:r>
      <w:r w:rsidR="00E818AE">
        <w:t xml:space="preserve"> </w:t>
      </w:r>
      <w:r w:rsidR="00E818AE" w:rsidRPr="00CD1F8A">
        <w:t>sensitivities.</w:t>
      </w:r>
    </w:p>
    <w:p w14:paraId="74AAA757" w14:textId="77777777" w:rsidR="00F772DA" w:rsidRDefault="00F772DA" w:rsidP="00CD1F8A">
      <w:pPr>
        <w:ind w:firstLine="720"/>
        <w:jc w:val="both"/>
      </w:pPr>
    </w:p>
    <w:p w14:paraId="2D74B5B8" w14:textId="77777777" w:rsidR="00CD1F8A" w:rsidRDefault="00CD1F8A" w:rsidP="00CD1F8A">
      <w:pPr>
        <w:ind w:firstLine="720"/>
        <w:jc w:val="both"/>
      </w:pPr>
    </w:p>
    <w:p w14:paraId="5CE6C660" w14:textId="45883A26" w:rsidR="00F772DA" w:rsidRDefault="006A5DC6" w:rsidP="00F772DA">
      <w:pPr>
        <w:jc w:val="center"/>
      </w:pPr>
      <w:r>
        <w:rPr>
          <w:noProof/>
        </w:rPr>
        <w:drawing>
          <wp:inline distT="0" distB="0" distL="0" distR="0" wp14:anchorId="162B8D03" wp14:editId="42F6F691">
            <wp:extent cx="5567680" cy="2628900"/>
            <wp:effectExtent l="0" t="0" r="20320" b="1270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AFB76C3" w14:textId="7A47D8D4" w:rsidR="007B75FC" w:rsidRDefault="00F772DA" w:rsidP="005B58C8">
      <w:pPr>
        <w:pStyle w:val="Caption"/>
      </w:pPr>
      <w:bookmarkStart w:id="287" w:name="_Toc290644050"/>
      <w:bookmarkStart w:id="288" w:name="_Ref413227596"/>
      <w:r w:rsidRPr="00D83DC3">
        <w:t xml:space="preserve">Figure </w:t>
      </w:r>
      <w:fldSimple w:instr=" SEQ Figure \* ARABIC ">
        <w:r w:rsidR="005835A8">
          <w:rPr>
            <w:noProof/>
          </w:rPr>
          <w:t>41</w:t>
        </w:r>
      </w:fldSimple>
      <w:bookmarkEnd w:id="288"/>
      <w:r w:rsidRPr="00D83DC3">
        <w:t xml:space="preserve">. TSUNAMI and Direct Perturbation Sensitivity Comparisons for Representative </w:t>
      </w:r>
      <w:r>
        <w:t>IMF-007</w:t>
      </w:r>
      <w:r w:rsidRPr="00D83DC3">
        <w:t>-001 Nuclides</w:t>
      </w:r>
      <w:bookmarkEnd w:id="287"/>
    </w:p>
    <w:p w14:paraId="023D894D" w14:textId="77777777" w:rsidR="00717251" w:rsidRDefault="00717251" w:rsidP="00A9563E"/>
    <w:p w14:paraId="59E428CA" w14:textId="77777777" w:rsidR="00C31796" w:rsidRDefault="00C31796" w:rsidP="00A9563E"/>
    <w:p w14:paraId="3047E021" w14:textId="3E2D0829" w:rsidR="002F6135" w:rsidRDefault="00DF214A" w:rsidP="002F6135">
      <w:pPr>
        <w:spacing w:line="360" w:lineRule="auto"/>
        <w:ind w:firstLine="720"/>
        <w:jc w:val="both"/>
      </w:pPr>
      <w:r w:rsidRPr="00CA3C50">
        <w:fldChar w:fldCharType="begin"/>
      </w:r>
      <w:r w:rsidRPr="00CA3C50">
        <w:instrText xml:space="preserve"> REF _Ref415222963 \h </w:instrText>
      </w:r>
      <w:r w:rsidRPr="00CA3C50">
        <w:fldChar w:fldCharType="separate"/>
      </w:r>
      <w:r w:rsidR="005835A8" w:rsidRPr="00CA23D6">
        <w:t xml:space="preserve">Figure </w:t>
      </w:r>
      <w:r w:rsidR="005835A8">
        <w:rPr>
          <w:noProof/>
        </w:rPr>
        <w:t>42</w:t>
      </w:r>
      <w:r w:rsidRPr="00CA3C50">
        <w:fldChar w:fldCharType="end"/>
      </w:r>
      <w:r w:rsidRPr="00CA3C50">
        <w:t xml:space="preserve"> </w:t>
      </w:r>
      <w:r w:rsidR="00F70ED8" w:rsidRPr="00CA3C50">
        <w:t>represents</w:t>
      </w:r>
      <w:r w:rsidR="00717251" w:rsidRPr="00CA3C50">
        <w:t xml:space="preserve"> the figure of merit for each important nuclide for the MG and CE TSUNAMI-3D methods</w:t>
      </w:r>
      <w:r w:rsidR="00274190" w:rsidRPr="00CA3C50">
        <w:t xml:space="preserve"> for </w:t>
      </w:r>
      <w:r w:rsidR="006B7E13" w:rsidRPr="00CA3C50">
        <w:t>IMF-007-001</w:t>
      </w:r>
      <w:r w:rsidR="00717251" w:rsidRPr="00CA3C50">
        <w:t xml:space="preserve">. The CE TSUNAMI-3D method </w:t>
      </w:r>
      <w:r w:rsidR="009E3AB7">
        <w:t>exceeds the MG figure</w:t>
      </w:r>
      <w:r w:rsidR="00DF2242" w:rsidRPr="00CA3C50">
        <w:t xml:space="preserve"> of merit </w:t>
      </w:r>
      <w:r w:rsidR="00717251" w:rsidRPr="00CA3C50">
        <w:t>for U-235</w:t>
      </w:r>
      <w:r w:rsidR="009E3AB7">
        <w:t xml:space="preserve"> in the 93-</w:t>
      </w:r>
      <w:r w:rsidR="00CA3C50" w:rsidRPr="00CA3C50">
        <w:t xml:space="preserve">wt% </w:t>
      </w:r>
      <w:r w:rsidR="005B54AD" w:rsidRPr="00CA3C50">
        <w:t>middle plate section</w:t>
      </w:r>
      <w:r w:rsidR="00717251" w:rsidRPr="00CA3C50">
        <w:t>. The MG TSUNAMI-3D method provides a larger F</w:t>
      </w:r>
      <w:r w:rsidR="00F70ED8" w:rsidRPr="00CA3C50">
        <w:t>oM for</w:t>
      </w:r>
      <w:r w:rsidR="00CA3C50" w:rsidRPr="00CA3C50">
        <w:t xml:space="preserve"> U-235 in the natural uranium region</w:t>
      </w:r>
      <w:r w:rsidR="00CA3C50">
        <w:t>,</w:t>
      </w:r>
      <w:r w:rsidR="00CA3C50" w:rsidRPr="00CA3C50">
        <w:t xml:space="preserve"> and</w:t>
      </w:r>
      <w:r w:rsidR="00F70ED8" w:rsidRPr="00CA3C50">
        <w:t xml:space="preserve"> </w:t>
      </w:r>
      <w:r w:rsidR="00CA3C50" w:rsidRPr="00CA3C50">
        <w:t xml:space="preserve">U-235 and U-238 in the </w:t>
      </w:r>
      <w:r w:rsidR="009E3AB7" w:rsidRPr="00CA3C50">
        <w:t>10-wt</w:t>
      </w:r>
      <w:r w:rsidR="00CA3C50" w:rsidRPr="00CA3C50">
        <w:t>% central plate region</w:t>
      </w:r>
      <w:r w:rsidR="00F70ED8" w:rsidRPr="00CA3C50">
        <w:t xml:space="preserve">. </w:t>
      </w:r>
      <w:r w:rsidR="00373409" w:rsidRPr="00CA3C50">
        <w:t xml:space="preserve">Overall, </w:t>
      </w:r>
      <w:r w:rsidR="00373409">
        <w:t>IMF-007-001</w:t>
      </w:r>
      <w:r w:rsidR="00373409" w:rsidRPr="00CA3C50">
        <w:t xml:space="preserve"> </w:t>
      </w:r>
      <w:r w:rsidR="002F6135">
        <w:t xml:space="preserve">the U-235 in the natural uranium is the </w:t>
      </w:r>
      <w:r w:rsidR="00373409" w:rsidRPr="00CA3C50">
        <w:t xml:space="preserve">limiting nuclide for the efficiency of the </w:t>
      </w:r>
      <w:r w:rsidR="00373409">
        <w:t>either</w:t>
      </w:r>
      <w:r w:rsidR="00373409" w:rsidRPr="00CA3C50">
        <w:t xml:space="preserve"> sensitivity code.</w:t>
      </w:r>
    </w:p>
    <w:p w14:paraId="5B652522" w14:textId="77777777" w:rsidR="005B54AD" w:rsidRDefault="005B54AD" w:rsidP="00A26C18">
      <w:pPr>
        <w:jc w:val="both"/>
      </w:pPr>
    </w:p>
    <w:p w14:paraId="38D6D31A" w14:textId="77777777" w:rsidR="00A26C18" w:rsidRDefault="00A26C18" w:rsidP="00A26C18">
      <w:pPr>
        <w:jc w:val="both"/>
      </w:pPr>
    </w:p>
    <w:p w14:paraId="67FB3952" w14:textId="5225627C" w:rsidR="00F70ED8" w:rsidRDefault="00F70ED8" w:rsidP="00A9563E">
      <w:pPr>
        <w:jc w:val="center"/>
      </w:pPr>
      <w:r>
        <w:rPr>
          <w:noProof/>
        </w:rPr>
        <w:drawing>
          <wp:inline distT="0" distB="0" distL="0" distR="0" wp14:anchorId="7F402368" wp14:editId="716D7D63">
            <wp:extent cx="5028317" cy="2216258"/>
            <wp:effectExtent l="0" t="0" r="26670" b="1905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6206FB1C" w14:textId="5F152E20" w:rsidR="00A9563E" w:rsidRDefault="00A9563E" w:rsidP="00A64AE3">
      <w:pPr>
        <w:pStyle w:val="Caption"/>
      </w:pPr>
      <w:bookmarkStart w:id="289" w:name="_Toc290644051"/>
      <w:bookmarkStart w:id="290" w:name="_Ref415222963"/>
      <w:r w:rsidRPr="00CA23D6">
        <w:t xml:space="preserve">Figure </w:t>
      </w:r>
      <w:fldSimple w:instr=" SEQ Figure \* ARABIC ">
        <w:r w:rsidR="005835A8">
          <w:rPr>
            <w:noProof/>
          </w:rPr>
          <w:t>42</w:t>
        </w:r>
      </w:fldSimple>
      <w:bookmarkEnd w:id="290"/>
      <w:r w:rsidRPr="00CA23D6">
        <w:t>. Figure</w:t>
      </w:r>
      <w:r>
        <w:t>s</w:t>
      </w:r>
      <w:r w:rsidRPr="00CA23D6">
        <w:t xml:space="preserve"> of Merit for MG</w:t>
      </w:r>
      <w:r>
        <w:t xml:space="preserve"> and CE TSUNAMI-3D for IMF-007-001</w:t>
      </w:r>
      <w:bookmarkEnd w:id="289"/>
    </w:p>
    <w:p w14:paraId="246D4ED5" w14:textId="77777777" w:rsidR="00A26C18" w:rsidRDefault="00A26C18" w:rsidP="00A26C18"/>
    <w:p w14:paraId="3ED677E0" w14:textId="77777777" w:rsidR="0091229B" w:rsidRDefault="0091229B" w:rsidP="00A26C18"/>
    <w:p w14:paraId="4BFA2A08" w14:textId="77777777" w:rsidR="00AB1866" w:rsidRDefault="00B16CD4" w:rsidP="009E6D31">
      <w:pPr>
        <w:pStyle w:val="Heading2"/>
      </w:pPr>
      <w:bookmarkStart w:id="291" w:name="_Toc413676487"/>
      <w:r w:rsidRPr="00B16CD4">
        <w:t>LEU-COMP-THERM-0</w:t>
      </w:r>
      <w:r w:rsidR="00537C7E">
        <w:t>42-007</w:t>
      </w:r>
      <w:r w:rsidRPr="00B16CD4">
        <w:t xml:space="preserve"> </w:t>
      </w:r>
      <w:r>
        <w:t>Results</w:t>
      </w:r>
      <w:bookmarkEnd w:id="291"/>
    </w:p>
    <w:p w14:paraId="042E7CB8" w14:textId="77777777" w:rsidR="00D56A40" w:rsidRPr="00D56A40" w:rsidRDefault="00D56A40" w:rsidP="009E6D31">
      <w:pPr>
        <w:spacing w:line="360" w:lineRule="auto"/>
      </w:pPr>
    </w:p>
    <w:p w14:paraId="5B812327" w14:textId="4A74DBFB" w:rsidR="00D56A40" w:rsidRPr="00D93581" w:rsidRDefault="00D56A40" w:rsidP="009E6D31">
      <w:pPr>
        <w:spacing w:line="360" w:lineRule="auto"/>
        <w:ind w:firstLine="720"/>
      </w:pPr>
      <w:r>
        <w:fldChar w:fldCharType="begin"/>
      </w:r>
      <w:r>
        <w:instrText xml:space="preserve"> REF _Ref287004406 \h </w:instrText>
      </w:r>
      <w:r>
        <w:fldChar w:fldCharType="separate"/>
      </w:r>
      <w:r w:rsidR="005835A8" w:rsidRPr="00587F28">
        <w:t xml:space="preserve">Table </w:t>
      </w:r>
      <w:r w:rsidR="005835A8">
        <w:rPr>
          <w:noProof/>
        </w:rPr>
        <w:t>35</w:t>
      </w:r>
      <w:r>
        <w:fldChar w:fldCharType="end"/>
      </w:r>
      <w:r>
        <w:t xml:space="preserve"> </w:t>
      </w:r>
      <w:r w:rsidRPr="003F7227">
        <w:t xml:space="preserve">provides </w:t>
      </w:r>
      <w:r w:rsidRPr="003F7227">
        <w:rPr>
          <w:i/>
        </w:rPr>
        <w:t>k</w:t>
      </w:r>
      <w:r w:rsidRPr="003F7227">
        <w:rPr>
          <w:i/>
          <w:vertAlign w:val="subscript"/>
        </w:rPr>
        <w:t>eff</w:t>
      </w:r>
      <w:r w:rsidRPr="003F7227">
        <w:t xml:space="preserve"> results for the CSAS5 calculations using the V7-238 and CE_V7 libraries</w:t>
      </w:r>
      <w:r>
        <w:t>, which are used as</w:t>
      </w:r>
      <w:r w:rsidRPr="00914CEE">
        <w:rPr>
          <w:i/>
        </w:rPr>
        <w:t xml:space="preserve"> </w:t>
      </w:r>
      <w:r w:rsidRPr="003F7227">
        <w:rPr>
          <w:i/>
        </w:rPr>
        <w:t>k</w:t>
      </w:r>
      <w:r>
        <w:rPr>
          <w:i/>
          <w:vertAlign w:val="subscript"/>
        </w:rPr>
        <w:t>nominal</w:t>
      </w:r>
      <w:r>
        <w:rPr>
          <w:color w:val="000000"/>
        </w:rPr>
        <w:t xml:space="preserve"> in the</w:t>
      </w:r>
      <w:r>
        <w:t xml:space="preserve"> direct perturbation calculations</w:t>
      </w:r>
      <w:r w:rsidR="00321CA8">
        <w:t xml:space="preserve"> for LCT-042-007</w:t>
      </w:r>
      <w:r>
        <w:t>.</w:t>
      </w:r>
    </w:p>
    <w:p w14:paraId="29D42A5C" w14:textId="77777777" w:rsidR="00255445" w:rsidRPr="00255445" w:rsidRDefault="00255445" w:rsidP="00255445"/>
    <w:p w14:paraId="2EA75A94" w14:textId="4E1403FE" w:rsidR="00396190" w:rsidRDefault="00B80012" w:rsidP="00A64AE3">
      <w:pPr>
        <w:pStyle w:val="Caption"/>
      </w:pPr>
      <w:bookmarkStart w:id="292" w:name="_Ref287004406"/>
      <w:bookmarkStart w:id="293" w:name="_Toc290643976"/>
      <w:r w:rsidRPr="00587F28">
        <w:t xml:space="preserve">Table </w:t>
      </w:r>
      <w:fldSimple w:instr=" SEQ Table \* ARABIC ">
        <w:r w:rsidR="005835A8">
          <w:rPr>
            <w:noProof/>
          </w:rPr>
          <w:t>35</w:t>
        </w:r>
      </w:fldSimple>
      <w:bookmarkEnd w:id="292"/>
      <w:r w:rsidRPr="00587F28">
        <w:t xml:space="preserve">. </w:t>
      </w:r>
      <w:r w:rsidR="00056A85">
        <w:t xml:space="preserve">LCT-042-007 </w:t>
      </w:r>
      <w:r w:rsidR="00FF4526" w:rsidRPr="001E04D7">
        <w:t xml:space="preserve">CSAS5 </w:t>
      </w:r>
      <w:r w:rsidRPr="001E04D7">
        <w:t>k</w:t>
      </w:r>
      <w:r w:rsidRPr="001E04D7">
        <w:rPr>
          <w:vertAlign w:val="subscript"/>
        </w:rPr>
        <w:t>eff</w:t>
      </w:r>
      <w:r w:rsidRPr="001E04D7">
        <w:t xml:space="preserve"> Results Using the V7-238 and the CE_V7 Libraries</w:t>
      </w:r>
      <w:bookmarkEnd w:id="293"/>
    </w:p>
    <w:tbl>
      <w:tblPr>
        <w:tblW w:w="5000" w:type="pct"/>
        <w:jc w:val="center"/>
        <w:tblLayout w:type="fixed"/>
        <w:tblLook w:val="04A0" w:firstRow="1" w:lastRow="0" w:firstColumn="1" w:lastColumn="0" w:noHBand="0" w:noVBand="1"/>
      </w:tblPr>
      <w:tblGrid>
        <w:gridCol w:w="2178"/>
        <w:gridCol w:w="1260"/>
        <w:gridCol w:w="810"/>
        <w:gridCol w:w="810"/>
        <w:gridCol w:w="774"/>
        <w:gridCol w:w="1055"/>
        <w:gridCol w:w="961"/>
        <w:gridCol w:w="904"/>
        <w:gridCol w:w="824"/>
      </w:tblGrid>
      <w:tr w:rsidR="00396190" w:rsidRPr="00763821" w14:paraId="658CE2CC" w14:textId="77777777" w:rsidTr="00763821">
        <w:trPr>
          <w:trHeight w:val="300"/>
          <w:jc w:val="center"/>
        </w:trPr>
        <w:tc>
          <w:tcPr>
            <w:tcW w:w="2178" w:type="dxa"/>
            <w:tcBorders>
              <w:top w:val="single" w:sz="4" w:space="0" w:color="auto"/>
              <w:left w:val="nil"/>
              <w:bottom w:val="nil"/>
              <w:right w:val="nil"/>
            </w:tcBorders>
            <w:shd w:val="clear" w:color="auto" w:fill="auto"/>
            <w:vAlign w:val="center"/>
            <w:hideMark/>
          </w:tcPr>
          <w:p w14:paraId="11B2A3CB" w14:textId="77777777" w:rsidR="00396190" w:rsidRPr="00763821" w:rsidRDefault="00396190">
            <w:pPr>
              <w:jc w:val="center"/>
              <w:rPr>
                <w:color w:val="000000"/>
                <w:sz w:val="18"/>
                <w:szCs w:val="18"/>
              </w:rPr>
            </w:pPr>
            <w:r w:rsidRPr="00763821">
              <w:rPr>
                <w:color w:val="000000"/>
                <w:sz w:val="18"/>
                <w:szCs w:val="18"/>
              </w:rPr>
              <w:t>Case</w:t>
            </w:r>
          </w:p>
        </w:tc>
        <w:tc>
          <w:tcPr>
            <w:tcW w:w="2070" w:type="dxa"/>
            <w:gridSpan w:val="2"/>
            <w:tcBorders>
              <w:top w:val="single" w:sz="4" w:space="0" w:color="auto"/>
              <w:left w:val="nil"/>
              <w:bottom w:val="nil"/>
              <w:right w:val="nil"/>
            </w:tcBorders>
            <w:shd w:val="clear" w:color="auto" w:fill="auto"/>
            <w:noWrap/>
            <w:vAlign w:val="center"/>
            <w:hideMark/>
          </w:tcPr>
          <w:p w14:paraId="0D424D9C" w14:textId="77777777" w:rsidR="00396190" w:rsidRPr="00763821" w:rsidRDefault="00396190">
            <w:pPr>
              <w:jc w:val="center"/>
              <w:rPr>
                <w:color w:val="000000"/>
                <w:sz w:val="18"/>
                <w:szCs w:val="18"/>
              </w:rPr>
            </w:pPr>
            <w:r w:rsidRPr="00763821">
              <w:rPr>
                <w:color w:val="000000"/>
                <w:sz w:val="18"/>
                <w:szCs w:val="18"/>
              </w:rPr>
              <w:t>Benchmark</w:t>
            </w:r>
          </w:p>
        </w:tc>
        <w:tc>
          <w:tcPr>
            <w:tcW w:w="1584" w:type="dxa"/>
            <w:gridSpan w:val="2"/>
            <w:vMerge w:val="restart"/>
            <w:tcBorders>
              <w:top w:val="single" w:sz="4" w:space="0" w:color="auto"/>
              <w:left w:val="nil"/>
              <w:bottom w:val="single" w:sz="4" w:space="0" w:color="000000"/>
              <w:right w:val="nil"/>
            </w:tcBorders>
            <w:shd w:val="clear" w:color="auto" w:fill="auto"/>
            <w:noWrap/>
            <w:vAlign w:val="center"/>
            <w:hideMark/>
          </w:tcPr>
          <w:p w14:paraId="43A80940" w14:textId="77777777" w:rsidR="00396190" w:rsidRPr="00763821" w:rsidRDefault="00396190">
            <w:pPr>
              <w:jc w:val="center"/>
              <w:rPr>
                <w:color w:val="000000"/>
                <w:sz w:val="18"/>
                <w:szCs w:val="18"/>
              </w:rPr>
            </w:pPr>
            <w:r w:rsidRPr="00763821">
              <w:rPr>
                <w:color w:val="000000"/>
                <w:sz w:val="18"/>
                <w:szCs w:val="18"/>
              </w:rPr>
              <w:t>CSAS5 Result</w:t>
            </w:r>
          </w:p>
        </w:tc>
        <w:tc>
          <w:tcPr>
            <w:tcW w:w="2016" w:type="dxa"/>
            <w:gridSpan w:val="2"/>
            <w:vMerge w:val="restart"/>
            <w:tcBorders>
              <w:top w:val="single" w:sz="4" w:space="0" w:color="auto"/>
              <w:left w:val="nil"/>
              <w:bottom w:val="single" w:sz="4" w:space="0" w:color="000000"/>
              <w:right w:val="nil"/>
            </w:tcBorders>
            <w:shd w:val="clear" w:color="auto" w:fill="auto"/>
            <w:noWrap/>
            <w:vAlign w:val="center"/>
            <w:hideMark/>
          </w:tcPr>
          <w:p w14:paraId="2077C334" w14:textId="77777777" w:rsidR="00396190" w:rsidRPr="00763821" w:rsidRDefault="00396190">
            <w:pPr>
              <w:jc w:val="center"/>
              <w:rPr>
                <w:color w:val="000000"/>
                <w:sz w:val="18"/>
                <w:szCs w:val="18"/>
              </w:rPr>
            </w:pPr>
            <w:r w:rsidRPr="00763821">
              <w:rPr>
                <w:color w:val="000000"/>
                <w:sz w:val="18"/>
                <w:szCs w:val="18"/>
              </w:rPr>
              <w:t>Calculated/Experimental</w:t>
            </w:r>
          </w:p>
        </w:tc>
        <w:tc>
          <w:tcPr>
            <w:tcW w:w="1728" w:type="dxa"/>
            <w:gridSpan w:val="2"/>
            <w:tcBorders>
              <w:top w:val="single" w:sz="4" w:space="0" w:color="auto"/>
              <w:left w:val="nil"/>
              <w:bottom w:val="nil"/>
              <w:right w:val="nil"/>
            </w:tcBorders>
            <w:shd w:val="clear" w:color="auto" w:fill="auto"/>
            <w:noWrap/>
            <w:vAlign w:val="center"/>
            <w:hideMark/>
          </w:tcPr>
          <w:p w14:paraId="2D886B66" w14:textId="77777777" w:rsidR="00396190" w:rsidRPr="00763821" w:rsidRDefault="00396190">
            <w:pPr>
              <w:jc w:val="center"/>
              <w:rPr>
                <w:color w:val="000000"/>
                <w:sz w:val="18"/>
                <w:szCs w:val="18"/>
              </w:rPr>
            </w:pPr>
            <w:r w:rsidRPr="00763821">
              <w:rPr>
                <w:color w:val="000000"/>
                <w:sz w:val="18"/>
                <w:szCs w:val="18"/>
              </w:rPr>
              <w:t>Δ</w:t>
            </w:r>
            <w:r w:rsidRPr="00763821">
              <w:rPr>
                <w:i/>
                <w:iCs/>
                <w:color w:val="000000"/>
                <w:sz w:val="18"/>
                <w:szCs w:val="18"/>
              </w:rPr>
              <w:t>k</w:t>
            </w:r>
            <w:r w:rsidRPr="00763821">
              <w:rPr>
                <w:i/>
                <w:iCs/>
                <w:color w:val="000000"/>
                <w:sz w:val="18"/>
                <w:szCs w:val="18"/>
                <w:vertAlign w:val="subscript"/>
              </w:rPr>
              <w:t>eff</w:t>
            </w:r>
          </w:p>
        </w:tc>
      </w:tr>
      <w:tr w:rsidR="00396190" w:rsidRPr="00763821" w14:paraId="1977C783" w14:textId="77777777" w:rsidTr="00763821">
        <w:trPr>
          <w:trHeight w:val="300"/>
          <w:jc w:val="center"/>
        </w:trPr>
        <w:tc>
          <w:tcPr>
            <w:tcW w:w="2178" w:type="dxa"/>
            <w:tcBorders>
              <w:top w:val="nil"/>
              <w:left w:val="nil"/>
              <w:bottom w:val="single" w:sz="4" w:space="0" w:color="auto"/>
              <w:right w:val="nil"/>
            </w:tcBorders>
            <w:shd w:val="clear" w:color="auto" w:fill="auto"/>
            <w:vAlign w:val="center"/>
            <w:hideMark/>
          </w:tcPr>
          <w:p w14:paraId="68E59588" w14:textId="77777777" w:rsidR="00396190" w:rsidRPr="00763821" w:rsidRDefault="00396190">
            <w:pPr>
              <w:jc w:val="center"/>
              <w:rPr>
                <w:color w:val="000000"/>
                <w:sz w:val="18"/>
                <w:szCs w:val="18"/>
              </w:rPr>
            </w:pPr>
            <w:r w:rsidRPr="00763821">
              <w:rPr>
                <w:color w:val="000000"/>
                <w:sz w:val="18"/>
                <w:szCs w:val="18"/>
              </w:rPr>
              <w:t>(LEU-COMP-THERM-042-007)</w:t>
            </w:r>
          </w:p>
        </w:tc>
        <w:tc>
          <w:tcPr>
            <w:tcW w:w="2070" w:type="dxa"/>
            <w:gridSpan w:val="2"/>
            <w:tcBorders>
              <w:top w:val="nil"/>
              <w:left w:val="nil"/>
              <w:bottom w:val="single" w:sz="4" w:space="0" w:color="auto"/>
              <w:right w:val="nil"/>
            </w:tcBorders>
            <w:shd w:val="clear" w:color="auto" w:fill="auto"/>
            <w:noWrap/>
            <w:vAlign w:val="center"/>
            <w:hideMark/>
          </w:tcPr>
          <w:p w14:paraId="4AA6720D" w14:textId="77777777" w:rsidR="00396190" w:rsidRPr="00763821" w:rsidRDefault="00396190">
            <w:pPr>
              <w:jc w:val="center"/>
              <w:rPr>
                <w:color w:val="000000"/>
                <w:sz w:val="18"/>
                <w:szCs w:val="18"/>
              </w:rPr>
            </w:pPr>
            <w:r w:rsidRPr="00763821">
              <w:rPr>
                <w:color w:val="000000"/>
                <w:sz w:val="18"/>
                <w:szCs w:val="18"/>
              </w:rPr>
              <w:t>Model Values</w:t>
            </w:r>
          </w:p>
        </w:tc>
        <w:tc>
          <w:tcPr>
            <w:tcW w:w="1584" w:type="dxa"/>
            <w:gridSpan w:val="2"/>
            <w:vMerge/>
            <w:tcBorders>
              <w:top w:val="single" w:sz="4" w:space="0" w:color="auto"/>
              <w:left w:val="nil"/>
              <w:bottom w:val="single" w:sz="4" w:space="0" w:color="000000"/>
              <w:right w:val="nil"/>
            </w:tcBorders>
            <w:vAlign w:val="center"/>
            <w:hideMark/>
          </w:tcPr>
          <w:p w14:paraId="6E7228EC" w14:textId="77777777" w:rsidR="00396190" w:rsidRPr="00763821" w:rsidRDefault="00396190">
            <w:pPr>
              <w:rPr>
                <w:color w:val="000000"/>
                <w:sz w:val="18"/>
                <w:szCs w:val="18"/>
              </w:rPr>
            </w:pPr>
          </w:p>
        </w:tc>
        <w:tc>
          <w:tcPr>
            <w:tcW w:w="2016" w:type="dxa"/>
            <w:gridSpan w:val="2"/>
            <w:vMerge/>
            <w:tcBorders>
              <w:top w:val="single" w:sz="4" w:space="0" w:color="auto"/>
              <w:left w:val="nil"/>
              <w:bottom w:val="single" w:sz="4" w:space="0" w:color="000000"/>
              <w:right w:val="nil"/>
            </w:tcBorders>
            <w:vAlign w:val="center"/>
            <w:hideMark/>
          </w:tcPr>
          <w:p w14:paraId="2C98DB86" w14:textId="77777777" w:rsidR="00396190" w:rsidRPr="00763821" w:rsidRDefault="00396190">
            <w:pPr>
              <w:rPr>
                <w:color w:val="000000"/>
                <w:sz w:val="18"/>
                <w:szCs w:val="18"/>
              </w:rPr>
            </w:pPr>
          </w:p>
        </w:tc>
        <w:tc>
          <w:tcPr>
            <w:tcW w:w="1728" w:type="dxa"/>
            <w:gridSpan w:val="2"/>
            <w:tcBorders>
              <w:top w:val="nil"/>
              <w:left w:val="nil"/>
              <w:bottom w:val="single" w:sz="4" w:space="0" w:color="auto"/>
              <w:right w:val="nil"/>
            </w:tcBorders>
            <w:shd w:val="clear" w:color="auto" w:fill="auto"/>
            <w:noWrap/>
            <w:vAlign w:val="center"/>
            <w:hideMark/>
          </w:tcPr>
          <w:p w14:paraId="7F2A6BD5" w14:textId="77777777" w:rsidR="00396190" w:rsidRPr="00763821" w:rsidRDefault="00396190">
            <w:pPr>
              <w:jc w:val="center"/>
              <w:rPr>
                <w:color w:val="000000"/>
                <w:sz w:val="18"/>
                <w:szCs w:val="18"/>
              </w:rPr>
            </w:pPr>
            <w:r w:rsidRPr="00763821">
              <w:rPr>
                <w:color w:val="000000"/>
                <w:sz w:val="18"/>
                <w:szCs w:val="18"/>
              </w:rPr>
              <w:t>(CSAS - Benchmark)</w:t>
            </w:r>
          </w:p>
        </w:tc>
      </w:tr>
      <w:tr w:rsidR="00DC62DC" w:rsidRPr="00763821" w14:paraId="084F8FB4" w14:textId="77777777" w:rsidTr="00763821">
        <w:trPr>
          <w:trHeight w:val="300"/>
          <w:jc w:val="center"/>
        </w:trPr>
        <w:tc>
          <w:tcPr>
            <w:tcW w:w="2178" w:type="dxa"/>
            <w:tcBorders>
              <w:top w:val="nil"/>
              <w:left w:val="nil"/>
              <w:bottom w:val="single" w:sz="4" w:space="0" w:color="auto"/>
              <w:right w:val="nil"/>
            </w:tcBorders>
            <w:shd w:val="clear" w:color="auto" w:fill="auto"/>
            <w:vAlign w:val="center"/>
            <w:hideMark/>
          </w:tcPr>
          <w:p w14:paraId="232DAD1B" w14:textId="77777777" w:rsidR="00396190" w:rsidRPr="00763821" w:rsidRDefault="00396190">
            <w:pPr>
              <w:rPr>
                <w:rFonts w:ascii="Calibri" w:hAnsi="Calibri"/>
                <w:color w:val="000000"/>
                <w:sz w:val="18"/>
                <w:szCs w:val="18"/>
              </w:rPr>
            </w:pPr>
            <w:r w:rsidRPr="00763821">
              <w:rPr>
                <w:rFonts w:ascii="Calibri" w:hAnsi="Calibri"/>
                <w:color w:val="000000"/>
                <w:sz w:val="18"/>
                <w:szCs w:val="18"/>
              </w:rPr>
              <w:t> </w:t>
            </w:r>
          </w:p>
        </w:tc>
        <w:tc>
          <w:tcPr>
            <w:tcW w:w="1260" w:type="dxa"/>
            <w:tcBorders>
              <w:top w:val="nil"/>
              <w:left w:val="nil"/>
              <w:bottom w:val="single" w:sz="4" w:space="0" w:color="auto"/>
              <w:right w:val="nil"/>
            </w:tcBorders>
            <w:shd w:val="clear" w:color="auto" w:fill="auto"/>
            <w:noWrap/>
            <w:vAlign w:val="center"/>
            <w:hideMark/>
          </w:tcPr>
          <w:p w14:paraId="2A56A759" w14:textId="77777777" w:rsidR="00396190" w:rsidRPr="00763821" w:rsidRDefault="00396190">
            <w:pPr>
              <w:jc w:val="center"/>
              <w:rPr>
                <w:i/>
                <w:iCs/>
                <w:color w:val="000000"/>
                <w:sz w:val="18"/>
                <w:szCs w:val="18"/>
              </w:rPr>
            </w:pPr>
            <w:r w:rsidRPr="00763821">
              <w:rPr>
                <w:i/>
                <w:iCs/>
                <w:color w:val="000000"/>
                <w:sz w:val="18"/>
                <w:szCs w:val="18"/>
              </w:rPr>
              <w:t>k</w:t>
            </w:r>
            <w:r w:rsidRPr="00763821">
              <w:rPr>
                <w:i/>
                <w:iCs/>
                <w:color w:val="000000"/>
                <w:sz w:val="18"/>
                <w:szCs w:val="18"/>
                <w:vertAlign w:val="subscript"/>
              </w:rPr>
              <w:t>eff</w:t>
            </w:r>
          </w:p>
        </w:tc>
        <w:tc>
          <w:tcPr>
            <w:tcW w:w="810" w:type="dxa"/>
            <w:tcBorders>
              <w:top w:val="nil"/>
              <w:left w:val="nil"/>
              <w:bottom w:val="single" w:sz="4" w:space="0" w:color="auto"/>
              <w:right w:val="nil"/>
            </w:tcBorders>
            <w:shd w:val="clear" w:color="auto" w:fill="auto"/>
            <w:noWrap/>
            <w:vAlign w:val="center"/>
            <w:hideMark/>
          </w:tcPr>
          <w:p w14:paraId="595EC032" w14:textId="77777777" w:rsidR="00396190" w:rsidRPr="00763821" w:rsidRDefault="00396190">
            <w:pPr>
              <w:jc w:val="center"/>
              <w:rPr>
                <w:rFonts w:ascii="Symbol" w:hAnsi="Symbol"/>
                <w:color w:val="000000"/>
                <w:sz w:val="18"/>
                <w:szCs w:val="18"/>
              </w:rPr>
            </w:pPr>
            <w:r w:rsidRPr="00763821">
              <w:rPr>
                <w:rFonts w:ascii="Symbol" w:hAnsi="Symbol"/>
                <w:color w:val="000000"/>
                <w:sz w:val="18"/>
                <w:szCs w:val="18"/>
              </w:rPr>
              <w:sym w:font="Symbol" w:char="F073"/>
            </w:r>
          </w:p>
        </w:tc>
        <w:tc>
          <w:tcPr>
            <w:tcW w:w="810" w:type="dxa"/>
            <w:tcBorders>
              <w:top w:val="nil"/>
              <w:left w:val="nil"/>
              <w:bottom w:val="single" w:sz="4" w:space="0" w:color="auto"/>
              <w:right w:val="nil"/>
            </w:tcBorders>
            <w:shd w:val="clear" w:color="auto" w:fill="auto"/>
            <w:noWrap/>
            <w:vAlign w:val="center"/>
            <w:hideMark/>
          </w:tcPr>
          <w:p w14:paraId="23002737" w14:textId="77777777" w:rsidR="00396190" w:rsidRPr="00763821" w:rsidRDefault="00396190">
            <w:pPr>
              <w:jc w:val="center"/>
              <w:rPr>
                <w:i/>
                <w:iCs/>
                <w:color w:val="000000"/>
                <w:sz w:val="18"/>
                <w:szCs w:val="18"/>
              </w:rPr>
            </w:pPr>
            <w:r w:rsidRPr="00763821">
              <w:rPr>
                <w:i/>
                <w:iCs/>
                <w:color w:val="000000"/>
                <w:sz w:val="18"/>
                <w:szCs w:val="18"/>
              </w:rPr>
              <w:t>k</w:t>
            </w:r>
            <w:r w:rsidRPr="00763821">
              <w:rPr>
                <w:i/>
                <w:iCs/>
                <w:color w:val="000000"/>
                <w:sz w:val="18"/>
                <w:szCs w:val="18"/>
                <w:vertAlign w:val="subscript"/>
              </w:rPr>
              <w:t>eff</w:t>
            </w:r>
          </w:p>
        </w:tc>
        <w:tc>
          <w:tcPr>
            <w:tcW w:w="774" w:type="dxa"/>
            <w:tcBorders>
              <w:top w:val="nil"/>
              <w:left w:val="nil"/>
              <w:bottom w:val="single" w:sz="4" w:space="0" w:color="auto"/>
              <w:right w:val="nil"/>
            </w:tcBorders>
            <w:shd w:val="clear" w:color="auto" w:fill="auto"/>
            <w:noWrap/>
            <w:vAlign w:val="center"/>
            <w:hideMark/>
          </w:tcPr>
          <w:p w14:paraId="57ED35C8" w14:textId="77777777" w:rsidR="00396190" w:rsidRPr="00763821" w:rsidRDefault="00396190">
            <w:pPr>
              <w:jc w:val="center"/>
              <w:rPr>
                <w:rFonts w:ascii="Symbol" w:hAnsi="Symbol"/>
                <w:color w:val="000000"/>
                <w:sz w:val="18"/>
                <w:szCs w:val="18"/>
              </w:rPr>
            </w:pPr>
            <w:r w:rsidRPr="00763821">
              <w:rPr>
                <w:rFonts w:ascii="Symbol" w:hAnsi="Symbol"/>
                <w:color w:val="000000"/>
                <w:sz w:val="18"/>
                <w:szCs w:val="18"/>
              </w:rPr>
              <w:sym w:font="Symbol" w:char="F073"/>
            </w:r>
          </w:p>
        </w:tc>
        <w:tc>
          <w:tcPr>
            <w:tcW w:w="1055" w:type="dxa"/>
            <w:tcBorders>
              <w:top w:val="nil"/>
              <w:left w:val="nil"/>
              <w:bottom w:val="single" w:sz="4" w:space="0" w:color="auto"/>
              <w:right w:val="nil"/>
            </w:tcBorders>
            <w:shd w:val="clear" w:color="auto" w:fill="auto"/>
            <w:noWrap/>
            <w:vAlign w:val="center"/>
            <w:hideMark/>
          </w:tcPr>
          <w:p w14:paraId="42351A77" w14:textId="77777777" w:rsidR="00396190" w:rsidRPr="00763821" w:rsidRDefault="00396190">
            <w:pPr>
              <w:jc w:val="center"/>
              <w:rPr>
                <w:color w:val="000000"/>
                <w:sz w:val="18"/>
                <w:szCs w:val="18"/>
              </w:rPr>
            </w:pPr>
            <w:r w:rsidRPr="00763821">
              <w:rPr>
                <w:color w:val="000000"/>
                <w:sz w:val="18"/>
                <w:szCs w:val="18"/>
              </w:rPr>
              <w:t>C/E</w:t>
            </w:r>
          </w:p>
        </w:tc>
        <w:tc>
          <w:tcPr>
            <w:tcW w:w="961" w:type="dxa"/>
            <w:tcBorders>
              <w:top w:val="nil"/>
              <w:left w:val="nil"/>
              <w:bottom w:val="single" w:sz="4" w:space="0" w:color="auto"/>
              <w:right w:val="nil"/>
            </w:tcBorders>
            <w:shd w:val="clear" w:color="auto" w:fill="auto"/>
            <w:noWrap/>
            <w:vAlign w:val="center"/>
            <w:hideMark/>
          </w:tcPr>
          <w:p w14:paraId="0A4514C9" w14:textId="77777777" w:rsidR="00396190" w:rsidRPr="00763821" w:rsidRDefault="00396190">
            <w:pPr>
              <w:jc w:val="center"/>
              <w:rPr>
                <w:rFonts w:ascii="Symbol" w:hAnsi="Symbol"/>
                <w:color w:val="000000"/>
                <w:sz w:val="18"/>
                <w:szCs w:val="18"/>
              </w:rPr>
            </w:pPr>
            <w:r w:rsidRPr="00763821">
              <w:rPr>
                <w:rFonts w:ascii="Symbol" w:hAnsi="Symbol"/>
                <w:color w:val="000000"/>
                <w:sz w:val="18"/>
                <w:szCs w:val="18"/>
              </w:rPr>
              <w:sym w:font="Symbol" w:char="F073"/>
            </w:r>
          </w:p>
        </w:tc>
        <w:tc>
          <w:tcPr>
            <w:tcW w:w="904" w:type="dxa"/>
            <w:tcBorders>
              <w:top w:val="nil"/>
              <w:left w:val="nil"/>
              <w:bottom w:val="single" w:sz="4" w:space="0" w:color="auto"/>
              <w:right w:val="nil"/>
            </w:tcBorders>
            <w:shd w:val="clear" w:color="auto" w:fill="auto"/>
            <w:noWrap/>
            <w:vAlign w:val="center"/>
            <w:hideMark/>
          </w:tcPr>
          <w:p w14:paraId="173B166C" w14:textId="77777777" w:rsidR="00396190" w:rsidRPr="00763821" w:rsidRDefault="00396190">
            <w:pPr>
              <w:jc w:val="center"/>
              <w:rPr>
                <w:color w:val="000000"/>
                <w:sz w:val="18"/>
                <w:szCs w:val="18"/>
              </w:rPr>
            </w:pPr>
            <w:r w:rsidRPr="00763821">
              <w:rPr>
                <w:color w:val="000000"/>
                <w:sz w:val="18"/>
                <w:szCs w:val="18"/>
              </w:rPr>
              <w:t>Δ</w:t>
            </w:r>
            <w:r w:rsidRPr="00763821">
              <w:rPr>
                <w:i/>
                <w:iCs/>
                <w:color w:val="000000"/>
                <w:sz w:val="18"/>
                <w:szCs w:val="18"/>
              </w:rPr>
              <w:t>k</w:t>
            </w:r>
            <w:r w:rsidRPr="00763821">
              <w:rPr>
                <w:i/>
                <w:iCs/>
                <w:color w:val="000000"/>
                <w:sz w:val="18"/>
                <w:szCs w:val="18"/>
                <w:vertAlign w:val="subscript"/>
              </w:rPr>
              <w:t>eff</w:t>
            </w:r>
          </w:p>
        </w:tc>
        <w:tc>
          <w:tcPr>
            <w:tcW w:w="824" w:type="dxa"/>
            <w:tcBorders>
              <w:top w:val="nil"/>
              <w:left w:val="nil"/>
              <w:bottom w:val="single" w:sz="4" w:space="0" w:color="auto"/>
              <w:right w:val="nil"/>
            </w:tcBorders>
            <w:shd w:val="clear" w:color="auto" w:fill="auto"/>
            <w:noWrap/>
            <w:vAlign w:val="center"/>
            <w:hideMark/>
          </w:tcPr>
          <w:p w14:paraId="50D7F7F0" w14:textId="77777777" w:rsidR="00396190" w:rsidRPr="00763821" w:rsidRDefault="00396190">
            <w:pPr>
              <w:jc w:val="center"/>
              <w:rPr>
                <w:rFonts w:ascii="Symbol" w:hAnsi="Symbol"/>
                <w:color w:val="000000"/>
                <w:sz w:val="18"/>
                <w:szCs w:val="18"/>
              </w:rPr>
            </w:pPr>
            <w:r w:rsidRPr="00763821">
              <w:rPr>
                <w:rFonts w:ascii="Symbol" w:hAnsi="Symbol"/>
                <w:color w:val="000000"/>
                <w:sz w:val="18"/>
                <w:szCs w:val="18"/>
              </w:rPr>
              <w:sym w:font="Symbol" w:char="F073"/>
            </w:r>
          </w:p>
        </w:tc>
      </w:tr>
      <w:tr w:rsidR="0082473E" w:rsidRPr="00763821" w14:paraId="5B70D1E6" w14:textId="77777777" w:rsidTr="00763821">
        <w:trPr>
          <w:trHeight w:val="300"/>
          <w:jc w:val="center"/>
        </w:trPr>
        <w:tc>
          <w:tcPr>
            <w:tcW w:w="2178" w:type="dxa"/>
            <w:tcBorders>
              <w:top w:val="nil"/>
              <w:left w:val="nil"/>
              <w:bottom w:val="nil"/>
              <w:right w:val="nil"/>
            </w:tcBorders>
            <w:shd w:val="clear" w:color="auto" w:fill="auto"/>
            <w:noWrap/>
            <w:vAlign w:val="center"/>
            <w:hideMark/>
          </w:tcPr>
          <w:p w14:paraId="6F4893E0" w14:textId="77777777" w:rsidR="0082473E" w:rsidRPr="00763821" w:rsidRDefault="0082473E" w:rsidP="00DC62DC">
            <w:pPr>
              <w:jc w:val="center"/>
              <w:rPr>
                <w:color w:val="000000"/>
                <w:sz w:val="18"/>
                <w:szCs w:val="18"/>
              </w:rPr>
            </w:pPr>
            <w:r w:rsidRPr="00763821">
              <w:rPr>
                <w:color w:val="000000"/>
                <w:sz w:val="18"/>
                <w:szCs w:val="18"/>
              </w:rPr>
              <w:t>MG</w:t>
            </w:r>
          </w:p>
        </w:tc>
        <w:tc>
          <w:tcPr>
            <w:tcW w:w="1260" w:type="dxa"/>
            <w:tcBorders>
              <w:top w:val="nil"/>
              <w:left w:val="nil"/>
              <w:bottom w:val="nil"/>
              <w:right w:val="nil"/>
            </w:tcBorders>
            <w:shd w:val="clear" w:color="auto" w:fill="auto"/>
            <w:noWrap/>
            <w:vAlign w:val="center"/>
            <w:hideMark/>
          </w:tcPr>
          <w:p w14:paraId="4E5DEE03" w14:textId="77777777" w:rsidR="0082473E" w:rsidRPr="00763821" w:rsidRDefault="0082473E" w:rsidP="00DC62DC">
            <w:pPr>
              <w:jc w:val="center"/>
              <w:rPr>
                <w:color w:val="000000"/>
                <w:sz w:val="18"/>
                <w:szCs w:val="18"/>
              </w:rPr>
            </w:pPr>
            <w:r w:rsidRPr="00763821">
              <w:rPr>
                <w:color w:val="000000"/>
                <w:sz w:val="18"/>
                <w:szCs w:val="18"/>
              </w:rPr>
              <w:t>1.000</w:t>
            </w:r>
          </w:p>
        </w:tc>
        <w:tc>
          <w:tcPr>
            <w:tcW w:w="810" w:type="dxa"/>
            <w:tcBorders>
              <w:top w:val="nil"/>
              <w:left w:val="nil"/>
              <w:bottom w:val="nil"/>
              <w:right w:val="nil"/>
            </w:tcBorders>
            <w:shd w:val="clear" w:color="auto" w:fill="auto"/>
            <w:noWrap/>
            <w:vAlign w:val="center"/>
            <w:hideMark/>
          </w:tcPr>
          <w:p w14:paraId="0480C9AD" w14:textId="77777777" w:rsidR="0082473E" w:rsidRPr="00763821" w:rsidRDefault="0082473E" w:rsidP="00DC62DC">
            <w:pPr>
              <w:jc w:val="center"/>
              <w:rPr>
                <w:color w:val="000000"/>
                <w:sz w:val="18"/>
                <w:szCs w:val="18"/>
              </w:rPr>
            </w:pPr>
            <w:r w:rsidRPr="00763821">
              <w:rPr>
                <w:color w:val="000000"/>
                <w:sz w:val="18"/>
                <w:szCs w:val="18"/>
              </w:rPr>
              <w:t>0.0018</w:t>
            </w:r>
          </w:p>
        </w:tc>
        <w:tc>
          <w:tcPr>
            <w:tcW w:w="810" w:type="dxa"/>
            <w:tcBorders>
              <w:top w:val="nil"/>
              <w:left w:val="nil"/>
              <w:bottom w:val="nil"/>
              <w:right w:val="nil"/>
            </w:tcBorders>
            <w:shd w:val="clear" w:color="auto" w:fill="auto"/>
            <w:noWrap/>
            <w:vAlign w:val="center"/>
            <w:hideMark/>
          </w:tcPr>
          <w:p w14:paraId="5BC5AA7E" w14:textId="77777777" w:rsidR="0082473E" w:rsidRPr="00763821" w:rsidRDefault="0082473E" w:rsidP="00DC62DC">
            <w:pPr>
              <w:jc w:val="center"/>
              <w:rPr>
                <w:color w:val="000000"/>
                <w:sz w:val="18"/>
                <w:szCs w:val="18"/>
              </w:rPr>
            </w:pPr>
            <w:r w:rsidRPr="00763821">
              <w:rPr>
                <w:color w:val="000000"/>
                <w:sz w:val="18"/>
                <w:szCs w:val="18"/>
              </w:rPr>
              <w:t>0.99634</w:t>
            </w:r>
          </w:p>
        </w:tc>
        <w:tc>
          <w:tcPr>
            <w:tcW w:w="774" w:type="dxa"/>
            <w:tcBorders>
              <w:top w:val="nil"/>
              <w:left w:val="nil"/>
              <w:bottom w:val="nil"/>
              <w:right w:val="nil"/>
            </w:tcBorders>
            <w:shd w:val="clear" w:color="auto" w:fill="auto"/>
            <w:noWrap/>
            <w:vAlign w:val="center"/>
            <w:hideMark/>
          </w:tcPr>
          <w:p w14:paraId="492A89E7" w14:textId="77777777" w:rsidR="0082473E" w:rsidRPr="00763821" w:rsidRDefault="0082473E" w:rsidP="00DC62DC">
            <w:pPr>
              <w:jc w:val="center"/>
              <w:rPr>
                <w:color w:val="000000"/>
                <w:sz w:val="18"/>
                <w:szCs w:val="18"/>
              </w:rPr>
            </w:pPr>
            <w:r w:rsidRPr="00763821">
              <w:rPr>
                <w:color w:val="000000"/>
                <w:sz w:val="18"/>
                <w:szCs w:val="18"/>
              </w:rPr>
              <w:t>0.0001</w:t>
            </w:r>
          </w:p>
        </w:tc>
        <w:tc>
          <w:tcPr>
            <w:tcW w:w="1055" w:type="dxa"/>
            <w:tcBorders>
              <w:top w:val="nil"/>
              <w:left w:val="nil"/>
              <w:bottom w:val="nil"/>
              <w:right w:val="nil"/>
            </w:tcBorders>
            <w:shd w:val="clear" w:color="auto" w:fill="auto"/>
            <w:noWrap/>
            <w:vAlign w:val="center"/>
            <w:hideMark/>
          </w:tcPr>
          <w:p w14:paraId="7FF92C7E" w14:textId="77777777" w:rsidR="0082473E" w:rsidRPr="00763821" w:rsidRDefault="0082473E" w:rsidP="00DC62DC">
            <w:pPr>
              <w:jc w:val="center"/>
              <w:rPr>
                <w:color w:val="000000"/>
                <w:sz w:val="18"/>
                <w:szCs w:val="18"/>
              </w:rPr>
            </w:pPr>
            <w:r w:rsidRPr="00763821">
              <w:rPr>
                <w:color w:val="000000"/>
                <w:sz w:val="18"/>
                <w:szCs w:val="18"/>
              </w:rPr>
              <w:t>0.99634</w:t>
            </w:r>
          </w:p>
        </w:tc>
        <w:tc>
          <w:tcPr>
            <w:tcW w:w="961" w:type="dxa"/>
            <w:tcBorders>
              <w:top w:val="nil"/>
              <w:left w:val="nil"/>
              <w:bottom w:val="nil"/>
              <w:right w:val="nil"/>
            </w:tcBorders>
            <w:shd w:val="clear" w:color="auto" w:fill="auto"/>
            <w:noWrap/>
            <w:vAlign w:val="center"/>
            <w:hideMark/>
          </w:tcPr>
          <w:p w14:paraId="152CEC37" w14:textId="77777777" w:rsidR="0082473E" w:rsidRPr="00763821" w:rsidRDefault="0082473E" w:rsidP="00DC62DC">
            <w:pPr>
              <w:jc w:val="center"/>
              <w:rPr>
                <w:color w:val="000000"/>
                <w:sz w:val="18"/>
                <w:szCs w:val="18"/>
              </w:rPr>
            </w:pPr>
            <w:r w:rsidRPr="00763821">
              <w:rPr>
                <w:color w:val="000000"/>
                <w:sz w:val="18"/>
                <w:szCs w:val="18"/>
              </w:rPr>
              <w:t>0.0018</w:t>
            </w:r>
          </w:p>
        </w:tc>
        <w:tc>
          <w:tcPr>
            <w:tcW w:w="904" w:type="dxa"/>
            <w:tcBorders>
              <w:top w:val="nil"/>
              <w:left w:val="nil"/>
              <w:bottom w:val="nil"/>
              <w:right w:val="nil"/>
            </w:tcBorders>
            <w:shd w:val="clear" w:color="auto" w:fill="auto"/>
            <w:vAlign w:val="center"/>
            <w:hideMark/>
          </w:tcPr>
          <w:p w14:paraId="776EB8FE" w14:textId="5D838D22" w:rsidR="0082473E" w:rsidRPr="00763821" w:rsidRDefault="0082473E" w:rsidP="0082473E">
            <w:pPr>
              <w:jc w:val="center"/>
              <w:rPr>
                <w:color w:val="000000"/>
                <w:sz w:val="18"/>
                <w:szCs w:val="18"/>
              </w:rPr>
            </w:pPr>
            <w:r w:rsidRPr="00763821">
              <w:rPr>
                <w:color w:val="000000"/>
                <w:sz w:val="18"/>
                <w:szCs w:val="18"/>
              </w:rPr>
              <w:t>0.00366</w:t>
            </w:r>
          </w:p>
        </w:tc>
        <w:tc>
          <w:tcPr>
            <w:tcW w:w="824" w:type="dxa"/>
            <w:tcBorders>
              <w:top w:val="nil"/>
              <w:left w:val="nil"/>
              <w:bottom w:val="nil"/>
              <w:right w:val="nil"/>
            </w:tcBorders>
            <w:shd w:val="clear" w:color="auto" w:fill="auto"/>
            <w:vAlign w:val="center"/>
            <w:hideMark/>
          </w:tcPr>
          <w:p w14:paraId="6DBBDF42" w14:textId="5D6594BE" w:rsidR="0082473E" w:rsidRPr="00763821" w:rsidRDefault="0082473E" w:rsidP="0082473E">
            <w:pPr>
              <w:jc w:val="center"/>
              <w:rPr>
                <w:color w:val="000000"/>
                <w:sz w:val="18"/>
                <w:szCs w:val="18"/>
              </w:rPr>
            </w:pPr>
            <w:r w:rsidRPr="00763821">
              <w:rPr>
                <w:color w:val="000000"/>
                <w:sz w:val="18"/>
                <w:szCs w:val="18"/>
              </w:rPr>
              <w:t>0.0018</w:t>
            </w:r>
          </w:p>
        </w:tc>
      </w:tr>
      <w:tr w:rsidR="0082473E" w:rsidRPr="00763821" w14:paraId="5597D56F" w14:textId="77777777" w:rsidTr="00763821">
        <w:trPr>
          <w:trHeight w:val="300"/>
          <w:jc w:val="center"/>
        </w:trPr>
        <w:tc>
          <w:tcPr>
            <w:tcW w:w="2178" w:type="dxa"/>
            <w:tcBorders>
              <w:top w:val="nil"/>
              <w:left w:val="nil"/>
              <w:bottom w:val="single" w:sz="4" w:space="0" w:color="auto"/>
              <w:right w:val="nil"/>
            </w:tcBorders>
            <w:shd w:val="clear" w:color="auto" w:fill="auto"/>
            <w:noWrap/>
            <w:vAlign w:val="center"/>
            <w:hideMark/>
          </w:tcPr>
          <w:p w14:paraId="12314630" w14:textId="77777777" w:rsidR="0082473E" w:rsidRPr="00763821" w:rsidRDefault="0082473E" w:rsidP="00DC62DC">
            <w:pPr>
              <w:jc w:val="center"/>
              <w:rPr>
                <w:color w:val="000000"/>
                <w:sz w:val="18"/>
                <w:szCs w:val="18"/>
              </w:rPr>
            </w:pPr>
            <w:r w:rsidRPr="00763821">
              <w:rPr>
                <w:color w:val="000000"/>
                <w:sz w:val="18"/>
                <w:szCs w:val="18"/>
              </w:rPr>
              <w:t>CE</w:t>
            </w:r>
          </w:p>
        </w:tc>
        <w:tc>
          <w:tcPr>
            <w:tcW w:w="1260" w:type="dxa"/>
            <w:tcBorders>
              <w:top w:val="nil"/>
              <w:left w:val="nil"/>
              <w:bottom w:val="single" w:sz="4" w:space="0" w:color="auto"/>
              <w:right w:val="nil"/>
            </w:tcBorders>
            <w:shd w:val="clear" w:color="auto" w:fill="auto"/>
            <w:noWrap/>
            <w:vAlign w:val="center"/>
            <w:hideMark/>
          </w:tcPr>
          <w:p w14:paraId="075E6CEB" w14:textId="77777777" w:rsidR="0082473E" w:rsidRPr="00763821" w:rsidRDefault="0082473E" w:rsidP="00DC62DC">
            <w:pPr>
              <w:jc w:val="center"/>
              <w:rPr>
                <w:color w:val="000000"/>
                <w:sz w:val="18"/>
                <w:szCs w:val="18"/>
              </w:rPr>
            </w:pPr>
            <w:r w:rsidRPr="00763821">
              <w:rPr>
                <w:color w:val="000000"/>
                <w:sz w:val="18"/>
                <w:szCs w:val="18"/>
              </w:rPr>
              <w:t>1.000</w:t>
            </w:r>
          </w:p>
        </w:tc>
        <w:tc>
          <w:tcPr>
            <w:tcW w:w="810" w:type="dxa"/>
            <w:tcBorders>
              <w:top w:val="nil"/>
              <w:left w:val="nil"/>
              <w:bottom w:val="single" w:sz="4" w:space="0" w:color="auto"/>
              <w:right w:val="nil"/>
            </w:tcBorders>
            <w:shd w:val="clear" w:color="auto" w:fill="auto"/>
            <w:noWrap/>
            <w:vAlign w:val="center"/>
            <w:hideMark/>
          </w:tcPr>
          <w:p w14:paraId="4C851FCE" w14:textId="77777777" w:rsidR="0082473E" w:rsidRPr="00763821" w:rsidRDefault="0082473E" w:rsidP="00DC62DC">
            <w:pPr>
              <w:jc w:val="center"/>
              <w:rPr>
                <w:color w:val="000000"/>
                <w:sz w:val="18"/>
                <w:szCs w:val="18"/>
              </w:rPr>
            </w:pPr>
            <w:r w:rsidRPr="00763821">
              <w:rPr>
                <w:color w:val="000000"/>
                <w:sz w:val="18"/>
                <w:szCs w:val="18"/>
              </w:rPr>
              <w:t>0.0018</w:t>
            </w:r>
          </w:p>
        </w:tc>
        <w:tc>
          <w:tcPr>
            <w:tcW w:w="810" w:type="dxa"/>
            <w:tcBorders>
              <w:top w:val="nil"/>
              <w:left w:val="nil"/>
              <w:bottom w:val="single" w:sz="4" w:space="0" w:color="auto"/>
              <w:right w:val="nil"/>
            </w:tcBorders>
            <w:shd w:val="clear" w:color="auto" w:fill="auto"/>
            <w:noWrap/>
            <w:vAlign w:val="center"/>
            <w:hideMark/>
          </w:tcPr>
          <w:p w14:paraId="2A21F0AA" w14:textId="77777777" w:rsidR="0082473E" w:rsidRPr="00763821" w:rsidRDefault="0082473E" w:rsidP="00DC62DC">
            <w:pPr>
              <w:jc w:val="center"/>
              <w:rPr>
                <w:color w:val="000000"/>
                <w:sz w:val="18"/>
                <w:szCs w:val="18"/>
              </w:rPr>
            </w:pPr>
            <w:r w:rsidRPr="00763821">
              <w:rPr>
                <w:color w:val="000000"/>
                <w:sz w:val="18"/>
                <w:szCs w:val="18"/>
              </w:rPr>
              <w:t>0.99792</w:t>
            </w:r>
          </w:p>
        </w:tc>
        <w:tc>
          <w:tcPr>
            <w:tcW w:w="774" w:type="dxa"/>
            <w:tcBorders>
              <w:top w:val="nil"/>
              <w:left w:val="nil"/>
              <w:bottom w:val="single" w:sz="4" w:space="0" w:color="auto"/>
              <w:right w:val="nil"/>
            </w:tcBorders>
            <w:shd w:val="clear" w:color="auto" w:fill="auto"/>
            <w:noWrap/>
            <w:vAlign w:val="center"/>
            <w:hideMark/>
          </w:tcPr>
          <w:p w14:paraId="731A6087" w14:textId="77777777" w:rsidR="0082473E" w:rsidRPr="00763821" w:rsidRDefault="0082473E" w:rsidP="00DC62DC">
            <w:pPr>
              <w:jc w:val="center"/>
              <w:rPr>
                <w:color w:val="000000"/>
                <w:sz w:val="18"/>
                <w:szCs w:val="18"/>
              </w:rPr>
            </w:pPr>
            <w:r w:rsidRPr="00763821">
              <w:rPr>
                <w:color w:val="000000"/>
                <w:sz w:val="18"/>
                <w:szCs w:val="18"/>
              </w:rPr>
              <w:t>0.0001</w:t>
            </w:r>
          </w:p>
        </w:tc>
        <w:tc>
          <w:tcPr>
            <w:tcW w:w="1055" w:type="dxa"/>
            <w:tcBorders>
              <w:top w:val="nil"/>
              <w:left w:val="nil"/>
              <w:bottom w:val="single" w:sz="4" w:space="0" w:color="auto"/>
              <w:right w:val="nil"/>
            </w:tcBorders>
            <w:shd w:val="clear" w:color="auto" w:fill="auto"/>
            <w:noWrap/>
            <w:vAlign w:val="center"/>
            <w:hideMark/>
          </w:tcPr>
          <w:p w14:paraId="55F612C7" w14:textId="77777777" w:rsidR="0082473E" w:rsidRPr="00763821" w:rsidRDefault="0082473E" w:rsidP="00DC62DC">
            <w:pPr>
              <w:jc w:val="center"/>
              <w:rPr>
                <w:color w:val="000000"/>
                <w:sz w:val="18"/>
                <w:szCs w:val="18"/>
              </w:rPr>
            </w:pPr>
            <w:r w:rsidRPr="00763821">
              <w:rPr>
                <w:color w:val="000000"/>
                <w:sz w:val="18"/>
                <w:szCs w:val="18"/>
              </w:rPr>
              <w:t>0.99792</w:t>
            </w:r>
          </w:p>
        </w:tc>
        <w:tc>
          <w:tcPr>
            <w:tcW w:w="961" w:type="dxa"/>
            <w:tcBorders>
              <w:top w:val="nil"/>
              <w:left w:val="nil"/>
              <w:bottom w:val="single" w:sz="4" w:space="0" w:color="auto"/>
              <w:right w:val="nil"/>
            </w:tcBorders>
            <w:shd w:val="clear" w:color="auto" w:fill="auto"/>
            <w:noWrap/>
            <w:vAlign w:val="center"/>
            <w:hideMark/>
          </w:tcPr>
          <w:p w14:paraId="5C3B402C" w14:textId="77777777" w:rsidR="0082473E" w:rsidRPr="00763821" w:rsidRDefault="0082473E" w:rsidP="00DC62DC">
            <w:pPr>
              <w:jc w:val="center"/>
              <w:rPr>
                <w:color w:val="000000"/>
                <w:sz w:val="18"/>
                <w:szCs w:val="18"/>
              </w:rPr>
            </w:pPr>
            <w:r w:rsidRPr="00763821">
              <w:rPr>
                <w:color w:val="000000"/>
                <w:sz w:val="18"/>
                <w:szCs w:val="18"/>
              </w:rPr>
              <w:t>0.0018</w:t>
            </w:r>
          </w:p>
        </w:tc>
        <w:tc>
          <w:tcPr>
            <w:tcW w:w="904" w:type="dxa"/>
            <w:tcBorders>
              <w:top w:val="nil"/>
              <w:left w:val="nil"/>
              <w:bottom w:val="single" w:sz="4" w:space="0" w:color="auto"/>
              <w:right w:val="nil"/>
            </w:tcBorders>
            <w:shd w:val="clear" w:color="auto" w:fill="auto"/>
            <w:vAlign w:val="center"/>
            <w:hideMark/>
          </w:tcPr>
          <w:p w14:paraId="6819B6B1" w14:textId="5A7EACAA" w:rsidR="0082473E" w:rsidRPr="00763821" w:rsidRDefault="0082473E" w:rsidP="0082473E">
            <w:pPr>
              <w:jc w:val="center"/>
              <w:rPr>
                <w:color w:val="000000"/>
                <w:sz w:val="18"/>
                <w:szCs w:val="18"/>
              </w:rPr>
            </w:pPr>
            <w:r w:rsidRPr="00763821">
              <w:rPr>
                <w:color w:val="000000"/>
                <w:sz w:val="18"/>
                <w:szCs w:val="18"/>
              </w:rPr>
              <w:t>0.00208</w:t>
            </w:r>
          </w:p>
        </w:tc>
        <w:tc>
          <w:tcPr>
            <w:tcW w:w="824" w:type="dxa"/>
            <w:tcBorders>
              <w:top w:val="nil"/>
              <w:left w:val="nil"/>
              <w:bottom w:val="single" w:sz="4" w:space="0" w:color="auto"/>
              <w:right w:val="nil"/>
            </w:tcBorders>
            <w:shd w:val="clear" w:color="auto" w:fill="auto"/>
            <w:vAlign w:val="center"/>
            <w:hideMark/>
          </w:tcPr>
          <w:p w14:paraId="3D8294EB" w14:textId="0E5477F3" w:rsidR="0082473E" w:rsidRPr="00763821" w:rsidRDefault="0082473E" w:rsidP="0082473E">
            <w:pPr>
              <w:jc w:val="center"/>
              <w:rPr>
                <w:color w:val="000000"/>
                <w:sz w:val="18"/>
                <w:szCs w:val="18"/>
              </w:rPr>
            </w:pPr>
            <w:r w:rsidRPr="00763821">
              <w:rPr>
                <w:color w:val="000000"/>
                <w:sz w:val="18"/>
                <w:szCs w:val="18"/>
              </w:rPr>
              <w:t>0.0018</w:t>
            </w:r>
          </w:p>
        </w:tc>
      </w:tr>
    </w:tbl>
    <w:p w14:paraId="52839BA6" w14:textId="77777777" w:rsidR="0055019C" w:rsidRDefault="0055019C" w:rsidP="003479F9">
      <w:pPr>
        <w:tabs>
          <w:tab w:val="center" w:pos="720"/>
          <w:tab w:val="center" w:pos="2160"/>
          <w:tab w:val="center" w:pos="5130"/>
          <w:tab w:val="center" w:pos="7560"/>
        </w:tabs>
        <w:jc w:val="both"/>
      </w:pPr>
      <w:r>
        <w:tab/>
      </w:r>
    </w:p>
    <w:p w14:paraId="29E45994" w14:textId="77777777" w:rsidR="0055019C" w:rsidRDefault="0055019C" w:rsidP="003479F9">
      <w:pPr>
        <w:tabs>
          <w:tab w:val="center" w:pos="720"/>
          <w:tab w:val="center" w:pos="2160"/>
          <w:tab w:val="center" w:pos="5130"/>
          <w:tab w:val="center" w:pos="7560"/>
        </w:tabs>
        <w:jc w:val="both"/>
      </w:pPr>
    </w:p>
    <w:p w14:paraId="12CE2860" w14:textId="7E904D42" w:rsidR="003D4FA5" w:rsidRPr="0055019C" w:rsidRDefault="0055019C" w:rsidP="0055019C">
      <w:pPr>
        <w:tabs>
          <w:tab w:val="center" w:pos="720"/>
          <w:tab w:val="center" w:pos="2160"/>
          <w:tab w:val="center" w:pos="5130"/>
          <w:tab w:val="center" w:pos="7560"/>
        </w:tabs>
        <w:spacing w:line="360" w:lineRule="auto"/>
        <w:jc w:val="both"/>
        <w:rPr>
          <w:szCs w:val="22"/>
        </w:rPr>
      </w:pPr>
      <w:r>
        <w:tab/>
      </w:r>
      <w:r>
        <w:tab/>
      </w:r>
      <w:r w:rsidRPr="00CE1B48">
        <w:t xml:space="preserve">The MG TSUNAMI-3D results were obtained by simulating 10 skipped generations and </w:t>
      </w:r>
      <w:r w:rsidR="00CE1B48" w:rsidRPr="00CE1B48">
        <w:t>832</w:t>
      </w:r>
      <w:r w:rsidRPr="00CE1B48">
        <w:t xml:space="preserve"> active generations with </w:t>
      </w:r>
      <w:r w:rsidR="00CE1B48" w:rsidRPr="00CE1B48">
        <w:t>100,013</w:t>
      </w:r>
      <w:r w:rsidRPr="00CE1B48">
        <w:t xml:space="preserve"> neutrons per generation for the forward calculation and 30 skipped generations and </w:t>
      </w:r>
      <w:r w:rsidR="00CE1B48" w:rsidRPr="00CE1B48">
        <w:t xml:space="preserve">2,398 </w:t>
      </w:r>
      <w:r w:rsidRPr="00CE1B48">
        <w:t xml:space="preserve">active generations with </w:t>
      </w:r>
      <w:r w:rsidR="00CE1B48" w:rsidRPr="00CE1B48">
        <w:t>1</w:t>
      </w:r>
      <w:r w:rsidRPr="00CE1B48">
        <w:t xml:space="preserve">00,000 neutrons per generation for the adjoint calculation. </w:t>
      </w:r>
      <w:r w:rsidRPr="0055019C">
        <w:t>The MG TSUNAMI-3D used 26 GB of memory with a runtime of 2.12 days</w:t>
      </w:r>
      <w:r w:rsidRPr="00CE1B48">
        <w:t xml:space="preserve">. </w:t>
      </w:r>
      <w:r w:rsidRPr="00CE1B48">
        <w:tab/>
      </w:r>
      <w:r w:rsidR="00D62E9C">
        <w:fldChar w:fldCharType="begin"/>
      </w:r>
      <w:r w:rsidR="00D62E9C">
        <w:instrText xml:space="preserve"> REF _Ref413231427 \h </w:instrText>
      </w:r>
      <w:r w:rsidR="00D62E9C">
        <w:fldChar w:fldCharType="separate"/>
      </w:r>
      <w:r w:rsidR="005835A8" w:rsidRPr="00587F28">
        <w:t xml:space="preserve">Table </w:t>
      </w:r>
      <w:r w:rsidR="005835A8">
        <w:rPr>
          <w:noProof/>
        </w:rPr>
        <w:t>36</w:t>
      </w:r>
      <w:r w:rsidR="00D62E9C">
        <w:fldChar w:fldCharType="end"/>
      </w:r>
      <w:r w:rsidR="00D62E9C">
        <w:t xml:space="preserve"> </w:t>
      </w:r>
      <w:r w:rsidRPr="00CE1B48">
        <w:t xml:space="preserve">provides the results for the MG TSUNAMI-3D sensitivities and DP calculations using the V7-238 </w:t>
      </w:r>
      <w:r w:rsidR="00C8336B">
        <w:t>library.</w:t>
      </w:r>
      <w:r w:rsidRPr="00CE1B48">
        <w:t xml:space="preserve"> </w:t>
      </w:r>
      <w:r w:rsidRPr="00CE1B48">
        <w:rPr>
          <w:szCs w:val="22"/>
        </w:rPr>
        <w:t xml:space="preserve">The MG results are within </w:t>
      </w:r>
      <w:r w:rsidR="00CE1B48" w:rsidRPr="00CE1B48">
        <w:rPr>
          <w:szCs w:val="22"/>
        </w:rPr>
        <w:t>4.98</w:t>
      </w:r>
      <w:r w:rsidRPr="00CE1B48">
        <w:rPr>
          <w:szCs w:val="22"/>
        </w:rPr>
        <w:t xml:space="preserve">% for all examined sensitivities. </w:t>
      </w:r>
      <w:r w:rsidR="00373409" w:rsidRPr="00CE1B48">
        <w:rPr>
          <w:szCs w:val="22"/>
        </w:rPr>
        <w:t>The largest magnitude of difference is 0.00</w:t>
      </w:r>
      <w:r w:rsidR="00E24530">
        <w:rPr>
          <w:szCs w:val="22"/>
        </w:rPr>
        <w:t>30</w:t>
      </w:r>
      <w:r w:rsidR="00373409" w:rsidRPr="00CE1B48">
        <w:rPr>
          <w:szCs w:val="22"/>
        </w:rPr>
        <w:t xml:space="preserve">, which occurred for the </w:t>
      </w:r>
      <w:r w:rsidR="00E24530">
        <w:rPr>
          <w:szCs w:val="22"/>
        </w:rPr>
        <w:t>U-238</w:t>
      </w:r>
      <w:r w:rsidR="00373409" w:rsidRPr="00CE1B48">
        <w:rPr>
          <w:szCs w:val="22"/>
        </w:rPr>
        <w:t xml:space="preserve"> in the </w:t>
      </w:r>
      <w:r w:rsidR="00E24530">
        <w:rPr>
          <w:szCs w:val="22"/>
        </w:rPr>
        <w:t>fuel</w:t>
      </w:r>
      <w:r w:rsidR="00373409" w:rsidRPr="00CE1B48">
        <w:rPr>
          <w:szCs w:val="22"/>
        </w:rPr>
        <w:t>. The largest different in sensitivities in standard deviations is 2.81, which occurred for iron in the steel reflector. The DP comparisons for MG TSUNAMI-3D</w:t>
      </w:r>
      <w:r w:rsidR="00373409" w:rsidRPr="00CE1B48">
        <w:t xml:space="preserve"> are considered adequate for </w:t>
      </w:r>
      <w:r w:rsidR="00373409">
        <w:t xml:space="preserve">calculating sensitivities for </w:t>
      </w:r>
      <w:r w:rsidR="00373409">
        <w:rPr>
          <w:szCs w:val="22"/>
        </w:rPr>
        <w:t xml:space="preserve">LCT-042-007. </w:t>
      </w:r>
    </w:p>
    <w:p w14:paraId="3BF4172A" w14:textId="77777777" w:rsidR="00F772DA" w:rsidRPr="00C44E8A" w:rsidRDefault="00F772DA" w:rsidP="00CE1B48"/>
    <w:p w14:paraId="511613F9" w14:textId="6424D1EC" w:rsidR="00826295" w:rsidRDefault="00826295" w:rsidP="00A64AE3">
      <w:pPr>
        <w:pStyle w:val="Caption"/>
      </w:pPr>
      <w:bookmarkStart w:id="294" w:name="_Ref413231427"/>
      <w:bookmarkStart w:id="295" w:name="_Toc290643977"/>
      <w:r w:rsidRPr="00587F28">
        <w:t xml:space="preserve">Table </w:t>
      </w:r>
      <w:fldSimple w:instr=" SEQ Table \* ARABIC ">
        <w:r w:rsidR="005835A8">
          <w:rPr>
            <w:noProof/>
          </w:rPr>
          <w:t>36</w:t>
        </w:r>
      </w:fldSimple>
      <w:bookmarkEnd w:id="294"/>
      <w:r w:rsidRPr="00587F28">
        <w:t xml:space="preserve">. </w:t>
      </w:r>
      <w:r>
        <w:t>MG</w:t>
      </w:r>
      <w:r w:rsidRPr="00587F28">
        <w:t xml:space="preserve"> TSUNAMI-3D Results for </w:t>
      </w:r>
      <w:r w:rsidR="00307367">
        <w:t>LCT</w:t>
      </w:r>
      <w:r w:rsidRPr="00B16CD4">
        <w:t>-0</w:t>
      </w:r>
      <w:r>
        <w:t>42-007</w:t>
      </w:r>
      <w:bookmarkEnd w:id="295"/>
    </w:p>
    <w:tbl>
      <w:tblPr>
        <w:tblW w:w="4748" w:type="pct"/>
        <w:jc w:val="center"/>
        <w:tblInd w:w="483" w:type="dxa"/>
        <w:tblLayout w:type="fixed"/>
        <w:tblLook w:val="04A0" w:firstRow="1" w:lastRow="0" w:firstColumn="1" w:lastColumn="0" w:noHBand="0" w:noVBand="1"/>
      </w:tblPr>
      <w:tblGrid>
        <w:gridCol w:w="809"/>
        <w:gridCol w:w="1440"/>
        <w:gridCol w:w="810"/>
        <w:gridCol w:w="810"/>
        <w:gridCol w:w="706"/>
        <w:gridCol w:w="758"/>
        <w:gridCol w:w="52"/>
        <w:gridCol w:w="734"/>
        <w:gridCol w:w="706"/>
        <w:gridCol w:w="720"/>
        <w:gridCol w:w="90"/>
        <w:gridCol w:w="659"/>
        <w:gridCol w:w="799"/>
      </w:tblGrid>
      <w:tr w:rsidR="00547F49" w:rsidRPr="008A451C" w14:paraId="082B84C3" w14:textId="77777777" w:rsidTr="00547F49">
        <w:trPr>
          <w:trHeight w:hRule="exact" w:val="271"/>
          <w:jc w:val="center"/>
        </w:trPr>
        <w:tc>
          <w:tcPr>
            <w:tcW w:w="810" w:type="dxa"/>
            <w:tcBorders>
              <w:top w:val="single" w:sz="4" w:space="0" w:color="auto"/>
            </w:tcBorders>
            <w:shd w:val="clear" w:color="auto" w:fill="auto"/>
            <w:noWrap/>
            <w:vAlign w:val="center"/>
          </w:tcPr>
          <w:p w14:paraId="57092500" w14:textId="77777777" w:rsidR="008A451C" w:rsidRPr="008A451C" w:rsidRDefault="008A451C" w:rsidP="00826295">
            <w:pPr>
              <w:jc w:val="center"/>
              <w:rPr>
                <w:b/>
                <w:bCs/>
                <w:sz w:val="18"/>
                <w:szCs w:val="18"/>
              </w:rPr>
            </w:pPr>
            <w:r w:rsidRPr="008A451C">
              <w:rPr>
                <w:b/>
                <w:bCs/>
                <w:sz w:val="18"/>
                <w:szCs w:val="18"/>
              </w:rPr>
              <w:t>Nuclide</w:t>
            </w:r>
          </w:p>
        </w:tc>
        <w:tc>
          <w:tcPr>
            <w:tcW w:w="1440" w:type="dxa"/>
            <w:tcBorders>
              <w:top w:val="single" w:sz="4" w:space="0" w:color="auto"/>
              <w:right w:val="single" w:sz="4" w:space="0" w:color="auto"/>
            </w:tcBorders>
            <w:shd w:val="clear" w:color="auto" w:fill="auto"/>
            <w:noWrap/>
            <w:vAlign w:val="center"/>
          </w:tcPr>
          <w:p w14:paraId="14DD6045" w14:textId="77777777" w:rsidR="008A451C" w:rsidRPr="008A451C" w:rsidRDefault="008A451C" w:rsidP="00826295">
            <w:pPr>
              <w:jc w:val="center"/>
              <w:rPr>
                <w:b/>
                <w:bCs/>
                <w:sz w:val="18"/>
                <w:szCs w:val="18"/>
              </w:rPr>
            </w:pPr>
            <w:r w:rsidRPr="008A451C">
              <w:rPr>
                <w:b/>
                <w:bCs/>
                <w:sz w:val="18"/>
                <w:szCs w:val="18"/>
              </w:rPr>
              <w:t>In Material</w:t>
            </w:r>
          </w:p>
        </w:tc>
        <w:tc>
          <w:tcPr>
            <w:tcW w:w="2326" w:type="dxa"/>
            <w:gridSpan w:val="3"/>
            <w:tcBorders>
              <w:top w:val="single" w:sz="4" w:space="0" w:color="auto"/>
              <w:left w:val="nil"/>
              <w:bottom w:val="single" w:sz="4" w:space="0" w:color="auto"/>
              <w:right w:val="single" w:sz="4" w:space="0" w:color="auto"/>
            </w:tcBorders>
            <w:shd w:val="clear" w:color="auto" w:fill="auto"/>
            <w:noWrap/>
            <w:vAlign w:val="center"/>
          </w:tcPr>
          <w:p w14:paraId="0BC306CB" w14:textId="77777777" w:rsidR="008A451C" w:rsidRPr="008A451C" w:rsidRDefault="008A451C" w:rsidP="00826295">
            <w:pPr>
              <w:jc w:val="center"/>
              <w:rPr>
                <w:b/>
                <w:bCs/>
                <w:color w:val="DD0806"/>
                <w:sz w:val="18"/>
                <w:szCs w:val="18"/>
              </w:rPr>
            </w:pPr>
            <w:r w:rsidRPr="008A451C">
              <w:rPr>
                <w:b/>
                <w:bCs/>
                <w:color w:val="DD0806"/>
                <w:sz w:val="18"/>
                <w:szCs w:val="18"/>
              </w:rPr>
              <w:t>TSUNAMI Results</w:t>
            </w:r>
          </w:p>
        </w:tc>
        <w:tc>
          <w:tcPr>
            <w:tcW w:w="2250" w:type="dxa"/>
            <w:gridSpan w:val="4"/>
            <w:tcBorders>
              <w:top w:val="single" w:sz="4" w:space="0" w:color="auto"/>
              <w:left w:val="nil"/>
              <w:bottom w:val="single" w:sz="4" w:space="0" w:color="auto"/>
              <w:right w:val="single" w:sz="4" w:space="0" w:color="auto"/>
            </w:tcBorders>
            <w:shd w:val="clear" w:color="auto" w:fill="auto"/>
            <w:noWrap/>
            <w:vAlign w:val="center"/>
          </w:tcPr>
          <w:p w14:paraId="7B53BB47" w14:textId="77777777" w:rsidR="008A451C" w:rsidRPr="008A451C" w:rsidRDefault="008A451C" w:rsidP="00826295">
            <w:pPr>
              <w:jc w:val="center"/>
              <w:rPr>
                <w:b/>
                <w:bCs/>
                <w:color w:val="DD0806"/>
                <w:sz w:val="18"/>
                <w:szCs w:val="18"/>
              </w:rPr>
            </w:pPr>
            <w:r w:rsidRPr="008A451C">
              <w:rPr>
                <w:b/>
                <w:bCs/>
                <w:color w:val="DD0806"/>
                <w:sz w:val="18"/>
                <w:szCs w:val="18"/>
              </w:rPr>
              <w:t>Direct Perturbation Results</w:t>
            </w:r>
          </w:p>
        </w:tc>
        <w:tc>
          <w:tcPr>
            <w:tcW w:w="2268" w:type="dxa"/>
            <w:gridSpan w:val="4"/>
            <w:tcBorders>
              <w:top w:val="single" w:sz="4" w:space="0" w:color="auto"/>
              <w:left w:val="nil"/>
              <w:bottom w:val="single" w:sz="4" w:space="0" w:color="auto"/>
            </w:tcBorders>
            <w:shd w:val="clear" w:color="auto" w:fill="auto"/>
            <w:noWrap/>
            <w:vAlign w:val="center"/>
          </w:tcPr>
          <w:p w14:paraId="136E43CB" w14:textId="77777777" w:rsidR="008A451C" w:rsidRPr="008A451C" w:rsidRDefault="008A451C" w:rsidP="00826295">
            <w:pPr>
              <w:jc w:val="center"/>
              <w:rPr>
                <w:b/>
                <w:bCs/>
                <w:color w:val="DD0806"/>
                <w:sz w:val="18"/>
                <w:szCs w:val="18"/>
              </w:rPr>
            </w:pPr>
            <w:r w:rsidRPr="008A451C">
              <w:rPr>
                <w:b/>
                <w:bCs/>
                <w:color w:val="DD0806"/>
                <w:sz w:val="18"/>
                <w:szCs w:val="18"/>
              </w:rPr>
              <w:t>Results Comparison</w:t>
            </w:r>
          </w:p>
        </w:tc>
      </w:tr>
      <w:tr w:rsidR="00547F49" w:rsidRPr="008A451C" w14:paraId="233EF938" w14:textId="77777777" w:rsidTr="00547F49">
        <w:trPr>
          <w:trHeight w:val="260"/>
          <w:jc w:val="center"/>
        </w:trPr>
        <w:tc>
          <w:tcPr>
            <w:tcW w:w="810" w:type="dxa"/>
            <w:tcBorders>
              <w:bottom w:val="single" w:sz="4" w:space="0" w:color="auto"/>
            </w:tcBorders>
            <w:shd w:val="clear" w:color="auto" w:fill="auto"/>
            <w:noWrap/>
            <w:vAlign w:val="center"/>
            <w:hideMark/>
          </w:tcPr>
          <w:p w14:paraId="0890E14B" w14:textId="77777777" w:rsidR="008A451C" w:rsidRPr="008A451C" w:rsidRDefault="008A451C" w:rsidP="00826295">
            <w:pPr>
              <w:rPr>
                <w:rFonts w:ascii="Arial" w:hAnsi="Arial" w:cs="Arial"/>
                <w:sz w:val="18"/>
                <w:szCs w:val="18"/>
              </w:rPr>
            </w:pPr>
            <w:r w:rsidRPr="008A451C">
              <w:rPr>
                <w:rFonts w:ascii="Arial" w:hAnsi="Arial" w:cs="Arial"/>
                <w:sz w:val="18"/>
                <w:szCs w:val="18"/>
              </w:rPr>
              <w:t> </w:t>
            </w:r>
          </w:p>
        </w:tc>
        <w:tc>
          <w:tcPr>
            <w:tcW w:w="1440" w:type="dxa"/>
            <w:tcBorders>
              <w:bottom w:val="single" w:sz="4" w:space="0" w:color="auto"/>
              <w:right w:val="single" w:sz="4" w:space="0" w:color="auto"/>
            </w:tcBorders>
            <w:shd w:val="clear" w:color="auto" w:fill="auto"/>
            <w:noWrap/>
            <w:vAlign w:val="center"/>
            <w:hideMark/>
          </w:tcPr>
          <w:p w14:paraId="391FB36B" w14:textId="77777777" w:rsidR="008A451C" w:rsidRPr="008A451C" w:rsidRDefault="008A451C" w:rsidP="00826295">
            <w:pPr>
              <w:rPr>
                <w:rFonts w:ascii="Arial" w:hAnsi="Arial" w:cs="Arial"/>
                <w:sz w:val="18"/>
                <w:szCs w:val="18"/>
              </w:rPr>
            </w:pPr>
            <w:r w:rsidRPr="008A451C">
              <w:rPr>
                <w:rFonts w:ascii="Arial" w:hAnsi="Arial" w:cs="Arial"/>
                <w:sz w:val="18"/>
                <w:szCs w:val="18"/>
              </w:rPr>
              <w:t> </w:t>
            </w:r>
          </w:p>
        </w:tc>
        <w:tc>
          <w:tcPr>
            <w:tcW w:w="810" w:type="dxa"/>
            <w:tcBorders>
              <w:top w:val="nil"/>
              <w:left w:val="nil"/>
              <w:bottom w:val="single" w:sz="4" w:space="0" w:color="auto"/>
            </w:tcBorders>
            <w:shd w:val="clear" w:color="auto" w:fill="auto"/>
            <w:noWrap/>
            <w:vAlign w:val="center"/>
            <w:hideMark/>
          </w:tcPr>
          <w:p w14:paraId="1032DA0E" w14:textId="77777777" w:rsidR="008A451C" w:rsidRPr="008A451C" w:rsidRDefault="008A451C" w:rsidP="00826295">
            <w:pPr>
              <w:jc w:val="center"/>
              <w:rPr>
                <w:b/>
                <w:bCs/>
                <w:sz w:val="18"/>
                <w:szCs w:val="18"/>
              </w:rPr>
            </w:pPr>
            <w:r w:rsidRPr="008A451C">
              <w:rPr>
                <w:b/>
                <w:bCs/>
                <w:sz w:val="18"/>
                <w:szCs w:val="18"/>
              </w:rPr>
              <w:t>S</w:t>
            </w:r>
          </w:p>
        </w:tc>
        <w:tc>
          <w:tcPr>
            <w:tcW w:w="810" w:type="dxa"/>
            <w:tcBorders>
              <w:top w:val="nil"/>
              <w:bottom w:val="single" w:sz="4" w:space="0" w:color="auto"/>
            </w:tcBorders>
            <w:shd w:val="clear" w:color="auto" w:fill="auto"/>
            <w:noWrap/>
            <w:vAlign w:val="center"/>
            <w:hideMark/>
          </w:tcPr>
          <w:p w14:paraId="09E3F7D2" w14:textId="77777777" w:rsidR="008A451C" w:rsidRPr="008A451C" w:rsidRDefault="008A451C" w:rsidP="00826295">
            <w:pPr>
              <w:jc w:val="center"/>
              <w:rPr>
                <w:rFonts w:ascii="Symbol" w:hAnsi="Symbol" w:cs="Arial"/>
                <w:b/>
                <w:bCs/>
                <w:sz w:val="18"/>
                <w:szCs w:val="18"/>
              </w:rPr>
            </w:pPr>
            <w:r w:rsidRPr="008A451C">
              <w:rPr>
                <w:rFonts w:ascii="Symbol" w:hAnsi="Symbol" w:cs="Arial"/>
                <w:b/>
                <w:bCs/>
                <w:sz w:val="18"/>
                <w:szCs w:val="18"/>
              </w:rPr>
              <w:t></w:t>
            </w:r>
            <w:r w:rsidRPr="008A451C">
              <w:rPr>
                <w:b/>
                <w:bCs/>
                <w:sz w:val="18"/>
                <w:szCs w:val="18"/>
                <w:vertAlign w:val="subscript"/>
              </w:rPr>
              <w:t>S</w:t>
            </w:r>
          </w:p>
        </w:tc>
        <w:tc>
          <w:tcPr>
            <w:tcW w:w="706" w:type="dxa"/>
            <w:tcBorders>
              <w:top w:val="nil"/>
              <w:bottom w:val="single" w:sz="4" w:space="0" w:color="auto"/>
              <w:right w:val="single" w:sz="4" w:space="0" w:color="auto"/>
            </w:tcBorders>
            <w:shd w:val="clear" w:color="auto" w:fill="auto"/>
            <w:noWrap/>
            <w:vAlign w:val="center"/>
            <w:hideMark/>
          </w:tcPr>
          <w:p w14:paraId="09A6F7A1" w14:textId="77777777" w:rsidR="008A451C" w:rsidRPr="008A451C" w:rsidRDefault="008A451C" w:rsidP="00826295">
            <w:pPr>
              <w:jc w:val="center"/>
              <w:rPr>
                <w:rFonts w:ascii="Arial" w:hAnsi="Arial" w:cs="Arial"/>
                <w:b/>
                <w:bCs/>
                <w:sz w:val="18"/>
                <w:szCs w:val="18"/>
              </w:rPr>
            </w:pPr>
            <w:r w:rsidRPr="008A451C">
              <w:rPr>
                <w:rFonts w:ascii="Arial" w:hAnsi="Arial" w:cs="Arial"/>
                <w:b/>
                <w:bCs/>
                <w:sz w:val="18"/>
                <w:szCs w:val="18"/>
              </w:rPr>
              <w:t>%</w:t>
            </w:r>
            <w:r w:rsidRPr="008A451C">
              <w:rPr>
                <w:rFonts w:ascii="Symbol" w:hAnsi="Symbol" w:cs="Arial"/>
                <w:b/>
                <w:bCs/>
                <w:sz w:val="18"/>
                <w:szCs w:val="18"/>
              </w:rPr>
              <w:t></w:t>
            </w:r>
            <w:r w:rsidRPr="008A451C">
              <w:rPr>
                <w:b/>
                <w:bCs/>
                <w:sz w:val="18"/>
                <w:szCs w:val="18"/>
                <w:vertAlign w:val="subscript"/>
              </w:rPr>
              <w:t>S</w:t>
            </w:r>
          </w:p>
        </w:tc>
        <w:tc>
          <w:tcPr>
            <w:tcW w:w="758" w:type="dxa"/>
            <w:tcBorders>
              <w:top w:val="nil"/>
              <w:left w:val="nil"/>
              <w:bottom w:val="single" w:sz="4" w:space="0" w:color="auto"/>
            </w:tcBorders>
            <w:shd w:val="clear" w:color="auto" w:fill="auto"/>
            <w:noWrap/>
            <w:vAlign w:val="center"/>
            <w:hideMark/>
          </w:tcPr>
          <w:p w14:paraId="657681C6" w14:textId="77777777" w:rsidR="008A451C" w:rsidRPr="008A451C" w:rsidRDefault="008A451C" w:rsidP="00826295">
            <w:pPr>
              <w:jc w:val="center"/>
              <w:rPr>
                <w:rFonts w:ascii="Arial" w:hAnsi="Arial" w:cs="Arial"/>
                <w:b/>
                <w:bCs/>
                <w:sz w:val="18"/>
                <w:szCs w:val="18"/>
              </w:rPr>
            </w:pPr>
            <w:r w:rsidRPr="008A451C">
              <w:rPr>
                <w:b/>
                <w:bCs/>
                <w:sz w:val="18"/>
                <w:szCs w:val="18"/>
              </w:rPr>
              <w:t>S</w:t>
            </w:r>
          </w:p>
        </w:tc>
        <w:tc>
          <w:tcPr>
            <w:tcW w:w="786" w:type="dxa"/>
            <w:gridSpan w:val="2"/>
            <w:tcBorders>
              <w:top w:val="nil"/>
              <w:bottom w:val="single" w:sz="4" w:space="0" w:color="auto"/>
            </w:tcBorders>
            <w:shd w:val="clear" w:color="auto" w:fill="auto"/>
            <w:noWrap/>
            <w:vAlign w:val="center"/>
            <w:hideMark/>
          </w:tcPr>
          <w:p w14:paraId="0E5D822B" w14:textId="77777777" w:rsidR="008A451C" w:rsidRPr="008A451C" w:rsidRDefault="008A451C" w:rsidP="00826295">
            <w:pPr>
              <w:jc w:val="center"/>
              <w:rPr>
                <w:rFonts w:ascii="Symbol" w:hAnsi="Symbol" w:cs="Arial"/>
                <w:b/>
                <w:bCs/>
                <w:sz w:val="18"/>
                <w:szCs w:val="18"/>
              </w:rPr>
            </w:pPr>
            <w:r w:rsidRPr="008A451C">
              <w:rPr>
                <w:rFonts w:ascii="Symbol" w:hAnsi="Symbol" w:cs="Arial"/>
                <w:b/>
                <w:bCs/>
                <w:sz w:val="18"/>
                <w:szCs w:val="18"/>
              </w:rPr>
              <w:t></w:t>
            </w:r>
            <w:r w:rsidRPr="008A451C">
              <w:rPr>
                <w:b/>
                <w:bCs/>
                <w:sz w:val="18"/>
                <w:szCs w:val="18"/>
                <w:vertAlign w:val="subscript"/>
              </w:rPr>
              <w:t>S</w:t>
            </w:r>
          </w:p>
        </w:tc>
        <w:tc>
          <w:tcPr>
            <w:tcW w:w="706" w:type="dxa"/>
            <w:tcBorders>
              <w:top w:val="nil"/>
              <w:bottom w:val="single" w:sz="4" w:space="0" w:color="auto"/>
              <w:right w:val="single" w:sz="4" w:space="0" w:color="auto"/>
            </w:tcBorders>
            <w:shd w:val="clear" w:color="auto" w:fill="auto"/>
            <w:noWrap/>
            <w:vAlign w:val="center"/>
            <w:hideMark/>
          </w:tcPr>
          <w:p w14:paraId="34575B0D" w14:textId="77777777" w:rsidR="008A451C" w:rsidRPr="008A451C" w:rsidRDefault="008A451C" w:rsidP="00826295">
            <w:pPr>
              <w:jc w:val="center"/>
              <w:rPr>
                <w:rFonts w:ascii="Arial" w:hAnsi="Arial" w:cs="Arial"/>
                <w:b/>
                <w:bCs/>
                <w:sz w:val="18"/>
                <w:szCs w:val="18"/>
              </w:rPr>
            </w:pPr>
            <w:r w:rsidRPr="008A451C">
              <w:rPr>
                <w:rFonts w:ascii="Arial" w:hAnsi="Arial" w:cs="Arial"/>
                <w:b/>
                <w:bCs/>
                <w:sz w:val="18"/>
                <w:szCs w:val="18"/>
              </w:rPr>
              <w:t>%</w:t>
            </w:r>
            <w:r w:rsidRPr="008A451C">
              <w:rPr>
                <w:rFonts w:ascii="Symbol" w:hAnsi="Symbol" w:cs="Arial"/>
                <w:b/>
                <w:bCs/>
                <w:sz w:val="18"/>
                <w:szCs w:val="18"/>
              </w:rPr>
              <w:t></w:t>
            </w:r>
            <w:r w:rsidRPr="008A451C">
              <w:rPr>
                <w:b/>
                <w:bCs/>
                <w:sz w:val="18"/>
                <w:szCs w:val="18"/>
                <w:vertAlign w:val="subscript"/>
              </w:rPr>
              <w:t>S</w:t>
            </w:r>
          </w:p>
        </w:tc>
        <w:tc>
          <w:tcPr>
            <w:tcW w:w="720" w:type="dxa"/>
            <w:tcBorders>
              <w:top w:val="nil"/>
              <w:left w:val="single" w:sz="4" w:space="0" w:color="auto"/>
              <w:bottom w:val="single" w:sz="4" w:space="0" w:color="auto"/>
            </w:tcBorders>
            <w:shd w:val="clear" w:color="auto" w:fill="auto"/>
            <w:noWrap/>
            <w:vAlign w:val="center"/>
            <w:hideMark/>
          </w:tcPr>
          <w:p w14:paraId="79AFB423" w14:textId="77777777" w:rsidR="008A451C" w:rsidRPr="008A451C" w:rsidRDefault="008A451C" w:rsidP="00826295">
            <w:pPr>
              <w:jc w:val="center"/>
              <w:rPr>
                <w:b/>
                <w:bCs/>
                <w:sz w:val="18"/>
                <w:szCs w:val="18"/>
              </w:rPr>
            </w:pPr>
            <w:r w:rsidRPr="008A451C">
              <w:rPr>
                <w:b/>
                <w:bCs/>
                <w:sz w:val="18"/>
                <w:szCs w:val="18"/>
              </w:rPr>
              <w:t>S Diff in %</w:t>
            </w:r>
          </w:p>
        </w:tc>
        <w:tc>
          <w:tcPr>
            <w:tcW w:w="749" w:type="dxa"/>
            <w:gridSpan w:val="2"/>
            <w:tcBorders>
              <w:top w:val="nil"/>
              <w:bottom w:val="single" w:sz="4" w:space="0" w:color="auto"/>
            </w:tcBorders>
            <w:shd w:val="clear" w:color="auto" w:fill="auto"/>
            <w:noWrap/>
            <w:vAlign w:val="center"/>
            <w:hideMark/>
          </w:tcPr>
          <w:p w14:paraId="649E932E" w14:textId="77777777" w:rsidR="008A451C" w:rsidRPr="008A451C" w:rsidRDefault="008A451C" w:rsidP="00826295">
            <w:pPr>
              <w:jc w:val="center"/>
              <w:rPr>
                <w:b/>
                <w:bCs/>
                <w:sz w:val="18"/>
                <w:szCs w:val="18"/>
              </w:rPr>
            </w:pPr>
            <w:r w:rsidRPr="008A451C">
              <w:rPr>
                <w:b/>
                <w:bCs/>
                <w:sz w:val="18"/>
                <w:szCs w:val="18"/>
              </w:rPr>
              <w:t>S Diff in Std Dev</w:t>
            </w:r>
          </w:p>
        </w:tc>
        <w:tc>
          <w:tcPr>
            <w:tcW w:w="799" w:type="dxa"/>
            <w:tcBorders>
              <w:top w:val="nil"/>
              <w:bottom w:val="single" w:sz="4" w:space="0" w:color="auto"/>
            </w:tcBorders>
            <w:shd w:val="clear" w:color="auto" w:fill="auto"/>
            <w:noWrap/>
            <w:vAlign w:val="center"/>
            <w:hideMark/>
          </w:tcPr>
          <w:p w14:paraId="32813E47" w14:textId="77777777" w:rsidR="008A451C" w:rsidRPr="008A451C" w:rsidRDefault="008A451C" w:rsidP="00826295">
            <w:pPr>
              <w:jc w:val="center"/>
              <w:rPr>
                <w:rFonts w:ascii="Symbol" w:hAnsi="Symbol" w:cs="Arial"/>
                <w:b/>
                <w:bCs/>
                <w:sz w:val="18"/>
                <w:szCs w:val="18"/>
              </w:rPr>
            </w:pPr>
            <w:r w:rsidRPr="008A451C">
              <w:rPr>
                <w:rFonts w:ascii="Symbol" w:hAnsi="Symbol" w:cs="Arial"/>
                <w:b/>
                <w:bCs/>
                <w:sz w:val="18"/>
                <w:szCs w:val="18"/>
              </w:rPr>
              <w:t></w:t>
            </w:r>
            <w:r w:rsidRPr="008A451C">
              <w:rPr>
                <w:b/>
                <w:bCs/>
                <w:sz w:val="18"/>
                <w:szCs w:val="18"/>
              </w:rPr>
              <w:t>S</w:t>
            </w:r>
          </w:p>
        </w:tc>
      </w:tr>
      <w:tr w:rsidR="00547F49" w:rsidRPr="008A451C" w14:paraId="2207ECA8" w14:textId="77777777" w:rsidTr="00547F49">
        <w:trPr>
          <w:trHeight w:val="260"/>
          <w:jc w:val="center"/>
        </w:trPr>
        <w:tc>
          <w:tcPr>
            <w:tcW w:w="810" w:type="dxa"/>
            <w:tcBorders>
              <w:top w:val="single" w:sz="4" w:space="0" w:color="auto"/>
            </w:tcBorders>
            <w:shd w:val="clear" w:color="auto" w:fill="auto"/>
            <w:noWrap/>
            <w:vAlign w:val="center"/>
          </w:tcPr>
          <w:p w14:paraId="7BF29725" w14:textId="77777777" w:rsidR="008A451C" w:rsidRPr="008A451C" w:rsidRDefault="008A451C" w:rsidP="00993F49">
            <w:pPr>
              <w:jc w:val="center"/>
              <w:rPr>
                <w:color w:val="000000"/>
                <w:sz w:val="18"/>
                <w:szCs w:val="18"/>
              </w:rPr>
            </w:pPr>
            <w:r w:rsidRPr="008A451C">
              <w:rPr>
                <w:color w:val="000000"/>
                <w:sz w:val="18"/>
                <w:szCs w:val="18"/>
              </w:rPr>
              <w:t>U-235</w:t>
            </w:r>
          </w:p>
        </w:tc>
        <w:tc>
          <w:tcPr>
            <w:tcW w:w="1440" w:type="dxa"/>
            <w:tcBorders>
              <w:top w:val="nil"/>
              <w:right w:val="single" w:sz="4" w:space="0" w:color="auto"/>
            </w:tcBorders>
            <w:shd w:val="clear" w:color="auto" w:fill="auto"/>
            <w:noWrap/>
            <w:vAlign w:val="center"/>
          </w:tcPr>
          <w:p w14:paraId="249D62E6" w14:textId="075674A4" w:rsidR="008A451C" w:rsidRPr="008A451C" w:rsidRDefault="008A451C" w:rsidP="00993F49">
            <w:pPr>
              <w:jc w:val="center"/>
              <w:rPr>
                <w:color w:val="000000"/>
                <w:sz w:val="18"/>
                <w:szCs w:val="18"/>
              </w:rPr>
            </w:pPr>
            <w:r w:rsidRPr="008A451C">
              <w:rPr>
                <w:color w:val="000000"/>
                <w:sz w:val="18"/>
                <w:szCs w:val="18"/>
              </w:rPr>
              <w:t>fuel</w:t>
            </w:r>
          </w:p>
        </w:tc>
        <w:tc>
          <w:tcPr>
            <w:tcW w:w="810" w:type="dxa"/>
            <w:tcBorders>
              <w:top w:val="nil"/>
              <w:left w:val="nil"/>
              <w:bottom w:val="single" w:sz="4" w:space="0" w:color="auto"/>
              <w:right w:val="single" w:sz="4" w:space="0" w:color="auto"/>
            </w:tcBorders>
            <w:shd w:val="clear" w:color="auto" w:fill="auto"/>
            <w:vAlign w:val="center"/>
          </w:tcPr>
          <w:p w14:paraId="44E7E028" w14:textId="628D6F91" w:rsidR="008A451C" w:rsidRPr="008A451C" w:rsidRDefault="008A451C" w:rsidP="00993F49">
            <w:pPr>
              <w:jc w:val="center"/>
              <w:rPr>
                <w:color w:val="000000"/>
                <w:sz w:val="18"/>
                <w:szCs w:val="18"/>
              </w:rPr>
            </w:pPr>
            <w:r w:rsidRPr="008A451C">
              <w:rPr>
                <w:color w:val="000000"/>
                <w:sz w:val="18"/>
                <w:szCs w:val="18"/>
              </w:rPr>
              <w:t>0.2424</w:t>
            </w:r>
          </w:p>
        </w:tc>
        <w:tc>
          <w:tcPr>
            <w:tcW w:w="810" w:type="dxa"/>
            <w:tcBorders>
              <w:top w:val="nil"/>
              <w:left w:val="nil"/>
              <w:bottom w:val="single" w:sz="4" w:space="0" w:color="auto"/>
              <w:right w:val="single" w:sz="4" w:space="0" w:color="auto"/>
            </w:tcBorders>
            <w:shd w:val="clear" w:color="auto" w:fill="auto"/>
            <w:vAlign w:val="center"/>
          </w:tcPr>
          <w:p w14:paraId="0E8F26C4" w14:textId="28F87063" w:rsidR="008A451C" w:rsidRPr="008A451C" w:rsidRDefault="008A451C" w:rsidP="00993F49">
            <w:pPr>
              <w:jc w:val="center"/>
              <w:rPr>
                <w:color w:val="000000"/>
                <w:sz w:val="18"/>
                <w:szCs w:val="18"/>
              </w:rPr>
            </w:pPr>
            <w:r w:rsidRPr="008A451C">
              <w:rPr>
                <w:color w:val="000000"/>
                <w:sz w:val="18"/>
                <w:szCs w:val="18"/>
              </w:rPr>
              <w:t>1.37E-4</w:t>
            </w:r>
          </w:p>
        </w:tc>
        <w:tc>
          <w:tcPr>
            <w:tcW w:w="706" w:type="dxa"/>
            <w:tcBorders>
              <w:top w:val="nil"/>
              <w:left w:val="nil"/>
              <w:bottom w:val="single" w:sz="4" w:space="0" w:color="auto"/>
              <w:right w:val="single" w:sz="4" w:space="0" w:color="auto"/>
            </w:tcBorders>
            <w:shd w:val="clear" w:color="auto" w:fill="auto"/>
            <w:vAlign w:val="center"/>
          </w:tcPr>
          <w:p w14:paraId="24CEE494" w14:textId="18A6EEF0" w:rsidR="008A451C" w:rsidRPr="008A451C" w:rsidRDefault="008A451C" w:rsidP="00993F49">
            <w:pPr>
              <w:jc w:val="center"/>
              <w:rPr>
                <w:color w:val="000000"/>
                <w:sz w:val="18"/>
                <w:szCs w:val="18"/>
              </w:rPr>
            </w:pPr>
            <w:r w:rsidRPr="008A451C">
              <w:rPr>
                <w:color w:val="000000"/>
                <w:sz w:val="18"/>
                <w:szCs w:val="18"/>
              </w:rPr>
              <w:t>0.06%</w:t>
            </w:r>
          </w:p>
        </w:tc>
        <w:tc>
          <w:tcPr>
            <w:tcW w:w="810" w:type="dxa"/>
            <w:gridSpan w:val="2"/>
            <w:tcBorders>
              <w:top w:val="nil"/>
              <w:left w:val="nil"/>
              <w:bottom w:val="single" w:sz="4" w:space="0" w:color="auto"/>
              <w:right w:val="single" w:sz="4" w:space="0" w:color="auto"/>
            </w:tcBorders>
            <w:shd w:val="clear" w:color="auto" w:fill="auto"/>
            <w:noWrap/>
            <w:vAlign w:val="center"/>
          </w:tcPr>
          <w:p w14:paraId="3023BE29" w14:textId="49287630" w:rsidR="008A451C" w:rsidRPr="008A451C" w:rsidRDefault="008A451C" w:rsidP="00993F49">
            <w:pPr>
              <w:jc w:val="center"/>
              <w:rPr>
                <w:sz w:val="18"/>
                <w:szCs w:val="18"/>
              </w:rPr>
            </w:pPr>
            <w:r w:rsidRPr="008A451C">
              <w:rPr>
                <w:sz w:val="18"/>
                <w:szCs w:val="18"/>
              </w:rPr>
              <w:t>0.2431</w:t>
            </w:r>
          </w:p>
        </w:tc>
        <w:tc>
          <w:tcPr>
            <w:tcW w:w="734" w:type="dxa"/>
            <w:tcBorders>
              <w:top w:val="nil"/>
              <w:left w:val="nil"/>
              <w:bottom w:val="single" w:sz="4" w:space="0" w:color="auto"/>
              <w:right w:val="single" w:sz="4" w:space="0" w:color="auto"/>
            </w:tcBorders>
            <w:shd w:val="clear" w:color="auto" w:fill="auto"/>
            <w:noWrap/>
            <w:vAlign w:val="center"/>
          </w:tcPr>
          <w:p w14:paraId="6642EDCE" w14:textId="304AE90E" w:rsidR="008A451C" w:rsidRPr="008A451C" w:rsidRDefault="008A451C" w:rsidP="00993F49">
            <w:pPr>
              <w:jc w:val="center"/>
              <w:rPr>
                <w:sz w:val="18"/>
                <w:szCs w:val="18"/>
              </w:rPr>
            </w:pPr>
            <w:r w:rsidRPr="008A451C">
              <w:rPr>
                <w:sz w:val="18"/>
                <w:szCs w:val="18"/>
              </w:rPr>
              <w:t>0.0023</w:t>
            </w:r>
          </w:p>
        </w:tc>
        <w:tc>
          <w:tcPr>
            <w:tcW w:w="706" w:type="dxa"/>
            <w:tcBorders>
              <w:top w:val="nil"/>
              <w:left w:val="nil"/>
              <w:bottom w:val="single" w:sz="4" w:space="0" w:color="auto"/>
              <w:right w:val="single" w:sz="4" w:space="0" w:color="auto"/>
            </w:tcBorders>
            <w:shd w:val="clear" w:color="auto" w:fill="auto"/>
            <w:noWrap/>
            <w:vAlign w:val="center"/>
          </w:tcPr>
          <w:p w14:paraId="30A9D98B" w14:textId="44DB7ADA" w:rsidR="008A451C" w:rsidRPr="008A451C" w:rsidRDefault="008A451C" w:rsidP="00993F49">
            <w:pPr>
              <w:jc w:val="center"/>
              <w:rPr>
                <w:sz w:val="18"/>
                <w:szCs w:val="18"/>
              </w:rPr>
            </w:pPr>
            <w:r w:rsidRPr="008A451C">
              <w:rPr>
                <w:sz w:val="18"/>
                <w:szCs w:val="18"/>
              </w:rPr>
              <w:t>0.93%</w:t>
            </w:r>
          </w:p>
        </w:tc>
        <w:tc>
          <w:tcPr>
            <w:tcW w:w="810" w:type="dxa"/>
            <w:gridSpan w:val="2"/>
            <w:tcBorders>
              <w:top w:val="nil"/>
              <w:left w:val="nil"/>
              <w:bottom w:val="single" w:sz="4" w:space="0" w:color="auto"/>
              <w:right w:val="single" w:sz="4" w:space="0" w:color="auto"/>
            </w:tcBorders>
            <w:shd w:val="clear" w:color="auto" w:fill="auto"/>
            <w:noWrap/>
            <w:vAlign w:val="center"/>
          </w:tcPr>
          <w:p w14:paraId="3D31616B" w14:textId="190CFCC1" w:rsidR="008A451C" w:rsidRPr="008A451C" w:rsidRDefault="008A451C" w:rsidP="00993F49">
            <w:pPr>
              <w:jc w:val="center"/>
              <w:rPr>
                <w:sz w:val="18"/>
                <w:szCs w:val="18"/>
              </w:rPr>
            </w:pPr>
            <w:r w:rsidRPr="008A451C">
              <w:rPr>
                <w:sz w:val="18"/>
                <w:szCs w:val="18"/>
              </w:rPr>
              <w:t>-0.31%</w:t>
            </w:r>
          </w:p>
        </w:tc>
        <w:tc>
          <w:tcPr>
            <w:tcW w:w="659" w:type="dxa"/>
            <w:tcBorders>
              <w:top w:val="nil"/>
              <w:left w:val="nil"/>
              <w:bottom w:val="single" w:sz="4" w:space="0" w:color="auto"/>
              <w:right w:val="single" w:sz="4" w:space="0" w:color="auto"/>
            </w:tcBorders>
            <w:shd w:val="clear" w:color="auto" w:fill="auto"/>
            <w:noWrap/>
            <w:vAlign w:val="center"/>
          </w:tcPr>
          <w:p w14:paraId="2A732D80" w14:textId="22492DD7" w:rsidR="008A451C" w:rsidRPr="008A451C" w:rsidRDefault="008A451C" w:rsidP="00993F49">
            <w:pPr>
              <w:jc w:val="center"/>
              <w:rPr>
                <w:sz w:val="18"/>
                <w:szCs w:val="18"/>
              </w:rPr>
            </w:pPr>
            <w:r w:rsidRPr="008A451C">
              <w:rPr>
                <w:sz w:val="18"/>
                <w:szCs w:val="18"/>
              </w:rPr>
              <w:t>0.33</w:t>
            </w:r>
          </w:p>
        </w:tc>
        <w:tc>
          <w:tcPr>
            <w:tcW w:w="799" w:type="dxa"/>
            <w:tcBorders>
              <w:top w:val="nil"/>
              <w:left w:val="nil"/>
              <w:bottom w:val="single" w:sz="4" w:space="0" w:color="auto"/>
            </w:tcBorders>
            <w:shd w:val="clear" w:color="auto" w:fill="auto"/>
            <w:noWrap/>
            <w:vAlign w:val="center"/>
          </w:tcPr>
          <w:p w14:paraId="1FA542FF" w14:textId="6C704DA5" w:rsidR="008A451C" w:rsidRPr="008A451C" w:rsidRDefault="008A451C" w:rsidP="00993F49">
            <w:pPr>
              <w:jc w:val="center"/>
              <w:rPr>
                <w:sz w:val="18"/>
                <w:szCs w:val="18"/>
              </w:rPr>
            </w:pPr>
            <w:r w:rsidRPr="008A451C">
              <w:rPr>
                <w:sz w:val="18"/>
                <w:szCs w:val="18"/>
              </w:rPr>
              <w:t>-0.0007</w:t>
            </w:r>
          </w:p>
        </w:tc>
      </w:tr>
      <w:tr w:rsidR="00547F49" w:rsidRPr="008A451C" w14:paraId="072540E4" w14:textId="77777777" w:rsidTr="00547F49">
        <w:trPr>
          <w:trHeight w:val="260"/>
          <w:jc w:val="center"/>
        </w:trPr>
        <w:tc>
          <w:tcPr>
            <w:tcW w:w="810" w:type="dxa"/>
            <w:shd w:val="clear" w:color="auto" w:fill="auto"/>
            <w:noWrap/>
            <w:vAlign w:val="center"/>
          </w:tcPr>
          <w:p w14:paraId="250EAF77" w14:textId="77777777" w:rsidR="008A451C" w:rsidRPr="008A451C" w:rsidRDefault="008A451C" w:rsidP="00993F49">
            <w:pPr>
              <w:jc w:val="center"/>
              <w:rPr>
                <w:color w:val="000000"/>
                <w:sz w:val="18"/>
                <w:szCs w:val="18"/>
              </w:rPr>
            </w:pPr>
            <w:r w:rsidRPr="008A451C">
              <w:rPr>
                <w:color w:val="000000"/>
                <w:sz w:val="18"/>
                <w:szCs w:val="18"/>
              </w:rPr>
              <w:t>U-238</w:t>
            </w:r>
          </w:p>
        </w:tc>
        <w:tc>
          <w:tcPr>
            <w:tcW w:w="1440" w:type="dxa"/>
            <w:tcBorders>
              <w:right w:val="single" w:sz="4" w:space="0" w:color="auto"/>
            </w:tcBorders>
            <w:shd w:val="clear" w:color="auto" w:fill="auto"/>
            <w:noWrap/>
            <w:vAlign w:val="center"/>
          </w:tcPr>
          <w:p w14:paraId="3F6E382E" w14:textId="256EC9D1" w:rsidR="008A451C" w:rsidRPr="008A451C" w:rsidRDefault="008A451C" w:rsidP="00993F49">
            <w:pPr>
              <w:jc w:val="center"/>
              <w:rPr>
                <w:color w:val="000000"/>
                <w:sz w:val="18"/>
                <w:szCs w:val="18"/>
              </w:rPr>
            </w:pPr>
            <w:r w:rsidRPr="008A451C">
              <w:rPr>
                <w:color w:val="000000"/>
                <w:sz w:val="18"/>
                <w:szCs w:val="18"/>
              </w:rPr>
              <w:t>fuel</w:t>
            </w:r>
          </w:p>
        </w:tc>
        <w:tc>
          <w:tcPr>
            <w:tcW w:w="810" w:type="dxa"/>
            <w:tcBorders>
              <w:top w:val="nil"/>
              <w:left w:val="nil"/>
              <w:bottom w:val="single" w:sz="4" w:space="0" w:color="auto"/>
              <w:right w:val="single" w:sz="4" w:space="0" w:color="auto"/>
            </w:tcBorders>
            <w:shd w:val="clear" w:color="auto" w:fill="auto"/>
            <w:vAlign w:val="center"/>
          </w:tcPr>
          <w:p w14:paraId="026E0F49" w14:textId="36933A05" w:rsidR="008A451C" w:rsidRPr="008A451C" w:rsidRDefault="008A451C" w:rsidP="00993F49">
            <w:pPr>
              <w:jc w:val="center"/>
              <w:rPr>
                <w:color w:val="000000"/>
                <w:sz w:val="18"/>
                <w:szCs w:val="18"/>
              </w:rPr>
            </w:pPr>
            <w:r w:rsidRPr="008A451C">
              <w:rPr>
                <w:color w:val="000000"/>
                <w:sz w:val="18"/>
                <w:szCs w:val="18"/>
              </w:rPr>
              <w:t>-0.1375</w:t>
            </w:r>
          </w:p>
        </w:tc>
        <w:tc>
          <w:tcPr>
            <w:tcW w:w="810" w:type="dxa"/>
            <w:tcBorders>
              <w:top w:val="nil"/>
              <w:left w:val="nil"/>
              <w:bottom w:val="single" w:sz="4" w:space="0" w:color="auto"/>
              <w:right w:val="single" w:sz="4" w:space="0" w:color="auto"/>
            </w:tcBorders>
            <w:shd w:val="clear" w:color="auto" w:fill="auto"/>
            <w:vAlign w:val="center"/>
          </w:tcPr>
          <w:p w14:paraId="534D1D70" w14:textId="3198E5B0" w:rsidR="008A451C" w:rsidRPr="008A451C" w:rsidRDefault="008A451C" w:rsidP="00993F49">
            <w:pPr>
              <w:jc w:val="center"/>
              <w:rPr>
                <w:color w:val="000000"/>
                <w:sz w:val="18"/>
                <w:szCs w:val="18"/>
              </w:rPr>
            </w:pPr>
            <w:r w:rsidRPr="008A451C">
              <w:rPr>
                <w:color w:val="000000"/>
                <w:sz w:val="18"/>
                <w:szCs w:val="18"/>
              </w:rPr>
              <w:t>1.25E-4</w:t>
            </w:r>
          </w:p>
        </w:tc>
        <w:tc>
          <w:tcPr>
            <w:tcW w:w="706" w:type="dxa"/>
            <w:tcBorders>
              <w:top w:val="nil"/>
              <w:left w:val="nil"/>
              <w:bottom w:val="single" w:sz="4" w:space="0" w:color="auto"/>
              <w:right w:val="single" w:sz="4" w:space="0" w:color="auto"/>
            </w:tcBorders>
            <w:shd w:val="clear" w:color="auto" w:fill="auto"/>
            <w:vAlign w:val="center"/>
          </w:tcPr>
          <w:p w14:paraId="506F3B30" w14:textId="5EDCD6AE" w:rsidR="008A451C" w:rsidRPr="008A451C" w:rsidRDefault="008A451C" w:rsidP="00993F49">
            <w:pPr>
              <w:jc w:val="center"/>
              <w:rPr>
                <w:color w:val="000000"/>
                <w:sz w:val="18"/>
                <w:szCs w:val="18"/>
              </w:rPr>
            </w:pPr>
            <w:r w:rsidRPr="008A451C">
              <w:rPr>
                <w:color w:val="000000"/>
                <w:sz w:val="18"/>
                <w:szCs w:val="18"/>
              </w:rPr>
              <w:t>0.09%</w:t>
            </w:r>
          </w:p>
        </w:tc>
        <w:tc>
          <w:tcPr>
            <w:tcW w:w="810" w:type="dxa"/>
            <w:gridSpan w:val="2"/>
            <w:tcBorders>
              <w:top w:val="nil"/>
              <w:left w:val="nil"/>
              <w:bottom w:val="single" w:sz="4" w:space="0" w:color="auto"/>
              <w:right w:val="single" w:sz="4" w:space="0" w:color="auto"/>
            </w:tcBorders>
            <w:shd w:val="clear" w:color="auto" w:fill="auto"/>
            <w:noWrap/>
            <w:vAlign w:val="center"/>
          </w:tcPr>
          <w:p w14:paraId="563E87B0" w14:textId="11D5CC8F" w:rsidR="008A451C" w:rsidRPr="008A451C" w:rsidRDefault="008A451C" w:rsidP="00993F49">
            <w:pPr>
              <w:jc w:val="center"/>
              <w:rPr>
                <w:sz w:val="18"/>
                <w:szCs w:val="18"/>
              </w:rPr>
            </w:pPr>
            <w:r w:rsidRPr="008A451C">
              <w:rPr>
                <w:sz w:val="18"/>
                <w:szCs w:val="18"/>
              </w:rPr>
              <w:t>-0.1345</w:t>
            </w:r>
          </w:p>
        </w:tc>
        <w:tc>
          <w:tcPr>
            <w:tcW w:w="734" w:type="dxa"/>
            <w:tcBorders>
              <w:top w:val="nil"/>
              <w:left w:val="nil"/>
              <w:bottom w:val="single" w:sz="4" w:space="0" w:color="auto"/>
              <w:right w:val="single" w:sz="4" w:space="0" w:color="auto"/>
            </w:tcBorders>
            <w:shd w:val="clear" w:color="auto" w:fill="auto"/>
            <w:noWrap/>
            <w:vAlign w:val="center"/>
          </w:tcPr>
          <w:p w14:paraId="37E85051" w14:textId="52154704" w:rsidR="008A451C" w:rsidRPr="008A451C" w:rsidRDefault="008A451C" w:rsidP="00993F49">
            <w:pPr>
              <w:jc w:val="center"/>
              <w:rPr>
                <w:sz w:val="18"/>
                <w:szCs w:val="18"/>
              </w:rPr>
            </w:pPr>
            <w:r w:rsidRPr="008A451C">
              <w:rPr>
                <w:sz w:val="18"/>
                <w:szCs w:val="18"/>
              </w:rPr>
              <w:t>0.0014</w:t>
            </w:r>
          </w:p>
        </w:tc>
        <w:tc>
          <w:tcPr>
            <w:tcW w:w="706" w:type="dxa"/>
            <w:tcBorders>
              <w:top w:val="nil"/>
              <w:left w:val="nil"/>
              <w:bottom w:val="single" w:sz="4" w:space="0" w:color="auto"/>
              <w:right w:val="single" w:sz="4" w:space="0" w:color="auto"/>
            </w:tcBorders>
            <w:shd w:val="clear" w:color="auto" w:fill="auto"/>
            <w:noWrap/>
            <w:vAlign w:val="center"/>
          </w:tcPr>
          <w:p w14:paraId="665E040C" w14:textId="15523FB8" w:rsidR="008A451C" w:rsidRPr="008A451C" w:rsidRDefault="008A451C" w:rsidP="00993F49">
            <w:pPr>
              <w:jc w:val="center"/>
              <w:rPr>
                <w:sz w:val="18"/>
                <w:szCs w:val="18"/>
              </w:rPr>
            </w:pPr>
            <w:r w:rsidRPr="008A451C">
              <w:rPr>
                <w:sz w:val="18"/>
                <w:szCs w:val="18"/>
              </w:rPr>
              <w:t>1.00%</w:t>
            </w:r>
          </w:p>
        </w:tc>
        <w:tc>
          <w:tcPr>
            <w:tcW w:w="810" w:type="dxa"/>
            <w:gridSpan w:val="2"/>
            <w:tcBorders>
              <w:top w:val="single" w:sz="4" w:space="0" w:color="auto"/>
              <w:left w:val="single" w:sz="4" w:space="0" w:color="auto"/>
              <w:bottom w:val="single" w:sz="4" w:space="0" w:color="auto"/>
              <w:right w:val="single" w:sz="4" w:space="0" w:color="auto"/>
            </w:tcBorders>
            <w:shd w:val="clear" w:color="FFF58C" w:fill="auto"/>
            <w:noWrap/>
            <w:vAlign w:val="center"/>
          </w:tcPr>
          <w:p w14:paraId="59C214FD" w14:textId="2B5FAA27" w:rsidR="008A451C" w:rsidRPr="008A451C" w:rsidRDefault="008A451C" w:rsidP="00993F49">
            <w:pPr>
              <w:jc w:val="center"/>
              <w:rPr>
                <w:sz w:val="18"/>
                <w:szCs w:val="18"/>
              </w:rPr>
            </w:pPr>
            <w:r w:rsidRPr="008A451C">
              <w:rPr>
                <w:sz w:val="18"/>
                <w:szCs w:val="18"/>
              </w:rPr>
              <w:t>2.24%</w:t>
            </w:r>
          </w:p>
        </w:tc>
        <w:tc>
          <w:tcPr>
            <w:tcW w:w="659"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05AC04D5" w14:textId="100F73B6" w:rsidR="008A451C" w:rsidRPr="008A451C" w:rsidRDefault="008A451C" w:rsidP="00993F49">
            <w:pPr>
              <w:jc w:val="center"/>
              <w:rPr>
                <w:sz w:val="18"/>
                <w:szCs w:val="18"/>
              </w:rPr>
            </w:pPr>
            <w:r w:rsidRPr="008A451C">
              <w:rPr>
                <w:sz w:val="18"/>
                <w:szCs w:val="18"/>
              </w:rPr>
              <w:t>2.22</w:t>
            </w:r>
          </w:p>
        </w:tc>
        <w:tc>
          <w:tcPr>
            <w:tcW w:w="799" w:type="dxa"/>
            <w:tcBorders>
              <w:top w:val="nil"/>
              <w:left w:val="nil"/>
              <w:bottom w:val="single" w:sz="4" w:space="0" w:color="auto"/>
            </w:tcBorders>
            <w:shd w:val="clear" w:color="auto" w:fill="auto"/>
            <w:noWrap/>
            <w:vAlign w:val="center"/>
          </w:tcPr>
          <w:p w14:paraId="33420777" w14:textId="3BD6C2EB" w:rsidR="008A451C" w:rsidRPr="008A451C" w:rsidRDefault="008A451C" w:rsidP="00993F49">
            <w:pPr>
              <w:jc w:val="center"/>
              <w:rPr>
                <w:sz w:val="18"/>
                <w:szCs w:val="18"/>
              </w:rPr>
            </w:pPr>
            <w:r w:rsidRPr="008A451C">
              <w:rPr>
                <w:sz w:val="18"/>
                <w:szCs w:val="18"/>
              </w:rPr>
              <w:t>-0.0030</w:t>
            </w:r>
          </w:p>
        </w:tc>
      </w:tr>
      <w:tr w:rsidR="00547F49" w:rsidRPr="008A451C" w14:paraId="7676BCE0" w14:textId="77777777" w:rsidTr="00547F49">
        <w:trPr>
          <w:trHeight w:val="260"/>
          <w:jc w:val="center"/>
        </w:trPr>
        <w:tc>
          <w:tcPr>
            <w:tcW w:w="810" w:type="dxa"/>
            <w:shd w:val="clear" w:color="auto" w:fill="auto"/>
            <w:noWrap/>
            <w:vAlign w:val="center"/>
          </w:tcPr>
          <w:p w14:paraId="7363B85D" w14:textId="77777777" w:rsidR="008A451C" w:rsidRPr="008A451C" w:rsidRDefault="008A451C" w:rsidP="00993F49">
            <w:pPr>
              <w:jc w:val="center"/>
              <w:rPr>
                <w:color w:val="000000"/>
                <w:sz w:val="18"/>
                <w:szCs w:val="18"/>
              </w:rPr>
            </w:pPr>
            <w:r w:rsidRPr="008A451C">
              <w:rPr>
                <w:color w:val="000000"/>
                <w:sz w:val="18"/>
                <w:szCs w:val="18"/>
              </w:rPr>
              <w:t>O</w:t>
            </w:r>
          </w:p>
        </w:tc>
        <w:tc>
          <w:tcPr>
            <w:tcW w:w="1440" w:type="dxa"/>
            <w:tcBorders>
              <w:right w:val="single" w:sz="4" w:space="0" w:color="auto"/>
            </w:tcBorders>
            <w:shd w:val="clear" w:color="auto" w:fill="auto"/>
            <w:noWrap/>
            <w:vAlign w:val="center"/>
          </w:tcPr>
          <w:p w14:paraId="53A4B0D5" w14:textId="2AD6A4F5" w:rsidR="008A451C" w:rsidRPr="008A451C" w:rsidRDefault="008A451C" w:rsidP="00993F49">
            <w:pPr>
              <w:jc w:val="center"/>
              <w:rPr>
                <w:color w:val="000000"/>
                <w:sz w:val="18"/>
                <w:szCs w:val="18"/>
              </w:rPr>
            </w:pPr>
            <w:r w:rsidRPr="008A451C">
              <w:rPr>
                <w:color w:val="000000"/>
                <w:sz w:val="18"/>
                <w:szCs w:val="18"/>
              </w:rPr>
              <w:t>water moderator</w:t>
            </w:r>
          </w:p>
        </w:tc>
        <w:tc>
          <w:tcPr>
            <w:tcW w:w="810" w:type="dxa"/>
            <w:tcBorders>
              <w:top w:val="nil"/>
              <w:left w:val="nil"/>
              <w:bottom w:val="single" w:sz="4" w:space="0" w:color="auto"/>
              <w:right w:val="single" w:sz="4" w:space="0" w:color="auto"/>
            </w:tcBorders>
            <w:shd w:val="clear" w:color="auto" w:fill="auto"/>
            <w:vAlign w:val="center"/>
          </w:tcPr>
          <w:p w14:paraId="7020CEB1" w14:textId="3CE9A889" w:rsidR="008A451C" w:rsidRPr="008A451C" w:rsidRDefault="008A451C" w:rsidP="00993F49">
            <w:pPr>
              <w:jc w:val="center"/>
              <w:rPr>
                <w:color w:val="000000"/>
                <w:sz w:val="18"/>
                <w:szCs w:val="18"/>
              </w:rPr>
            </w:pPr>
            <w:r w:rsidRPr="008A451C">
              <w:rPr>
                <w:color w:val="000000"/>
                <w:sz w:val="18"/>
                <w:szCs w:val="18"/>
              </w:rPr>
              <w:t>0.0212</w:t>
            </w:r>
          </w:p>
        </w:tc>
        <w:tc>
          <w:tcPr>
            <w:tcW w:w="810" w:type="dxa"/>
            <w:tcBorders>
              <w:top w:val="nil"/>
              <w:left w:val="nil"/>
              <w:bottom w:val="single" w:sz="4" w:space="0" w:color="auto"/>
              <w:right w:val="single" w:sz="4" w:space="0" w:color="auto"/>
            </w:tcBorders>
            <w:shd w:val="clear" w:color="auto" w:fill="auto"/>
            <w:vAlign w:val="center"/>
          </w:tcPr>
          <w:p w14:paraId="35A64B0C" w14:textId="67628717" w:rsidR="008A451C" w:rsidRPr="008A451C" w:rsidRDefault="008A451C" w:rsidP="00993F49">
            <w:pPr>
              <w:jc w:val="center"/>
              <w:rPr>
                <w:color w:val="000000"/>
                <w:sz w:val="18"/>
                <w:szCs w:val="18"/>
              </w:rPr>
            </w:pPr>
            <w:r w:rsidRPr="008A451C">
              <w:rPr>
                <w:color w:val="000000"/>
                <w:sz w:val="18"/>
                <w:szCs w:val="18"/>
              </w:rPr>
              <w:t>1.11E-4</w:t>
            </w:r>
          </w:p>
        </w:tc>
        <w:tc>
          <w:tcPr>
            <w:tcW w:w="706" w:type="dxa"/>
            <w:tcBorders>
              <w:top w:val="nil"/>
              <w:left w:val="nil"/>
              <w:bottom w:val="single" w:sz="4" w:space="0" w:color="auto"/>
              <w:right w:val="single" w:sz="4" w:space="0" w:color="auto"/>
            </w:tcBorders>
            <w:shd w:val="clear" w:color="auto" w:fill="auto"/>
            <w:vAlign w:val="center"/>
          </w:tcPr>
          <w:p w14:paraId="4799D0D1" w14:textId="05374D88" w:rsidR="008A451C" w:rsidRPr="008A451C" w:rsidRDefault="008A451C" w:rsidP="00993F49">
            <w:pPr>
              <w:jc w:val="center"/>
              <w:rPr>
                <w:color w:val="000000"/>
                <w:sz w:val="18"/>
                <w:szCs w:val="18"/>
              </w:rPr>
            </w:pPr>
            <w:r w:rsidRPr="008A451C">
              <w:rPr>
                <w:color w:val="000000"/>
                <w:sz w:val="18"/>
                <w:szCs w:val="18"/>
              </w:rPr>
              <w:t>0.52%</w:t>
            </w:r>
          </w:p>
        </w:tc>
        <w:tc>
          <w:tcPr>
            <w:tcW w:w="810" w:type="dxa"/>
            <w:gridSpan w:val="2"/>
            <w:tcBorders>
              <w:top w:val="nil"/>
              <w:left w:val="nil"/>
              <w:bottom w:val="single" w:sz="4" w:space="0" w:color="auto"/>
              <w:right w:val="single" w:sz="4" w:space="0" w:color="auto"/>
            </w:tcBorders>
            <w:shd w:val="clear" w:color="auto" w:fill="auto"/>
            <w:noWrap/>
            <w:vAlign w:val="center"/>
          </w:tcPr>
          <w:p w14:paraId="72ECCA5F" w14:textId="4DEC1F1F" w:rsidR="008A451C" w:rsidRPr="008A451C" w:rsidRDefault="008A451C" w:rsidP="00993F49">
            <w:pPr>
              <w:jc w:val="center"/>
              <w:rPr>
                <w:sz w:val="18"/>
                <w:szCs w:val="18"/>
              </w:rPr>
            </w:pPr>
            <w:r w:rsidRPr="008A451C">
              <w:rPr>
                <w:sz w:val="18"/>
                <w:szCs w:val="18"/>
              </w:rPr>
              <w:t>0.0213</w:t>
            </w:r>
          </w:p>
        </w:tc>
        <w:tc>
          <w:tcPr>
            <w:tcW w:w="734" w:type="dxa"/>
            <w:tcBorders>
              <w:top w:val="nil"/>
              <w:left w:val="nil"/>
              <w:bottom w:val="single" w:sz="4" w:space="0" w:color="auto"/>
              <w:right w:val="single" w:sz="4" w:space="0" w:color="auto"/>
            </w:tcBorders>
            <w:shd w:val="clear" w:color="auto" w:fill="auto"/>
            <w:noWrap/>
            <w:vAlign w:val="center"/>
          </w:tcPr>
          <w:p w14:paraId="011CA6A9" w14:textId="7672B73C" w:rsidR="008A451C" w:rsidRPr="008A451C" w:rsidRDefault="008A451C" w:rsidP="00993F49">
            <w:pPr>
              <w:jc w:val="center"/>
              <w:rPr>
                <w:sz w:val="18"/>
                <w:szCs w:val="18"/>
              </w:rPr>
            </w:pPr>
            <w:r w:rsidRPr="008A451C">
              <w:rPr>
                <w:sz w:val="18"/>
                <w:szCs w:val="18"/>
              </w:rPr>
              <w:t>0.0002</w:t>
            </w:r>
          </w:p>
        </w:tc>
        <w:tc>
          <w:tcPr>
            <w:tcW w:w="706" w:type="dxa"/>
            <w:tcBorders>
              <w:top w:val="nil"/>
              <w:left w:val="nil"/>
              <w:bottom w:val="single" w:sz="4" w:space="0" w:color="auto"/>
              <w:right w:val="single" w:sz="4" w:space="0" w:color="auto"/>
            </w:tcBorders>
            <w:shd w:val="clear" w:color="auto" w:fill="auto"/>
            <w:noWrap/>
            <w:vAlign w:val="center"/>
          </w:tcPr>
          <w:p w14:paraId="43325685" w14:textId="29EC63DF" w:rsidR="008A451C" w:rsidRPr="008A451C" w:rsidRDefault="008A451C" w:rsidP="00993F49">
            <w:pPr>
              <w:jc w:val="center"/>
              <w:rPr>
                <w:sz w:val="18"/>
                <w:szCs w:val="18"/>
              </w:rPr>
            </w:pPr>
            <w:r w:rsidRPr="008A451C">
              <w:rPr>
                <w:sz w:val="18"/>
                <w:szCs w:val="18"/>
              </w:rPr>
              <w:t>0.95%</w:t>
            </w:r>
          </w:p>
        </w:tc>
        <w:tc>
          <w:tcPr>
            <w:tcW w:w="810" w:type="dxa"/>
            <w:gridSpan w:val="2"/>
            <w:tcBorders>
              <w:top w:val="nil"/>
              <w:left w:val="nil"/>
              <w:bottom w:val="single" w:sz="4" w:space="0" w:color="auto"/>
              <w:right w:val="single" w:sz="4" w:space="0" w:color="auto"/>
            </w:tcBorders>
            <w:shd w:val="clear" w:color="auto" w:fill="auto"/>
            <w:noWrap/>
            <w:vAlign w:val="center"/>
          </w:tcPr>
          <w:p w14:paraId="2A8ACCA2" w14:textId="4E9EC73B" w:rsidR="008A451C" w:rsidRPr="008A451C" w:rsidRDefault="008A451C" w:rsidP="00993F49">
            <w:pPr>
              <w:jc w:val="center"/>
              <w:rPr>
                <w:sz w:val="18"/>
                <w:szCs w:val="18"/>
              </w:rPr>
            </w:pPr>
            <w:r w:rsidRPr="008A451C">
              <w:rPr>
                <w:sz w:val="18"/>
                <w:szCs w:val="18"/>
              </w:rPr>
              <w:t>-0.55%</w:t>
            </w:r>
          </w:p>
        </w:tc>
        <w:tc>
          <w:tcPr>
            <w:tcW w:w="659" w:type="dxa"/>
            <w:tcBorders>
              <w:top w:val="nil"/>
              <w:left w:val="nil"/>
              <w:bottom w:val="single" w:sz="4" w:space="0" w:color="auto"/>
              <w:right w:val="single" w:sz="4" w:space="0" w:color="auto"/>
            </w:tcBorders>
            <w:shd w:val="clear" w:color="auto" w:fill="auto"/>
            <w:noWrap/>
            <w:vAlign w:val="center"/>
          </w:tcPr>
          <w:p w14:paraId="29D91D26" w14:textId="3C4DFBD3" w:rsidR="008A451C" w:rsidRPr="008A451C" w:rsidRDefault="008A451C" w:rsidP="00993F49">
            <w:pPr>
              <w:jc w:val="center"/>
              <w:rPr>
                <w:sz w:val="18"/>
                <w:szCs w:val="18"/>
              </w:rPr>
            </w:pPr>
            <w:r w:rsidRPr="008A451C">
              <w:rPr>
                <w:sz w:val="18"/>
                <w:szCs w:val="18"/>
              </w:rPr>
              <w:t>0.51</w:t>
            </w:r>
          </w:p>
        </w:tc>
        <w:tc>
          <w:tcPr>
            <w:tcW w:w="799" w:type="dxa"/>
            <w:tcBorders>
              <w:top w:val="nil"/>
              <w:left w:val="nil"/>
              <w:bottom w:val="single" w:sz="4" w:space="0" w:color="auto"/>
            </w:tcBorders>
            <w:shd w:val="clear" w:color="auto" w:fill="auto"/>
            <w:noWrap/>
            <w:vAlign w:val="center"/>
          </w:tcPr>
          <w:p w14:paraId="093FFA6C" w14:textId="16C29BE1" w:rsidR="008A451C" w:rsidRPr="008A451C" w:rsidRDefault="008A451C" w:rsidP="00993F49">
            <w:pPr>
              <w:jc w:val="center"/>
              <w:rPr>
                <w:sz w:val="18"/>
                <w:szCs w:val="18"/>
              </w:rPr>
            </w:pPr>
            <w:r w:rsidRPr="008A451C">
              <w:rPr>
                <w:sz w:val="18"/>
                <w:szCs w:val="18"/>
              </w:rPr>
              <w:t>-0.0001</w:t>
            </w:r>
          </w:p>
        </w:tc>
      </w:tr>
      <w:tr w:rsidR="00547F49" w:rsidRPr="008A451C" w14:paraId="3C32D930" w14:textId="77777777" w:rsidTr="00547F49">
        <w:trPr>
          <w:trHeight w:val="260"/>
          <w:jc w:val="center"/>
        </w:trPr>
        <w:tc>
          <w:tcPr>
            <w:tcW w:w="810" w:type="dxa"/>
            <w:shd w:val="clear" w:color="auto" w:fill="auto"/>
            <w:noWrap/>
            <w:vAlign w:val="center"/>
          </w:tcPr>
          <w:p w14:paraId="4438CDB1" w14:textId="77777777" w:rsidR="008A451C" w:rsidRPr="008A451C" w:rsidRDefault="008A451C" w:rsidP="00993F49">
            <w:pPr>
              <w:jc w:val="center"/>
              <w:rPr>
                <w:color w:val="000000"/>
                <w:sz w:val="18"/>
                <w:szCs w:val="18"/>
              </w:rPr>
            </w:pPr>
            <w:r w:rsidRPr="008A451C">
              <w:rPr>
                <w:color w:val="000000"/>
                <w:sz w:val="18"/>
                <w:szCs w:val="18"/>
              </w:rPr>
              <w:t>Fe</w:t>
            </w:r>
          </w:p>
        </w:tc>
        <w:tc>
          <w:tcPr>
            <w:tcW w:w="1440" w:type="dxa"/>
            <w:tcBorders>
              <w:right w:val="single" w:sz="4" w:space="0" w:color="auto"/>
            </w:tcBorders>
            <w:shd w:val="clear" w:color="auto" w:fill="auto"/>
            <w:noWrap/>
            <w:vAlign w:val="center"/>
          </w:tcPr>
          <w:p w14:paraId="5237E3EE" w14:textId="4CECE6DB" w:rsidR="008A451C" w:rsidRPr="008A451C" w:rsidRDefault="008A451C" w:rsidP="00993F49">
            <w:pPr>
              <w:jc w:val="center"/>
              <w:rPr>
                <w:color w:val="000000"/>
                <w:sz w:val="18"/>
                <w:szCs w:val="18"/>
              </w:rPr>
            </w:pPr>
            <w:r w:rsidRPr="008A451C">
              <w:rPr>
                <w:color w:val="000000"/>
                <w:sz w:val="18"/>
                <w:szCs w:val="18"/>
              </w:rPr>
              <w:t>steel reflector</w:t>
            </w:r>
          </w:p>
        </w:tc>
        <w:tc>
          <w:tcPr>
            <w:tcW w:w="810" w:type="dxa"/>
            <w:tcBorders>
              <w:top w:val="nil"/>
              <w:left w:val="nil"/>
              <w:bottom w:val="single" w:sz="4" w:space="0" w:color="auto"/>
              <w:right w:val="single" w:sz="4" w:space="0" w:color="auto"/>
            </w:tcBorders>
            <w:shd w:val="clear" w:color="auto" w:fill="auto"/>
            <w:vAlign w:val="center"/>
          </w:tcPr>
          <w:p w14:paraId="452FF921" w14:textId="183B4AEE" w:rsidR="008A451C" w:rsidRPr="008A451C" w:rsidRDefault="008A451C" w:rsidP="00993F49">
            <w:pPr>
              <w:jc w:val="center"/>
              <w:rPr>
                <w:color w:val="000000"/>
                <w:sz w:val="18"/>
                <w:szCs w:val="18"/>
              </w:rPr>
            </w:pPr>
            <w:r w:rsidRPr="008A451C">
              <w:rPr>
                <w:color w:val="000000"/>
                <w:sz w:val="18"/>
                <w:szCs w:val="18"/>
              </w:rPr>
              <w:t>0.0228</w:t>
            </w:r>
          </w:p>
        </w:tc>
        <w:tc>
          <w:tcPr>
            <w:tcW w:w="810" w:type="dxa"/>
            <w:tcBorders>
              <w:top w:val="nil"/>
              <w:left w:val="nil"/>
              <w:bottom w:val="single" w:sz="4" w:space="0" w:color="auto"/>
              <w:right w:val="single" w:sz="4" w:space="0" w:color="auto"/>
            </w:tcBorders>
            <w:shd w:val="clear" w:color="auto" w:fill="auto"/>
            <w:vAlign w:val="center"/>
          </w:tcPr>
          <w:p w14:paraId="5C752E65" w14:textId="00B8EF09" w:rsidR="008A451C" w:rsidRPr="008A451C" w:rsidRDefault="008A451C" w:rsidP="00993F49">
            <w:pPr>
              <w:jc w:val="center"/>
              <w:rPr>
                <w:color w:val="000000"/>
                <w:sz w:val="18"/>
                <w:szCs w:val="18"/>
              </w:rPr>
            </w:pPr>
            <w:r w:rsidRPr="008A451C">
              <w:rPr>
                <w:color w:val="000000"/>
                <w:sz w:val="18"/>
                <w:szCs w:val="18"/>
              </w:rPr>
              <w:t>9.19E-5</w:t>
            </w:r>
          </w:p>
        </w:tc>
        <w:tc>
          <w:tcPr>
            <w:tcW w:w="706" w:type="dxa"/>
            <w:tcBorders>
              <w:top w:val="nil"/>
              <w:left w:val="nil"/>
              <w:bottom w:val="single" w:sz="4" w:space="0" w:color="auto"/>
              <w:right w:val="single" w:sz="4" w:space="0" w:color="auto"/>
            </w:tcBorders>
            <w:shd w:val="clear" w:color="auto" w:fill="auto"/>
            <w:vAlign w:val="center"/>
          </w:tcPr>
          <w:p w14:paraId="1681B681" w14:textId="3E136CEA" w:rsidR="008A451C" w:rsidRPr="008A451C" w:rsidRDefault="008A451C" w:rsidP="00993F49">
            <w:pPr>
              <w:jc w:val="center"/>
              <w:rPr>
                <w:color w:val="000000"/>
                <w:sz w:val="18"/>
                <w:szCs w:val="18"/>
              </w:rPr>
            </w:pPr>
            <w:r w:rsidRPr="008A451C">
              <w:rPr>
                <w:color w:val="000000"/>
                <w:sz w:val="18"/>
                <w:szCs w:val="18"/>
              </w:rPr>
              <w:t>0.40%</w:t>
            </w:r>
          </w:p>
        </w:tc>
        <w:tc>
          <w:tcPr>
            <w:tcW w:w="810" w:type="dxa"/>
            <w:gridSpan w:val="2"/>
            <w:tcBorders>
              <w:top w:val="nil"/>
              <w:left w:val="nil"/>
              <w:bottom w:val="single" w:sz="4" w:space="0" w:color="auto"/>
              <w:right w:val="single" w:sz="4" w:space="0" w:color="auto"/>
            </w:tcBorders>
            <w:shd w:val="clear" w:color="auto" w:fill="auto"/>
            <w:noWrap/>
            <w:vAlign w:val="center"/>
          </w:tcPr>
          <w:p w14:paraId="0943363A" w14:textId="6D89A94F" w:rsidR="008A451C" w:rsidRPr="008A451C" w:rsidRDefault="008A451C" w:rsidP="00993F49">
            <w:pPr>
              <w:jc w:val="center"/>
              <w:rPr>
                <w:sz w:val="18"/>
                <w:szCs w:val="18"/>
              </w:rPr>
            </w:pPr>
            <w:r w:rsidRPr="008A451C">
              <w:rPr>
                <w:sz w:val="18"/>
                <w:szCs w:val="18"/>
              </w:rPr>
              <w:t>0.0233</w:t>
            </w:r>
          </w:p>
        </w:tc>
        <w:tc>
          <w:tcPr>
            <w:tcW w:w="734" w:type="dxa"/>
            <w:tcBorders>
              <w:top w:val="nil"/>
              <w:left w:val="nil"/>
              <w:bottom w:val="single" w:sz="4" w:space="0" w:color="auto"/>
              <w:right w:val="single" w:sz="4" w:space="0" w:color="auto"/>
            </w:tcBorders>
            <w:shd w:val="clear" w:color="auto" w:fill="auto"/>
            <w:noWrap/>
            <w:vAlign w:val="center"/>
          </w:tcPr>
          <w:p w14:paraId="72840DDC" w14:textId="553129D8" w:rsidR="008A451C" w:rsidRPr="008A451C" w:rsidRDefault="008A451C" w:rsidP="00993F49">
            <w:pPr>
              <w:jc w:val="center"/>
              <w:rPr>
                <w:sz w:val="18"/>
                <w:szCs w:val="18"/>
              </w:rPr>
            </w:pPr>
            <w:r w:rsidRPr="008A451C">
              <w:rPr>
                <w:sz w:val="18"/>
                <w:szCs w:val="18"/>
              </w:rPr>
              <w:t>0.0002</w:t>
            </w:r>
          </w:p>
        </w:tc>
        <w:tc>
          <w:tcPr>
            <w:tcW w:w="706" w:type="dxa"/>
            <w:tcBorders>
              <w:top w:val="nil"/>
              <w:left w:val="nil"/>
              <w:bottom w:val="single" w:sz="4" w:space="0" w:color="auto"/>
              <w:right w:val="single" w:sz="4" w:space="0" w:color="auto"/>
            </w:tcBorders>
            <w:shd w:val="clear" w:color="auto" w:fill="auto"/>
            <w:noWrap/>
            <w:vAlign w:val="center"/>
          </w:tcPr>
          <w:p w14:paraId="4F149301" w14:textId="5A1F1DE8" w:rsidR="008A451C" w:rsidRPr="008A451C" w:rsidRDefault="008A451C" w:rsidP="00993F49">
            <w:pPr>
              <w:jc w:val="center"/>
              <w:rPr>
                <w:sz w:val="18"/>
                <w:szCs w:val="18"/>
              </w:rPr>
            </w:pPr>
            <w:r w:rsidRPr="008A451C">
              <w:rPr>
                <w:sz w:val="18"/>
                <w:szCs w:val="18"/>
              </w:rPr>
              <w:t>0.81%</w:t>
            </w:r>
          </w:p>
        </w:tc>
        <w:tc>
          <w:tcPr>
            <w:tcW w:w="810" w:type="dxa"/>
            <w:gridSpan w:val="2"/>
            <w:tcBorders>
              <w:top w:val="nil"/>
              <w:left w:val="nil"/>
              <w:bottom w:val="single" w:sz="4" w:space="0" w:color="auto"/>
              <w:right w:val="single" w:sz="4" w:space="0" w:color="auto"/>
            </w:tcBorders>
            <w:shd w:val="clear" w:color="auto" w:fill="auto"/>
            <w:noWrap/>
            <w:vAlign w:val="center"/>
          </w:tcPr>
          <w:p w14:paraId="49C6299A" w14:textId="42E2D27E" w:rsidR="008A451C" w:rsidRPr="008A451C" w:rsidRDefault="008A451C" w:rsidP="00993F49">
            <w:pPr>
              <w:jc w:val="center"/>
              <w:rPr>
                <w:sz w:val="18"/>
                <w:szCs w:val="18"/>
              </w:rPr>
            </w:pPr>
            <w:r w:rsidRPr="008A451C">
              <w:rPr>
                <w:sz w:val="18"/>
                <w:szCs w:val="18"/>
              </w:rPr>
              <w:t>-2.53%</w:t>
            </w:r>
          </w:p>
        </w:tc>
        <w:tc>
          <w:tcPr>
            <w:tcW w:w="659" w:type="dxa"/>
            <w:tcBorders>
              <w:top w:val="single" w:sz="4" w:space="0" w:color="auto"/>
              <w:left w:val="nil"/>
              <w:bottom w:val="single" w:sz="4" w:space="0" w:color="auto"/>
              <w:right w:val="single" w:sz="4" w:space="0" w:color="auto"/>
            </w:tcBorders>
            <w:shd w:val="clear" w:color="auto" w:fill="FFFF00"/>
            <w:noWrap/>
            <w:vAlign w:val="center"/>
          </w:tcPr>
          <w:p w14:paraId="5236E7B0" w14:textId="12B1F7C1" w:rsidR="008A451C" w:rsidRPr="008A451C" w:rsidRDefault="008A451C" w:rsidP="00993F49">
            <w:pPr>
              <w:jc w:val="center"/>
              <w:rPr>
                <w:sz w:val="18"/>
                <w:szCs w:val="18"/>
              </w:rPr>
            </w:pPr>
            <w:r w:rsidRPr="008A451C">
              <w:rPr>
                <w:sz w:val="18"/>
                <w:szCs w:val="18"/>
              </w:rPr>
              <w:t>2.81</w:t>
            </w:r>
          </w:p>
        </w:tc>
        <w:tc>
          <w:tcPr>
            <w:tcW w:w="799" w:type="dxa"/>
            <w:tcBorders>
              <w:top w:val="nil"/>
              <w:left w:val="nil"/>
              <w:bottom w:val="single" w:sz="4" w:space="0" w:color="auto"/>
            </w:tcBorders>
            <w:shd w:val="clear" w:color="auto" w:fill="auto"/>
            <w:noWrap/>
            <w:vAlign w:val="center"/>
          </w:tcPr>
          <w:p w14:paraId="1F63369D" w14:textId="507A61A2" w:rsidR="008A451C" w:rsidRPr="008A451C" w:rsidRDefault="008A451C" w:rsidP="00993F49">
            <w:pPr>
              <w:jc w:val="center"/>
              <w:rPr>
                <w:sz w:val="18"/>
                <w:szCs w:val="18"/>
              </w:rPr>
            </w:pPr>
            <w:r w:rsidRPr="008A451C">
              <w:rPr>
                <w:sz w:val="18"/>
                <w:szCs w:val="18"/>
              </w:rPr>
              <w:t>-0.0006</w:t>
            </w:r>
          </w:p>
        </w:tc>
      </w:tr>
      <w:tr w:rsidR="00547F49" w:rsidRPr="008A451C" w14:paraId="12A860E9" w14:textId="77777777" w:rsidTr="00547F49">
        <w:trPr>
          <w:trHeight w:val="260"/>
          <w:jc w:val="center"/>
        </w:trPr>
        <w:tc>
          <w:tcPr>
            <w:tcW w:w="810" w:type="dxa"/>
            <w:shd w:val="clear" w:color="auto" w:fill="auto"/>
            <w:noWrap/>
            <w:vAlign w:val="center"/>
          </w:tcPr>
          <w:p w14:paraId="05C2CA1A" w14:textId="77777777" w:rsidR="008A451C" w:rsidRPr="008A451C" w:rsidRDefault="008A451C" w:rsidP="00993F49">
            <w:pPr>
              <w:jc w:val="center"/>
              <w:rPr>
                <w:color w:val="000000"/>
                <w:sz w:val="18"/>
                <w:szCs w:val="18"/>
              </w:rPr>
            </w:pPr>
            <w:r w:rsidRPr="008A451C">
              <w:rPr>
                <w:color w:val="000000"/>
                <w:sz w:val="18"/>
                <w:szCs w:val="18"/>
              </w:rPr>
              <w:t>H</w:t>
            </w:r>
          </w:p>
        </w:tc>
        <w:tc>
          <w:tcPr>
            <w:tcW w:w="1440" w:type="dxa"/>
            <w:tcBorders>
              <w:right w:val="single" w:sz="4" w:space="0" w:color="auto"/>
            </w:tcBorders>
            <w:shd w:val="clear" w:color="auto" w:fill="auto"/>
            <w:noWrap/>
            <w:vAlign w:val="bottom"/>
          </w:tcPr>
          <w:p w14:paraId="1CCFFBBF" w14:textId="294B1F90" w:rsidR="008A451C" w:rsidRPr="008A451C" w:rsidRDefault="008A451C" w:rsidP="00993F49">
            <w:pPr>
              <w:jc w:val="center"/>
              <w:rPr>
                <w:color w:val="000000"/>
                <w:sz w:val="18"/>
                <w:szCs w:val="18"/>
              </w:rPr>
            </w:pPr>
            <w:r w:rsidRPr="008A451C">
              <w:rPr>
                <w:sz w:val="18"/>
                <w:szCs w:val="18"/>
              </w:rPr>
              <w:t>water reflector (around fuel)</w:t>
            </w:r>
          </w:p>
        </w:tc>
        <w:tc>
          <w:tcPr>
            <w:tcW w:w="810" w:type="dxa"/>
            <w:tcBorders>
              <w:top w:val="nil"/>
              <w:left w:val="nil"/>
              <w:bottom w:val="single" w:sz="4" w:space="0" w:color="auto"/>
              <w:right w:val="single" w:sz="4" w:space="0" w:color="auto"/>
            </w:tcBorders>
            <w:shd w:val="clear" w:color="auto" w:fill="auto"/>
            <w:vAlign w:val="center"/>
          </w:tcPr>
          <w:p w14:paraId="71F99FFB" w14:textId="2FA7FEDB" w:rsidR="008A451C" w:rsidRPr="008A451C" w:rsidRDefault="008A451C" w:rsidP="00993F49">
            <w:pPr>
              <w:jc w:val="center"/>
              <w:rPr>
                <w:color w:val="000000"/>
                <w:sz w:val="18"/>
                <w:szCs w:val="18"/>
              </w:rPr>
            </w:pPr>
            <w:r w:rsidRPr="008A451C">
              <w:rPr>
                <w:sz w:val="18"/>
                <w:szCs w:val="18"/>
              </w:rPr>
              <w:t>0.2321</w:t>
            </w:r>
          </w:p>
        </w:tc>
        <w:tc>
          <w:tcPr>
            <w:tcW w:w="810" w:type="dxa"/>
            <w:tcBorders>
              <w:top w:val="nil"/>
              <w:left w:val="nil"/>
              <w:bottom w:val="single" w:sz="4" w:space="0" w:color="auto"/>
              <w:right w:val="single" w:sz="4" w:space="0" w:color="auto"/>
            </w:tcBorders>
            <w:shd w:val="clear" w:color="auto" w:fill="auto"/>
            <w:vAlign w:val="center"/>
          </w:tcPr>
          <w:p w14:paraId="107B58F9" w14:textId="6F145B2C" w:rsidR="008A451C" w:rsidRPr="008A451C" w:rsidRDefault="008A451C" w:rsidP="00993F49">
            <w:pPr>
              <w:jc w:val="center"/>
              <w:rPr>
                <w:color w:val="000000"/>
                <w:sz w:val="18"/>
                <w:szCs w:val="18"/>
              </w:rPr>
            </w:pPr>
            <w:r w:rsidRPr="008A451C">
              <w:rPr>
                <w:sz w:val="18"/>
                <w:szCs w:val="18"/>
              </w:rPr>
              <w:t>1.44E-3</w:t>
            </w:r>
          </w:p>
        </w:tc>
        <w:tc>
          <w:tcPr>
            <w:tcW w:w="706" w:type="dxa"/>
            <w:tcBorders>
              <w:top w:val="nil"/>
              <w:left w:val="nil"/>
              <w:bottom w:val="single" w:sz="4" w:space="0" w:color="auto"/>
              <w:right w:val="single" w:sz="4" w:space="0" w:color="auto"/>
            </w:tcBorders>
            <w:shd w:val="clear" w:color="auto" w:fill="auto"/>
            <w:vAlign w:val="center"/>
          </w:tcPr>
          <w:p w14:paraId="6710F470" w14:textId="3D000A87" w:rsidR="008A451C" w:rsidRPr="008A451C" w:rsidRDefault="008A451C" w:rsidP="00993F49">
            <w:pPr>
              <w:jc w:val="center"/>
              <w:rPr>
                <w:color w:val="000000"/>
                <w:sz w:val="18"/>
                <w:szCs w:val="18"/>
              </w:rPr>
            </w:pPr>
            <w:r w:rsidRPr="008A451C">
              <w:rPr>
                <w:color w:val="000000"/>
                <w:sz w:val="18"/>
                <w:szCs w:val="18"/>
              </w:rPr>
              <w:t>0.62%</w:t>
            </w:r>
          </w:p>
        </w:tc>
        <w:tc>
          <w:tcPr>
            <w:tcW w:w="810" w:type="dxa"/>
            <w:gridSpan w:val="2"/>
            <w:tcBorders>
              <w:top w:val="nil"/>
              <w:left w:val="nil"/>
              <w:bottom w:val="single" w:sz="4" w:space="0" w:color="auto"/>
              <w:right w:val="single" w:sz="4" w:space="0" w:color="auto"/>
            </w:tcBorders>
            <w:shd w:val="clear" w:color="auto" w:fill="auto"/>
            <w:noWrap/>
            <w:vAlign w:val="center"/>
          </w:tcPr>
          <w:p w14:paraId="107E5E6F" w14:textId="5E2E07D7" w:rsidR="008A451C" w:rsidRPr="008A451C" w:rsidRDefault="008A451C" w:rsidP="00993F49">
            <w:pPr>
              <w:jc w:val="center"/>
              <w:rPr>
                <w:sz w:val="18"/>
                <w:szCs w:val="18"/>
              </w:rPr>
            </w:pPr>
            <w:r w:rsidRPr="008A451C">
              <w:rPr>
                <w:sz w:val="18"/>
                <w:szCs w:val="18"/>
              </w:rPr>
              <w:t>0.2328</w:t>
            </w:r>
          </w:p>
        </w:tc>
        <w:tc>
          <w:tcPr>
            <w:tcW w:w="734" w:type="dxa"/>
            <w:tcBorders>
              <w:top w:val="nil"/>
              <w:left w:val="nil"/>
              <w:bottom w:val="single" w:sz="4" w:space="0" w:color="auto"/>
              <w:right w:val="single" w:sz="4" w:space="0" w:color="auto"/>
            </w:tcBorders>
            <w:shd w:val="clear" w:color="auto" w:fill="auto"/>
            <w:noWrap/>
            <w:vAlign w:val="center"/>
          </w:tcPr>
          <w:p w14:paraId="5AF97175" w14:textId="26EFA018" w:rsidR="008A451C" w:rsidRPr="008A451C" w:rsidRDefault="008A451C" w:rsidP="00993F49">
            <w:pPr>
              <w:jc w:val="center"/>
              <w:rPr>
                <w:sz w:val="18"/>
                <w:szCs w:val="18"/>
              </w:rPr>
            </w:pPr>
            <w:r w:rsidRPr="008A451C">
              <w:rPr>
                <w:sz w:val="18"/>
                <w:szCs w:val="18"/>
              </w:rPr>
              <w:t>0.0023</w:t>
            </w:r>
          </w:p>
        </w:tc>
        <w:tc>
          <w:tcPr>
            <w:tcW w:w="706" w:type="dxa"/>
            <w:tcBorders>
              <w:top w:val="nil"/>
              <w:left w:val="nil"/>
              <w:bottom w:val="single" w:sz="4" w:space="0" w:color="auto"/>
              <w:right w:val="single" w:sz="4" w:space="0" w:color="auto"/>
            </w:tcBorders>
            <w:shd w:val="clear" w:color="auto" w:fill="auto"/>
            <w:noWrap/>
            <w:vAlign w:val="center"/>
          </w:tcPr>
          <w:p w14:paraId="2E828AFE" w14:textId="51DD7C27" w:rsidR="008A451C" w:rsidRPr="008A451C" w:rsidRDefault="008A451C" w:rsidP="00993F49">
            <w:pPr>
              <w:jc w:val="center"/>
              <w:rPr>
                <w:sz w:val="18"/>
                <w:szCs w:val="18"/>
              </w:rPr>
            </w:pPr>
            <w:r w:rsidRPr="008A451C">
              <w:rPr>
                <w:sz w:val="18"/>
                <w:szCs w:val="18"/>
              </w:rPr>
              <w:t>0.99%</w:t>
            </w:r>
          </w:p>
        </w:tc>
        <w:tc>
          <w:tcPr>
            <w:tcW w:w="810" w:type="dxa"/>
            <w:gridSpan w:val="2"/>
            <w:tcBorders>
              <w:top w:val="nil"/>
              <w:left w:val="nil"/>
              <w:bottom w:val="single" w:sz="4" w:space="0" w:color="auto"/>
              <w:right w:val="single" w:sz="4" w:space="0" w:color="auto"/>
            </w:tcBorders>
            <w:shd w:val="clear" w:color="auto" w:fill="auto"/>
            <w:noWrap/>
            <w:vAlign w:val="center"/>
          </w:tcPr>
          <w:p w14:paraId="4C3DC324" w14:textId="02005860" w:rsidR="008A451C" w:rsidRPr="008A451C" w:rsidRDefault="008A451C" w:rsidP="00993F49">
            <w:pPr>
              <w:jc w:val="center"/>
              <w:rPr>
                <w:sz w:val="18"/>
                <w:szCs w:val="18"/>
              </w:rPr>
            </w:pPr>
            <w:r w:rsidRPr="008A451C">
              <w:rPr>
                <w:sz w:val="18"/>
                <w:szCs w:val="18"/>
              </w:rPr>
              <w:t>-0.31%</w:t>
            </w:r>
          </w:p>
        </w:tc>
        <w:tc>
          <w:tcPr>
            <w:tcW w:w="659" w:type="dxa"/>
            <w:tcBorders>
              <w:top w:val="nil"/>
              <w:left w:val="nil"/>
              <w:bottom w:val="single" w:sz="4" w:space="0" w:color="auto"/>
              <w:right w:val="single" w:sz="4" w:space="0" w:color="auto"/>
            </w:tcBorders>
            <w:shd w:val="clear" w:color="auto" w:fill="auto"/>
            <w:noWrap/>
            <w:vAlign w:val="center"/>
          </w:tcPr>
          <w:p w14:paraId="78740CB3" w14:textId="624B0A27" w:rsidR="008A451C" w:rsidRPr="008A451C" w:rsidRDefault="008A451C" w:rsidP="00993F49">
            <w:pPr>
              <w:jc w:val="center"/>
              <w:rPr>
                <w:sz w:val="18"/>
                <w:szCs w:val="18"/>
              </w:rPr>
            </w:pPr>
            <w:r w:rsidRPr="008A451C">
              <w:rPr>
                <w:sz w:val="18"/>
                <w:szCs w:val="18"/>
              </w:rPr>
              <w:t>0.27</w:t>
            </w:r>
          </w:p>
        </w:tc>
        <w:tc>
          <w:tcPr>
            <w:tcW w:w="799" w:type="dxa"/>
            <w:tcBorders>
              <w:top w:val="nil"/>
              <w:left w:val="nil"/>
              <w:bottom w:val="single" w:sz="4" w:space="0" w:color="auto"/>
            </w:tcBorders>
            <w:shd w:val="clear" w:color="auto" w:fill="auto"/>
            <w:noWrap/>
            <w:vAlign w:val="center"/>
          </w:tcPr>
          <w:p w14:paraId="171819F4" w14:textId="73D16B9C" w:rsidR="008A451C" w:rsidRPr="008A451C" w:rsidRDefault="008A451C" w:rsidP="00993F49">
            <w:pPr>
              <w:jc w:val="center"/>
              <w:rPr>
                <w:sz w:val="18"/>
                <w:szCs w:val="18"/>
              </w:rPr>
            </w:pPr>
            <w:r w:rsidRPr="008A451C">
              <w:rPr>
                <w:sz w:val="18"/>
                <w:szCs w:val="18"/>
              </w:rPr>
              <w:t>-0.0007</w:t>
            </w:r>
          </w:p>
        </w:tc>
      </w:tr>
      <w:tr w:rsidR="00547F49" w:rsidRPr="008A451C" w14:paraId="44F7240A" w14:textId="77777777" w:rsidTr="00547F49">
        <w:trPr>
          <w:trHeight w:val="260"/>
          <w:jc w:val="center"/>
        </w:trPr>
        <w:tc>
          <w:tcPr>
            <w:tcW w:w="810" w:type="dxa"/>
            <w:tcBorders>
              <w:bottom w:val="single" w:sz="4" w:space="0" w:color="auto"/>
            </w:tcBorders>
            <w:shd w:val="clear" w:color="auto" w:fill="auto"/>
            <w:noWrap/>
            <w:vAlign w:val="center"/>
          </w:tcPr>
          <w:p w14:paraId="609A981E" w14:textId="77777777" w:rsidR="008A451C" w:rsidRPr="008A451C" w:rsidRDefault="008A451C" w:rsidP="00993F49">
            <w:pPr>
              <w:jc w:val="center"/>
              <w:rPr>
                <w:color w:val="000000"/>
                <w:sz w:val="18"/>
                <w:szCs w:val="18"/>
                <w:highlight w:val="yellow"/>
              </w:rPr>
            </w:pPr>
            <w:r w:rsidRPr="008A451C">
              <w:rPr>
                <w:color w:val="000000"/>
                <w:sz w:val="18"/>
                <w:szCs w:val="18"/>
              </w:rPr>
              <w:t>H</w:t>
            </w:r>
          </w:p>
        </w:tc>
        <w:tc>
          <w:tcPr>
            <w:tcW w:w="1440" w:type="dxa"/>
            <w:tcBorders>
              <w:bottom w:val="single" w:sz="4" w:space="0" w:color="auto"/>
              <w:right w:val="single" w:sz="4" w:space="0" w:color="auto"/>
            </w:tcBorders>
            <w:shd w:val="clear" w:color="auto" w:fill="auto"/>
            <w:noWrap/>
            <w:vAlign w:val="bottom"/>
          </w:tcPr>
          <w:p w14:paraId="25CAB00F" w14:textId="134033F1" w:rsidR="008A451C" w:rsidRPr="008A451C" w:rsidRDefault="008A451C" w:rsidP="00993F49">
            <w:pPr>
              <w:jc w:val="center"/>
              <w:rPr>
                <w:color w:val="000000"/>
                <w:sz w:val="18"/>
                <w:szCs w:val="18"/>
              </w:rPr>
            </w:pPr>
            <w:r w:rsidRPr="008A451C">
              <w:rPr>
                <w:sz w:val="18"/>
                <w:szCs w:val="18"/>
              </w:rPr>
              <w:t>water reflector</w:t>
            </w:r>
          </w:p>
        </w:tc>
        <w:tc>
          <w:tcPr>
            <w:tcW w:w="810" w:type="dxa"/>
            <w:tcBorders>
              <w:top w:val="nil"/>
              <w:left w:val="nil"/>
              <w:bottom w:val="single" w:sz="4" w:space="0" w:color="auto"/>
              <w:right w:val="single" w:sz="4" w:space="0" w:color="auto"/>
            </w:tcBorders>
            <w:shd w:val="clear" w:color="auto" w:fill="auto"/>
            <w:vAlign w:val="center"/>
          </w:tcPr>
          <w:p w14:paraId="6BD0FE45" w14:textId="333D01DA" w:rsidR="008A451C" w:rsidRPr="008A451C" w:rsidRDefault="008A451C" w:rsidP="00993F49">
            <w:pPr>
              <w:jc w:val="center"/>
              <w:rPr>
                <w:color w:val="000000"/>
                <w:sz w:val="18"/>
                <w:szCs w:val="18"/>
              </w:rPr>
            </w:pPr>
            <w:r w:rsidRPr="008A451C">
              <w:rPr>
                <w:sz w:val="18"/>
                <w:szCs w:val="18"/>
              </w:rPr>
              <w:t>-0.0324</w:t>
            </w:r>
          </w:p>
        </w:tc>
        <w:tc>
          <w:tcPr>
            <w:tcW w:w="810" w:type="dxa"/>
            <w:tcBorders>
              <w:top w:val="nil"/>
              <w:left w:val="nil"/>
              <w:bottom w:val="single" w:sz="4" w:space="0" w:color="auto"/>
              <w:right w:val="single" w:sz="4" w:space="0" w:color="auto"/>
            </w:tcBorders>
            <w:shd w:val="clear" w:color="auto" w:fill="auto"/>
            <w:vAlign w:val="center"/>
          </w:tcPr>
          <w:p w14:paraId="4BB7A091" w14:textId="784C6377" w:rsidR="008A451C" w:rsidRPr="008A451C" w:rsidRDefault="008A451C" w:rsidP="00993F49">
            <w:pPr>
              <w:jc w:val="center"/>
              <w:rPr>
                <w:color w:val="000000"/>
                <w:sz w:val="18"/>
                <w:szCs w:val="18"/>
              </w:rPr>
            </w:pPr>
            <w:r w:rsidRPr="008A451C">
              <w:rPr>
                <w:sz w:val="18"/>
                <w:szCs w:val="18"/>
              </w:rPr>
              <w:t>1.49E-3</w:t>
            </w:r>
          </w:p>
        </w:tc>
        <w:tc>
          <w:tcPr>
            <w:tcW w:w="706" w:type="dxa"/>
            <w:tcBorders>
              <w:top w:val="nil"/>
              <w:left w:val="nil"/>
              <w:bottom w:val="single" w:sz="4" w:space="0" w:color="auto"/>
              <w:right w:val="single" w:sz="4" w:space="0" w:color="auto"/>
            </w:tcBorders>
            <w:shd w:val="clear" w:color="auto" w:fill="auto"/>
            <w:vAlign w:val="center"/>
          </w:tcPr>
          <w:p w14:paraId="5E97AC1F" w14:textId="3F1C6A3A" w:rsidR="008A451C" w:rsidRPr="008A451C" w:rsidRDefault="008A451C" w:rsidP="00993F49">
            <w:pPr>
              <w:jc w:val="center"/>
              <w:rPr>
                <w:color w:val="000000"/>
                <w:sz w:val="18"/>
                <w:szCs w:val="18"/>
              </w:rPr>
            </w:pPr>
            <w:r w:rsidRPr="008A451C">
              <w:rPr>
                <w:color w:val="000000"/>
                <w:sz w:val="18"/>
                <w:szCs w:val="18"/>
              </w:rPr>
              <w:t>4.59%</w:t>
            </w:r>
          </w:p>
        </w:tc>
        <w:tc>
          <w:tcPr>
            <w:tcW w:w="810" w:type="dxa"/>
            <w:gridSpan w:val="2"/>
            <w:tcBorders>
              <w:top w:val="nil"/>
              <w:left w:val="nil"/>
              <w:bottom w:val="single" w:sz="4" w:space="0" w:color="auto"/>
              <w:right w:val="single" w:sz="4" w:space="0" w:color="auto"/>
            </w:tcBorders>
            <w:shd w:val="clear" w:color="auto" w:fill="auto"/>
            <w:noWrap/>
            <w:vAlign w:val="center"/>
          </w:tcPr>
          <w:p w14:paraId="7BB30C1B" w14:textId="2FBC23C4" w:rsidR="008A451C" w:rsidRPr="008A451C" w:rsidRDefault="008A451C" w:rsidP="00993F49">
            <w:pPr>
              <w:jc w:val="center"/>
              <w:rPr>
                <w:sz w:val="18"/>
                <w:szCs w:val="18"/>
              </w:rPr>
            </w:pPr>
            <w:r w:rsidRPr="008A451C">
              <w:rPr>
                <w:sz w:val="18"/>
                <w:szCs w:val="18"/>
              </w:rPr>
              <w:t>-0.0341</w:t>
            </w:r>
          </w:p>
        </w:tc>
        <w:tc>
          <w:tcPr>
            <w:tcW w:w="734" w:type="dxa"/>
            <w:tcBorders>
              <w:top w:val="nil"/>
              <w:left w:val="nil"/>
              <w:bottom w:val="single" w:sz="4" w:space="0" w:color="auto"/>
              <w:right w:val="single" w:sz="4" w:space="0" w:color="auto"/>
            </w:tcBorders>
            <w:shd w:val="clear" w:color="auto" w:fill="auto"/>
            <w:noWrap/>
            <w:vAlign w:val="center"/>
          </w:tcPr>
          <w:p w14:paraId="1EE468C3" w14:textId="5FB4F31D" w:rsidR="008A451C" w:rsidRPr="008A451C" w:rsidRDefault="008A451C" w:rsidP="00993F49">
            <w:pPr>
              <w:jc w:val="center"/>
              <w:rPr>
                <w:sz w:val="18"/>
                <w:szCs w:val="18"/>
              </w:rPr>
            </w:pPr>
            <w:r w:rsidRPr="008A451C">
              <w:rPr>
                <w:sz w:val="18"/>
                <w:szCs w:val="18"/>
              </w:rPr>
              <w:t>0.0003</w:t>
            </w:r>
          </w:p>
        </w:tc>
        <w:tc>
          <w:tcPr>
            <w:tcW w:w="706" w:type="dxa"/>
            <w:tcBorders>
              <w:top w:val="nil"/>
              <w:left w:val="nil"/>
              <w:bottom w:val="single" w:sz="4" w:space="0" w:color="auto"/>
              <w:right w:val="single" w:sz="4" w:space="0" w:color="auto"/>
            </w:tcBorders>
            <w:shd w:val="clear" w:color="auto" w:fill="auto"/>
            <w:noWrap/>
            <w:vAlign w:val="center"/>
          </w:tcPr>
          <w:p w14:paraId="3B93CB8B" w14:textId="3BDF825E" w:rsidR="008A451C" w:rsidRPr="008A451C" w:rsidRDefault="008A451C" w:rsidP="00993F49">
            <w:pPr>
              <w:jc w:val="center"/>
              <w:rPr>
                <w:sz w:val="18"/>
                <w:szCs w:val="18"/>
              </w:rPr>
            </w:pPr>
            <w:r w:rsidRPr="008A451C">
              <w:rPr>
                <w:sz w:val="18"/>
                <w:szCs w:val="18"/>
              </w:rPr>
              <w:t>0.93%</w:t>
            </w:r>
          </w:p>
        </w:tc>
        <w:tc>
          <w:tcPr>
            <w:tcW w:w="810" w:type="dxa"/>
            <w:gridSpan w:val="2"/>
            <w:tcBorders>
              <w:top w:val="nil"/>
              <w:left w:val="nil"/>
              <w:bottom w:val="single" w:sz="4" w:space="0" w:color="auto"/>
              <w:right w:val="single" w:sz="4" w:space="0" w:color="auto"/>
            </w:tcBorders>
            <w:shd w:val="clear" w:color="auto" w:fill="auto"/>
            <w:noWrap/>
            <w:vAlign w:val="center"/>
          </w:tcPr>
          <w:p w14:paraId="4E1B280A" w14:textId="441A30AA" w:rsidR="008A451C" w:rsidRPr="008A451C" w:rsidRDefault="008A451C" w:rsidP="00993F49">
            <w:pPr>
              <w:jc w:val="center"/>
              <w:rPr>
                <w:sz w:val="18"/>
                <w:szCs w:val="18"/>
              </w:rPr>
            </w:pPr>
            <w:r w:rsidRPr="008A451C">
              <w:rPr>
                <w:sz w:val="18"/>
                <w:szCs w:val="18"/>
              </w:rPr>
              <w:t>-4.98%</w:t>
            </w:r>
          </w:p>
        </w:tc>
        <w:tc>
          <w:tcPr>
            <w:tcW w:w="659" w:type="dxa"/>
            <w:tcBorders>
              <w:top w:val="nil"/>
              <w:left w:val="nil"/>
              <w:bottom w:val="single" w:sz="4" w:space="0" w:color="auto"/>
              <w:right w:val="single" w:sz="4" w:space="0" w:color="auto"/>
            </w:tcBorders>
            <w:shd w:val="clear" w:color="auto" w:fill="auto"/>
            <w:noWrap/>
            <w:vAlign w:val="center"/>
          </w:tcPr>
          <w:p w14:paraId="02DBE838" w14:textId="3BC9C04D" w:rsidR="008A451C" w:rsidRPr="008A451C" w:rsidRDefault="008A451C" w:rsidP="00993F49">
            <w:pPr>
              <w:jc w:val="center"/>
              <w:rPr>
                <w:sz w:val="18"/>
                <w:szCs w:val="18"/>
              </w:rPr>
            </w:pPr>
            <w:r w:rsidRPr="008A451C">
              <w:rPr>
                <w:sz w:val="18"/>
                <w:szCs w:val="18"/>
              </w:rPr>
              <w:t>1.12</w:t>
            </w:r>
          </w:p>
        </w:tc>
        <w:tc>
          <w:tcPr>
            <w:tcW w:w="799" w:type="dxa"/>
            <w:tcBorders>
              <w:top w:val="nil"/>
              <w:left w:val="nil"/>
              <w:bottom w:val="single" w:sz="4" w:space="0" w:color="auto"/>
            </w:tcBorders>
            <w:shd w:val="clear" w:color="auto" w:fill="auto"/>
            <w:noWrap/>
            <w:vAlign w:val="center"/>
          </w:tcPr>
          <w:p w14:paraId="496864FD" w14:textId="45E31BF2" w:rsidR="008A451C" w:rsidRPr="008A451C" w:rsidRDefault="008A451C" w:rsidP="00993F49">
            <w:pPr>
              <w:jc w:val="center"/>
              <w:rPr>
                <w:sz w:val="18"/>
                <w:szCs w:val="18"/>
              </w:rPr>
            </w:pPr>
            <w:r w:rsidRPr="008A451C">
              <w:rPr>
                <w:sz w:val="18"/>
                <w:szCs w:val="18"/>
              </w:rPr>
              <w:t>0.0017</w:t>
            </w:r>
          </w:p>
        </w:tc>
      </w:tr>
    </w:tbl>
    <w:p w14:paraId="4D21D655" w14:textId="77777777" w:rsidR="00E56A1F" w:rsidRDefault="00E56A1F" w:rsidP="00C31796">
      <w:pPr>
        <w:ind w:firstLine="720"/>
        <w:jc w:val="both"/>
      </w:pPr>
    </w:p>
    <w:p w14:paraId="20FDB9CE" w14:textId="77777777" w:rsidR="00C31796" w:rsidRDefault="00C31796" w:rsidP="00C31796">
      <w:pPr>
        <w:ind w:firstLine="720"/>
        <w:jc w:val="both"/>
      </w:pPr>
    </w:p>
    <w:p w14:paraId="3723CF3D" w14:textId="1AD1B7C2" w:rsidR="00CE1B48" w:rsidRPr="00C8336B" w:rsidRDefault="00575E4A" w:rsidP="00C8336B">
      <w:pPr>
        <w:spacing w:line="360" w:lineRule="auto"/>
        <w:ind w:firstLine="720"/>
        <w:jc w:val="both"/>
        <w:rPr>
          <w:highlight w:val="cyan"/>
        </w:rPr>
      </w:pPr>
      <w:r>
        <w:fldChar w:fldCharType="begin"/>
      </w:r>
      <w:r>
        <w:instrText xml:space="preserve"> REF _Ref413231981 \h </w:instrText>
      </w:r>
      <w:r w:rsidR="00C8336B">
        <w:instrText xml:space="preserve"> \* MERGEFORMAT </w:instrText>
      </w:r>
      <w:r>
        <w:fldChar w:fldCharType="separate"/>
      </w:r>
      <w:r w:rsidR="005835A8" w:rsidRPr="00587F28">
        <w:t xml:space="preserve">Table </w:t>
      </w:r>
      <w:r w:rsidR="005835A8">
        <w:rPr>
          <w:noProof/>
        </w:rPr>
        <w:t>40</w:t>
      </w:r>
      <w:r>
        <w:fldChar w:fldCharType="end"/>
      </w:r>
      <w:r w:rsidR="00D62E9C">
        <w:t xml:space="preserve"> in Appendix B</w:t>
      </w:r>
      <w:r>
        <w:t xml:space="preserve"> </w:t>
      </w:r>
      <w:r w:rsidR="00CE1B48" w:rsidRPr="0013318E">
        <w:t xml:space="preserve">provides the results for </w:t>
      </w:r>
      <w:r>
        <w:t>seven</w:t>
      </w:r>
      <w:r w:rsidR="00CE1B48" w:rsidRPr="0013318E">
        <w:t xml:space="preserve"> different CE TSUNAMI-3D cases with a single changing parameter between each case. For each </w:t>
      </w:r>
      <w:r>
        <w:t>LCT-042-007</w:t>
      </w:r>
      <w:r w:rsidR="00CE1B48" w:rsidRPr="0013318E">
        <w:t xml:space="preserve"> case shown </w:t>
      </w:r>
      <w:r w:rsidR="00C8336B" w:rsidRPr="0013318E">
        <w:t>in</w:t>
      </w:r>
      <w:r w:rsidR="00C8336B">
        <w:t xml:space="preserve"> </w:t>
      </w:r>
      <w:r w:rsidR="0039161D">
        <w:fldChar w:fldCharType="begin"/>
      </w:r>
      <w:r w:rsidR="0039161D">
        <w:instrText xml:space="preserve"> REF _Ref413231981 \h  \* MERGEFORMAT </w:instrText>
      </w:r>
      <w:r w:rsidR="0039161D">
        <w:fldChar w:fldCharType="separate"/>
      </w:r>
      <w:r w:rsidR="005835A8" w:rsidRPr="00587F28">
        <w:t xml:space="preserve">Table </w:t>
      </w:r>
      <w:r w:rsidR="005835A8">
        <w:rPr>
          <w:noProof/>
        </w:rPr>
        <w:t>40</w:t>
      </w:r>
      <w:r w:rsidR="0039161D">
        <w:fldChar w:fldCharType="end"/>
      </w:r>
      <w:r w:rsidR="00CE1B48" w:rsidRPr="0013318E">
        <w:t xml:space="preserve">, five latent generations are simulated with </w:t>
      </w:r>
      <w:r>
        <w:t>5</w:t>
      </w:r>
      <w:r w:rsidR="00CE1B48" w:rsidRPr="0013318E">
        <w:t xml:space="preserve">00 </w:t>
      </w:r>
      <w:r>
        <w:t>skipped generations with 4,500 active generations</w:t>
      </w:r>
      <w:r w:rsidR="00CE1B48" w:rsidRPr="0034102F">
        <w:t xml:space="preserve">. </w:t>
      </w:r>
      <w:r w:rsidR="00A9028B" w:rsidRPr="0034102F">
        <w:t xml:space="preserve">The </w:t>
      </w:r>
      <w:r w:rsidR="00A9028B">
        <w:t>seven</w:t>
      </w:r>
      <w:r w:rsidR="00A9028B" w:rsidRPr="0034102F">
        <w:t xml:space="preserve"> different </w:t>
      </w:r>
      <w:r w:rsidR="00A9028B">
        <w:t>variations of neutrons per generation</w:t>
      </w:r>
      <w:r w:rsidR="00A9028B" w:rsidRPr="0034102F">
        <w:t xml:space="preserve"> are as follows: 1</w:t>
      </w:r>
      <w:r w:rsidR="00A9028B">
        <w:t>,000</w:t>
      </w:r>
      <w:r w:rsidR="00A9028B" w:rsidRPr="0034102F">
        <w:t xml:space="preserve">, </w:t>
      </w:r>
      <w:r w:rsidR="00A9028B">
        <w:t>10,000</w:t>
      </w:r>
      <w:r w:rsidR="00A9028B" w:rsidRPr="0034102F">
        <w:t xml:space="preserve">, </w:t>
      </w:r>
      <w:r w:rsidR="00A9028B">
        <w:t>25,000</w:t>
      </w:r>
      <w:r w:rsidR="00A9028B" w:rsidRPr="0034102F">
        <w:t xml:space="preserve">, </w:t>
      </w:r>
      <w:r w:rsidR="00A9028B">
        <w:t>50,000</w:t>
      </w:r>
      <w:r w:rsidR="00A9028B" w:rsidRPr="0034102F">
        <w:t xml:space="preserve">, </w:t>
      </w:r>
      <w:r w:rsidR="00A9028B">
        <w:t>100,000</w:t>
      </w:r>
      <w:r w:rsidR="00A9028B" w:rsidRPr="0034102F">
        <w:t xml:space="preserve">, </w:t>
      </w:r>
      <w:r w:rsidR="00A9028B">
        <w:t xml:space="preserve">150,000, and 200,000. </w:t>
      </w:r>
      <w:r w:rsidR="00A9028B" w:rsidRPr="00C8336B">
        <w:t xml:space="preserve">The difficulty in obtaining LCT-042-007 sensitivities began with </w:t>
      </w:r>
      <w:r w:rsidR="00A9028B">
        <w:t xml:space="preserve">a large uncertainty </w:t>
      </w:r>
      <w:r w:rsidR="00A9028B" w:rsidRPr="00C8336B">
        <w:t xml:space="preserve">in the hydrogen in the water reflector </w:t>
      </w:r>
      <w:r w:rsidR="00A9028B">
        <w:t xml:space="preserve">for </w:t>
      </w:r>
      <w:r w:rsidR="00A9028B" w:rsidRPr="00C8336B">
        <w:t xml:space="preserve">CE TSUNAMI-3D. </w:t>
      </w:r>
      <w:r w:rsidR="00CE1B48" w:rsidRPr="00C8336B">
        <w:t xml:space="preserve">From </w:t>
      </w:r>
      <w:r w:rsidR="0039161D">
        <w:fldChar w:fldCharType="begin"/>
      </w:r>
      <w:r w:rsidR="0039161D">
        <w:instrText xml:space="preserve"> REF _Ref413231981 \h  \* MERGEFORMAT </w:instrText>
      </w:r>
      <w:r w:rsidR="0039161D">
        <w:fldChar w:fldCharType="separate"/>
      </w:r>
      <w:r w:rsidR="005835A8" w:rsidRPr="00587F28">
        <w:t xml:space="preserve">Table </w:t>
      </w:r>
      <w:r w:rsidR="005835A8">
        <w:rPr>
          <w:noProof/>
        </w:rPr>
        <w:t>40</w:t>
      </w:r>
      <w:r w:rsidR="0039161D">
        <w:fldChar w:fldCharType="end"/>
      </w:r>
      <w:r w:rsidR="00CE1B48" w:rsidRPr="00C8336B">
        <w:t xml:space="preserve">, </w:t>
      </w:r>
      <w:r w:rsidR="00A9028B" w:rsidRPr="00C8336B">
        <w:t>the uncertainty in the hydrogen</w:t>
      </w:r>
      <w:r w:rsidR="00A9028B">
        <w:t xml:space="preserve"> sensitivity begins at </w:t>
      </w:r>
      <w:r w:rsidR="00A9028B">
        <w:rPr>
          <w:color w:val="000000"/>
        </w:rPr>
        <w:t>25.78%</w:t>
      </w:r>
      <w:r w:rsidR="00A9028B" w:rsidRPr="00C8336B">
        <w:rPr>
          <w:color w:val="000000"/>
        </w:rPr>
        <w:t xml:space="preserve"> for 1,000 particles per generation, and then improves to 1.57% after 20</w:t>
      </w:r>
      <w:r w:rsidR="00A9028B">
        <w:rPr>
          <w:color w:val="000000"/>
        </w:rPr>
        <w:t>0,</w:t>
      </w:r>
      <w:r w:rsidR="00A9028B" w:rsidRPr="00C8336B">
        <w:rPr>
          <w:color w:val="000000"/>
        </w:rPr>
        <w:t xml:space="preserve">000 </w:t>
      </w:r>
      <w:r w:rsidR="00A9028B">
        <w:rPr>
          <w:color w:val="000000"/>
        </w:rPr>
        <w:t>particles per generation are simulated</w:t>
      </w:r>
      <w:r w:rsidR="00A9028B" w:rsidRPr="00C8336B">
        <w:rPr>
          <w:color w:val="000000"/>
        </w:rPr>
        <w:t xml:space="preserve">. However, sufficient uncertainty of 3.19% is achieved at 50,000, which will be considered the </w:t>
      </w:r>
      <w:r w:rsidR="007F2497">
        <w:rPr>
          <w:color w:val="000000"/>
        </w:rPr>
        <w:t>most efficient</w:t>
      </w:r>
      <w:r w:rsidR="00A9028B" w:rsidRPr="00C8336B">
        <w:rPr>
          <w:color w:val="000000"/>
        </w:rPr>
        <w:t xml:space="preserve"> case for </w:t>
      </w:r>
      <w:r w:rsidR="00A9028B" w:rsidRPr="00C8336B">
        <w:t>LCT-042-007</w:t>
      </w:r>
      <w:r w:rsidR="00A9028B" w:rsidRPr="00C8336B">
        <w:rPr>
          <w:color w:val="000000"/>
        </w:rPr>
        <w:t>.</w:t>
      </w:r>
    </w:p>
    <w:p w14:paraId="6433D372" w14:textId="346A541C" w:rsidR="00957466" w:rsidRDefault="00CE1B48" w:rsidP="00CE1B48">
      <w:pPr>
        <w:spacing w:line="360" w:lineRule="auto"/>
        <w:ind w:firstLine="720"/>
        <w:jc w:val="both"/>
      </w:pPr>
      <w:r w:rsidRPr="00C8336B">
        <w:t xml:space="preserve">The most efficient </w:t>
      </w:r>
      <w:r w:rsidR="00C8336B" w:rsidRPr="00C8336B">
        <w:t>LCT-042-007</w:t>
      </w:r>
      <w:r w:rsidRPr="00C8336B">
        <w:t xml:space="preserve"> CE TSUNAMI-3D model, which is also shown in</w:t>
      </w:r>
      <w:r w:rsidR="00C8336B">
        <w:t xml:space="preserve"> </w:t>
      </w:r>
      <w:r w:rsidR="00C8336B" w:rsidRPr="00C8336B">
        <w:fldChar w:fldCharType="begin"/>
      </w:r>
      <w:r w:rsidR="00C8336B" w:rsidRPr="00C8336B">
        <w:instrText xml:space="preserve"> REF _Ref413232772 \h </w:instrText>
      </w:r>
      <w:r w:rsidR="00C8336B">
        <w:instrText xml:space="preserve"> \* MERGEFORMAT </w:instrText>
      </w:r>
      <w:r w:rsidR="00C8336B" w:rsidRPr="00C8336B">
        <w:fldChar w:fldCharType="separate"/>
      </w:r>
      <w:r w:rsidR="005835A8" w:rsidRPr="00587F28">
        <w:t xml:space="preserve">Table </w:t>
      </w:r>
      <w:r w:rsidR="005835A8">
        <w:rPr>
          <w:noProof/>
        </w:rPr>
        <w:t>37</w:t>
      </w:r>
      <w:r w:rsidR="00C8336B" w:rsidRPr="00C8336B">
        <w:fldChar w:fldCharType="end"/>
      </w:r>
      <w:r w:rsidRPr="00C8336B">
        <w:t xml:space="preserve">, </w:t>
      </w:r>
      <w:r w:rsidR="00A9028B" w:rsidRPr="00C8336B">
        <w:t xml:space="preserve">has a memory footprint of approximately </w:t>
      </w:r>
      <w:r w:rsidR="00A9028B">
        <w:t>3.1</w:t>
      </w:r>
      <w:r w:rsidR="00A9028B" w:rsidRPr="00C8336B">
        <w:t xml:space="preserve"> GB with a runtime of 14.1 hours while running in parallel on a total of 32 cores</w:t>
      </w:r>
      <w:r w:rsidR="00A9028B">
        <w:t xml:space="preserve"> (18.8 CPU-days)</w:t>
      </w:r>
      <w:r w:rsidR="00A9028B" w:rsidRPr="00C8336B">
        <w:t xml:space="preserve">. </w:t>
      </w:r>
      <w:r w:rsidR="00E25D42" w:rsidRPr="0039161D">
        <w:t>The mesh interval size</w:t>
      </w:r>
      <w:r w:rsidR="00E25D42">
        <w:t xml:space="preserve"> that provides accurate sensitivities</w:t>
      </w:r>
      <w:r w:rsidR="00E25D42" w:rsidRPr="0039161D">
        <w:t xml:space="preserve"> was determined </w:t>
      </w:r>
      <w:r w:rsidR="00A9028B" w:rsidRPr="00C8336B">
        <w:t xml:space="preserve">to be 1 cm, 1 cm, and 2 cm in the x-, y-, and z-direction. </w:t>
      </w:r>
      <w:r w:rsidRPr="00C8336B">
        <w:t xml:space="preserve">From </w:t>
      </w:r>
      <w:r w:rsidR="00C8336B" w:rsidRPr="00C8336B">
        <w:fldChar w:fldCharType="begin"/>
      </w:r>
      <w:r w:rsidR="00C8336B" w:rsidRPr="00C8336B">
        <w:instrText xml:space="preserve"> REF _Ref413232772 \h  \* MERGEFORMAT </w:instrText>
      </w:r>
      <w:r w:rsidR="00C8336B" w:rsidRPr="00C8336B">
        <w:fldChar w:fldCharType="separate"/>
      </w:r>
      <w:r w:rsidR="005835A8" w:rsidRPr="00587F28">
        <w:t xml:space="preserve">Table </w:t>
      </w:r>
      <w:r w:rsidR="005835A8">
        <w:rPr>
          <w:noProof/>
        </w:rPr>
        <w:t>37</w:t>
      </w:r>
      <w:r w:rsidR="00C8336B" w:rsidRPr="00C8336B">
        <w:fldChar w:fldCharType="end"/>
      </w:r>
      <w:r w:rsidRPr="00C8336B">
        <w:t xml:space="preserve">, the CE TSUNAMI-3D agreement with the DPs is </w:t>
      </w:r>
      <w:r w:rsidR="00C8336B" w:rsidRPr="00C8336B">
        <w:t xml:space="preserve">well within the </w:t>
      </w:r>
      <w:r w:rsidRPr="00C8336B">
        <w:t xml:space="preserve">acceptable </w:t>
      </w:r>
      <w:r w:rsidR="00C8336B" w:rsidRPr="00C8336B">
        <w:t xml:space="preserve">limits </w:t>
      </w:r>
      <w:r w:rsidRPr="00C8336B">
        <w:t xml:space="preserve">for each nuclide. </w:t>
      </w:r>
      <w:r w:rsidRPr="00C8336B">
        <w:rPr>
          <w:szCs w:val="22"/>
        </w:rPr>
        <w:t>The largest magnitude of difference is 0.00</w:t>
      </w:r>
      <w:r w:rsidR="00C8336B" w:rsidRPr="00C8336B">
        <w:rPr>
          <w:szCs w:val="22"/>
        </w:rPr>
        <w:t>63</w:t>
      </w:r>
      <w:r w:rsidRPr="00C8336B">
        <w:rPr>
          <w:szCs w:val="22"/>
        </w:rPr>
        <w:t xml:space="preserve">, which occurred for </w:t>
      </w:r>
      <w:r w:rsidR="00C8336B" w:rsidRPr="00C8336B">
        <w:rPr>
          <w:szCs w:val="22"/>
        </w:rPr>
        <w:t>the hydrogen in the section of water reflector around the fuel region</w:t>
      </w:r>
      <w:r w:rsidRPr="00C8336B">
        <w:rPr>
          <w:szCs w:val="22"/>
        </w:rPr>
        <w:t xml:space="preserve">. </w:t>
      </w:r>
      <w:r w:rsidRPr="00C8336B">
        <w:t>The optimal parameters for LCT-042-007 are determined to be the following:</w:t>
      </w:r>
    </w:p>
    <w:p w14:paraId="40497F7C" w14:textId="77777777" w:rsidR="0022759E" w:rsidRPr="00CE1B48" w:rsidRDefault="0022759E" w:rsidP="00CE1B48">
      <w:pPr>
        <w:spacing w:line="360" w:lineRule="auto"/>
        <w:ind w:firstLine="720"/>
        <w:jc w:val="both"/>
      </w:pPr>
    </w:p>
    <w:tbl>
      <w:tblPr>
        <w:tblStyle w:val="TableGrid"/>
        <w:tblW w:w="912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428"/>
      </w:tblGrid>
      <w:tr w:rsidR="00957466" w:rsidRPr="00CE1B48" w14:paraId="16530E8A" w14:textId="77777777" w:rsidTr="006F071C">
        <w:tc>
          <w:tcPr>
            <w:tcW w:w="4698" w:type="dxa"/>
          </w:tcPr>
          <w:p w14:paraId="33439940" w14:textId="286C58FD" w:rsidR="00957466" w:rsidRPr="00575E4A" w:rsidRDefault="00957466" w:rsidP="00575E4A">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i/>
              </w:rPr>
            </w:pPr>
            <w:r w:rsidRPr="00575E4A">
              <w:rPr>
                <w:rFonts w:ascii="Times New Roman" w:hAnsi="Times New Roman"/>
                <w:i/>
              </w:rPr>
              <w:t>GEN=</w:t>
            </w:r>
            <w:r w:rsidR="00575E4A" w:rsidRPr="00575E4A">
              <w:rPr>
                <w:rFonts w:ascii="Times New Roman" w:hAnsi="Times New Roman"/>
                <w:i/>
              </w:rPr>
              <w:t>5,000</w:t>
            </w:r>
          </w:p>
        </w:tc>
        <w:tc>
          <w:tcPr>
            <w:tcW w:w="4428" w:type="dxa"/>
          </w:tcPr>
          <w:p w14:paraId="435B081D" w14:textId="77777777" w:rsidR="00957466" w:rsidRPr="00575E4A" w:rsidRDefault="00957466"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575E4A">
              <w:rPr>
                <w:rFonts w:ascii="Times New Roman" w:hAnsi="Times New Roman"/>
                <w:i/>
              </w:rPr>
              <w:t>CET=1 (CLUTCH)</w:t>
            </w:r>
          </w:p>
        </w:tc>
      </w:tr>
      <w:tr w:rsidR="00957466" w:rsidRPr="00CE1B48" w14:paraId="666E3F70" w14:textId="77777777" w:rsidTr="006F071C">
        <w:tc>
          <w:tcPr>
            <w:tcW w:w="4698" w:type="dxa"/>
          </w:tcPr>
          <w:p w14:paraId="0B617AFC" w14:textId="66C2ACD4" w:rsidR="00957466" w:rsidRPr="00575E4A" w:rsidRDefault="00575E4A"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575E4A">
              <w:rPr>
                <w:rFonts w:ascii="Times New Roman" w:hAnsi="Times New Roman"/>
                <w:i/>
              </w:rPr>
              <w:t>NPG=5</w:t>
            </w:r>
            <w:r w:rsidR="00957466" w:rsidRPr="00575E4A">
              <w:rPr>
                <w:rFonts w:ascii="Times New Roman" w:hAnsi="Times New Roman"/>
                <w:i/>
              </w:rPr>
              <w:t>0,000</w:t>
            </w:r>
          </w:p>
        </w:tc>
        <w:tc>
          <w:tcPr>
            <w:tcW w:w="4428" w:type="dxa"/>
          </w:tcPr>
          <w:p w14:paraId="35B7C786" w14:textId="77777777" w:rsidR="00957466" w:rsidRPr="00575E4A" w:rsidRDefault="00957466"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575E4A">
              <w:rPr>
                <w:rFonts w:ascii="Times New Roman" w:hAnsi="Times New Roman"/>
                <w:i/>
              </w:rPr>
              <w:t>CFP=5</w:t>
            </w:r>
          </w:p>
        </w:tc>
      </w:tr>
      <w:tr w:rsidR="00957466" w:rsidRPr="00CE1B48" w14:paraId="1C700338" w14:textId="77777777" w:rsidTr="006F071C">
        <w:trPr>
          <w:trHeight w:val="414"/>
        </w:trPr>
        <w:tc>
          <w:tcPr>
            <w:tcW w:w="4698" w:type="dxa"/>
          </w:tcPr>
          <w:p w14:paraId="2E848AC6" w14:textId="1A87295F" w:rsidR="00957466" w:rsidRPr="00575E4A" w:rsidRDefault="00957466" w:rsidP="00575E4A">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575E4A">
              <w:rPr>
                <w:rFonts w:ascii="Times New Roman" w:hAnsi="Times New Roman"/>
                <w:i/>
              </w:rPr>
              <w:t>NSK=</w:t>
            </w:r>
            <w:r w:rsidR="00575E4A" w:rsidRPr="00575E4A">
              <w:rPr>
                <w:rFonts w:ascii="Times New Roman" w:hAnsi="Times New Roman"/>
                <w:i/>
              </w:rPr>
              <w:t>500</w:t>
            </w:r>
          </w:p>
        </w:tc>
        <w:tc>
          <w:tcPr>
            <w:tcW w:w="4428" w:type="dxa"/>
          </w:tcPr>
          <w:p w14:paraId="2DCC94AA" w14:textId="2E2B3BD3" w:rsidR="00957466" w:rsidRPr="00575E4A" w:rsidRDefault="0003240A"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Pr>
                <w:rFonts w:ascii="Times New Roman" w:hAnsi="Times New Roman"/>
                <w:i/>
              </w:rPr>
              <w:t>TBA=30</w:t>
            </w:r>
          </w:p>
        </w:tc>
      </w:tr>
      <w:tr w:rsidR="0003240A" w:rsidRPr="00CE1B48" w14:paraId="14D30270" w14:textId="77777777" w:rsidTr="006F071C">
        <w:trPr>
          <w:trHeight w:val="90"/>
        </w:trPr>
        <w:tc>
          <w:tcPr>
            <w:tcW w:w="4698" w:type="dxa"/>
          </w:tcPr>
          <w:p w14:paraId="10383D6F" w14:textId="6743A5D1" w:rsidR="0003240A" w:rsidRPr="00575E4A" w:rsidRDefault="0003240A"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575E4A">
              <w:rPr>
                <w:rFonts w:ascii="Times New Roman" w:hAnsi="Times New Roman"/>
                <w:i/>
              </w:rPr>
              <w:t>Mesh size in x- and y-dir. ≈ 1 cm</w:t>
            </w:r>
          </w:p>
        </w:tc>
        <w:tc>
          <w:tcPr>
            <w:tcW w:w="4428" w:type="dxa"/>
          </w:tcPr>
          <w:p w14:paraId="589986BE" w14:textId="7F460550" w:rsidR="0003240A" w:rsidRPr="00575E4A" w:rsidRDefault="0003240A" w:rsidP="006F071C">
            <w:pPr>
              <w:pStyle w:val="ListParagraph"/>
              <w:numPr>
                <w:ilvl w:val="0"/>
                <w:numId w:val="38"/>
              </w:numPr>
              <w:tabs>
                <w:tab w:val="center" w:pos="720"/>
                <w:tab w:val="center" w:pos="2160"/>
                <w:tab w:val="center" w:pos="5130"/>
                <w:tab w:val="center" w:pos="7560"/>
              </w:tabs>
              <w:spacing w:line="360" w:lineRule="auto"/>
              <w:jc w:val="both"/>
              <w:rPr>
                <w:rFonts w:ascii="Times New Roman" w:hAnsi="Times New Roman"/>
              </w:rPr>
            </w:pPr>
            <w:r w:rsidRPr="00575E4A">
              <w:rPr>
                <w:rFonts w:ascii="Times New Roman" w:hAnsi="Times New Roman"/>
                <w:i/>
              </w:rPr>
              <w:t>Mesh size in z-dir. ≈ 2 cm</w:t>
            </w:r>
          </w:p>
        </w:tc>
      </w:tr>
    </w:tbl>
    <w:p w14:paraId="416BEB6F" w14:textId="77777777" w:rsidR="00957466" w:rsidRPr="006341AC" w:rsidRDefault="00957466" w:rsidP="00826295"/>
    <w:p w14:paraId="48623497" w14:textId="0D3F4A09" w:rsidR="00826295" w:rsidRDefault="00826295" w:rsidP="00A64AE3">
      <w:pPr>
        <w:pStyle w:val="Caption"/>
      </w:pPr>
      <w:bookmarkStart w:id="296" w:name="_Ref413232772"/>
      <w:bookmarkStart w:id="297" w:name="_Toc290643978"/>
      <w:r w:rsidRPr="00587F28">
        <w:t xml:space="preserve">Table </w:t>
      </w:r>
      <w:fldSimple w:instr=" SEQ Table \* ARABIC ">
        <w:r w:rsidR="005835A8">
          <w:rPr>
            <w:noProof/>
          </w:rPr>
          <w:t>37</w:t>
        </w:r>
      </w:fldSimple>
      <w:bookmarkEnd w:id="296"/>
      <w:r w:rsidRPr="00587F28">
        <w:t xml:space="preserve">. </w:t>
      </w:r>
      <w:r>
        <w:t>CE</w:t>
      </w:r>
      <w:r w:rsidRPr="00587F28">
        <w:t xml:space="preserve"> TSUNAMI-3D </w:t>
      </w:r>
      <w:r w:rsidR="00AB21E2">
        <w:t xml:space="preserve">CLUTCH </w:t>
      </w:r>
      <w:r w:rsidR="00CD5AA0">
        <w:t xml:space="preserve">Optimal </w:t>
      </w:r>
      <w:r w:rsidRPr="00587F28">
        <w:t xml:space="preserve">Results for </w:t>
      </w:r>
      <w:r w:rsidR="00307367">
        <w:t>LCT</w:t>
      </w:r>
      <w:r w:rsidRPr="00B16CD4">
        <w:t>-0</w:t>
      </w:r>
      <w:r>
        <w:t>42-007</w:t>
      </w:r>
      <w:r w:rsidR="00575E4A">
        <w:t xml:space="preserve"> with NPG=50,000</w:t>
      </w:r>
      <w:bookmarkEnd w:id="297"/>
    </w:p>
    <w:tbl>
      <w:tblPr>
        <w:tblW w:w="4802" w:type="pct"/>
        <w:jc w:val="center"/>
        <w:tblInd w:w="523" w:type="dxa"/>
        <w:tblLayout w:type="fixed"/>
        <w:tblLook w:val="04A0" w:firstRow="1" w:lastRow="0" w:firstColumn="1" w:lastColumn="0" w:noHBand="0" w:noVBand="1"/>
      </w:tblPr>
      <w:tblGrid>
        <w:gridCol w:w="811"/>
        <w:gridCol w:w="1530"/>
        <w:gridCol w:w="810"/>
        <w:gridCol w:w="810"/>
        <w:gridCol w:w="720"/>
        <w:gridCol w:w="810"/>
        <w:gridCol w:w="727"/>
        <w:gridCol w:w="717"/>
        <w:gridCol w:w="806"/>
        <w:gridCol w:w="683"/>
        <w:gridCol w:w="773"/>
      </w:tblGrid>
      <w:tr w:rsidR="007954A3" w:rsidRPr="00E851B2" w14:paraId="59693B14" w14:textId="77777777" w:rsidTr="00547F49">
        <w:trPr>
          <w:trHeight w:hRule="exact" w:val="246"/>
          <w:tblHeader/>
          <w:jc w:val="center"/>
        </w:trPr>
        <w:tc>
          <w:tcPr>
            <w:tcW w:w="810" w:type="dxa"/>
            <w:tcBorders>
              <w:top w:val="single" w:sz="4" w:space="0" w:color="auto"/>
            </w:tcBorders>
            <w:shd w:val="clear" w:color="auto" w:fill="auto"/>
            <w:noWrap/>
            <w:vAlign w:val="center"/>
          </w:tcPr>
          <w:p w14:paraId="7A88540D" w14:textId="77777777" w:rsidR="008A451C" w:rsidRPr="00E851B2" w:rsidRDefault="008A451C" w:rsidP="00826295">
            <w:pPr>
              <w:jc w:val="center"/>
              <w:rPr>
                <w:b/>
                <w:bCs/>
                <w:sz w:val="18"/>
                <w:szCs w:val="18"/>
              </w:rPr>
            </w:pPr>
            <w:r w:rsidRPr="00E851B2">
              <w:rPr>
                <w:b/>
                <w:bCs/>
                <w:sz w:val="18"/>
                <w:szCs w:val="18"/>
              </w:rPr>
              <w:t>Nuclide</w:t>
            </w:r>
          </w:p>
        </w:tc>
        <w:tc>
          <w:tcPr>
            <w:tcW w:w="1530" w:type="dxa"/>
            <w:tcBorders>
              <w:top w:val="single" w:sz="4" w:space="0" w:color="auto"/>
              <w:right w:val="single" w:sz="4" w:space="0" w:color="auto"/>
            </w:tcBorders>
            <w:shd w:val="clear" w:color="auto" w:fill="auto"/>
            <w:noWrap/>
            <w:vAlign w:val="center"/>
          </w:tcPr>
          <w:p w14:paraId="5B0D76B3" w14:textId="77777777" w:rsidR="008A451C" w:rsidRPr="00E851B2" w:rsidRDefault="008A451C" w:rsidP="00826295">
            <w:pPr>
              <w:jc w:val="center"/>
              <w:rPr>
                <w:b/>
                <w:bCs/>
                <w:sz w:val="18"/>
                <w:szCs w:val="18"/>
              </w:rPr>
            </w:pPr>
            <w:r w:rsidRPr="00E851B2">
              <w:rPr>
                <w:b/>
                <w:bCs/>
                <w:sz w:val="18"/>
                <w:szCs w:val="18"/>
              </w:rPr>
              <w:t>In Material</w:t>
            </w:r>
          </w:p>
        </w:tc>
        <w:tc>
          <w:tcPr>
            <w:tcW w:w="2340" w:type="dxa"/>
            <w:gridSpan w:val="3"/>
            <w:tcBorders>
              <w:top w:val="single" w:sz="4" w:space="0" w:color="auto"/>
              <w:left w:val="nil"/>
              <w:bottom w:val="single" w:sz="4" w:space="0" w:color="auto"/>
              <w:right w:val="single" w:sz="4" w:space="0" w:color="auto"/>
            </w:tcBorders>
            <w:shd w:val="clear" w:color="auto" w:fill="auto"/>
            <w:noWrap/>
            <w:vAlign w:val="center"/>
          </w:tcPr>
          <w:p w14:paraId="2E8F9429" w14:textId="77777777" w:rsidR="008A451C" w:rsidRPr="00E851B2" w:rsidRDefault="008A451C" w:rsidP="00826295">
            <w:pPr>
              <w:jc w:val="center"/>
              <w:rPr>
                <w:b/>
                <w:bCs/>
                <w:color w:val="DD0806"/>
                <w:sz w:val="18"/>
                <w:szCs w:val="18"/>
              </w:rPr>
            </w:pPr>
            <w:r w:rsidRPr="00E851B2">
              <w:rPr>
                <w:b/>
                <w:bCs/>
                <w:color w:val="DD0806"/>
                <w:sz w:val="18"/>
                <w:szCs w:val="18"/>
              </w:rPr>
              <w:t>TSUNAMI Results</w:t>
            </w:r>
          </w:p>
        </w:tc>
        <w:tc>
          <w:tcPr>
            <w:tcW w:w="2254" w:type="dxa"/>
            <w:gridSpan w:val="3"/>
            <w:tcBorders>
              <w:top w:val="single" w:sz="4" w:space="0" w:color="auto"/>
              <w:left w:val="nil"/>
              <w:bottom w:val="single" w:sz="4" w:space="0" w:color="auto"/>
              <w:right w:val="single" w:sz="4" w:space="0" w:color="auto"/>
            </w:tcBorders>
            <w:shd w:val="clear" w:color="auto" w:fill="auto"/>
            <w:noWrap/>
            <w:vAlign w:val="center"/>
          </w:tcPr>
          <w:p w14:paraId="1EAFCF57" w14:textId="77777777" w:rsidR="008A451C" w:rsidRPr="00E851B2" w:rsidRDefault="008A451C" w:rsidP="00826295">
            <w:pPr>
              <w:jc w:val="center"/>
              <w:rPr>
                <w:b/>
                <w:bCs/>
                <w:color w:val="DD0806"/>
                <w:sz w:val="18"/>
                <w:szCs w:val="18"/>
              </w:rPr>
            </w:pPr>
            <w:r w:rsidRPr="00E851B2">
              <w:rPr>
                <w:b/>
                <w:bCs/>
                <w:color w:val="DD0806"/>
                <w:sz w:val="18"/>
                <w:szCs w:val="18"/>
              </w:rPr>
              <w:t>Direct Perturbation Results</w:t>
            </w:r>
          </w:p>
        </w:tc>
        <w:tc>
          <w:tcPr>
            <w:tcW w:w="2262" w:type="dxa"/>
            <w:gridSpan w:val="3"/>
            <w:tcBorders>
              <w:top w:val="single" w:sz="4" w:space="0" w:color="auto"/>
              <w:left w:val="nil"/>
              <w:bottom w:val="single" w:sz="4" w:space="0" w:color="auto"/>
            </w:tcBorders>
            <w:shd w:val="clear" w:color="auto" w:fill="auto"/>
            <w:noWrap/>
            <w:vAlign w:val="center"/>
          </w:tcPr>
          <w:p w14:paraId="39CBC59F" w14:textId="77777777" w:rsidR="008A451C" w:rsidRPr="00E851B2" w:rsidRDefault="008A451C" w:rsidP="00826295">
            <w:pPr>
              <w:jc w:val="center"/>
              <w:rPr>
                <w:b/>
                <w:bCs/>
                <w:color w:val="DD0806"/>
                <w:sz w:val="18"/>
                <w:szCs w:val="18"/>
              </w:rPr>
            </w:pPr>
            <w:r w:rsidRPr="00E851B2">
              <w:rPr>
                <w:b/>
                <w:bCs/>
                <w:color w:val="DD0806"/>
                <w:sz w:val="18"/>
                <w:szCs w:val="18"/>
              </w:rPr>
              <w:t>Results Comparison</w:t>
            </w:r>
          </w:p>
        </w:tc>
      </w:tr>
      <w:tr w:rsidR="00547F49" w:rsidRPr="00E851B2" w14:paraId="6B6C7581" w14:textId="77777777" w:rsidTr="00547F49">
        <w:trPr>
          <w:trHeight w:val="236"/>
          <w:tblHeader/>
          <w:jc w:val="center"/>
        </w:trPr>
        <w:tc>
          <w:tcPr>
            <w:tcW w:w="810" w:type="dxa"/>
            <w:tcBorders>
              <w:bottom w:val="single" w:sz="4" w:space="0" w:color="auto"/>
            </w:tcBorders>
            <w:shd w:val="clear" w:color="auto" w:fill="auto"/>
            <w:noWrap/>
            <w:vAlign w:val="center"/>
            <w:hideMark/>
          </w:tcPr>
          <w:p w14:paraId="350C51B2" w14:textId="77777777" w:rsidR="008A451C" w:rsidRPr="00E851B2" w:rsidRDefault="008A451C" w:rsidP="00826295">
            <w:pPr>
              <w:rPr>
                <w:rFonts w:ascii="Arial" w:hAnsi="Arial" w:cs="Arial"/>
                <w:sz w:val="18"/>
                <w:szCs w:val="18"/>
              </w:rPr>
            </w:pPr>
            <w:r w:rsidRPr="00E851B2">
              <w:rPr>
                <w:rFonts w:ascii="Arial" w:hAnsi="Arial" w:cs="Arial"/>
                <w:sz w:val="18"/>
                <w:szCs w:val="18"/>
              </w:rPr>
              <w:t> </w:t>
            </w:r>
          </w:p>
        </w:tc>
        <w:tc>
          <w:tcPr>
            <w:tcW w:w="1530" w:type="dxa"/>
            <w:tcBorders>
              <w:bottom w:val="single" w:sz="4" w:space="0" w:color="auto"/>
              <w:right w:val="single" w:sz="4" w:space="0" w:color="auto"/>
            </w:tcBorders>
            <w:shd w:val="clear" w:color="auto" w:fill="auto"/>
            <w:noWrap/>
            <w:vAlign w:val="center"/>
            <w:hideMark/>
          </w:tcPr>
          <w:p w14:paraId="34A6F4EE" w14:textId="77777777" w:rsidR="008A451C" w:rsidRPr="00E851B2" w:rsidRDefault="008A451C" w:rsidP="00826295">
            <w:pPr>
              <w:rPr>
                <w:rFonts w:ascii="Arial" w:hAnsi="Arial" w:cs="Arial"/>
                <w:sz w:val="18"/>
                <w:szCs w:val="18"/>
              </w:rPr>
            </w:pPr>
            <w:r w:rsidRPr="00E851B2">
              <w:rPr>
                <w:rFonts w:ascii="Arial" w:hAnsi="Arial" w:cs="Arial"/>
                <w:sz w:val="18"/>
                <w:szCs w:val="18"/>
              </w:rPr>
              <w:t> </w:t>
            </w:r>
          </w:p>
        </w:tc>
        <w:tc>
          <w:tcPr>
            <w:tcW w:w="810" w:type="dxa"/>
            <w:tcBorders>
              <w:top w:val="nil"/>
              <w:left w:val="nil"/>
              <w:bottom w:val="single" w:sz="4" w:space="0" w:color="auto"/>
            </w:tcBorders>
            <w:shd w:val="clear" w:color="auto" w:fill="auto"/>
            <w:noWrap/>
            <w:vAlign w:val="center"/>
            <w:hideMark/>
          </w:tcPr>
          <w:p w14:paraId="040F0B15" w14:textId="77777777" w:rsidR="008A451C" w:rsidRPr="00E851B2" w:rsidRDefault="008A451C" w:rsidP="00826295">
            <w:pPr>
              <w:jc w:val="center"/>
              <w:rPr>
                <w:b/>
                <w:bCs/>
                <w:sz w:val="18"/>
                <w:szCs w:val="18"/>
              </w:rPr>
            </w:pPr>
            <w:r w:rsidRPr="00E851B2">
              <w:rPr>
                <w:b/>
                <w:bCs/>
                <w:sz w:val="18"/>
                <w:szCs w:val="18"/>
              </w:rPr>
              <w:t>S</w:t>
            </w:r>
          </w:p>
        </w:tc>
        <w:tc>
          <w:tcPr>
            <w:tcW w:w="810" w:type="dxa"/>
            <w:tcBorders>
              <w:top w:val="nil"/>
              <w:bottom w:val="single" w:sz="4" w:space="0" w:color="auto"/>
            </w:tcBorders>
            <w:shd w:val="clear" w:color="auto" w:fill="auto"/>
            <w:noWrap/>
            <w:vAlign w:val="center"/>
            <w:hideMark/>
          </w:tcPr>
          <w:p w14:paraId="5028D615" w14:textId="77777777" w:rsidR="008A451C" w:rsidRPr="00E851B2" w:rsidRDefault="008A451C" w:rsidP="00826295">
            <w:pPr>
              <w:jc w:val="center"/>
              <w:rPr>
                <w:rFonts w:ascii="Symbol" w:hAnsi="Symbol" w:cs="Arial"/>
                <w:b/>
                <w:bCs/>
                <w:sz w:val="18"/>
                <w:szCs w:val="18"/>
              </w:rPr>
            </w:pPr>
            <w:r w:rsidRPr="00E851B2">
              <w:rPr>
                <w:rFonts w:ascii="Symbol" w:hAnsi="Symbol" w:cs="Arial"/>
                <w:b/>
                <w:bCs/>
                <w:sz w:val="18"/>
                <w:szCs w:val="18"/>
              </w:rPr>
              <w:t></w:t>
            </w:r>
            <w:r w:rsidRPr="00E851B2">
              <w:rPr>
                <w:b/>
                <w:bCs/>
                <w:sz w:val="18"/>
                <w:szCs w:val="18"/>
                <w:vertAlign w:val="subscript"/>
              </w:rPr>
              <w:t>S</w:t>
            </w:r>
          </w:p>
        </w:tc>
        <w:tc>
          <w:tcPr>
            <w:tcW w:w="720" w:type="dxa"/>
            <w:tcBorders>
              <w:top w:val="nil"/>
              <w:bottom w:val="single" w:sz="4" w:space="0" w:color="auto"/>
              <w:right w:val="single" w:sz="4" w:space="0" w:color="auto"/>
            </w:tcBorders>
            <w:shd w:val="clear" w:color="auto" w:fill="auto"/>
            <w:noWrap/>
            <w:vAlign w:val="center"/>
            <w:hideMark/>
          </w:tcPr>
          <w:p w14:paraId="49A9B8F9" w14:textId="77777777" w:rsidR="008A451C" w:rsidRPr="00E851B2" w:rsidRDefault="008A451C" w:rsidP="00826295">
            <w:pPr>
              <w:jc w:val="center"/>
              <w:rPr>
                <w:rFonts w:ascii="Arial" w:hAnsi="Arial" w:cs="Arial"/>
                <w:b/>
                <w:bCs/>
                <w:sz w:val="18"/>
                <w:szCs w:val="18"/>
              </w:rPr>
            </w:pPr>
            <w:r w:rsidRPr="00E851B2">
              <w:rPr>
                <w:rFonts w:ascii="Arial" w:hAnsi="Arial" w:cs="Arial"/>
                <w:b/>
                <w:bCs/>
                <w:sz w:val="18"/>
                <w:szCs w:val="18"/>
              </w:rPr>
              <w:t>%</w:t>
            </w:r>
            <w:r w:rsidRPr="00E851B2">
              <w:rPr>
                <w:rFonts w:ascii="Symbol" w:hAnsi="Symbol" w:cs="Arial"/>
                <w:b/>
                <w:bCs/>
                <w:sz w:val="18"/>
                <w:szCs w:val="18"/>
              </w:rPr>
              <w:t></w:t>
            </w:r>
            <w:r w:rsidRPr="00E851B2">
              <w:rPr>
                <w:b/>
                <w:bCs/>
                <w:sz w:val="18"/>
                <w:szCs w:val="18"/>
                <w:vertAlign w:val="subscript"/>
              </w:rPr>
              <w:t>S</w:t>
            </w:r>
          </w:p>
        </w:tc>
        <w:tc>
          <w:tcPr>
            <w:tcW w:w="810" w:type="dxa"/>
            <w:tcBorders>
              <w:top w:val="nil"/>
              <w:left w:val="nil"/>
              <w:bottom w:val="single" w:sz="4" w:space="0" w:color="auto"/>
            </w:tcBorders>
            <w:shd w:val="clear" w:color="auto" w:fill="auto"/>
            <w:noWrap/>
            <w:vAlign w:val="center"/>
            <w:hideMark/>
          </w:tcPr>
          <w:p w14:paraId="0F29FE07" w14:textId="77777777" w:rsidR="008A451C" w:rsidRPr="00E851B2" w:rsidRDefault="008A451C" w:rsidP="00826295">
            <w:pPr>
              <w:jc w:val="center"/>
              <w:rPr>
                <w:rFonts w:ascii="Arial" w:hAnsi="Arial" w:cs="Arial"/>
                <w:b/>
                <w:bCs/>
                <w:sz w:val="18"/>
                <w:szCs w:val="18"/>
              </w:rPr>
            </w:pPr>
            <w:r w:rsidRPr="00E851B2">
              <w:rPr>
                <w:b/>
                <w:bCs/>
                <w:sz w:val="18"/>
                <w:szCs w:val="18"/>
              </w:rPr>
              <w:t>S</w:t>
            </w:r>
          </w:p>
        </w:tc>
        <w:tc>
          <w:tcPr>
            <w:tcW w:w="727" w:type="dxa"/>
            <w:tcBorders>
              <w:top w:val="nil"/>
              <w:bottom w:val="single" w:sz="4" w:space="0" w:color="auto"/>
            </w:tcBorders>
            <w:shd w:val="clear" w:color="auto" w:fill="auto"/>
            <w:noWrap/>
            <w:vAlign w:val="center"/>
            <w:hideMark/>
          </w:tcPr>
          <w:p w14:paraId="590316A7" w14:textId="77777777" w:rsidR="008A451C" w:rsidRPr="00E851B2" w:rsidRDefault="008A451C" w:rsidP="00826295">
            <w:pPr>
              <w:jc w:val="center"/>
              <w:rPr>
                <w:rFonts w:ascii="Symbol" w:hAnsi="Symbol" w:cs="Arial"/>
                <w:b/>
                <w:bCs/>
                <w:sz w:val="18"/>
                <w:szCs w:val="18"/>
              </w:rPr>
            </w:pPr>
            <w:r w:rsidRPr="00E851B2">
              <w:rPr>
                <w:rFonts w:ascii="Symbol" w:hAnsi="Symbol" w:cs="Arial"/>
                <w:b/>
                <w:bCs/>
                <w:sz w:val="18"/>
                <w:szCs w:val="18"/>
              </w:rPr>
              <w:t></w:t>
            </w:r>
            <w:r w:rsidRPr="00E851B2">
              <w:rPr>
                <w:b/>
                <w:bCs/>
                <w:sz w:val="18"/>
                <w:szCs w:val="18"/>
                <w:vertAlign w:val="subscript"/>
              </w:rPr>
              <w:t>S</w:t>
            </w:r>
          </w:p>
        </w:tc>
        <w:tc>
          <w:tcPr>
            <w:tcW w:w="717" w:type="dxa"/>
            <w:tcBorders>
              <w:top w:val="single" w:sz="4" w:space="0" w:color="auto"/>
              <w:bottom w:val="single" w:sz="4" w:space="0" w:color="auto"/>
              <w:right w:val="single" w:sz="4" w:space="0" w:color="auto"/>
            </w:tcBorders>
            <w:shd w:val="clear" w:color="auto" w:fill="auto"/>
            <w:noWrap/>
            <w:vAlign w:val="center"/>
            <w:hideMark/>
          </w:tcPr>
          <w:p w14:paraId="6688E2C7" w14:textId="77777777" w:rsidR="008A451C" w:rsidRPr="00E851B2" w:rsidRDefault="008A451C" w:rsidP="00826295">
            <w:pPr>
              <w:jc w:val="center"/>
              <w:rPr>
                <w:rFonts w:ascii="Arial" w:hAnsi="Arial" w:cs="Arial"/>
                <w:b/>
                <w:bCs/>
                <w:sz w:val="18"/>
                <w:szCs w:val="18"/>
              </w:rPr>
            </w:pPr>
            <w:r w:rsidRPr="00E851B2">
              <w:rPr>
                <w:rFonts w:ascii="Arial" w:hAnsi="Arial" w:cs="Arial"/>
                <w:b/>
                <w:bCs/>
                <w:sz w:val="18"/>
                <w:szCs w:val="18"/>
              </w:rPr>
              <w:t>%</w:t>
            </w:r>
            <w:r w:rsidRPr="00E851B2">
              <w:rPr>
                <w:rFonts w:ascii="Symbol" w:hAnsi="Symbol" w:cs="Arial"/>
                <w:b/>
                <w:bCs/>
                <w:sz w:val="18"/>
                <w:szCs w:val="18"/>
              </w:rPr>
              <w:t></w:t>
            </w:r>
            <w:r w:rsidRPr="00E851B2">
              <w:rPr>
                <w:b/>
                <w:bCs/>
                <w:sz w:val="18"/>
                <w:szCs w:val="18"/>
                <w:vertAlign w:val="subscript"/>
              </w:rPr>
              <w:t>S</w:t>
            </w:r>
          </w:p>
        </w:tc>
        <w:tc>
          <w:tcPr>
            <w:tcW w:w="806" w:type="dxa"/>
            <w:tcBorders>
              <w:top w:val="nil"/>
              <w:left w:val="single" w:sz="4" w:space="0" w:color="auto"/>
              <w:bottom w:val="single" w:sz="4" w:space="0" w:color="auto"/>
            </w:tcBorders>
            <w:shd w:val="clear" w:color="auto" w:fill="auto"/>
            <w:noWrap/>
            <w:vAlign w:val="center"/>
            <w:hideMark/>
          </w:tcPr>
          <w:p w14:paraId="7DD2FFB2" w14:textId="77777777" w:rsidR="008A451C" w:rsidRPr="00E851B2" w:rsidRDefault="008A451C" w:rsidP="00826295">
            <w:pPr>
              <w:jc w:val="center"/>
              <w:rPr>
                <w:b/>
                <w:bCs/>
                <w:sz w:val="18"/>
                <w:szCs w:val="18"/>
              </w:rPr>
            </w:pPr>
            <w:r w:rsidRPr="00E851B2">
              <w:rPr>
                <w:b/>
                <w:bCs/>
                <w:sz w:val="18"/>
                <w:szCs w:val="18"/>
              </w:rPr>
              <w:t>S Diff in %</w:t>
            </w:r>
          </w:p>
        </w:tc>
        <w:tc>
          <w:tcPr>
            <w:tcW w:w="683" w:type="dxa"/>
            <w:tcBorders>
              <w:top w:val="nil"/>
              <w:bottom w:val="single" w:sz="4" w:space="0" w:color="auto"/>
            </w:tcBorders>
            <w:shd w:val="clear" w:color="auto" w:fill="auto"/>
            <w:noWrap/>
            <w:vAlign w:val="center"/>
            <w:hideMark/>
          </w:tcPr>
          <w:p w14:paraId="22A838F1" w14:textId="77777777" w:rsidR="008A451C" w:rsidRPr="00E851B2" w:rsidRDefault="008A451C" w:rsidP="00826295">
            <w:pPr>
              <w:jc w:val="center"/>
              <w:rPr>
                <w:b/>
                <w:bCs/>
                <w:sz w:val="18"/>
                <w:szCs w:val="18"/>
              </w:rPr>
            </w:pPr>
            <w:r w:rsidRPr="00E851B2">
              <w:rPr>
                <w:b/>
                <w:bCs/>
                <w:sz w:val="18"/>
                <w:szCs w:val="18"/>
              </w:rPr>
              <w:t>S Diff in Std Dev</w:t>
            </w:r>
          </w:p>
        </w:tc>
        <w:tc>
          <w:tcPr>
            <w:tcW w:w="773" w:type="dxa"/>
            <w:tcBorders>
              <w:top w:val="nil"/>
              <w:bottom w:val="single" w:sz="4" w:space="0" w:color="auto"/>
            </w:tcBorders>
            <w:shd w:val="clear" w:color="auto" w:fill="auto"/>
            <w:noWrap/>
            <w:vAlign w:val="center"/>
            <w:hideMark/>
          </w:tcPr>
          <w:p w14:paraId="2A9D30F8" w14:textId="77777777" w:rsidR="008A451C" w:rsidRPr="00E851B2" w:rsidRDefault="008A451C" w:rsidP="00826295">
            <w:pPr>
              <w:jc w:val="center"/>
              <w:rPr>
                <w:rFonts w:ascii="Symbol" w:hAnsi="Symbol" w:cs="Arial"/>
                <w:b/>
                <w:bCs/>
                <w:sz w:val="18"/>
                <w:szCs w:val="18"/>
              </w:rPr>
            </w:pPr>
            <w:r w:rsidRPr="00E851B2">
              <w:rPr>
                <w:rFonts w:ascii="Symbol" w:hAnsi="Symbol" w:cs="Arial"/>
                <w:b/>
                <w:bCs/>
                <w:sz w:val="18"/>
                <w:szCs w:val="18"/>
              </w:rPr>
              <w:t></w:t>
            </w:r>
            <w:r w:rsidRPr="00E851B2">
              <w:rPr>
                <w:b/>
                <w:bCs/>
                <w:sz w:val="18"/>
                <w:szCs w:val="18"/>
              </w:rPr>
              <w:t>S</w:t>
            </w:r>
          </w:p>
        </w:tc>
      </w:tr>
      <w:tr w:rsidR="00547F49" w:rsidRPr="00E851B2" w14:paraId="7D7F73F8" w14:textId="77777777" w:rsidTr="00547F49">
        <w:trPr>
          <w:trHeight w:val="236"/>
          <w:jc w:val="center"/>
        </w:trPr>
        <w:tc>
          <w:tcPr>
            <w:tcW w:w="810" w:type="dxa"/>
            <w:tcBorders>
              <w:top w:val="single" w:sz="4" w:space="0" w:color="auto"/>
            </w:tcBorders>
            <w:shd w:val="clear" w:color="auto" w:fill="auto"/>
            <w:noWrap/>
            <w:vAlign w:val="center"/>
          </w:tcPr>
          <w:p w14:paraId="074AD125" w14:textId="77777777" w:rsidR="008A451C" w:rsidRPr="00E851B2" w:rsidRDefault="008A451C" w:rsidP="005E4761">
            <w:pPr>
              <w:jc w:val="center"/>
              <w:rPr>
                <w:color w:val="000000"/>
                <w:sz w:val="18"/>
                <w:szCs w:val="18"/>
              </w:rPr>
            </w:pPr>
            <w:r w:rsidRPr="00E851B2">
              <w:rPr>
                <w:color w:val="000000"/>
                <w:sz w:val="18"/>
                <w:szCs w:val="18"/>
              </w:rPr>
              <w:t>U-235</w:t>
            </w:r>
          </w:p>
        </w:tc>
        <w:tc>
          <w:tcPr>
            <w:tcW w:w="1530" w:type="dxa"/>
            <w:tcBorders>
              <w:top w:val="nil"/>
              <w:right w:val="single" w:sz="4" w:space="0" w:color="auto"/>
            </w:tcBorders>
            <w:shd w:val="clear" w:color="auto" w:fill="auto"/>
            <w:noWrap/>
            <w:vAlign w:val="center"/>
          </w:tcPr>
          <w:p w14:paraId="5C462060" w14:textId="61396E39" w:rsidR="008A451C" w:rsidRPr="00E851B2" w:rsidRDefault="008A451C" w:rsidP="005E4761">
            <w:pPr>
              <w:jc w:val="center"/>
              <w:rPr>
                <w:color w:val="000000"/>
                <w:sz w:val="18"/>
                <w:szCs w:val="18"/>
              </w:rPr>
            </w:pPr>
            <w:r w:rsidRPr="00E851B2">
              <w:rPr>
                <w:color w:val="000000"/>
                <w:sz w:val="18"/>
                <w:szCs w:val="18"/>
              </w:rPr>
              <w:t>fuel</w:t>
            </w:r>
          </w:p>
        </w:tc>
        <w:tc>
          <w:tcPr>
            <w:tcW w:w="810" w:type="dxa"/>
            <w:tcBorders>
              <w:top w:val="nil"/>
              <w:left w:val="nil"/>
              <w:bottom w:val="single" w:sz="4" w:space="0" w:color="auto"/>
              <w:right w:val="single" w:sz="4" w:space="0" w:color="auto"/>
            </w:tcBorders>
            <w:shd w:val="clear" w:color="auto" w:fill="auto"/>
            <w:vAlign w:val="center"/>
          </w:tcPr>
          <w:p w14:paraId="0954FBF6" w14:textId="7C5F42FB" w:rsidR="008A451C" w:rsidRPr="00E851B2" w:rsidRDefault="008A451C" w:rsidP="005E4761">
            <w:pPr>
              <w:jc w:val="center"/>
              <w:rPr>
                <w:color w:val="000000"/>
                <w:sz w:val="18"/>
                <w:szCs w:val="18"/>
              </w:rPr>
            </w:pPr>
            <w:r w:rsidRPr="00E851B2">
              <w:rPr>
                <w:color w:val="000000"/>
                <w:sz w:val="18"/>
                <w:szCs w:val="18"/>
              </w:rPr>
              <w:t>0.2422</w:t>
            </w:r>
          </w:p>
        </w:tc>
        <w:tc>
          <w:tcPr>
            <w:tcW w:w="810" w:type="dxa"/>
            <w:tcBorders>
              <w:top w:val="nil"/>
              <w:left w:val="nil"/>
              <w:bottom w:val="single" w:sz="4" w:space="0" w:color="auto"/>
              <w:right w:val="single" w:sz="4" w:space="0" w:color="auto"/>
            </w:tcBorders>
            <w:shd w:val="clear" w:color="auto" w:fill="auto"/>
            <w:vAlign w:val="center"/>
          </w:tcPr>
          <w:p w14:paraId="1C52D43A" w14:textId="568528AA" w:rsidR="008A451C" w:rsidRPr="00E851B2" w:rsidRDefault="008A451C" w:rsidP="005E4761">
            <w:pPr>
              <w:jc w:val="center"/>
              <w:rPr>
                <w:color w:val="000000"/>
                <w:sz w:val="18"/>
                <w:szCs w:val="18"/>
              </w:rPr>
            </w:pPr>
            <w:r w:rsidRPr="00E851B2">
              <w:rPr>
                <w:color w:val="000000"/>
                <w:sz w:val="18"/>
                <w:szCs w:val="18"/>
              </w:rPr>
              <w:t>5.35E-5</w:t>
            </w:r>
          </w:p>
        </w:tc>
        <w:tc>
          <w:tcPr>
            <w:tcW w:w="720" w:type="dxa"/>
            <w:tcBorders>
              <w:top w:val="nil"/>
              <w:left w:val="nil"/>
              <w:bottom w:val="single" w:sz="4" w:space="0" w:color="auto"/>
              <w:right w:val="single" w:sz="4" w:space="0" w:color="auto"/>
            </w:tcBorders>
            <w:shd w:val="clear" w:color="auto" w:fill="auto"/>
            <w:vAlign w:val="center"/>
          </w:tcPr>
          <w:p w14:paraId="30A46FF7" w14:textId="34E4CA3B" w:rsidR="008A451C" w:rsidRPr="00E851B2" w:rsidRDefault="008A451C" w:rsidP="005E4761">
            <w:pPr>
              <w:jc w:val="center"/>
              <w:rPr>
                <w:color w:val="000000"/>
                <w:sz w:val="18"/>
                <w:szCs w:val="18"/>
              </w:rPr>
            </w:pPr>
            <w:r w:rsidRPr="00E851B2">
              <w:rPr>
                <w:color w:val="000000"/>
                <w:sz w:val="18"/>
                <w:szCs w:val="18"/>
              </w:rPr>
              <w:t>0.02%</w:t>
            </w:r>
          </w:p>
        </w:tc>
        <w:tc>
          <w:tcPr>
            <w:tcW w:w="810" w:type="dxa"/>
            <w:tcBorders>
              <w:top w:val="nil"/>
              <w:left w:val="nil"/>
              <w:bottom w:val="single" w:sz="4" w:space="0" w:color="auto"/>
              <w:right w:val="single" w:sz="4" w:space="0" w:color="auto"/>
            </w:tcBorders>
            <w:shd w:val="clear" w:color="auto" w:fill="auto"/>
            <w:noWrap/>
            <w:vAlign w:val="center"/>
          </w:tcPr>
          <w:p w14:paraId="2F6827BB" w14:textId="690629CC" w:rsidR="008A451C" w:rsidRPr="00E851B2" w:rsidRDefault="008A451C" w:rsidP="005E4761">
            <w:pPr>
              <w:jc w:val="center"/>
              <w:rPr>
                <w:sz w:val="18"/>
                <w:szCs w:val="18"/>
              </w:rPr>
            </w:pPr>
            <w:r w:rsidRPr="00E851B2">
              <w:rPr>
                <w:sz w:val="18"/>
                <w:szCs w:val="18"/>
              </w:rPr>
              <w:t>0.2448</w:t>
            </w:r>
          </w:p>
        </w:tc>
        <w:tc>
          <w:tcPr>
            <w:tcW w:w="727" w:type="dxa"/>
            <w:tcBorders>
              <w:top w:val="nil"/>
              <w:left w:val="nil"/>
              <w:bottom w:val="single" w:sz="4" w:space="0" w:color="auto"/>
              <w:right w:val="single" w:sz="4" w:space="0" w:color="auto"/>
            </w:tcBorders>
            <w:shd w:val="clear" w:color="auto" w:fill="auto"/>
            <w:noWrap/>
            <w:vAlign w:val="center"/>
          </w:tcPr>
          <w:p w14:paraId="49C8F1F9" w14:textId="2C7E6328" w:rsidR="008A451C" w:rsidRPr="00E851B2" w:rsidRDefault="008A451C" w:rsidP="005E4761">
            <w:pPr>
              <w:jc w:val="center"/>
              <w:rPr>
                <w:sz w:val="18"/>
                <w:szCs w:val="18"/>
              </w:rPr>
            </w:pPr>
            <w:r w:rsidRPr="00E851B2">
              <w:rPr>
                <w:sz w:val="18"/>
                <w:szCs w:val="18"/>
              </w:rPr>
              <w:t>0.0022</w:t>
            </w:r>
          </w:p>
        </w:tc>
        <w:tc>
          <w:tcPr>
            <w:tcW w:w="717" w:type="dxa"/>
            <w:tcBorders>
              <w:top w:val="nil"/>
              <w:left w:val="nil"/>
              <w:bottom w:val="single" w:sz="4" w:space="0" w:color="auto"/>
              <w:right w:val="single" w:sz="4" w:space="0" w:color="auto"/>
            </w:tcBorders>
            <w:shd w:val="clear" w:color="auto" w:fill="auto"/>
            <w:noWrap/>
            <w:vAlign w:val="center"/>
          </w:tcPr>
          <w:p w14:paraId="3CF7AA69" w14:textId="07AECC87" w:rsidR="008A451C" w:rsidRPr="00E851B2" w:rsidRDefault="008A451C" w:rsidP="005E4761">
            <w:pPr>
              <w:jc w:val="center"/>
              <w:rPr>
                <w:sz w:val="18"/>
                <w:szCs w:val="18"/>
              </w:rPr>
            </w:pPr>
            <w:r w:rsidRPr="00E851B2">
              <w:rPr>
                <w:sz w:val="18"/>
                <w:szCs w:val="18"/>
              </w:rPr>
              <w:t>0.92%</w:t>
            </w:r>
          </w:p>
        </w:tc>
        <w:tc>
          <w:tcPr>
            <w:tcW w:w="806" w:type="dxa"/>
            <w:tcBorders>
              <w:top w:val="nil"/>
              <w:left w:val="nil"/>
              <w:bottom w:val="single" w:sz="4" w:space="0" w:color="auto"/>
              <w:right w:val="single" w:sz="4" w:space="0" w:color="auto"/>
            </w:tcBorders>
            <w:shd w:val="clear" w:color="auto" w:fill="auto"/>
            <w:noWrap/>
            <w:vAlign w:val="center"/>
          </w:tcPr>
          <w:p w14:paraId="7A954D35" w14:textId="0B0A8AB9" w:rsidR="008A451C" w:rsidRPr="00E851B2" w:rsidRDefault="008A451C" w:rsidP="005E4761">
            <w:pPr>
              <w:jc w:val="center"/>
              <w:rPr>
                <w:sz w:val="18"/>
                <w:szCs w:val="18"/>
              </w:rPr>
            </w:pPr>
            <w:r w:rsidRPr="00E851B2">
              <w:rPr>
                <w:sz w:val="18"/>
                <w:szCs w:val="18"/>
              </w:rPr>
              <w:t>-1.07%</w:t>
            </w:r>
          </w:p>
        </w:tc>
        <w:tc>
          <w:tcPr>
            <w:tcW w:w="683" w:type="dxa"/>
            <w:tcBorders>
              <w:top w:val="nil"/>
              <w:left w:val="nil"/>
              <w:bottom w:val="single" w:sz="4" w:space="0" w:color="auto"/>
              <w:right w:val="single" w:sz="4" w:space="0" w:color="auto"/>
            </w:tcBorders>
            <w:shd w:val="clear" w:color="auto" w:fill="auto"/>
            <w:noWrap/>
            <w:vAlign w:val="center"/>
          </w:tcPr>
          <w:p w14:paraId="4CBFD447" w14:textId="2E788013" w:rsidR="008A451C" w:rsidRPr="00E851B2" w:rsidRDefault="008A451C" w:rsidP="005E4761">
            <w:pPr>
              <w:jc w:val="center"/>
              <w:rPr>
                <w:sz w:val="18"/>
                <w:szCs w:val="18"/>
              </w:rPr>
            </w:pPr>
            <w:r w:rsidRPr="00E851B2">
              <w:rPr>
                <w:sz w:val="18"/>
                <w:szCs w:val="18"/>
              </w:rPr>
              <w:t>1.16</w:t>
            </w:r>
          </w:p>
        </w:tc>
        <w:tc>
          <w:tcPr>
            <w:tcW w:w="773" w:type="dxa"/>
            <w:tcBorders>
              <w:top w:val="nil"/>
              <w:left w:val="nil"/>
              <w:bottom w:val="single" w:sz="4" w:space="0" w:color="auto"/>
            </w:tcBorders>
            <w:shd w:val="clear" w:color="auto" w:fill="auto"/>
            <w:noWrap/>
            <w:vAlign w:val="center"/>
          </w:tcPr>
          <w:p w14:paraId="763F8287" w14:textId="5FD61A77" w:rsidR="008A451C" w:rsidRPr="00E851B2" w:rsidRDefault="008A451C" w:rsidP="005E4761">
            <w:pPr>
              <w:jc w:val="center"/>
              <w:rPr>
                <w:sz w:val="18"/>
                <w:szCs w:val="18"/>
              </w:rPr>
            </w:pPr>
            <w:r w:rsidRPr="00E851B2">
              <w:rPr>
                <w:sz w:val="18"/>
                <w:szCs w:val="18"/>
              </w:rPr>
              <w:t>-0.0026</w:t>
            </w:r>
          </w:p>
        </w:tc>
      </w:tr>
      <w:tr w:rsidR="00547F49" w:rsidRPr="00E851B2" w14:paraId="5483F44D" w14:textId="77777777" w:rsidTr="00547F49">
        <w:trPr>
          <w:trHeight w:val="236"/>
          <w:jc w:val="center"/>
        </w:trPr>
        <w:tc>
          <w:tcPr>
            <w:tcW w:w="810" w:type="dxa"/>
            <w:shd w:val="clear" w:color="auto" w:fill="auto"/>
            <w:noWrap/>
            <w:vAlign w:val="center"/>
          </w:tcPr>
          <w:p w14:paraId="1D90E5E9" w14:textId="77777777" w:rsidR="008A451C" w:rsidRPr="00E851B2" w:rsidRDefault="008A451C" w:rsidP="005E4761">
            <w:pPr>
              <w:jc w:val="center"/>
              <w:rPr>
                <w:color w:val="000000"/>
                <w:sz w:val="18"/>
                <w:szCs w:val="18"/>
              </w:rPr>
            </w:pPr>
            <w:r w:rsidRPr="00E851B2">
              <w:rPr>
                <w:color w:val="000000"/>
                <w:sz w:val="18"/>
                <w:szCs w:val="18"/>
              </w:rPr>
              <w:t>U-238</w:t>
            </w:r>
          </w:p>
        </w:tc>
        <w:tc>
          <w:tcPr>
            <w:tcW w:w="1530" w:type="dxa"/>
            <w:tcBorders>
              <w:right w:val="single" w:sz="4" w:space="0" w:color="auto"/>
            </w:tcBorders>
            <w:shd w:val="clear" w:color="auto" w:fill="auto"/>
            <w:noWrap/>
            <w:vAlign w:val="center"/>
          </w:tcPr>
          <w:p w14:paraId="5AD0D603" w14:textId="6CE16078" w:rsidR="008A451C" w:rsidRPr="00E851B2" w:rsidRDefault="008A451C" w:rsidP="005E4761">
            <w:pPr>
              <w:jc w:val="center"/>
              <w:rPr>
                <w:color w:val="000000"/>
                <w:sz w:val="18"/>
                <w:szCs w:val="18"/>
              </w:rPr>
            </w:pPr>
            <w:r w:rsidRPr="00E851B2">
              <w:rPr>
                <w:color w:val="000000"/>
                <w:sz w:val="18"/>
                <w:szCs w:val="18"/>
              </w:rPr>
              <w:t>fuel</w:t>
            </w:r>
          </w:p>
        </w:tc>
        <w:tc>
          <w:tcPr>
            <w:tcW w:w="810" w:type="dxa"/>
            <w:tcBorders>
              <w:top w:val="nil"/>
              <w:left w:val="nil"/>
              <w:bottom w:val="single" w:sz="4" w:space="0" w:color="auto"/>
              <w:right w:val="single" w:sz="4" w:space="0" w:color="auto"/>
            </w:tcBorders>
            <w:shd w:val="clear" w:color="auto" w:fill="auto"/>
            <w:vAlign w:val="center"/>
          </w:tcPr>
          <w:p w14:paraId="18AF1E0A" w14:textId="482F17C5" w:rsidR="008A451C" w:rsidRPr="00E851B2" w:rsidRDefault="008A451C" w:rsidP="005E4761">
            <w:pPr>
              <w:jc w:val="center"/>
              <w:rPr>
                <w:color w:val="000000"/>
                <w:sz w:val="18"/>
                <w:szCs w:val="18"/>
              </w:rPr>
            </w:pPr>
            <w:r w:rsidRPr="00E851B2">
              <w:rPr>
                <w:color w:val="000000"/>
                <w:sz w:val="18"/>
                <w:szCs w:val="18"/>
              </w:rPr>
              <w:t>-0.1363</w:t>
            </w:r>
          </w:p>
        </w:tc>
        <w:tc>
          <w:tcPr>
            <w:tcW w:w="810" w:type="dxa"/>
            <w:tcBorders>
              <w:top w:val="nil"/>
              <w:left w:val="nil"/>
              <w:bottom w:val="single" w:sz="4" w:space="0" w:color="auto"/>
              <w:right w:val="single" w:sz="4" w:space="0" w:color="auto"/>
            </w:tcBorders>
            <w:shd w:val="clear" w:color="auto" w:fill="auto"/>
            <w:vAlign w:val="center"/>
          </w:tcPr>
          <w:p w14:paraId="11201D28" w14:textId="3F1CDB3E" w:rsidR="008A451C" w:rsidRPr="00E851B2" w:rsidRDefault="008A451C" w:rsidP="005E4761">
            <w:pPr>
              <w:jc w:val="center"/>
              <w:rPr>
                <w:color w:val="000000"/>
                <w:sz w:val="18"/>
                <w:szCs w:val="18"/>
              </w:rPr>
            </w:pPr>
            <w:r w:rsidRPr="00E851B2">
              <w:rPr>
                <w:color w:val="000000"/>
                <w:sz w:val="18"/>
                <w:szCs w:val="18"/>
              </w:rPr>
              <w:t>2.57E-4</w:t>
            </w:r>
          </w:p>
        </w:tc>
        <w:tc>
          <w:tcPr>
            <w:tcW w:w="720" w:type="dxa"/>
            <w:tcBorders>
              <w:top w:val="nil"/>
              <w:left w:val="nil"/>
              <w:bottom w:val="single" w:sz="4" w:space="0" w:color="auto"/>
              <w:right w:val="single" w:sz="4" w:space="0" w:color="auto"/>
            </w:tcBorders>
            <w:shd w:val="clear" w:color="auto" w:fill="auto"/>
            <w:vAlign w:val="center"/>
          </w:tcPr>
          <w:p w14:paraId="180B51DD" w14:textId="5BC02E46" w:rsidR="008A451C" w:rsidRPr="00E851B2" w:rsidRDefault="008A451C" w:rsidP="005E4761">
            <w:pPr>
              <w:jc w:val="center"/>
              <w:rPr>
                <w:color w:val="000000"/>
                <w:sz w:val="18"/>
                <w:szCs w:val="18"/>
              </w:rPr>
            </w:pPr>
            <w:r w:rsidRPr="00E851B2">
              <w:rPr>
                <w:color w:val="000000"/>
                <w:sz w:val="18"/>
                <w:szCs w:val="18"/>
              </w:rPr>
              <w:t>0.19%</w:t>
            </w:r>
          </w:p>
        </w:tc>
        <w:tc>
          <w:tcPr>
            <w:tcW w:w="810" w:type="dxa"/>
            <w:tcBorders>
              <w:top w:val="nil"/>
              <w:left w:val="nil"/>
              <w:bottom w:val="single" w:sz="4" w:space="0" w:color="auto"/>
              <w:right w:val="single" w:sz="4" w:space="0" w:color="auto"/>
            </w:tcBorders>
            <w:shd w:val="clear" w:color="auto" w:fill="auto"/>
            <w:noWrap/>
            <w:vAlign w:val="center"/>
          </w:tcPr>
          <w:p w14:paraId="055045F5" w14:textId="709298BF" w:rsidR="008A451C" w:rsidRPr="00E851B2" w:rsidRDefault="008A451C" w:rsidP="005E4761">
            <w:pPr>
              <w:jc w:val="center"/>
              <w:rPr>
                <w:sz w:val="18"/>
                <w:szCs w:val="18"/>
              </w:rPr>
            </w:pPr>
            <w:r w:rsidRPr="00E851B2">
              <w:rPr>
                <w:sz w:val="18"/>
                <w:szCs w:val="18"/>
              </w:rPr>
              <w:t>-0.1354</w:t>
            </w:r>
          </w:p>
        </w:tc>
        <w:tc>
          <w:tcPr>
            <w:tcW w:w="727" w:type="dxa"/>
            <w:tcBorders>
              <w:top w:val="nil"/>
              <w:left w:val="nil"/>
              <w:bottom w:val="single" w:sz="4" w:space="0" w:color="auto"/>
              <w:right w:val="single" w:sz="4" w:space="0" w:color="auto"/>
            </w:tcBorders>
            <w:shd w:val="clear" w:color="auto" w:fill="auto"/>
            <w:noWrap/>
            <w:vAlign w:val="center"/>
          </w:tcPr>
          <w:p w14:paraId="73988418" w14:textId="42FADC3C" w:rsidR="008A451C" w:rsidRPr="00E851B2" w:rsidRDefault="008A451C" w:rsidP="005E4761">
            <w:pPr>
              <w:jc w:val="center"/>
              <w:rPr>
                <w:sz w:val="18"/>
                <w:szCs w:val="18"/>
              </w:rPr>
            </w:pPr>
            <w:r w:rsidRPr="00E851B2">
              <w:rPr>
                <w:sz w:val="18"/>
                <w:szCs w:val="18"/>
              </w:rPr>
              <w:t>0.0013</w:t>
            </w:r>
          </w:p>
        </w:tc>
        <w:tc>
          <w:tcPr>
            <w:tcW w:w="717" w:type="dxa"/>
            <w:tcBorders>
              <w:top w:val="nil"/>
              <w:left w:val="nil"/>
              <w:bottom w:val="single" w:sz="4" w:space="0" w:color="auto"/>
              <w:right w:val="single" w:sz="4" w:space="0" w:color="auto"/>
            </w:tcBorders>
            <w:shd w:val="clear" w:color="auto" w:fill="auto"/>
            <w:noWrap/>
            <w:vAlign w:val="center"/>
          </w:tcPr>
          <w:p w14:paraId="3D10807C" w14:textId="2CDFC596" w:rsidR="008A451C" w:rsidRPr="00E851B2" w:rsidRDefault="008A451C" w:rsidP="005E4761">
            <w:pPr>
              <w:jc w:val="center"/>
              <w:rPr>
                <w:sz w:val="18"/>
                <w:szCs w:val="18"/>
              </w:rPr>
            </w:pPr>
            <w:r w:rsidRPr="00E851B2">
              <w:rPr>
                <w:sz w:val="18"/>
                <w:szCs w:val="18"/>
              </w:rPr>
              <w:t>0.95%</w:t>
            </w:r>
          </w:p>
        </w:tc>
        <w:tc>
          <w:tcPr>
            <w:tcW w:w="806"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76E6C470" w14:textId="33C21E99" w:rsidR="008A451C" w:rsidRPr="00E851B2" w:rsidRDefault="008A451C" w:rsidP="005E4761">
            <w:pPr>
              <w:jc w:val="center"/>
              <w:rPr>
                <w:sz w:val="18"/>
                <w:szCs w:val="18"/>
              </w:rPr>
            </w:pPr>
            <w:r w:rsidRPr="00E851B2">
              <w:rPr>
                <w:sz w:val="18"/>
                <w:szCs w:val="18"/>
              </w:rPr>
              <w:t>0.68%</w:t>
            </w:r>
          </w:p>
        </w:tc>
        <w:tc>
          <w:tcPr>
            <w:tcW w:w="683"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0E0AF853" w14:textId="391CA57B" w:rsidR="008A451C" w:rsidRPr="00E851B2" w:rsidRDefault="008A451C" w:rsidP="005E4761">
            <w:pPr>
              <w:jc w:val="center"/>
              <w:rPr>
                <w:sz w:val="18"/>
                <w:szCs w:val="18"/>
              </w:rPr>
            </w:pPr>
            <w:r w:rsidRPr="00E851B2">
              <w:rPr>
                <w:sz w:val="18"/>
                <w:szCs w:val="18"/>
              </w:rPr>
              <w:t>0.70</w:t>
            </w:r>
          </w:p>
        </w:tc>
        <w:tc>
          <w:tcPr>
            <w:tcW w:w="773" w:type="dxa"/>
            <w:tcBorders>
              <w:top w:val="nil"/>
              <w:left w:val="nil"/>
              <w:bottom w:val="single" w:sz="4" w:space="0" w:color="auto"/>
            </w:tcBorders>
            <w:shd w:val="clear" w:color="auto" w:fill="auto"/>
            <w:noWrap/>
            <w:vAlign w:val="center"/>
          </w:tcPr>
          <w:p w14:paraId="55E5308A" w14:textId="1B05279E" w:rsidR="008A451C" w:rsidRPr="00E851B2" w:rsidRDefault="008A451C" w:rsidP="005E4761">
            <w:pPr>
              <w:jc w:val="center"/>
              <w:rPr>
                <w:sz w:val="18"/>
                <w:szCs w:val="18"/>
              </w:rPr>
            </w:pPr>
            <w:r w:rsidRPr="00E851B2">
              <w:rPr>
                <w:sz w:val="18"/>
                <w:szCs w:val="18"/>
              </w:rPr>
              <w:t>-0.0009</w:t>
            </w:r>
          </w:p>
        </w:tc>
      </w:tr>
      <w:tr w:rsidR="00547F49" w:rsidRPr="00E851B2" w14:paraId="08E45F90" w14:textId="77777777" w:rsidTr="00547F49">
        <w:trPr>
          <w:trHeight w:val="236"/>
          <w:jc w:val="center"/>
        </w:trPr>
        <w:tc>
          <w:tcPr>
            <w:tcW w:w="810" w:type="dxa"/>
            <w:shd w:val="clear" w:color="auto" w:fill="auto"/>
            <w:noWrap/>
            <w:vAlign w:val="center"/>
          </w:tcPr>
          <w:p w14:paraId="78520D1C" w14:textId="77777777" w:rsidR="008A451C" w:rsidRPr="00E851B2" w:rsidRDefault="008A451C" w:rsidP="005E4761">
            <w:pPr>
              <w:jc w:val="center"/>
              <w:rPr>
                <w:color w:val="000000"/>
                <w:sz w:val="18"/>
                <w:szCs w:val="18"/>
              </w:rPr>
            </w:pPr>
            <w:r w:rsidRPr="00E851B2">
              <w:rPr>
                <w:color w:val="000000"/>
                <w:sz w:val="18"/>
                <w:szCs w:val="18"/>
              </w:rPr>
              <w:t>O</w:t>
            </w:r>
          </w:p>
        </w:tc>
        <w:tc>
          <w:tcPr>
            <w:tcW w:w="1530" w:type="dxa"/>
            <w:tcBorders>
              <w:right w:val="single" w:sz="4" w:space="0" w:color="auto"/>
            </w:tcBorders>
            <w:shd w:val="clear" w:color="auto" w:fill="auto"/>
            <w:noWrap/>
            <w:vAlign w:val="center"/>
          </w:tcPr>
          <w:p w14:paraId="7ECDF257" w14:textId="0D388D3E" w:rsidR="008A451C" w:rsidRPr="00E851B2" w:rsidRDefault="008A451C" w:rsidP="005E4761">
            <w:pPr>
              <w:jc w:val="center"/>
              <w:rPr>
                <w:color w:val="000000"/>
                <w:sz w:val="18"/>
                <w:szCs w:val="18"/>
              </w:rPr>
            </w:pPr>
            <w:r w:rsidRPr="00E851B2">
              <w:rPr>
                <w:color w:val="000000"/>
                <w:sz w:val="18"/>
                <w:szCs w:val="18"/>
              </w:rPr>
              <w:t>water moderator</w:t>
            </w:r>
          </w:p>
        </w:tc>
        <w:tc>
          <w:tcPr>
            <w:tcW w:w="810" w:type="dxa"/>
            <w:tcBorders>
              <w:top w:val="nil"/>
              <w:left w:val="nil"/>
              <w:bottom w:val="single" w:sz="4" w:space="0" w:color="auto"/>
              <w:right w:val="single" w:sz="4" w:space="0" w:color="auto"/>
            </w:tcBorders>
            <w:shd w:val="clear" w:color="auto" w:fill="auto"/>
            <w:vAlign w:val="center"/>
          </w:tcPr>
          <w:p w14:paraId="3DD6FE99" w14:textId="76BC1821" w:rsidR="008A451C" w:rsidRPr="00E851B2" w:rsidRDefault="008A451C" w:rsidP="005E4761">
            <w:pPr>
              <w:jc w:val="center"/>
              <w:rPr>
                <w:color w:val="000000"/>
                <w:sz w:val="18"/>
                <w:szCs w:val="18"/>
              </w:rPr>
            </w:pPr>
            <w:r w:rsidRPr="00E851B2">
              <w:rPr>
                <w:color w:val="000000"/>
                <w:sz w:val="18"/>
                <w:szCs w:val="18"/>
              </w:rPr>
              <w:t>0.0208</w:t>
            </w:r>
          </w:p>
        </w:tc>
        <w:tc>
          <w:tcPr>
            <w:tcW w:w="810" w:type="dxa"/>
            <w:tcBorders>
              <w:top w:val="nil"/>
              <w:left w:val="nil"/>
              <w:bottom w:val="single" w:sz="4" w:space="0" w:color="auto"/>
              <w:right w:val="single" w:sz="4" w:space="0" w:color="auto"/>
            </w:tcBorders>
            <w:shd w:val="clear" w:color="auto" w:fill="auto"/>
            <w:vAlign w:val="center"/>
          </w:tcPr>
          <w:p w14:paraId="7BF20B52" w14:textId="7CF71B64" w:rsidR="008A451C" w:rsidRPr="00E851B2" w:rsidRDefault="008A451C" w:rsidP="005E4761">
            <w:pPr>
              <w:jc w:val="center"/>
              <w:rPr>
                <w:color w:val="000000"/>
                <w:sz w:val="18"/>
                <w:szCs w:val="18"/>
              </w:rPr>
            </w:pPr>
            <w:r w:rsidRPr="00E851B2">
              <w:rPr>
                <w:color w:val="000000"/>
                <w:sz w:val="18"/>
                <w:szCs w:val="18"/>
              </w:rPr>
              <w:t>2.66E-4</w:t>
            </w:r>
          </w:p>
        </w:tc>
        <w:tc>
          <w:tcPr>
            <w:tcW w:w="720" w:type="dxa"/>
            <w:tcBorders>
              <w:top w:val="nil"/>
              <w:left w:val="nil"/>
              <w:bottom w:val="single" w:sz="4" w:space="0" w:color="auto"/>
              <w:right w:val="single" w:sz="4" w:space="0" w:color="auto"/>
            </w:tcBorders>
            <w:shd w:val="clear" w:color="auto" w:fill="auto"/>
            <w:vAlign w:val="center"/>
          </w:tcPr>
          <w:p w14:paraId="0FA93D88" w14:textId="1AA3E346" w:rsidR="008A451C" w:rsidRPr="00E851B2" w:rsidRDefault="008A451C" w:rsidP="005E4761">
            <w:pPr>
              <w:jc w:val="center"/>
              <w:rPr>
                <w:color w:val="000000"/>
                <w:sz w:val="18"/>
                <w:szCs w:val="18"/>
              </w:rPr>
            </w:pPr>
            <w:r w:rsidRPr="00E851B2">
              <w:rPr>
                <w:color w:val="000000"/>
                <w:sz w:val="18"/>
                <w:szCs w:val="18"/>
              </w:rPr>
              <w:t>1.27%</w:t>
            </w:r>
          </w:p>
        </w:tc>
        <w:tc>
          <w:tcPr>
            <w:tcW w:w="810" w:type="dxa"/>
            <w:tcBorders>
              <w:top w:val="nil"/>
              <w:left w:val="nil"/>
              <w:bottom w:val="single" w:sz="4" w:space="0" w:color="auto"/>
              <w:right w:val="single" w:sz="4" w:space="0" w:color="auto"/>
            </w:tcBorders>
            <w:shd w:val="clear" w:color="auto" w:fill="auto"/>
            <w:noWrap/>
            <w:vAlign w:val="center"/>
          </w:tcPr>
          <w:p w14:paraId="6AAA3DE1" w14:textId="2DF38C8D" w:rsidR="008A451C" w:rsidRPr="00E851B2" w:rsidRDefault="008A451C" w:rsidP="005E4761">
            <w:pPr>
              <w:jc w:val="center"/>
              <w:rPr>
                <w:sz w:val="18"/>
                <w:szCs w:val="18"/>
              </w:rPr>
            </w:pPr>
            <w:r w:rsidRPr="00E851B2">
              <w:rPr>
                <w:sz w:val="18"/>
                <w:szCs w:val="18"/>
              </w:rPr>
              <w:t>0.0211</w:t>
            </w:r>
          </w:p>
        </w:tc>
        <w:tc>
          <w:tcPr>
            <w:tcW w:w="727" w:type="dxa"/>
            <w:tcBorders>
              <w:top w:val="nil"/>
              <w:left w:val="nil"/>
              <w:bottom w:val="single" w:sz="4" w:space="0" w:color="auto"/>
              <w:right w:val="single" w:sz="4" w:space="0" w:color="auto"/>
            </w:tcBorders>
            <w:shd w:val="clear" w:color="auto" w:fill="auto"/>
            <w:noWrap/>
            <w:vAlign w:val="center"/>
          </w:tcPr>
          <w:p w14:paraId="2014D8C7" w14:textId="7363D184" w:rsidR="008A451C" w:rsidRPr="00E851B2" w:rsidRDefault="008A451C" w:rsidP="005E4761">
            <w:pPr>
              <w:jc w:val="center"/>
              <w:rPr>
                <w:sz w:val="18"/>
                <w:szCs w:val="18"/>
              </w:rPr>
            </w:pPr>
            <w:r w:rsidRPr="00E851B2">
              <w:rPr>
                <w:sz w:val="18"/>
                <w:szCs w:val="18"/>
              </w:rPr>
              <w:t>0.0002</w:t>
            </w:r>
          </w:p>
        </w:tc>
        <w:tc>
          <w:tcPr>
            <w:tcW w:w="717" w:type="dxa"/>
            <w:tcBorders>
              <w:top w:val="nil"/>
              <w:left w:val="nil"/>
              <w:bottom w:val="single" w:sz="4" w:space="0" w:color="auto"/>
              <w:right w:val="single" w:sz="4" w:space="0" w:color="auto"/>
            </w:tcBorders>
            <w:shd w:val="clear" w:color="auto" w:fill="auto"/>
            <w:noWrap/>
            <w:vAlign w:val="center"/>
          </w:tcPr>
          <w:p w14:paraId="5ACCFD51" w14:textId="57699C0E" w:rsidR="008A451C" w:rsidRPr="00E851B2" w:rsidRDefault="008A451C" w:rsidP="005E4761">
            <w:pPr>
              <w:jc w:val="center"/>
              <w:rPr>
                <w:sz w:val="18"/>
                <w:szCs w:val="18"/>
              </w:rPr>
            </w:pPr>
            <w:r w:rsidRPr="00E851B2">
              <w:rPr>
                <w:sz w:val="18"/>
                <w:szCs w:val="18"/>
              </w:rPr>
              <w:t>0.96%</w:t>
            </w:r>
          </w:p>
        </w:tc>
        <w:tc>
          <w:tcPr>
            <w:tcW w:w="806" w:type="dxa"/>
            <w:tcBorders>
              <w:top w:val="nil"/>
              <w:left w:val="nil"/>
              <w:bottom w:val="single" w:sz="4" w:space="0" w:color="auto"/>
              <w:right w:val="single" w:sz="4" w:space="0" w:color="auto"/>
            </w:tcBorders>
            <w:shd w:val="clear" w:color="auto" w:fill="auto"/>
            <w:noWrap/>
            <w:vAlign w:val="center"/>
          </w:tcPr>
          <w:p w14:paraId="1405373C" w14:textId="2FCD9A43" w:rsidR="008A451C" w:rsidRPr="00E851B2" w:rsidRDefault="008A451C" w:rsidP="005E4761">
            <w:pPr>
              <w:jc w:val="center"/>
              <w:rPr>
                <w:sz w:val="18"/>
                <w:szCs w:val="18"/>
              </w:rPr>
            </w:pPr>
            <w:r w:rsidRPr="00E851B2">
              <w:rPr>
                <w:sz w:val="18"/>
                <w:szCs w:val="18"/>
              </w:rPr>
              <w:t>-1.26%</w:t>
            </w:r>
          </w:p>
        </w:tc>
        <w:tc>
          <w:tcPr>
            <w:tcW w:w="683" w:type="dxa"/>
            <w:tcBorders>
              <w:top w:val="nil"/>
              <w:left w:val="nil"/>
              <w:bottom w:val="single" w:sz="4" w:space="0" w:color="auto"/>
              <w:right w:val="single" w:sz="4" w:space="0" w:color="auto"/>
            </w:tcBorders>
            <w:shd w:val="clear" w:color="auto" w:fill="auto"/>
            <w:noWrap/>
            <w:vAlign w:val="center"/>
          </w:tcPr>
          <w:p w14:paraId="2724B351" w14:textId="7DA3C936" w:rsidR="008A451C" w:rsidRPr="00E851B2" w:rsidRDefault="008A451C" w:rsidP="005E4761">
            <w:pPr>
              <w:jc w:val="center"/>
              <w:rPr>
                <w:sz w:val="18"/>
                <w:szCs w:val="18"/>
              </w:rPr>
            </w:pPr>
            <w:r w:rsidRPr="00E851B2">
              <w:rPr>
                <w:sz w:val="18"/>
                <w:szCs w:val="18"/>
              </w:rPr>
              <w:t>0.80</w:t>
            </w:r>
          </w:p>
        </w:tc>
        <w:tc>
          <w:tcPr>
            <w:tcW w:w="773" w:type="dxa"/>
            <w:tcBorders>
              <w:top w:val="nil"/>
              <w:left w:val="nil"/>
              <w:bottom w:val="single" w:sz="4" w:space="0" w:color="auto"/>
            </w:tcBorders>
            <w:shd w:val="clear" w:color="auto" w:fill="auto"/>
            <w:noWrap/>
            <w:vAlign w:val="center"/>
          </w:tcPr>
          <w:p w14:paraId="45FFFEF2" w14:textId="0F6B2AC2" w:rsidR="008A451C" w:rsidRPr="00E851B2" w:rsidRDefault="008A451C" w:rsidP="005E4761">
            <w:pPr>
              <w:jc w:val="center"/>
              <w:rPr>
                <w:sz w:val="18"/>
                <w:szCs w:val="18"/>
              </w:rPr>
            </w:pPr>
            <w:r w:rsidRPr="00E851B2">
              <w:rPr>
                <w:sz w:val="18"/>
                <w:szCs w:val="18"/>
              </w:rPr>
              <w:t>-0.0003</w:t>
            </w:r>
          </w:p>
        </w:tc>
      </w:tr>
      <w:tr w:rsidR="00547F49" w:rsidRPr="00E851B2" w14:paraId="6F036CD0" w14:textId="77777777" w:rsidTr="00547F49">
        <w:trPr>
          <w:trHeight w:val="236"/>
          <w:jc w:val="center"/>
        </w:trPr>
        <w:tc>
          <w:tcPr>
            <w:tcW w:w="810" w:type="dxa"/>
            <w:shd w:val="clear" w:color="auto" w:fill="auto"/>
            <w:noWrap/>
            <w:vAlign w:val="center"/>
          </w:tcPr>
          <w:p w14:paraId="3C32BC07" w14:textId="77777777" w:rsidR="008A451C" w:rsidRPr="00E851B2" w:rsidRDefault="008A451C" w:rsidP="005E4761">
            <w:pPr>
              <w:jc w:val="center"/>
              <w:rPr>
                <w:color w:val="000000"/>
                <w:sz w:val="18"/>
                <w:szCs w:val="18"/>
              </w:rPr>
            </w:pPr>
            <w:r w:rsidRPr="00E851B2">
              <w:rPr>
                <w:color w:val="000000"/>
                <w:sz w:val="18"/>
                <w:szCs w:val="18"/>
              </w:rPr>
              <w:t>Fe</w:t>
            </w:r>
          </w:p>
        </w:tc>
        <w:tc>
          <w:tcPr>
            <w:tcW w:w="1530" w:type="dxa"/>
            <w:tcBorders>
              <w:right w:val="single" w:sz="4" w:space="0" w:color="auto"/>
            </w:tcBorders>
            <w:shd w:val="clear" w:color="auto" w:fill="auto"/>
            <w:noWrap/>
            <w:vAlign w:val="center"/>
          </w:tcPr>
          <w:p w14:paraId="01643289" w14:textId="0AB9671D" w:rsidR="008A451C" w:rsidRPr="00E851B2" w:rsidRDefault="008A451C" w:rsidP="005E4761">
            <w:pPr>
              <w:jc w:val="center"/>
              <w:rPr>
                <w:color w:val="000000"/>
                <w:sz w:val="18"/>
                <w:szCs w:val="18"/>
              </w:rPr>
            </w:pPr>
            <w:r w:rsidRPr="00E851B2">
              <w:rPr>
                <w:color w:val="000000"/>
                <w:sz w:val="18"/>
                <w:szCs w:val="18"/>
              </w:rPr>
              <w:t>steel reflector</w:t>
            </w:r>
          </w:p>
        </w:tc>
        <w:tc>
          <w:tcPr>
            <w:tcW w:w="810" w:type="dxa"/>
            <w:tcBorders>
              <w:top w:val="nil"/>
              <w:left w:val="nil"/>
              <w:bottom w:val="single" w:sz="4" w:space="0" w:color="auto"/>
              <w:right w:val="single" w:sz="4" w:space="0" w:color="auto"/>
            </w:tcBorders>
            <w:shd w:val="clear" w:color="auto" w:fill="auto"/>
            <w:vAlign w:val="center"/>
          </w:tcPr>
          <w:p w14:paraId="7BF36B03" w14:textId="1C52B339" w:rsidR="008A451C" w:rsidRPr="00E851B2" w:rsidRDefault="008A451C" w:rsidP="005E4761">
            <w:pPr>
              <w:jc w:val="center"/>
              <w:rPr>
                <w:color w:val="000000"/>
                <w:sz w:val="18"/>
                <w:szCs w:val="18"/>
              </w:rPr>
            </w:pPr>
            <w:r w:rsidRPr="00E851B2">
              <w:rPr>
                <w:color w:val="000000"/>
                <w:sz w:val="18"/>
                <w:szCs w:val="18"/>
              </w:rPr>
              <w:t>0.0213</w:t>
            </w:r>
          </w:p>
        </w:tc>
        <w:tc>
          <w:tcPr>
            <w:tcW w:w="810" w:type="dxa"/>
            <w:tcBorders>
              <w:top w:val="nil"/>
              <w:left w:val="nil"/>
              <w:bottom w:val="single" w:sz="4" w:space="0" w:color="auto"/>
              <w:right w:val="single" w:sz="4" w:space="0" w:color="auto"/>
            </w:tcBorders>
            <w:shd w:val="clear" w:color="auto" w:fill="auto"/>
            <w:vAlign w:val="center"/>
          </w:tcPr>
          <w:p w14:paraId="445D499A" w14:textId="4E73090C" w:rsidR="008A451C" w:rsidRPr="00E851B2" w:rsidRDefault="008A451C" w:rsidP="005E4761">
            <w:pPr>
              <w:jc w:val="center"/>
              <w:rPr>
                <w:color w:val="000000"/>
                <w:sz w:val="18"/>
                <w:szCs w:val="18"/>
              </w:rPr>
            </w:pPr>
            <w:r w:rsidRPr="00E851B2">
              <w:rPr>
                <w:color w:val="000000"/>
                <w:sz w:val="18"/>
                <w:szCs w:val="18"/>
              </w:rPr>
              <w:t>3.59E-4</w:t>
            </w:r>
          </w:p>
        </w:tc>
        <w:tc>
          <w:tcPr>
            <w:tcW w:w="720" w:type="dxa"/>
            <w:tcBorders>
              <w:top w:val="nil"/>
              <w:left w:val="nil"/>
              <w:bottom w:val="single" w:sz="4" w:space="0" w:color="auto"/>
              <w:right w:val="single" w:sz="4" w:space="0" w:color="auto"/>
            </w:tcBorders>
            <w:shd w:val="clear" w:color="auto" w:fill="auto"/>
            <w:vAlign w:val="center"/>
          </w:tcPr>
          <w:p w14:paraId="49DD7389" w14:textId="72511F84" w:rsidR="008A451C" w:rsidRPr="00E851B2" w:rsidRDefault="008A451C" w:rsidP="005E4761">
            <w:pPr>
              <w:jc w:val="center"/>
              <w:rPr>
                <w:color w:val="000000"/>
                <w:sz w:val="18"/>
                <w:szCs w:val="18"/>
              </w:rPr>
            </w:pPr>
            <w:r w:rsidRPr="00E851B2">
              <w:rPr>
                <w:color w:val="000000"/>
                <w:sz w:val="18"/>
                <w:szCs w:val="18"/>
              </w:rPr>
              <w:t>1.68%</w:t>
            </w:r>
          </w:p>
        </w:tc>
        <w:tc>
          <w:tcPr>
            <w:tcW w:w="810" w:type="dxa"/>
            <w:tcBorders>
              <w:top w:val="nil"/>
              <w:left w:val="nil"/>
              <w:bottom w:val="single" w:sz="4" w:space="0" w:color="auto"/>
              <w:right w:val="single" w:sz="4" w:space="0" w:color="auto"/>
            </w:tcBorders>
            <w:shd w:val="clear" w:color="auto" w:fill="auto"/>
            <w:noWrap/>
            <w:vAlign w:val="center"/>
          </w:tcPr>
          <w:p w14:paraId="4FA61966" w14:textId="7FE01173" w:rsidR="008A451C" w:rsidRPr="00E851B2" w:rsidRDefault="008A451C" w:rsidP="005E4761">
            <w:pPr>
              <w:jc w:val="center"/>
              <w:rPr>
                <w:sz w:val="18"/>
                <w:szCs w:val="18"/>
              </w:rPr>
            </w:pPr>
            <w:r w:rsidRPr="00E851B2">
              <w:rPr>
                <w:sz w:val="18"/>
                <w:szCs w:val="18"/>
              </w:rPr>
              <w:t>0.0220</w:t>
            </w:r>
          </w:p>
        </w:tc>
        <w:tc>
          <w:tcPr>
            <w:tcW w:w="727" w:type="dxa"/>
            <w:tcBorders>
              <w:top w:val="nil"/>
              <w:left w:val="nil"/>
              <w:bottom w:val="single" w:sz="4" w:space="0" w:color="auto"/>
              <w:right w:val="single" w:sz="4" w:space="0" w:color="auto"/>
            </w:tcBorders>
            <w:shd w:val="clear" w:color="auto" w:fill="auto"/>
            <w:noWrap/>
            <w:vAlign w:val="center"/>
          </w:tcPr>
          <w:p w14:paraId="32293499" w14:textId="520A77BD" w:rsidR="008A451C" w:rsidRPr="00E851B2" w:rsidRDefault="008A451C" w:rsidP="005E4761">
            <w:pPr>
              <w:jc w:val="center"/>
              <w:rPr>
                <w:sz w:val="18"/>
                <w:szCs w:val="18"/>
              </w:rPr>
            </w:pPr>
            <w:r w:rsidRPr="00E851B2">
              <w:rPr>
                <w:sz w:val="18"/>
                <w:szCs w:val="18"/>
              </w:rPr>
              <w:t>0.0002</w:t>
            </w:r>
          </w:p>
        </w:tc>
        <w:tc>
          <w:tcPr>
            <w:tcW w:w="717" w:type="dxa"/>
            <w:tcBorders>
              <w:top w:val="nil"/>
              <w:left w:val="nil"/>
              <w:bottom w:val="single" w:sz="4" w:space="0" w:color="auto"/>
              <w:right w:val="single" w:sz="4" w:space="0" w:color="auto"/>
            </w:tcBorders>
            <w:shd w:val="clear" w:color="auto" w:fill="auto"/>
            <w:noWrap/>
            <w:vAlign w:val="center"/>
          </w:tcPr>
          <w:p w14:paraId="71D3A38D" w14:textId="76A07D60" w:rsidR="008A451C" w:rsidRPr="00E851B2" w:rsidRDefault="008A451C" w:rsidP="005E4761">
            <w:pPr>
              <w:jc w:val="center"/>
              <w:rPr>
                <w:sz w:val="18"/>
                <w:szCs w:val="18"/>
              </w:rPr>
            </w:pPr>
            <w:r w:rsidRPr="00E851B2">
              <w:rPr>
                <w:sz w:val="18"/>
                <w:szCs w:val="18"/>
              </w:rPr>
              <w:t>0.82%</w:t>
            </w:r>
          </w:p>
        </w:tc>
        <w:tc>
          <w:tcPr>
            <w:tcW w:w="806" w:type="dxa"/>
            <w:tcBorders>
              <w:top w:val="nil"/>
              <w:left w:val="nil"/>
              <w:bottom w:val="single" w:sz="4" w:space="0" w:color="auto"/>
              <w:right w:val="single" w:sz="4" w:space="0" w:color="auto"/>
            </w:tcBorders>
            <w:shd w:val="clear" w:color="auto" w:fill="auto"/>
            <w:noWrap/>
            <w:vAlign w:val="center"/>
          </w:tcPr>
          <w:p w14:paraId="6CF5EF4A" w14:textId="1D541DFC" w:rsidR="008A451C" w:rsidRPr="00E851B2" w:rsidRDefault="008A451C" w:rsidP="005E4761">
            <w:pPr>
              <w:jc w:val="center"/>
              <w:rPr>
                <w:sz w:val="18"/>
                <w:szCs w:val="18"/>
              </w:rPr>
            </w:pPr>
            <w:r w:rsidRPr="00E851B2">
              <w:rPr>
                <w:sz w:val="18"/>
                <w:szCs w:val="18"/>
              </w:rPr>
              <w:t>-3.02%</w:t>
            </w:r>
          </w:p>
        </w:tc>
        <w:tc>
          <w:tcPr>
            <w:tcW w:w="683" w:type="dxa"/>
            <w:tcBorders>
              <w:top w:val="nil"/>
              <w:left w:val="nil"/>
              <w:bottom w:val="single" w:sz="4" w:space="0" w:color="auto"/>
              <w:right w:val="single" w:sz="4" w:space="0" w:color="auto"/>
            </w:tcBorders>
            <w:shd w:val="clear" w:color="auto" w:fill="auto"/>
            <w:noWrap/>
            <w:vAlign w:val="center"/>
          </w:tcPr>
          <w:p w14:paraId="31E9CA04" w14:textId="3F0F074B" w:rsidR="008A451C" w:rsidRPr="00E851B2" w:rsidRDefault="008A451C" w:rsidP="005E4761">
            <w:pPr>
              <w:jc w:val="center"/>
              <w:rPr>
                <w:sz w:val="18"/>
                <w:szCs w:val="18"/>
              </w:rPr>
            </w:pPr>
            <w:r w:rsidRPr="00E851B2">
              <w:rPr>
                <w:sz w:val="18"/>
                <w:szCs w:val="18"/>
              </w:rPr>
              <w:t>1.65</w:t>
            </w:r>
          </w:p>
        </w:tc>
        <w:tc>
          <w:tcPr>
            <w:tcW w:w="773" w:type="dxa"/>
            <w:tcBorders>
              <w:top w:val="nil"/>
              <w:left w:val="nil"/>
              <w:bottom w:val="single" w:sz="4" w:space="0" w:color="auto"/>
            </w:tcBorders>
            <w:shd w:val="clear" w:color="auto" w:fill="auto"/>
            <w:noWrap/>
            <w:vAlign w:val="center"/>
          </w:tcPr>
          <w:p w14:paraId="70F7D716" w14:textId="3E978B4F" w:rsidR="008A451C" w:rsidRPr="00E851B2" w:rsidRDefault="008A451C" w:rsidP="005E4761">
            <w:pPr>
              <w:jc w:val="center"/>
              <w:rPr>
                <w:sz w:val="18"/>
                <w:szCs w:val="18"/>
              </w:rPr>
            </w:pPr>
            <w:r w:rsidRPr="00E851B2">
              <w:rPr>
                <w:sz w:val="18"/>
                <w:szCs w:val="18"/>
              </w:rPr>
              <w:t>-0.0007</w:t>
            </w:r>
          </w:p>
        </w:tc>
      </w:tr>
      <w:tr w:rsidR="00547F49" w:rsidRPr="00E851B2" w14:paraId="297F0112" w14:textId="77777777" w:rsidTr="00547F49">
        <w:trPr>
          <w:trHeight w:val="236"/>
          <w:jc w:val="center"/>
        </w:trPr>
        <w:tc>
          <w:tcPr>
            <w:tcW w:w="810" w:type="dxa"/>
            <w:shd w:val="clear" w:color="auto" w:fill="auto"/>
            <w:noWrap/>
            <w:vAlign w:val="center"/>
          </w:tcPr>
          <w:p w14:paraId="71725149" w14:textId="77777777" w:rsidR="008A451C" w:rsidRPr="00E851B2" w:rsidRDefault="008A451C" w:rsidP="005E4761">
            <w:pPr>
              <w:jc w:val="center"/>
              <w:rPr>
                <w:color w:val="000000"/>
                <w:sz w:val="18"/>
                <w:szCs w:val="18"/>
              </w:rPr>
            </w:pPr>
            <w:r w:rsidRPr="00E851B2">
              <w:rPr>
                <w:color w:val="000000"/>
                <w:sz w:val="18"/>
                <w:szCs w:val="18"/>
              </w:rPr>
              <w:t>H</w:t>
            </w:r>
          </w:p>
        </w:tc>
        <w:tc>
          <w:tcPr>
            <w:tcW w:w="1530" w:type="dxa"/>
            <w:tcBorders>
              <w:right w:val="single" w:sz="4" w:space="0" w:color="auto"/>
            </w:tcBorders>
            <w:shd w:val="clear" w:color="auto" w:fill="auto"/>
            <w:noWrap/>
            <w:vAlign w:val="center"/>
          </w:tcPr>
          <w:p w14:paraId="49A542BF" w14:textId="1FC2C752" w:rsidR="008A451C" w:rsidRPr="00E851B2" w:rsidRDefault="008A451C" w:rsidP="005E4761">
            <w:pPr>
              <w:jc w:val="center"/>
              <w:rPr>
                <w:color w:val="000000"/>
                <w:sz w:val="18"/>
                <w:szCs w:val="18"/>
              </w:rPr>
            </w:pPr>
            <w:r w:rsidRPr="00E851B2">
              <w:rPr>
                <w:sz w:val="18"/>
                <w:szCs w:val="18"/>
              </w:rPr>
              <w:t>water reflector (around fuel)</w:t>
            </w:r>
          </w:p>
        </w:tc>
        <w:tc>
          <w:tcPr>
            <w:tcW w:w="810" w:type="dxa"/>
            <w:tcBorders>
              <w:top w:val="nil"/>
              <w:left w:val="nil"/>
              <w:bottom w:val="single" w:sz="4" w:space="0" w:color="auto"/>
              <w:right w:val="single" w:sz="4" w:space="0" w:color="auto"/>
            </w:tcBorders>
            <w:shd w:val="clear" w:color="auto" w:fill="auto"/>
            <w:vAlign w:val="center"/>
          </w:tcPr>
          <w:p w14:paraId="63FE8282" w14:textId="2D3311C0" w:rsidR="008A451C" w:rsidRPr="00E851B2" w:rsidRDefault="008A451C" w:rsidP="005E4761">
            <w:pPr>
              <w:jc w:val="center"/>
              <w:rPr>
                <w:color w:val="000000"/>
                <w:sz w:val="18"/>
                <w:szCs w:val="18"/>
              </w:rPr>
            </w:pPr>
            <w:r w:rsidRPr="00E851B2">
              <w:rPr>
                <w:sz w:val="18"/>
                <w:szCs w:val="18"/>
              </w:rPr>
              <w:t>0.2300</w:t>
            </w:r>
          </w:p>
        </w:tc>
        <w:tc>
          <w:tcPr>
            <w:tcW w:w="810" w:type="dxa"/>
            <w:tcBorders>
              <w:top w:val="nil"/>
              <w:left w:val="nil"/>
              <w:bottom w:val="single" w:sz="4" w:space="0" w:color="auto"/>
              <w:right w:val="single" w:sz="4" w:space="0" w:color="auto"/>
            </w:tcBorders>
            <w:shd w:val="clear" w:color="auto" w:fill="auto"/>
            <w:vAlign w:val="center"/>
          </w:tcPr>
          <w:p w14:paraId="35E1AF5C" w14:textId="576C876F" w:rsidR="008A451C" w:rsidRPr="00E851B2" w:rsidRDefault="008A451C" w:rsidP="005E4761">
            <w:pPr>
              <w:jc w:val="center"/>
              <w:rPr>
                <w:color w:val="000000"/>
                <w:sz w:val="18"/>
                <w:szCs w:val="18"/>
              </w:rPr>
            </w:pPr>
            <w:r w:rsidRPr="00E851B2">
              <w:rPr>
                <w:sz w:val="18"/>
                <w:szCs w:val="18"/>
              </w:rPr>
              <w:t>2.49E-3</w:t>
            </w:r>
          </w:p>
        </w:tc>
        <w:tc>
          <w:tcPr>
            <w:tcW w:w="720" w:type="dxa"/>
            <w:tcBorders>
              <w:top w:val="nil"/>
              <w:left w:val="nil"/>
              <w:bottom w:val="single" w:sz="4" w:space="0" w:color="auto"/>
              <w:right w:val="single" w:sz="4" w:space="0" w:color="auto"/>
            </w:tcBorders>
            <w:shd w:val="clear" w:color="auto" w:fill="auto"/>
            <w:vAlign w:val="center"/>
          </w:tcPr>
          <w:p w14:paraId="2E11391C" w14:textId="05341D88" w:rsidR="008A451C" w:rsidRPr="00E851B2" w:rsidRDefault="008A451C" w:rsidP="005E4761">
            <w:pPr>
              <w:jc w:val="center"/>
              <w:rPr>
                <w:color w:val="000000"/>
                <w:sz w:val="18"/>
                <w:szCs w:val="18"/>
              </w:rPr>
            </w:pPr>
            <w:r w:rsidRPr="00E851B2">
              <w:rPr>
                <w:color w:val="000000"/>
                <w:sz w:val="18"/>
                <w:szCs w:val="18"/>
              </w:rPr>
              <w:t>1.08%</w:t>
            </w:r>
          </w:p>
        </w:tc>
        <w:tc>
          <w:tcPr>
            <w:tcW w:w="810" w:type="dxa"/>
            <w:tcBorders>
              <w:top w:val="nil"/>
              <w:left w:val="nil"/>
              <w:bottom w:val="single" w:sz="4" w:space="0" w:color="auto"/>
              <w:right w:val="single" w:sz="4" w:space="0" w:color="auto"/>
            </w:tcBorders>
            <w:shd w:val="clear" w:color="auto" w:fill="auto"/>
            <w:noWrap/>
            <w:vAlign w:val="center"/>
          </w:tcPr>
          <w:p w14:paraId="65C8B518" w14:textId="09BC7C0E" w:rsidR="008A451C" w:rsidRPr="00E851B2" w:rsidRDefault="008A451C" w:rsidP="005E4761">
            <w:pPr>
              <w:jc w:val="center"/>
              <w:rPr>
                <w:sz w:val="18"/>
                <w:szCs w:val="18"/>
              </w:rPr>
            </w:pPr>
            <w:r w:rsidRPr="00E851B2">
              <w:rPr>
                <w:sz w:val="18"/>
                <w:szCs w:val="18"/>
              </w:rPr>
              <w:t>0.2363</w:t>
            </w:r>
          </w:p>
        </w:tc>
        <w:tc>
          <w:tcPr>
            <w:tcW w:w="727" w:type="dxa"/>
            <w:tcBorders>
              <w:top w:val="nil"/>
              <w:left w:val="nil"/>
              <w:bottom w:val="single" w:sz="4" w:space="0" w:color="auto"/>
              <w:right w:val="single" w:sz="4" w:space="0" w:color="auto"/>
            </w:tcBorders>
            <w:shd w:val="clear" w:color="auto" w:fill="auto"/>
            <w:noWrap/>
            <w:vAlign w:val="center"/>
          </w:tcPr>
          <w:p w14:paraId="5FD85653" w14:textId="1EEFC9BA" w:rsidR="008A451C" w:rsidRPr="00E851B2" w:rsidRDefault="008A451C" w:rsidP="005E4761">
            <w:pPr>
              <w:jc w:val="center"/>
              <w:rPr>
                <w:sz w:val="18"/>
                <w:szCs w:val="18"/>
              </w:rPr>
            </w:pPr>
            <w:r w:rsidRPr="00E851B2">
              <w:rPr>
                <w:sz w:val="18"/>
                <w:szCs w:val="18"/>
              </w:rPr>
              <w:t>0.0022</w:t>
            </w:r>
          </w:p>
        </w:tc>
        <w:tc>
          <w:tcPr>
            <w:tcW w:w="717" w:type="dxa"/>
            <w:tcBorders>
              <w:top w:val="nil"/>
              <w:left w:val="nil"/>
              <w:bottom w:val="single" w:sz="4" w:space="0" w:color="auto"/>
              <w:right w:val="single" w:sz="4" w:space="0" w:color="auto"/>
            </w:tcBorders>
            <w:shd w:val="clear" w:color="auto" w:fill="auto"/>
            <w:noWrap/>
            <w:vAlign w:val="center"/>
          </w:tcPr>
          <w:p w14:paraId="09748A9E" w14:textId="701AB797" w:rsidR="008A451C" w:rsidRPr="00E851B2" w:rsidRDefault="008A451C" w:rsidP="005E4761">
            <w:pPr>
              <w:jc w:val="center"/>
              <w:rPr>
                <w:sz w:val="18"/>
                <w:szCs w:val="18"/>
              </w:rPr>
            </w:pPr>
            <w:r w:rsidRPr="00E851B2">
              <w:rPr>
                <w:sz w:val="18"/>
                <w:szCs w:val="18"/>
              </w:rPr>
              <w:t>0.93%</w:t>
            </w:r>
          </w:p>
        </w:tc>
        <w:tc>
          <w:tcPr>
            <w:tcW w:w="806" w:type="dxa"/>
            <w:tcBorders>
              <w:top w:val="nil"/>
              <w:left w:val="nil"/>
              <w:bottom w:val="single" w:sz="4" w:space="0" w:color="auto"/>
              <w:right w:val="single" w:sz="4" w:space="0" w:color="auto"/>
            </w:tcBorders>
            <w:shd w:val="clear" w:color="auto" w:fill="auto"/>
            <w:noWrap/>
            <w:vAlign w:val="center"/>
          </w:tcPr>
          <w:p w14:paraId="017B4AA9" w14:textId="56C81EFA" w:rsidR="008A451C" w:rsidRPr="00E851B2" w:rsidRDefault="008A451C" w:rsidP="005E4761">
            <w:pPr>
              <w:jc w:val="center"/>
              <w:rPr>
                <w:sz w:val="18"/>
                <w:szCs w:val="18"/>
              </w:rPr>
            </w:pPr>
            <w:r w:rsidRPr="00E851B2">
              <w:rPr>
                <w:sz w:val="18"/>
                <w:szCs w:val="18"/>
              </w:rPr>
              <w:t>-2.67%</w:t>
            </w:r>
          </w:p>
        </w:tc>
        <w:tc>
          <w:tcPr>
            <w:tcW w:w="683" w:type="dxa"/>
            <w:tcBorders>
              <w:top w:val="nil"/>
              <w:left w:val="nil"/>
              <w:bottom w:val="single" w:sz="4" w:space="0" w:color="auto"/>
              <w:right w:val="single" w:sz="4" w:space="0" w:color="auto"/>
            </w:tcBorders>
            <w:shd w:val="clear" w:color="auto" w:fill="auto"/>
            <w:noWrap/>
            <w:vAlign w:val="center"/>
          </w:tcPr>
          <w:p w14:paraId="71EBF8FA" w14:textId="56594F62" w:rsidR="008A451C" w:rsidRPr="00E851B2" w:rsidRDefault="008A451C" w:rsidP="005E4761">
            <w:pPr>
              <w:jc w:val="center"/>
              <w:rPr>
                <w:sz w:val="18"/>
                <w:szCs w:val="18"/>
              </w:rPr>
            </w:pPr>
            <w:r w:rsidRPr="00E851B2">
              <w:rPr>
                <w:sz w:val="18"/>
                <w:szCs w:val="18"/>
              </w:rPr>
              <w:t>1.90</w:t>
            </w:r>
          </w:p>
        </w:tc>
        <w:tc>
          <w:tcPr>
            <w:tcW w:w="773" w:type="dxa"/>
            <w:tcBorders>
              <w:top w:val="nil"/>
              <w:left w:val="nil"/>
              <w:bottom w:val="single" w:sz="4" w:space="0" w:color="auto"/>
            </w:tcBorders>
            <w:shd w:val="clear" w:color="auto" w:fill="auto"/>
            <w:noWrap/>
            <w:vAlign w:val="center"/>
          </w:tcPr>
          <w:p w14:paraId="04BB88E2" w14:textId="3B475864" w:rsidR="008A451C" w:rsidRPr="00E851B2" w:rsidRDefault="008A451C" w:rsidP="005E4761">
            <w:pPr>
              <w:jc w:val="center"/>
              <w:rPr>
                <w:sz w:val="18"/>
                <w:szCs w:val="18"/>
              </w:rPr>
            </w:pPr>
            <w:r w:rsidRPr="00E851B2">
              <w:rPr>
                <w:sz w:val="18"/>
                <w:szCs w:val="18"/>
              </w:rPr>
              <w:t>-0.0063</w:t>
            </w:r>
          </w:p>
        </w:tc>
      </w:tr>
      <w:tr w:rsidR="00547F49" w:rsidRPr="00E851B2" w14:paraId="6564F5C5" w14:textId="77777777" w:rsidTr="00547F49">
        <w:trPr>
          <w:trHeight w:val="236"/>
          <w:jc w:val="center"/>
        </w:trPr>
        <w:tc>
          <w:tcPr>
            <w:tcW w:w="810" w:type="dxa"/>
            <w:tcBorders>
              <w:bottom w:val="single" w:sz="4" w:space="0" w:color="auto"/>
            </w:tcBorders>
            <w:shd w:val="clear" w:color="auto" w:fill="auto"/>
            <w:noWrap/>
            <w:vAlign w:val="center"/>
          </w:tcPr>
          <w:p w14:paraId="0858E782" w14:textId="77777777" w:rsidR="008A451C" w:rsidRPr="00E851B2" w:rsidRDefault="008A451C" w:rsidP="005E4761">
            <w:pPr>
              <w:jc w:val="center"/>
              <w:rPr>
                <w:color w:val="000000"/>
                <w:sz w:val="18"/>
                <w:szCs w:val="18"/>
              </w:rPr>
            </w:pPr>
            <w:r w:rsidRPr="00E851B2">
              <w:rPr>
                <w:color w:val="000000"/>
                <w:sz w:val="18"/>
                <w:szCs w:val="18"/>
              </w:rPr>
              <w:t>H</w:t>
            </w:r>
          </w:p>
        </w:tc>
        <w:tc>
          <w:tcPr>
            <w:tcW w:w="1530" w:type="dxa"/>
            <w:tcBorders>
              <w:bottom w:val="single" w:sz="4" w:space="0" w:color="auto"/>
              <w:right w:val="single" w:sz="4" w:space="0" w:color="auto"/>
            </w:tcBorders>
            <w:shd w:val="clear" w:color="auto" w:fill="auto"/>
            <w:noWrap/>
            <w:vAlign w:val="center"/>
          </w:tcPr>
          <w:p w14:paraId="55B62324" w14:textId="62831CFB" w:rsidR="008A451C" w:rsidRPr="00E851B2" w:rsidRDefault="008A451C" w:rsidP="005E4761">
            <w:pPr>
              <w:jc w:val="center"/>
              <w:rPr>
                <w:color w:val="000000"/>
                <w:sz w:val="18"/>
                <w:szCs w:val="18"/>
              </w:rPr>
            </w:pPr>
            <w:r w:rsidRPr="00E851B2">
              <w:rPr>
                <w:sz w:val="18"/>
                <w:szCs w:val="18"/>
              </w:rPr>
              <w:t>water reflector</w:t>
            </w:r>
          </w:p>
        </w:tc>
        <w:tc>
          <w:tcPr>
            <w:tcW w:w="810" w:type="dxa"/>
            <w:tcBorders>
              <w:top w:val="single" w:sz="4" w:space="0" w:color="auto"/>
              <w:left w:val="nil"/>
              <w:bottom w:val="single" w:sz="4" w:space="0" w:color="auto"/>
              <w:right w:val="single" w:sz="4" w:space="0" w:color="auto"/>
            </w:tcBorders>
            <w:shd w:val="clear" w:color="auto" w:fill="auto"/>
            <w:vAlign w:val="center"/>
          </w:tcPr>
          <w:p w14:paraId="476F0FC4" w14:textId="3B5DAF1E" w:rsidR="008A451C" w:rsidRPr="00E851B2" w:rsidRDefault="008A451C" w:rsidP="005E4761">
            <w:pPr>
              <w:jc w:val="center"/>
              <w:rPr>
                <w:sz w:val="18"/>
                <w:szCs w:val="18"/>
              </w:rPr>
            </w:pPr>
            <w:r w:rsidRPr="00E851B2">
              <w:rPr>
                <w:sz w:val="18"/>
                <w:szCs w:val="18"/>
              </w:rPr>
              <w:t>-0.0348</w:t>
            </w:r>
          </w:p>
        </w:tc>
        <w:tc>
          <w:tcPr>
            <w:tcW w:w="810" w:type="dxa"/>
            <w:tcBorders>
              <w:top w:val="single" w:sz="4" w:space="0" w:color="auto"/>
              <w:left w:val="nil"/>
              <w:bottom w:val="single" w:sz="4" w:space="0" w:color="auto"/>
              <w:right w:val="single" w:sz="4" w:space="0" w:color="auto"/>
            </w:tcBorders>
            <w:shd w:val="clear" w:color="auto" w:fill="auto"/>
            <w:vAlign w:val="center"/>
          </w:tcPr>
          <w:p w14:paraId="0ABCBD6E" w14:textId="52D87F01" w:rsidR="008A451C" w:rsidRPr="00E851B2" w:rsidRDefault="008A451C" w:rsidP="005E4761">
            <w:pPr>
              <w:jc w:val="center"/>
              <w:rPr>
                <w:sz w:val="18"/>
                <w:szCs w:val="18"/>
              </w:rPr>
            </w:pPr>
            <w:r w:rsidRPr="00E851B2">
              <w:rPr>
                <w:sz w:val="18"/>
                <w:szCs w:val="18"/>
              </w:rPr>
              <w:t>1.11E-3</w:t>
            </w:r>
          </w:p>
        </w:tc>
        <w:tc>
          <w:tcPr>
            <w:tcW w:w="720" w:type="dxa"/>
            <w:tcBorders>
              <w:top w:val="single" w:sz="4" w:space="0" w:color="auto"/>
              <w:left w:val="nil"/>
              <w:bottom w:val="single" w:sz="4" w:space="0" w:color="auto"/>
              <w:right w:val="single" w:sz="4" w:space="0" w:color="auto"/>
            </w:tcBorders>
            <w:shd w:val="clear" w:color="auto" w:fill="auto"/>
            <w:vAlign w:val="center"/>
          </w:tcPr>
          <w:p w14:paraId="05BBD5AB" w14:textId="58C6802C" w:rsidR="008A451C" w:rsidRPr="00E851B2" w:rsidRDefault="008A451C" w:rsidP="005E4761">
            <w:pPr>
              <w:jc w:val="center"/>
              <w:rPr>
                <w:sz w:val="18"/>
                <w:szCs w:val="18"/>
              </w:rPr>
            </w:pPr>
            <w:r w:rsidRPr="00E851B2">
              <w:rPr>
                <w:color w:val="000000"/>
                <w:sz w:val="18"/>
                <w:szCs w:val="18"/>
              </w:rPr>
              <w:t>3.19%</w:t>
            </w:r>
          </w:p>
        </w:tc>
        <w:tc>
          <w:tcPr>
            <w:tcW w:w="810" w:type="dxa"/>
            <w:tcBorders>
              <w:top w:val="single" w:sz="4" w:space="0" w:color="auto"/>
              <w:left w:val="nil"/>
              <w:bottom w:val="single" w:sz="4" w:space="0" w:color="auto"/>
              <w:right w:val="single" w:sz="4" w:space="0" w:color="auto"/>
            </w:tcBorders>
            <w:shd w:val="clear" w:color="auto" w:fill="auto"/>
            <w:noWrap/>
            <w:vAlign w:val="center"/>
          </w:tcPr>
          <w:p w14:paraId="1200B726" w14:textId="1BE25913" w:rsidR="008A451C" w:rsidRPr="00E851B2" w:rsidRDefault="008A451C" w:rsidP="005E4761">
            <w:pPr>
              <w:jc w:val="center"/>
              <w:rPr>
                <w:sz w:val="18"/>
                <w:szCs w:val="18"/>
              </w:rPr>
            </w:pPr>
            <w:r w:rsidRPr="00E851B2">
              <w:rPr>
                <w:sz w:val="18"/>
                <w:szCs w:val="18"/>
              </w:rPr>
              <w:t>-0.0340</w:t>
            </w:r>
          </w:p>
        </w:tc>
        <w:tc>
          <w:tcPr>
            <w:tcW w:w="727" w:type="dxa"/>
            <w:tcBorders>
              <w:top w:val="single" w:sz="4" w:space="0" w:color="auto"/>
              <w:left w:val="nil"/>
              <w:bottom w:val="single" w:sz="4" w:space="0" w:color="auto"/>
              <w:right w:val="single" w:sz="4" w:space="0" w:color="auto"/>
            </w:tcBorders>
            <w:shd w:val="clear" w:color="auto" w:fill="auto"/>
            <w:noWrap/>
            <w:vAlign w:val="center"/>
          </w:tcPr>
          <w:p w14:paraId="407EDEDB" w14:textId="557FDCBB" w:rsidR="008A451C" w:rsidRPr="00E851B2" w:rsidRDefault="008A451C" w:rsidP="005E4761">
            <w:pPr>
              <w:jc w:val="center"/>
              <w:rPr>
                <w:sz w:val="18"/>
                <w:szCs w:val="18"/>
              </w:rPr>
            </w:pPr>
            <w:r w:rsidRPr="00E851B2">
              <w:rPr>
                <w:sz w:val="18"/>
                <w:szCs w:val="18"/>
              </w:rPr>
              <w:t>0.0003</w:t>
            </w:r>
          </w:p>
        </w:tc>
        <w:tc>
          <w:tcPr>
            <w:tcW w:w="717" w:type="dxa"/>
            <w:tcBorders>
              <w:top w:val="single" w:sz="4" w:space="0" w:color="auto"/>
              <w:left w:val="nil"/>
              <w:bottom w:val="single" w:sz="4" w:space="0" w:color="auto"/>
              <w:right w:val="single" w:sz="4" w:space="0" w:color="auto"/>
            </w:tcBorders>
            <w:shd w:val="clear" w:color="auto" w:fill="auto"/>
            <w:noWrap/>
            <w:vAlign w:val="center"/>
          </w:tcPr>
          <w:p w14:paraId="5E385E49" w14:textId="2543DFEE" w:rsidR="008A451C" w:rsidRPr="00E851B2" w:rsidRDefault="008A451C" w:rsidP="005E4761">
            <w:pPr>
              <w:jc w:val="center"/>
              <w:rPr>
                <w:sz w:val="18"/>
                <w:szCs w:val="18"/>
              </w:rPr>
            </w:pPr>
            <w:r w:rsidRPr="00E851B2">
              <w:rPr>
                <w:sz w:val="18"/>
                <w:szCs w:val="18"/>
              </w:rPr>
              <w:t>0.96%</w:t>
            </w:r>
          </w:p>
        </w:tc>
        <w:tc>
          <w:tcPr>
            <w:tcW w:w="806" w:type="dxa"/>
            <w:tcBorders>
              <w:top w:val="single" w:sz="4" w:space="0" w:color="auto"/>
              <w:left w:val="nil"/>
              <w:bottom w:val="single" w:sz="4" w:space="0" w:color="auto"/>
              <w:right w:val="single" w:sz="4" w:space="0" w:color="auto"/>
            </w:tcBorders>
            <w:shd w:val="clear" w:color="auto" w:fill="auto"/>
            <w:noWrap/>
            <w:vAlign w:val="center"/>
          </w:tcPr>
          <w:p w14:paraId="43366578" w14:textId="3B16BC7C" w:rsidR="008A451C" w:rsidRPr="00E851B2" w:rsidRDefault="008A451C" w:rsidP="005E4761">
            <w:pPr>
              <w:jc w:val="center"/>
              <w:rPr>
                <w:sz w:val="18"/>
                <w:szCs w:val="18"/>
              </w:rPr>
            </w:pPr>
            <w:r w:rsidRPr="00E851B2">
              <w:rPr>
                <w:sz w:val="18"/>
                <w:szCs w:val="18"/>
              </w:rPr>
              <w:t>2.33%</w:t>
            </w:r>
          </w:p>
        </w:tc>
        <w:tc>
          <w:tcPr>
            <w:tcW w:w="683" w:type="dxa"/>
            <w:tcBorders>
              <w:top w:val="single" w:sz="4" w:space="0" w:color="auto"/>
              <w:left w:val="nil"/>
              <w:bottom w:val="single" w:sz="4" w:space="0" w:color="auto"/>
              <w:right w:val="single" w:sz="4" w:space="0" w:color="auto"/>
            </w:tcBorders>
            <w:shd w:val="clear" w:color="auto" w:fill="auto"/>
            <w:noWrap/>
            <w:vAlign w:val="center"/>
          </w:tcPr>
          <w:p w14:paraId="18DF8071" w14:textId="7249B7D0" w:rsidR="008A451C" w:rsidRPr="00E851B2" w:rsidRDefault="008A451C" w:rsidP="005E4761">
            <w:pPr>
              <w:jc w:val="center"/>
              <w:rPr>
                <w:sz w:val="18"/>
                <w:szCs w:val="18"/>
              </w:rPr>
            </w:pPr>
            <w:r w:rsidRPr="00E851B2">
              <w:rPr>
                <w:sz w:val="18"/>
                <w:szCs w:val="18"/>
              </w:rPr>
              <w:t>0.68</w:t>
            </w:r>
          </w:p>
        </w:tc>
        <w:tc>
          <w:tcPr>
            <w:tcW w:w="773" w:type="dxa"/>
            <w:tcBorders>
              <w:top w:val="single" w:sz="4" w:space="0" w:color="auto"/>
              <w:left w:val="nil"/>
              <w:bottom w:val="single" w:sz="4" w:space="0" w:color="auto"/>
            </w:tcBorders>
            <w:shd w:val="clear" w:color="auto" w:fill="auto"/>
            <w:noWrap/>
            <w:vAlign w:val="center"/>
          </w:tcPr>
          <w:p w14:paraId="514F2C57" w14:textId="111D8D71" w:rsidR="008A451C" w:rsidRPr="00E851B2" w:rsidRDefault="008A451C" w:rsidP="005E4761">
            <w:pPr>
              <w:jc w:val="center"/>
              <w:rPr>
                <w:sz w:val="18"/>
                <w:szCs w:val="18"/>
              </w:rPr>
            </w:pPr>
            <w:r w:rsidRPr="00E851B2">
              <w:rPr>
                <w:sz w:val="18"/>
                <w:szCs w:val="18"/>
              </w:rPr>
              <w:t>-0.0008</w:t>
            </w:r>
          </w:p>
        </w:tc>
      </w:tr>
    </w:tbl>
    <w:p w14:paraId="137D203E" w14:textId="77777777" w:rsidR="00E24530" w:rsidRDefault="00E24530" w:rsidP="00C31796">
      <w:pPr>
        <w:ind w:firstLine="720"/>
        <w:jc w:val="both"/>
      </w:pPr>
    </w:p>
    <w:p w14:paraId="5EAC8FB6" w14:textId="77777777" w:rsidR="0022759E" w:rsidRDefault="0022759E" w:rsidP="00200255">
      <w:pPr>
        <w:spacing w:line="360" w:lineRule="auto"/>
        <w:ind w:firstLine="720"/>
        <w:jc w:val="both"/>
      </w:pPr>
    </w:p>
    <w:p w14:paraId="29E4B969" w14:textId="466E8379" w:rsidR="00200255" w:rsidRDefault="00DD4A83" w:rsidP="00200255">
      <w:pPr>
        <w:spacing w:line="360" w:lineRule="auto"/>
        <w:ind w:firstLine="720"/>
        <w:jc w:val="both"/>
      </w:pPr>
      <w:r>
        <w:fldChar w:fldCharType="begin"/>
      </w:r>
      <w:r>
        <w:instrText xml:space="preserve"> REF _Ref413233582 \h </w:instrText>
      </w:r>
      <w:r>
        <w:fldChar w:fldCharType="separate"/>
      </w:r>
      <w:r w:rsidR="005835A8" w:rsidRPr="000E2EC2">
        <w:t xml:space="preserve">Figure </w:t>
      </w:r>
      <w:r w:rsidR="005835A8">
        <w:rPr>
          <w:noProof/>
        </w:rPr>
        <w:t>43</w:t>
      </w:r>
      <w:r>
        <w:fldChar w:fldCharType="end"/>
      </w:r>
      <w:r>
        <w:t xml:space="preserve"> depicts the top view of the F*(r) values for LCT-042-007 using the SCALE Meshview visualization tool. As expected, the F*(r) values are highest near the center of the each array. </w:t>
      </w:r>
      <w:r w:rsidR="00A9028B">
        <w:t xml:space="preserve">Additionally, the F*(r) values decrease towards the edge of the each array. </w:t>
      </w:r>
      <w:r w:rsidR="00A9028B">
        <w:fldChar w:fldCharType="begin"/>
      </w:r>
      <w:r w:rsidR="00A9028B">
        <w:instrText xml:space="preserve"> REF _Ref413233677 \h </w:instrText>
      </w:r>
      <w:r w:rsidR="00A9028B">
        <w:fldChar w:fldCharType="separate"/>
      </w:r>
      <w:r w:rsidR="005835A8" w:rsidRPr="000E2EC2">
        <w:t xml:space="preserve">Figure </w:t>
      </w:r>
      <w:r w:rsidR="005835A8">
        <w:rPr>
          <w:noProof/>
        </w:rPr>
        <w:t>44</w:t>
      </w:r>
      <w:r w:rsidR="00A9028B">
        <w:fldChar w:fldCharType="end"/>
      </w:r>
      <w:r w:rsidR="00A9028B">
        <w:t xml:space="preserve"> show</w:t>
      </w:r>
      <w:r w:rsidR="00200255">
        <w:t>s</w:t>
      </w:r>
      <w:r w:rsidR="00A9028B">
        <w:t xml:space="preserve"> a low uncertainty in the center of the each array, with a </w:t>
      </w:r>
      <w:r w:rsidR="00A9028B" w:rsidRPr="00596B5A">
        <w:t>large uncertainty as the function moves</w:t>
      </w:r>
      <w:r w:rsidR="00A9028B">
        <w:t xml:space="preserve"> </w:t>
      </w:r>
      <w:r w:rsidR="00A9028B" w:rsidRPr="000669D1">
        <w:t xml:space="preserve">in the outward direction. </w:t>
      </w:r>
      <w:r w:rsidRPr="000669D1">
        <w:fldChar w:fldCharType="begin"/>
      </w:r>
      <w:r w:rsidRPr="000669D1">
        <w:instrText xml:space="preserve"> REF _Ref413233662 \h </w:instrText>
      </w:r>
      <w:r w:rsidRPr="000669D1">
        <w:fldChar w:fldCharType="separate"/>
      </w:r>
      <w:r w:rsidR="005835A8" w:rsidRPr="00AF42CF">
        <w:t xml:space="preserve">Figure </w:t>
      </w:r>
      <w:r w:rsidR="005835A8">
        <w:rPr>
          <w:noProof/>
        </w:rPr>
        <w:t>45</w:t>
      </w:r>
      <w:r w:rsidRPr="000669D1">
        <w:fldChar w:fldCharType="end"/>
      </w:r>
      <w:r w:rsidRPr="000669D1">
        <w:t xml:space="preserve"> </w:t>
      </w:r>
      <w:r w:rsidR="00A9028B" w:rsidRPr="000669D1">
        <w:t>represents the plot of F*(r) values along the x-direction for LCT-042-007.</w:t>
      </w:r>
      <w:r w:rsidR="00200255" w:rsidRPr="000669D1">
        <w:t xml:space="preserve"> The plot of F*(r) values in </w:t>
      </w:r>
      <w:r w:rsidR="00200255" w:rsidRPr="000669D1">
        <w:fldChar w:fldCharType="begin"/>
      </w:r>
      <w:r w:rsidR="00200255" w:rsidRPr="000669D1">
        <w:instrText xml:space="preserve"> REF _Ref413233662 \h </w:instrText>
      </w:r>
      <w:r w:rsidR="00200255" w:rsidRPr="000669D1">
        <w:fldChar w:fldCharType="separate"/>
      </w:r>
      <w:r w:rsidR="005835A8" w:rsidRPr="00AF42CF">
        <w:t xml:space="preserve">Figure </w:t>
      </w:r>
      <w:r w:rsidR="005835A8">
        <w:rPr>
          <w:noProof/>
        </w:rPr>
        <w:t>45</w:t>
      </w:r>
      <w:r w:rsidR="00200255" w:rsidRPr="000669D1">
        <w:fldChar w:fldCharType="end"/>
      </w:r>
      <w:r w:rsidR="00200255" w:rsidRPr="000669D1">
        <w:t xml:space="preserve"> displays the highest F*(r) values at the center of the each array and decreasing values </w:t>
      </w:r>
      <w:r w:rsidR="0070121B">
        <w:t>along the</w:t>
      </w:r>
      <w:r w:rsidR="00200255" w:rsidRPr="000669D1">
        <w:t xml:space="preserve"> edge of the array</w:t>
      </w:r>
      <w:r w:rsidR="0070121B">
        <w:t>s</w:t>
      </w:r>
      <w:r w:rsidR="00200255" w:rsidRPr="000669D1">
        <w:t>. Similar to PST-011-012, the user should not spend</w:t>
      </w:r>
      <w:r w:rsidR="00A64C9A">
        <w:t xml:space="preserve"> a</w:t>
      </w:r>
      <w:r w:rsidR="00200255" w:rsidRPr="000669D1">
        <w:t xml:space="preserve"> </w:t>
      </w:r>
      <w:r w:rsidR="00A64C9A" w:rsidRPr="000669D1">
        <w:t>considerable</w:t>
      </w:r>
      <w:r w:rsidR="00A64C9A">
        <w:t xml:space="preserve"> amount of</w:t>
      </w:r>
      <w:r w:rsidR="00200255" w:rsidRPr="000669D1">
        <w:t xml:space="preserve"> time obtaining lower uncertainty values as long as the resulting TSUNAMI-3D sensitivities agree with the direct perturbation sensitivities.</w:t>
      </w:r>
      <w:r w:rsidR="00200255">
        <w:t xml:space="preserve"> </w:t>
      </w:r>
    </w:p>
    <w:p w14:paraId="3A30C7E8" w14:textId="77777777" w:rsidR="00575E4A" w:rsidRDefault="00575E4A" w:rsidP="00575E4A">
      <w:pPr>
        <w:spacing w:line="360" w:lineRule="auto"/>
        <w:ind w:firstLine="720"/>
        <w:jc w:val="both"/>
        <w:rPr>
          <w:highlight w:val="cyan"/>
        </w:rPr>
      </w:pPr>
    </w:p>
    <w:p w14:paraId="6CFCE2B3" w14:textId="3412F05A" w:rsidR="006D4094" w:rsidRPr="000E2EC2" w:rsidRDefault="000E2EC2" w:rsidP="00A9563E">
      <w:pPr>
        <w:pStyle w:val="Paragraph"/>
        <w:ind w:firstLine="0"/>
        <w:contextualSpacing/>
        <w:jc w:val="center"/>
        <w:rPr>
          <w:sz w:val="24"/>
          <w:szCs w:val="22"/>
        </w:rPr>
      </w:pPr>
      <w:r w:rsidRPr="000E2EC2">
        <w:rPr>
          <w:noProof/>
          <w:sz w:val="24"/>
          <w:szCs w:val="22"/>
        </w:rPr>
        <w:drawing>
          <wp:inline distT="0" distB="0" distL="0" distR="0" wp14:anchorId="2D57359F" wp14:editId="355C6E3B">
            <wp:extent cx="5047488" cy="1335024"/>
            <wp:effectExtent l="0" t="0" r="7620" b="11430"/>
            <wp:docPr id="94" name="Pictur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nal_LCT042_Values.JPG"/>
                    <pic:cNvPicPr/>
                  </pic:nvPicPr>
                  <pic:blipFill>
                    <a:blip r:embed="rId70">
                      <a:extLst>
                        <a:ext uri="{28A0092B-C50C-407E-A947-70E740481C1C}">
                          <a14:useLocalDpi xmlns:a14="http://schemas.microsoft.com/office/drawing/2010/main" val="0"/>
                        </a:ext>
                      </a:extLst>
                    </a:blip>
                    <a:stretch>
                      <a:fillRect/>
                    </a:stretch>
                  </pic:blipFill>
                  <pic:spPr>
                    <a:xfrm>
                      <a:off x="0" y="0"/>
                      <a:ext cx="5047488" cy="1335024"/>
                    </a:xfrm>
                    <a:prstGeom prst="rect">
                      <a:avLst/>
                    </a:prstGeom>
                  </pic:spPr>
                </pic:pic>
              </a:graphicData>
            </a:graphic>
          </wp:inline>
        </w:drawing>
      </w:r>
      <w:r w:rsidRPr="000E2EC2">
        <w:rPr>
          <w:noProof/>
          <w:sz w:val="24"/>
          <w:szCs w:val="22"/>
        </w:rPr>
        <w:drawing>
          <wp:inline distT="0" distB="0" distL="0" distR="0" wp14:anchorId="559B8961" wp14:editId="2B7E4F2C">
            <wp:extent cx="886968" cy="1380744"/>
            <wp:effectExtent l="0" t="0" r="2540" b="0"/>
            <wp:docPr id="95" name="Pictur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nal_LCT042_Values_Legend.JPG"/>
                    <pic:cNvPicPr/>
                  </pic:nvPicPr>
                  <pic:blipFill>
                    <a:blip r:embed="rId71">
                      <a:extLst>
                        <a:ext uri="{28A0092B-C50C-407E-A947-70E740481C1C}">
                          <a14:useLocalDpi xmlns:a14="http://schemas.microsoft.com/office/drawing/2010/main" val="0"/>
                        </a:ext>
                      </a:extLst>
                    </a:blip>
                    <a:stretch>
                      <a:fillRect/>
                    </a:stretch>
                  </pic:blipFill>
                  <pic:spPr>
                    <a:xfrm>
                      <a:off x="0" y="0"/>
                      <a:ext cx="886968" cy="1380744"/>
                    </a:xfrm>
                    <a:prstGeom prst="rect">
                      <a:avLst/>
                    </a:prstGeom>
                  </pic:spPr>
                </pic:pic>
              </a:graphicData>
            </a:graphic>
          </wp:inline>
        </w:drawing>
      </w:r>
    </w:p>
    <w:p w14:paraId="27B00FD8" w14:textId="0BD820B9" w:rsidR="008B75D7" w:rsidRDefault="006D4094" w:rsidP="00A64AE3">
      <w:pPr>
        <w:pStyle w:val="Caption"/>
      </w:pPr>
      <w:bookmarkStart w:id="298" w:name="_Toc412799403"/>
      <w:bookmarkStart w:id="299" w:name="_Toc290644052"/>
      <w:bookmarkStart w:id="300" w:name="_Ref413233582"/>
      <w:r w:rsidRPr="000E2EC2">
        <w:t xml:space="preserve">Figure </w:t>
      </w:r>
      <w:fldSimple w:instr=" SEQ Figure \* ARABIC ">
        <w:r w:rsidR="005835A8">
          <w:rPr>
            <w:noProof/>
          </w:rPr>
          <w:t>43</w:t>
        </w:r>
      </w:fldSimple>
      <w:bookmarkEnd w:id="300"/>
      <w:r w:rsidRPr="000E2EC2">
        <w:t xml:space="preserve">. Meshview Plot of F*(r) Values for </w:t>
      </w:r>
      <w:bookmarkEnd w:id="298"/>
      <w:r w:rsidR="00CB4DC2">
        <w:t>Optimal Parameters for LCT-042-007</w:t>
      </w:r>
      <w:bookmarkEnd w:id="299"/>
    </w:p>
    <w:p w14:paraId="1B6FCD61" w14:textId="77777777" w:rsidR="00A9563E" w:rsidRPr="00A9563E" w:rsidRDefault="00A9563E" w:rsidP="00A9563E">
      <w:pPr>
        <w:contextualSpacing/>
      </w:pPr>
    </w:p>
    <w:p w14:paraId="710C9BB1" w14:textId="77777777" w:rsidR="00DD4A83" w:rsidRPr="000E2EC2" w:rsidRDefault="00DD4A83" w:rsidP="00A9563E">
      <w:pPr>
        <w:contextualSpacing/>
        <w:jc w:val="center"/>
      </w:pPr>
      <w:r w:rsidRPr="000E2EC2">
        <w:rPr>
          <w:noProof/>
        </w:rPr>
        <w:drawing>
          <wp:inline distT="0" distB="0" distL="0" distR="0" wp14:anchorId="098FABD3" wp14:editId="67BF7AA4">
            <wp:extent cx="5047488" cy="1335024"/>
            <wp:effectExtent l="0" t="0" r="7620" b="11430"/>
            <wp:docPr id="85" name="Pictur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inal_LCT042_Unc_50k.JPG"/>
                    <pic:cNvPicPr/>
                  </pic:nvPicPr>
                  <pic:blipFill>
                    <a:blip r:embed="rId72">
                      <a:extLst>
                        <a:ext uri="{28A0092B-C50C-407E-A947-70E740481C1C}">
                          <a14:useLocalDpi xmlns:a14="http://schemas.microsoft.com/office/drawing/2010/main" val="0"/>
                        </a:ext>
                      </a:extLst>
                    </a:blip>
                    <a:stretch>
                      <a:fillRect/>
                    </a:stretch>
                  </pic:blipFill>
                  <pic:spPr>
                    <a:xfrm>
                      <a:off x="0" y="0"/>
                      <a:ext cx="5047488" cy="1335024"/>
                    </a:xfrm>
                    <a:prstGeom prst="rect">
                      <a:avLst/>
                    </a:prstGeom>
                  </pic:spPr>
                </pic:pic>
              </a:graphicData>
            </a:graphic>
          </wp:inline>
        </w:drawing>
      </w:r>
      <w:r w:rsidRPr="000E2EC2">
        <w:rPr>
          <w:noProof/>
        </w:rPr>
        <w:drawing>
          <wp:inline distT="0" distB="0" distL="0" distR="0" wp14:anchorId="37D0E03D" wp14:editId="633744E5">
            <wp:extent cx="885093" cy="1380744"/>
            <wp:effectExtent l="0" t="0" r="444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T042007CFP5NPG1k_unc_leg_only.JPG"/>
                    <pic:cNvPicPr/>
                  </pic:nvPicPr>
                  <pic:blipFill>
                    <a:blip r:embed="rId50">
                      <a:extLst>
                        <a:ext uri="{28A0092B-C50C-407E-A947-70E740481C1C}">
                          <a14:useLocalDpi xmlns:a14="http://schemas.microsoft.com/office/drawing/2010/main" val="0"/>
                        </a:ext>
                      </a:extLst>
                    </a:blip>
                    <a:stretch>
                      <a:fillRect/>
                    </a:stretch>
                  </pic:blipFill>
                  <pic:spPr>
                    <a:xfrm>
                      <a:off x="0" y="0"/>
                      <a:ext cx="885093" cy="1380744"/>
                    </a:xfrm>
                    <a:prstGeom prst="rect">
                      <a:avLst/>
                    </a:prstGeom>
                  </pic:spPr>
                </pic:pic>
              </a:graphicData>
            </a:graphic>
          </wp:inline>
        </w:drawing>
      </w:r>
    </w:p>
    <w:p w14:paraId="7D95A5F5" w14:textId="5A5B02FF" w:rsidR="00DD4A83" w:rsidRPr="00DD4A83" w:rsidRDefault="00DD4A83" w:rsidP="00A64AE3">
      <w:pPr>
        <w:pStyle w:val="Caption"/>
      </w:pPr>
      <w:bookmarkStart w:id="301" w:name="_Toc290644053"/>
      <w:bookmarkStart w:id="302" w:name="_Ref413233677"/>
      <w:r w:rsidRPr="000E2EC2">
        <w:t xml:space="preserve">Figure </w:t>
      </w:r>
      <w:fldSimple w:instr=" SEQ Figure \* ARABIC ">
        <w:r w:rsidR="005835A8">
          <w:rPr>
            <w:noProof/>
          </w:rPr>
          <w:t>44</w:t>
        </w:r>
      </w:fldSimple>
      <w:bookmarkEnd w:id="302"/>
      <w:r w:rsidRPr="000E2EC2">
        <w:t xml:space="preserve">. Meshview Plot of F*(r) </w:t>
      </w:r>
      <w:r>
        <w:t xml:space="preserve">Relative </w:t>
      </w:r>
      <w:r w:rsidRPr="000E2EC2">
        <w:t>Uncertainties for NPG=50,000</w:t>
      </w:r>
      <w:bookmarkEnd w:id="301"/>
    </w:p>
    <w:p w14:paraId="285CA88A" w14:textId="77777777" w:rsidR="008B75D7" w:rsidRDefault="008B75D7" w:rsidP="00A9563E">
      <w:pPr>
        <w:contextualSpacing/>
      </w:pPr>
    </w:p>
    <w:p w14:paraId="43A5F4DC" w14:textId="1B87771D" w:rsidR="006D4094" w:rsidRPr="00AF42CF" w:rsidRDefault="00957466" w:rsidP="00A9563E">
      <w:pPr>
        <w:contextualSpacing/>
        <w:jc w:val="center"/>
      </w:pPr>
      <w:r>
        <w:rPr>
          <w:noProof/>
        </w:rPr>
        <w:drawing>
          <wp:inline distT="0" distB="0" distL="0" distR="0" wp14:anchorId="36F14BE2" wp14:editId="6C095C8D">
            <wp:extent cx="4793427" cy="2977458"/>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g"/>
                    <pic:cNvPicPr/>
                  </pic:nvPicPr>
                  <pic:blipFill>
                    <a:blip r:embed="rId73">
                      <a:extLst>
                        <a:ext uri="{28A0092B-C50C-407E-A947-70E740481C1C}">
                          <a14:useLocalDpi xmlns:a14="http://schemas.microsoft.com/office/drawing/2010/main" val="0"/>
                        </a:ext>
                      </a:extLst>
                    </a:blip>
                    <a:stretch>
                      <a:fillRect/>
                    </a:stretch>
                  </pic:blipFill>
                  <pic:spPr>
                    <a:xfrm>
                      <a:off x="0" y="0"/>
                      <a:ext cx="4796669" cy="2979472"/>
                    </a:xfrm>
                    <a:prstGeom prst="rect">
                      <a:avLst/>
                    </a:prstGeom>
                  </pic:spPr>
                </pic:pic>
              </a:graphicData>
            </a:graphic>
          </wp:inline>
        </w:drawing>
      </w:r>
    </w:p>
    <w:p w14:paraId="50AF650D" w14:textId="6729AED9" w:rsidR="006D4094" w:rsidRDefault="006D4094" w:rsidP="00A64AE3">
      <w:pPr>
        <w:pStyle w:val="Caption"/>
      </w:pPr>
      <w:bookmarkStart w:id="303" w:name="_Toc412799404"/>
      <w:bookmarkStart w:id="304" w:name="_Toc290644054"/>
      <w:bookmarkStart w:id="305" w:name="_Ref413233662"/>
      <w:r w:rsidRPr="00AF42CF">
        <w:t xml:space="preserve">Figure </w:t>
      </w:r>
      <w:fldSimple w:instr=" SEQ Figure \* ARABIC ">
        <w:r w:rsidR="005835A8">
          <w:rPr>
            <w:noProof/>
          </w:rPr>
          <w:t>45</w:t>
        </w:r>
      </w:fldSimple>
      <w:bookmarkEnd w:id="305"/>
      <w:r w:rsidRPr="00AF42CF">
        <w:t>. Plot of F*(r) Val</w:t>
      </w:r>
      <w:r w:rsidR="00957466">
        <w:t>ues in the x-direction for NPG=5</w:t>
      </w:r>
      <w:r w:rsidRPr="00AF42CF">
        <w:t>0,000</w:t>
      </w:r>
      <w:bookmarkEnd w:id="303"/>
      <w:r w:rsidR="00CB4DC2" w:rsidRPr="00AF42CF">
        <w:t xml:space="preserve"> for LCT-042</w:t>
      </w:r>
      <w:r w:rsidR="00CB4DC2">
        <w:t>-007</w:t>
      </w:r>
      <w:bookmarkEnd w:id="304"/>
    </w:p>
    <w:p w14:paraId="3C46CE45" w14:textId="77777777" w:rsidR="0003240A" w:rsidRDefault="0003240A" w:rsidP="0003240A"/>
    <w:p w14:paraId="0363EF62" w14:textId="77777777" w:rsidR="0003240A" w:rsidRPr="0003240A" w:rsidRDefault="0003240A" w:rsidP="0003240A"/>
    <w:p w14:paraId="06492AC5" w14:textId="46326D98" w:rsidR="00DD4A83" w:rsidRDefault="00DD4A83" w:rsidP="00DD4A83">
      <w:pPr>
        <w:spacing w:line="360" w:lineRule="auto"/>
        <w:ind w:firstLine="720"/>
        <w:jc w:val="both"/>
      </w:pPr>
      <w:r w:rsidRPr="00DD4A83">
        <w:fldChar w:fldCharType="begin"/>
      </w:r>
      <w:r w:rsidRPr="00DD4A83">
        <w:instrText xml:space="preserve"> REF _Ref413232516 \h </w:instrText>
      </w:r>
      <w:r>
        <w:instrText xml:space="preserve"> \* MERGEFORMAT </w:instrText>
      </w:r>
      <w:r w:rsidRPr="00DD4A83">
        <w:fldChar w:fldCharType="separate"/>
      </w:r>
      <w:r w:rsidR="005835A8" w:rsidRPr="00D83DC3">
        <w:t xml:space="preserve">Figure </w:t>
      </w:r>
      <w:r w:rsidR="005835A8">
        <w:rPr>
          <w:noProof/>
        </w:rPr>
        <w:t>46</w:t>
      </w:r>
      <w:r w:rsidRPr="00DD4A83">
        <w:fldChar w:fldCharType="end"/>
      </w:r>
      <w:r w:rsidRPr="00DD4A83">
        <w:t xml:space="preserve"> presents comparisons of TSUNAMI-3D-K5 and direct perturbation results for nuclide sensitivities having an absolute magnitude of ~0.02 or greater for both MG and CE TSUNAMI-3D for LCT-042-007. </w:t>
      </w:r>
      <w:r w:rsidR="00F7304C">
        <w:rPr>
          <w:szCs w:val="22"/>
        </w:rPr>
        <w:t xml:space="preserve">The MG and CE TSUNAMI-3D </w:t>
      </w:r>
      <w:r w:rsidRPr="00DD4A83">
        <w:rPr>
          <w:szCs w:val="22"/>
        </w:rPr>
        <w:t xml:space="preserve">results presented in </w:t>
      </w:r>
      <w:r w:rsidRPr="00DD4A83">
        <w:fldChar w:fldCharType="begin"/>
      </w:r>
      <w:r w:rsidRPr="00DD4A83">
        <w:instrText xml:space="preserve"> REF _Ref413232516 \h </w:instrText>
      </w:r>
      <w:r>
        <w:instrText xml:space="preserve"> \* MERGEFORMAT </w:instrText>
      </w:r>
      <w:r w:rsidRPr="00DD4A83">
        <w:fldChar w:fldCharType="separate"/>
      </w:r>
      <w:r w:rsidR="005835A8" w:rsidRPr="00D83DC3">
        <w:t xml:space="preserve">Figure </w:t>
      </w:r>
      <w:r w:rsidR="005835A8">
        <w:rPr>
          <w:noProof/>
        </w:rPr>
        <w:t>46</w:t>
      </w:r>
      <w:r w:rsidRPr="00DD4A83">
        <w:fldChar w:fldCharType="end"/>
      </w:r>
      <w:r w:rsidRPr="00DD4A83">
        <w:t xml:space="preserve"> </w:t>
      </w:r>
      <w:r w:rsidRPr="00DD4A83">
        <w:rPr>
          <w:szCs w:val="22"/>
        </w:rPr>
        <w:t xml:space="preserve">are considered acceptably consistent with </w:t>
      </w:r>
      <w:r w:rsidR="009D3A67" w:rsidRPr="00DD4A83">
        <w:rPr>
          <w:szCs w:val="22"/>
        </w:rPr>
        <w:t xml:space="preserve">indistinguishable DP agreements. </w:t>
      </w:r>
      <w:r w:rsidR="009D3A67" w:rsidRPr="00DD4A83">
        <w:t xml:space="preserve">Since both MG and CE TSUNAMI-3D have low sensitivity uncertainty and good agreement with the direct perturbation sensitivities, both methods are considered adequate for </w:t>
      </w:r>
      <w:r w:rsidR="009D3A67">
        <w:t>calculating</w:t>
      </w:r>
      <w:r w:rsidR="009D3A67" w:rsidRPr="00DD4A83">
        <w:t xml:space="preserve"> sensitivities for LCT-042-007.</w:t>
      </w:r>
      <w:r w:rsidR="009D3A67">
        <w:t xml:space="preserve"> </w:t>
      </w:r>
      <w:r>
        <w:t xml:space="preserve"> </w:t>
      </w:r>
    </w:p>
    <w:p w14:paraId="075AA628" w14:textId="7CF4A5C6" w:rsidR="00DD4A83" w:rsidRDefault="00DD4A83" w:rsidP="00AE3B39">
      <w:pPr>
        <w:spacing w:line="360" w:lineRule="auto"/>
        <w:ind w:firstLine="720"/>
        <w:jc w:val="both"/>
      </w:pPr>
      <w:r>
        <w:fldChar w:fldCharType="begin"/>
      </w:r>
      <w:r>
        <w:instrText xml:space="preserve"> REF _Ref413233235 \h </w:instrText>
      </w:r>
      <w:r>
        <w:fldChar w:fldCharType="separate"/>
      </w:r>
      <w:r w:rsidR="005835A8" w:rsidRPr="00D83DC3">
        <w:t xml:space="preserve">Figure </w:t>
      </w:r>
      <w:r w:rsidR="005835A8">
        <w:rPr>
          <w:noProof/>
        </w:rPr>
        <w:t>47</w:t>
      </w:r>
      <w:r>
        <w:fldChar w:fldCharType="end"/>
      </w:r>
      <w:r>
        <w:t xml:space="preserve"> represents the convergence of the eigenvalue sensitivity coefficient</w:t>
      </w:r>
      <w:r w:rsidRPr="003F7227">
        <w:t xml:space="preserve"> </w:t>
      </w:r>
      <w:r>
        <w:t>for hydrogen in the solution with</w:t>
      </w:r>
      <w:r w:rsidRPr="003F7227">
        <w:t xml:space="preserve"> </w:t>
      </w:r>
      <w:r>
        <w:t>CE</w:t>
      </w:r>
      <w:r w:rsidRPr="003F7227">
        <w:t xml:space="preserve"> TSUNAMI-3D-K5 </w:t>
      </w:r>
      <w:r>
        <w:t xml:space="preserve">as a function of total active particles. The figure </w:t>
      </w:r>
      <w:r w:rsidR="00995B40">
        <w:t xml:space="preserve">provides an indication </w:t>
      </w:r>
      <w:r>
        <w:t xml:space="preserve">of the proper number of total active particles for convergence required in order to obtain a low uncertainty for the hydrogen in LCT-042-007. </w:t>
      </w:r>
    </w:p>
    <w:p w14:paraId="40F7FFD6" w14:textId="66CD6D47" w:rsidR="00E1499D" w:rsidRDefault="00AE3B39" w:rsidP="009E6D31">
      <w:pPr>
        <w:spacing w:line="360" w:lineRule="auto"/>
        <w:ind w:firstLine="720"/>
        <w:jc w:val="both"/>
      </w:pPr>
      <w:r w:rsidRPr="00E1499D">
        <w:fldChar w:fldCharType="begin"/>
      </w:r>
      <w:r w:rsidRPr="00E1499D">
        <w:instrText xml:space="preserve"> REF _Ref413233871 \h  \* MERGEFORMAT </w:instrText>
      </w:r>
      <w:r w:rsidRPr="00E1499D">
        <w:fldChar w:fldCharType="separate"/>
      </w:r>
      <w:r w:rsidR="005835A8" w:rsidRPr="00CA23D6">
        <w:t xml:space="preserve">Figure </w:t>
      </w:r>
      <w:r w:rsidR="005835A8">
        <w:rPr>
          <w:noProof/>
        </w:rPr>
        <w:t>48</w:t>
      </w:r>
      <w:r w:rsidRPr="00E1499D">
        <w:fldChar w:fldCharType="end"/>
      </w:r>
      <w:r w:rsidRPr="00E1499D">
        <w:t xml:space="preserve"> shows the figure of merit for each individual important nuclide for the MG and CE TSUNAMI-3D methods for LCT-042-007. </w:t>
      </w:r>
      <w:r>
        <w:t>The</w:t>
      </w:r>
      <w:r w:rsidRPr="00E37A7E">
        <w:t xml:space="preserve"> </w:t>
      </w:r>
      <w:r>
        <w:t>MG</w:t>
      </w:r>
      <w:r w:rsidRPr="00E37A7E">
        <w:t xml:space="preserve"> TSUNAMI-3D method exceeds the </w:t>
      </w:r>
      <w:r>
        <w:t>CE</w:t>
      </w:r>
      <w:r w:rsidRPr="00E37A7E">
        <w:t xml:space="preserve"> FoM for all important nuclides</w:t>
      </w:r>
      <w:r>
        <w:t xml:space="preserve"> except U-235</w:t>
      </w:r>
      <w:r w:rsidRPr="00E37A7E">
        <w:t xml:space="preserve">. </w:t>
      </w:r>
      <w:r w:rsidRPr="00DF214A">
        <w:t xml:space="preserve">The </w:t>
      </w:r>
      <w:r>
        <w:t>U-235</w:t>
      </w:r>
      <w:r w:rsidRPr="00DF214A">
        <w:rPr>
          <w:rFonts w:ascii="Segoe UI" w:hAnsi="Segoe UI" w:cs="Segoe UI"/>
          <w:b/>
          <w:bCs/>
          <w:color w:val="333333"/>
          <w:sz w:val="27"/>
          <w:szCs w:val="27"/>
          <w:lang w:val="en"/>
        </w:rPr>
        <w:t xml:space="preserve"> </w:t>
      </w:r>
      <w:r>
        <w:t>figure of merit</w:t>
      </w:r>
      <w:r w:rsidRPr="00DF214A">
        <w:t xml:space="preserve"> is approximately equal for both sensitivity methods.</w:t>
      </w:r>
      <w:r>
        <w:t xml:space="preserve"> </w:t>
      </w:r>
      <w:r w:rsidRPr="00274190">
        <w:t xml:space="preserve">Similar to previous systems, the most important FoM for LCT-042-007 is for hydrogen in water reflector region (excluding water reflector region around the fuel). A detailed table of the figures of merit is shown in </w:t>
      </w:r>
      <w:r w:rsidRPr="00274190">
        <w:fldChar w:fldCharType="begin"/>
      </w:r>
      <w:r w:rsidRPr="00274190">
        <w:instrText xml:space="preserve"> REF _Ref413235979 \h  \* MERGEFORMAT </w:instrText>
      </w:r>
      <w:r w:rsidRPr="00274190">
        <w:fldChar w:fldCharType="separate"/>
      </w:r>
      <w:r w:rsidR="005835A8" w:rsidRPr="00587F28">
        <w:t xml:space="preserve">Table </w:t>
      </w:r>
      <w:r w:rsidR="005835A8">
        <w:rPr>
          <w:noProof/>
        </w:rPr>
        <w:t>41</w:t>
      </w:r>
      <w:r w:rsidRPr="00274190">
        <w:fldChar w:fldCharType="end"/>
      </w:r>
      <w:r w:rsidRPr="00274190">
        <w:t xml:space="preserve"> in Appendix C.</w:t>
      </w:r>
      <w:r>
        <w:t xml:space="preserve"> </w:t>
      </w:r>
    </w:p>
    <w:p w14:paraId="1B11BE35" w14:textId="77777777" w:rsidR="00951764" w:rsidRDefault="00951764" w:rsidP="009E6D31">
      <w:pPr>
        <w:spacing w:line="360" w:lineRule="auto"/>
        <w:ind w:firstLine="720"/>
        <w:jc w:val="both"/>
      </w:pPr>
    </w:p>
    <w:p w14:paraId="3BA4EF13" w14:textId="77777777" w:rsidR="00DD4A83" w:rsidRDefault="00DD4A83" w:rsidP="00DD4A83">
      <w:pPr>
        <w:jc w:val="center"/>
      </w:pPr>
      <w:r>
        <w:rPr>
          <w:noProof/>
        </w:rPr>
        <w:drawing>
          <wp:inline distT="0" distB="0" distL="0" distR="0" wp14:anchorId="5A335E00" wp14:editId="3728FF5B">
            <wp:extent cx="5539105" cy="3237208"/>
            <wp:effectExtent l="0" t="0" r="23495" b="14605"/>
            <wp:docPr id="88" name="Chart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41747BA0" w14:textId="77777777" w:rsidR="00DD4A83" w:rsidRDefault="00DD4A83" w:rsidP="00A64AE3">
      <w:pPr>
        <w:pStyle w:val="Caption"/>
      </w:pPr>
      <w:bookmarkStart w:id="306" w:name="_Toc290644055"/>
      <w:bookmarkStart w:id="307" w:name="_Ref413232516"/>
      <w:r w:rsidRPr="00D83DC3">
        <w:t xml:space="preserve">Figure </w:t>
      </w:r>
      <w:fldSimple w:instr=" SEQ Figure \* ARABIC ">
        <w:r w:rsidR="005835A8">
          <w:rPr>
            <w:noProof/>
          </w:rPr>
          <w:t>46</w:t>
        </w:r>
      </w:fldSimple>
      <w:bookmarkEnd w:id="307"/>
      <w:r w:rsidRPr="00D83DC3">
        <w:t xml:space="preserve">. TSUNAMI and Direct Perturbation Sensitivity Comparisons for Representative </w:t>
      </w:r>
      <w:r>
        <w:t>LCT</w:t>
      </w:r>
      <w:r w:rsidRPr="00B16CD4">
        <w:t>-0</w:t>
      </w:r>
      <w:r>
        <w:t xml:space="preserve">42-007 </w:t>
      </w:r>
      <w:r w:rsidRPr="00D83DC3">
        <w:t>Nuclides</w:t>
      </w:r>
      <w:bookmarkEnd w:id="306"/>
    </w:p>
    <w:p w14:paraId="7C870C65" w14:textId="77777777" w:rsidR="00B35090" w:rsidRDefault="00B35090" w:rsidP="00B35090"/>
    <w:p w14:paraId="63F38509" w14:textId="77777777" w:rsidR="00B35090" w:rsidRPr="00B35090" w:rsidRDefault="00B35090" w:rsidP="00B35090"/>
    <w:p w14:paraId="18AEFDD1" w14:textId="77777777" w:rsidR="00DD4A83" w:rsidRDefault="00DD4A83" w:rsidP="00DD4A83">
      <w:pPr>
        <w:jc w:val="center"/>
        <w:rPr>
          <w:noProof/>
        </w:rPr>
      </w:pPr>
      <w:r>
        <w:rPr>
          <w:noProof/>
        </w:rPr>
        <w:drawing>
          <wp:inline distT="0" distB="0" distL="0" distR="0" wp14:anchorId="38A322F3" wp14:editId="43DC01FC">
            <wp:extent cx="5405292" cy="2663771"/>
            <wp:effectExtent l="0" t="0" r="30480" b="29210"/>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0C4BFCF1" w14:textId="77777777" w:rsidR="00DD4A83" w:rsidRDefault="00DD4A83" w:rsidP="00A64AE3">
      <w:pPr>
        <w:pStyle w:val="Caption"/>
      </w:pPr>
      <w:bookmarkStart w:id="308" w:name="_Toc290644056"/>
      <w:bookmarkStart w:id="309" w:name="_Ref413233235"/>
      <w:r w:rsidRPr="00D83DC3">
        <w:t xml:space="preserve">Figure </w:t>
      </w:r>
      <w:fldSimple w:instr=" SEQ Figure \* ARABIC ">
        <w:r w:rsidR="005835A8">
          <w:rPr>
            <w:noProof/>
          </w:rPr>
          <w:t>47</w:t>
        </w:r>
      </w:fldSimple>
      <w:bookmarkEnd w:id="309"/>
      <w:r w:rsidRPr="00D83DC3">
        <w:t xml:space="preserve">. </w:t>
      </w:r>
      <w:r>
        <w:t xml:space="preserve">CE </w:t>
      </w:r>
      <w:r w:rsidRPr="00D83DC3">
        <w:t>TSUNAMI</w:t>
      </w:r>
      <w:r>
        <w:t>-3D</w:t>
      </w:r>
      <w:r w:rsidRPr="00D83DC3">
        <w:t xml:space="preserve"> Sensitivity</w:t>
      </w:r>
      <w:r>
        <w:t xml:space="preserve"> for Hydrogen</w:t>
      </w:r>
      <w:r w:rsidRPr="00D83DC3">
        <w:t xml:space="preserve"> </w:t>
      </w:r>
      <w:r>
        <w:t>for LCT</w:t>
      </w:r>
      <w:r w:rsidRPr="00B16CD4">
        <w:t>-0</w:t>
      </w:r>
      <w:r>
        <w:t>42-007 as a Function of Total Active Particles</w:t>
      </w:r>
      <w:bookmarkEnd w:id="308"/>
    </w:p>
    <w:p w14:paraId="3AD91974" w14:textId="77777777" w:rsidR="00FE079B" w:rsidRDefault="00FE079B" w:rsidP="00FE079B"/>
    <w:p w14:paraId="35B25759" w14:textId="77777777" w:rsidR="00FE079B" w:rsidRPr="00FE079B" w:rsidRDefault="00FE079B" w:rsidP="00FE079B"/>
    <w:p w14:paraId="5F9F9865" w14:textId="3D918E6D" w:rsidR="00C10B65" w:rsidRDefault="00553D47" w:rsidP="00B9599F">
      <w:pPr>
        <w:jc w:val="center"/>
      </w:pPr>
      <w:r>
        <w:rPr>
          <w:noProof/>
        </w:rPr>
        <w:drawing>
          <wp:inline distT="0" distB="0" distL="0" distR="0" wp14:anchorId="1411BD33" wp14:editId="66351665">
            <wp:extent cx="5673779" cy="3086100"/>
            <wp:effectExtent l="0" t="0" r="15875" b="1270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14D4858A" w14:textId="431E8387" w:rsidR="00B9599F" w:rsidRDefault="00B9599F" w:rsidP="00A64AE3">
      <w:pPr>
        <w:pStyle w:val="Caption"/>
        <w:sectPr w:rsidR="00B9599F" w:rsidSect="00DC25C8">
          <w:footerReference w:type="even" r:id="rId77"/>
          <w:footerReference w:type="default" r:id="rId78"/>
          <w:pgSz w:w="12240" w:h="15840"/>
          <w:pgMar w:top="1440" w:right="1440" w:bottom="1440" w:left="1440" w:header="720" w:footer="720" w:gutter="0"/>
          <w:pgNumType w:start="1"/>
          <w:cols w:space="720"/>
          <w:docGrid w:linePitch="360"/>
        </w:sectPr>
      </w:pPr>
      <w:bookmarkStart w:id="310" w:name="_Toc290644057"/>
      <w:bookmarkStart w:id="311" w:name="_Ref413233871"/>
      <w:r w:rsidRPr="00CA23D6">
        <w:t xml:space="preserve">Figure </w:t>
      </w:r>
      <w:fldSimple w:instr=" SEQ Figure \* ARABIC ">
        <w:r w:rsidR="005835A8">
          <w:rPr>
            <w:noProof/>
          </w:rPr>
          <w:t>48</w:t>
        </w:r>
      </w:fldSimple>
      <w:bookmarkEnd w:id="311"/>
      <w:r w:rsidRPr="00CA23D6">
        <w:t>. Figure of Merit for MG</w:t>
      </w:r>
      <w:r>
        <w:t xml:space="preserve"> and CE TSUNAMI-3</w:t>
      </w:r>
      <w:r w:rsidR="00CB4DC2">
        <w:t>D</w:t>
      </w:r>
      <w:r w:rsidR="00AE1D95">
        <w:t xml:space="preserve"> </w:t>
      </w:r>
      <w:r w:rsidR="00CB4DC2">
        <w:t>for LCT-042-007</w:t>
      </w:r>
      <w:bookmarkEnd w:id="310"/>
    </w:p>
    <w:p w14:paraId="38ECD3E8" w14:textId="78A1FD5C" w:rsidR="00587110" w:rsidRDefault="00600C31" w:rsidP="00935CC8">
      <w:pPr>
        <w:pStyle w:val="Heading1"/>
      </w:pPr>
      <w:bookmarkStart w:id="312" w:name="_Toc413676488"/>
      <w:r>
        <w:t>SECTION</w:t>
      </w:r>
      <w:r w:rsidRPr="00F920F6">
        <w:t xml:space="preserve"> </w:t>
      </w:r>
      <w:r w:rsidR="00A81732">
        <w:t>6</w:t>
      </w:r>
      <w:r>
        <w:t xml:space="preserve"> </w:t>
      </w:r>
      <w:r>
        <w:br/>
        <w:t>CONCLUSIONS</w:t>
      </w:r>
      <w:bookmarkEnd w:id="312"/>
    </w:p>
    <w:p w14:paraId="1898D00C" w14:textId="77777777" w:rsidR="00CC5723" w:rsidRDefault="00CC5723" w:rsidP="00E82759">
      <w:pPr>
        <w:pStyle w:val="HeadingA"/>
        <w:spacing w:line="360" w:lineRule="auto"/>
        <w:jc w:val="both"/>
        <w:rPr>
          <w:b w:val="0"/>
          <w:caps w:val="0"/>
          <w:sz w:val="24"/>
          <w:szCs w:val="24"/>
          <w:highlight w:val="cyan"/>
        </w:rPr>
      </w:pPr>
    </w:p>
    <w:p w14:paraId="3CE086C1" w14:textId="79BB2E55" w:rsidR="000E2660" w:rsidRPr="00A235DC" w:rsidRDefault="00CC5723" w:rsidP="00A235DC">
      <w:pPr>
        <w:pStyle w:val="HeadingA"/>
        <w:spacing w:line="360" w:lineRule="auto"/>
        <w:jc w:val="both"/>
        <w:rPr>
          <w:b w:val="0"/>
          <w:caps w:val="0"/>
          <w:sz w:val="24"/>
          <w:szCs w:val="24"/>
        </w:rPr>
      </w:pPr>
      <w:r>
        <w:rPr>
          <w:b w:val="0"/>
          <w:caps w:val="0"/>
          <w:sz w:val="24"/>
          <w:szCs w:val="24"/>
        </w:rPr>
        <w:tab/>
        <w:t>The multigroup</w:t>
      </w:r>
      <w:r w:rsidRPr="00CC5723">
        <w:rPr>
          <w:b w:val="0"/>
          <w:caps w:val="0"/>
          <w:sz w:val="24"/>
          <w:szCs w:val="24"/>
        </w:rPr>
        <w:t xml:space="preserve"> </w:t>
      </w:r>
      <w:r>
        <w:rPr>
          <w:b w:val="0"/>
          <w:caps w:val="0"/>
          <w:sz w:val="24"/>
          <w:szCs w:val="24"/>
        </w:rPr>
        <w:t>TSUNAMI-3D and continuous-energy TSUNAMI-3D CLUTCH calculations were used to analyze a wide variety of system types. The models were built based on evaluations from t</w:t>
      </w:r>
      <w:r w:rsidRPr="00CC5723">
        <w:rPr>
          <w:b w:val="0"/>
          <w:caps w:val="0"/>
          <w:sz w:val="24"/>
          <w:szCs w:val="24"/>
        </w:rPr>
        <w:t xml:space="preserve">he International Handbook </w:t>
      </w:r>
      <w:r>
        <w:rPr>
          <w:b w:val="0"/>
          <w:caps w:val="0"/>
          <w:sz w:val="24"/>
          <w:szCs w:val="24"/>
        </w:rPr>
        <w:t>of</w:t>
      </w:r>
      <w:r w:rsidRPr="00CC5723">
        <w:rPr>
          <w:b w:val="0"/>
          <w:caps w:val="0"/>
          <w:sz w:val="24"/>
          <w:szCs w:val="24"/>
        </w:rPr>
        <w:t xml:space="preserve"> Evaluated Criticality Safety Benchmark Experiments.</w:t>
      </w:r>
      <w:r>
        <w:rPr>
          <w:b w:val="0"/>
          <w:caps w:val="0"/>
          <w:sz w:val="24"/>
          <w:szCs w:val="24"/>
        </w:rPr>
        <w:t xml:space="preserve"> </w:t>
      </w:r>
      <w:r w:rsidR="00BC3D8D">
        <w:rPr>
          <w:b w:val="0"/>
          <w:caps w:val="0"/>
          <w:sz w:val="24"/>
          <w:szCs w:val="24"/>
        </w:rPr>
        <w:t xml:space="preserve">Each evaluation examined resulted in good agreement with the direct perturbation for MG TSUNAMI-3D except MST-004-001 and MST-005-001. Ultimately, </w:t>
      </w:r>
      <w:r w:rsidR="00B121E1">
        <w:rPr>
          <w:b w:val="0"/>
          <w:caps w:val="0"/>
          <w:sz w:val="24"/>
          <w:szCs w:val="24"/>
        </w:rPr>
        <w:t>all</w:t>
      </w:r>
      <w:r w:rsidR="00BC3D8D">
        <w:rPr>
          <w:b w:val="0"/>
          <w:caps w:val="0"/>
          <w:sz w:val="24"/>
          <w:szCs w:val="24"/>
        </w:rPr>
        <w:t xml:space="preserve"> experiment</w:t>
      </w:r>
      <w:r w:rsidR="00B121E1">
        <w:rPr>
          <w:b w:val="0"/>
          <w:caps w:val="0"/>
          <w:sz w:val="24"/>
          <w:szCs w:val="24"/>
        </w:rPr>
        <w:t>s</w:t>
      </w:r>
      <w:r w:rsidR="00BC3D8D">
        <w:rPr>
          <w:b w:val="0"/>
          <w:caps w:val="0"/>
          <w:sz w:val="24"/>
          <w:szCs w:val="24"/>
        </w:rPr>
        <w:t xml:space="preserve"> </w:t>
      </w:r>
      <w:r w:rsidR="00BC3D8D" w:rsidRPr="00A235DC">
        <w:rPr>
          <w:b w:val="0"/>
          <w:caps w:val="0"/>
          <w:sz w:val="24"/>
          <w:szCs w:val="24"/>
        </w:rPr>
        <w:t xml:space="preserve">modeled in CE TUNAMI-3D </w:t>
      </w:r>
      <w:r w:rsidR="00DB7217">
        <w:rPr>
          <w:b w:val="0"/>
          <w:caps w:val="0"/>
          <w:sz w:val="24"/>
          <w:szCs w:val="24"/>
        </w:rPr>
        <w:t xml:space="preserve">CLUTCH </w:t>
      </w:r>
      <w:r w:rsidR="00B121E1" w:rsidRPr="00A235DC">
        <w:rPr>
          <w:b w:val="0"/>
          <w:caps w:val="0"/>
          <w:sz w:val="24"/>
          <w:szCs w:val="24"/>
        </w:rPr>
        <w:t>resulted in accurate sensitivities when compared to the refere</w:t>
      </w:r>
      <w:r w:rsidR="00726513" w:rsidRPr="00A235DC">
        <w:rPr>
          <w:b w:val="0"/>
          <w:caps w:val="0"/>
          <w:sz w:val="24"/>
          <w:szCs w:val="24"/>
        </w:rPr>
        <w:t xml:space="preserve">nce sensitivities. </w:t>
      </w:r>
      <w:r w:rsidR="00A235DC" w:rsidRPr="00A235DC">
        <w:rPr>
          <w:b w:val="0"/>
          <w:caps w:val="0"/>
          <w:color w:val="000000"/>
          <w:sz w:val="24"/>
          <w:szCs w:val="24"/>
        </w:rPr>
        <w:fldChar w:fldCharType="begin"/>
      </w:r>
      <w:r w:rsidR="00A235DC" w:rsidRPr="00A235DC">
        <w:rPr>
          <w:b w:val="0"/>
          <w:caps w:val="0"/>
          <w:color w:val="000000"/>
          <w:sz w:val="24"/>
          <w:szCs w:val="24"/>
        </w:rPr>
        <w:instrText xml:space="preserve"> REF _Ref286618365 \h  \* MERGEFORMAT </w:instrText>
      </w:r>
      <w:r w:rsidR="00A235DC" w:rsidRPr="00A235DC">
        <w:rPr>
          <w:b w:val="0"/>
          <w:caps w:val="0"/>
          <w:color w:val="000000"/>
          <w:sz w:val="24"/>
          <w:szCs w:val="24"/>
        </w:rPr>
      </w:r>
      <w:r w:rsidR="00A235DC" w:rsidRPr="00A235DC">
        <w:rPr>
          <w:b w:val="0"/>
          <w:caps w:val="0"/>
          <w:color w:val="000000"/>
          <w:sz w:val="24"/>
          <w:szCs w:val="24"/>
        </w:rPr>
        <w:fldChar w:fldCharType="separate"/>
      </w:r>
      <w:r w:rsidR="005835A8" w:rsidRPr="005835A8">
        <w:rPr>
          <w:b w:val="0"/>
          <w:caps w:val="0"/>
          <w:sz w:val="24"/>
          <w:szCs w:val="24"/>
        </w:rPr>
        <w:t xml:space="preserve">Table </w:t>
      </w:r>
      <w:r w:rsidR="005835A8" w:rsidRPr="005835A8">
        <w:rPr>
          <w:b w:val="0"/>
          <w:caps w:val="0"/>
          <w:noProof/>
          <w:sz w:val="24"/>
          <w:szCs w:val="24"/>
        </w:rPr>
        <w:t>38</w:t>
      </w:r>
      <w:r w:rsidR="00A235DC" w:rsidRPr="00A235DC">
        <w:rPr>
          <w:b w:val="0"/>
          <w:caps w:val="0"/>
          <w:color w:val="000000"/>
          <w:sz w:val="24"/>
          <w:szCs w:val="24"/>
        </w:rPr>
        <w:fldChar w:fldCharType="end"/>
      </w:r>
      <w:r w:rsidR="00A235DC" w:rsidRPr="00A235DC">
        <w:rPr>
          <w:b w:val="0"/>
          <w:caps w:val="0"/>
          <w:color w:val="000000"/>
          <w:sz w:val="24"/>
          <w:szCs w:val="24"/>
        </w:rPr>
        <w:t xml:space="preserve"> provides a general overview of parameters used for each type of analyzed system from the IHECSBE. In addition to the parameters shown below, a</w:t>
      </w:r>
      <w:r w:rsidR="000E2660" w:rsidRPr="00A235DC">
        <w:rPr>
          <w:b w:val="0"/>
          <w:caps w:val="0"/>
          <w:color w:val="000000"/>
          <w:sz w:val="24"/>
          <w:szCs w:val="24"/>
        </w:rPr>
        <w:t xml:space="preserve">ll </w:t>
      </w:r>
      <w:r w:rsidR="00A235DC" w:rsidRPr="00A235DC">
        <w:rPr>
          <w:b w:val="0"/>
          <w:caps w:val="0"/>
          <w:color w:val="000000"/>
          <w:sz w:val="24"/>
          <w:szCs w:val="24"/>
        </w:rPr>
        <w:t xml:space="preserve">models also contain </w:t>
      </w:r>
      <w:r w:rsidR="000E2660" w:rsidRPr="00A235DC">
        <w:rPr>
          <w:b w:val="0"/>
          <w:i/>
          <w:caps w:val="0"/>
          <w:color w:val="000000"/>
          <w:sz w:val="24"/>
          <w:szCs w:val="24"/>
        </w:rPr>
        <w:t>CET</w:t>
      </w:r>
      <w:r w:rsidR="000E2660" w:rsidRPr="00A235DC">
        <w:rPr>
          <w:b w:val="0"/>
          <w:caps w:val="0"/>
          <w:color w:val="000000"/>
          <w:sz w:val="24"/>
          <w:szCs w:val="24"/>
        </w:rPr>
        <w:t xml:space="preserve">=1, </w:t>
      </w:r>
      <w:r w:rsidR="000E2660" w:rsidRPr="00A235DC">
        <w:rPr>
          <w:b w:val="0"/>
          <w:i/>
          <w:caps w:val="0"/>
          <w:color w:val="000000"/>
          <w:sz w:val="24"/>
          <w:szCs w:val="24"/>
        </w:rPr>
        <w:t>FST</w:t>
      </w:r>
      <w:r w:rsidR="000E2660" w:rsidRPr="00A235DC">
        <w:rPr>
          <w:b w:val="0"/>
          <w:caps w:val="0"/>
          <w:color w:val="000000"/>
          <w:sz w:val="24"/>
          <w:szCs w:val="24"/>
        </w:rPr>
        <w:t xml:space="preserve">=yes, </w:t>
      </w:r>
      <w:r w:rsidR="000E2660" w:rsidRPr="00A235DC">
        <w:rPr>
          <w:b w:val="0"/>
          <w:i/>
          <w:caps w:val="0"/>
          <w:sz w:val="24"/>
          <w:szCs w:val="24"/>
        </w:rPr>
        <w:t>TBA</w:t>
      </w:r>
      <w:r w:rsidR="000E2660" w:rsidRPr="00A235DC">
        <w:rPr>
          <w:b w:val="0"/>
          <w:caps w:val="0"/>
          <w:sz w:val="24"/>
          <w:szCs w:val="24"/>
        </w:rPr>
        <w:t>=30 (</w:t>
      </w:r>
      <w:r w:rsidR="006F1CB8" w:rsidRPr="006F1CB8">
        <w:rPr>
          <w:b w:val="0"/>
          <w:caps w:val="0"/>
          <w:sz w:val="24"/>
          <w:szCs w:val="24"/>
        </w:rPr>
        <w:t>or any sufficiently large positive integer</w:t>
      </w:r>
      <w:r w:rsidR="000E2660" w:rsidRPr="00A235DC">
        <w:rPr>
          <w:b w:val="0"/>
          <w:caps w:val="0"/>
          <w:sz w:val="24"/>
          <w:szCs w:val="24"/>
        </w:rPr>
        <w:t>)</w:t>
      </w:r>
      <w:r w:rsidR="000E2660" w:rsidRPr="00A235DC">
        <w:rPr>
          <w:b w:val="0"/>
          <w:caps w:val="0"/>
          <w:color w:val="000000"/>
          <w:sz w:val="24"/>
          <w:szCs w:val="24"/>
        </w:rPr>
        <w:t xml:space="preserve">, and </w:t>
      </w:r>
      <w:r w:rsidR="000E2660" w:rsidRPr="00A235DC">
        <w:rPr>
          <w:b w:val="0"/>
          <w:i/>
          <w:caps w:val="0"/>
          <w:color w:val="000000"/>
          <w:sz w:val="24"/>
          <w:szCs w:val="24"/>
        </w:rPr>
        <w:t>CGD</w:t>
      </w:r>
      <w:r w:rsidR="000E2660" w:rsidRPr="00A235DC">
        <w:rPr>
          <w:b w:val="0"/>
          <w:caps w:val="0"/>
          <w:color w:val="000000"/>
          <w:sz w:val="24"/>
          <w:szCs w:val="24"/>
        </w:rPr>
        <w:t xml:space="preserve">=1 </w:t>
      </w:r>
      <w:r w:rsidR="000E2660" w:rsidRPr="00A235DC">
        <w:rPr>
          <w:b w:val="0"/>
          <w:caps w:val="0"/>
          <w:sz w:val="24"/>
          <w:szCs w:val="24"/>
        </w:rPr>
        <w:t>(or any positive integer)</w:t>
      </w:r>
      <w:r w:rsidR="000E2660" w:rsidRPr="00A235DC">
        <w:rPr>
          <w:b w:val="0"/>
          <w:caps w:val="0"/>
          <w:color w:val="000000"/>
          <w:sz w:val="24"/>
          <w:szCs w:val="24"/>
        </w:rPr>
        <w:t xml:space="preserve">. To </w:t>
      </w:r>
      <w:r w:rsidR="00A235DC" w:rsidRPr="00A235DC">
        <w:rPr>
          <w:b w:val="0"/>
          <w:caps w:val="0"/>
          <w:color w:val="000000"/>
          <w:sz w:val="24"/>
          <w:szCs w:val="24"/>
        </w:rPr>
        <w:t>avoid</w:t>
      </w:r>
      <w:r w:rsidR="000E2660" w:rsidRPr="00A235DC">
        <w:rPr>
          <w:b w:val="0"/>
          <w:caps w:val="0"/>
          <w:color w:val="000000"/>
          <w:sz w:val="24"/>
          <w:szCs w:val="24"/>
        </w:rPr>
        <w:t xml:space="preserve"> repetitiveness, these </w:t>
      </w:r>
      <w:r w:rsidR="00A235DC" w:rsidRPr="00A235DC">
        <w:rPr>
          <w:b w:val="0"/>
          <w:caps w:val="0"/>
          <w:color w:val="000000"/>
          <w:sz w:val="24"/>
          <w:szCs w:val="24"/>
        </w:rPr>
        <w:t>parameters are not added to the parameters shown in</w:t>
      </w:r>
      <w:r w:rsidR="000E2660" w:rsidRPr="00A235DC">
        <w:rPr>
          <w:b w:val="0"/>
          <w:caps w:val="0"/>
          <w:color w:val="000000"/>
          <w:sz w:val="24"/>
          <w:szCs w:val="24"/>
        </w:rPr>
        <w:t xml:space="preserve"> </w:t>
      </w:r>
      <w:r w:rsidR="00A235DC" w:rsidRPr="00A235DC">
        <w:rPr>
          <w:b w:val="0"/>
          <w:caps w:val="0"/>
          <w:color w:val="000000"/>
          <w:sz w:val="24"/>
          <w:szCs w:val="24"/>
        </w:rPr>
        <w:fldChar w:fldCharType="begin"/>
      </w:r>
      <w:r w:rsidR="00A235DC" w:rsidRPr="00A235DC">
        <w:rPr>
          <w:b w:val="0"/>
          <w:caps w:val="0"/>
          <w:color w:val="000000"/>
          <w:sz w:val="24"/>
          <w:szCs w:val="24"/>
        </w:rPr>
        <w:instrText xml:space="preserve"> REF _Ref286618365 \h  \* MERGEFORMAT </w:instrText>
      </w:r>
      <w:r w:rsidR="00A235DC" w:rsidRPr="00A235DC">
        <w:rPr>
          <w:b w:val="0"/>
          <w:caps w:val="0"/>
          <w:color w:val="000000"/>
          <w:sz w:val="24"/>
          <w:szCs w:val="24"/>
        </w:rPr>
      </w:r>
      <w:r w:rsidR="00A235DC" w:rsidRPr="00A235DC">
        <w:rPr>
          <w:b w:val="0"/>
          <w:caps w:val="0"/>
          <w:color w:val="000000"/>
          <w:sz w:val="24"/>
          <w:szCs w:val="24"/>
        </w:rPr>
        <w:fldChar w:fldCharType="separate"/>
      </w:r>
      <w:r w:rsidR="005835A8" w:rsidRPr="005835A8">
        <w:rPr>
          <w:b w:val="0"/>
          <w:caps w:val="0"/>
          <w:sz w:val="24"/>
          <w:szCs w:val="24"/>
        </w:rPr>
        <w:t xml:space="preserve">Table </w:t>
      </w:r>
      <w:r w:rsidR="005835A8" w:rsidRPr="005835A8">
        <w:rPr>
          <w:b w:val="0"/>
          <w:caps w:val="0"/>
          <w:noProof/>
          <w:sz w:val="24"/>
          <w:szCs w:val="24"/>
        </w:rPr>
        <w:t>38</w:t>
      </w:r>
      <w:r w:rsidR="00A235DC" w:rsidRPr="00A235DC">
        <w:rPr>
          <w:b w:val="0"/>
          <w:caps w:val="0"/>
          <w:color w:val="000000"/>
          <w:sz w:val="24"/>
          <w:szCs w:val="24"/>
        </w:rPr>
        <w:fldChar w:fldCharType="end"/>
      </w:r>
      <w:r w:rsidR="000E2660" w:rsidRPr="00A235DC">
        <w:rPr>
          <w:b w:val="0"/>
          <w:caps w:val="0"/>
          <w:color w:val="000000"/>
          <w:sz w:val="24"/>
          <w:szCs w:val="24"/>
        </w:rPr>
        <w:t>.</w:t>
      </w:r>
      <w:r w:rsidR="000E2660">
        <w:rPr>
          <w:b w:val="0"/>
          <w:caps w:val="0"/>
          <w:color w:val="000000"/>
          <w:sz w:val="24"/>
          <w:szCs w:val="24"/>
        </w:rPr>
        <w:t xml:space="preserve"> </w:t>
      </w:r>
    </w:p>
    <w:p w14:paraId="414FB055" w14:textId="77777777" w:rsidR="000E2660" w:rsidRDefault="000E2660" w:rsidP="000E2660">
      <w:pPr>
        <w:pStyle w:val="HeadingA"/>
        <w:contextualSpacing/>
        <w:jc w:val="both"/>
        <w:rPr>
          <w:b w:val="0"/>
          <w:caps w:val="0"/>
          <w:sz w:val="24"/>
          <w:szCs w:val="24"/>
        </w:rPr>
      </w:pPr>
    </w:p>
    <w:p w14:paraId="2C5F222C" w14:textId="1AF48391" w:rsidR="00165CCE" w:rsidRPr="00433BA3" w:rsidRDefault="00165CCE" w:rsidP="00A64AE3">
      <w:pPr>
        <w:pStyle w:val="Caption"/>
      </w:pPr>
      <w:bookmarkStart w:id="313" w:name="_Ref286618365"/>
      <w:bookmarkStart w:id="314" w:name="_Toc286587765"/>
      <w:bookmarkStart w:id="315" w:name="_Toc290643979"/>
      <w:r w:rsidRPr="009366CC">
        <w:t xml:space="preserve">Table </w:t>
      </w:r>
      <w:fldSimple w:instr=" SEQ Table \* ARABIC ">
        <w:r w:rsidR="005835A8">
          <w:rPr>
            <w:noProof/>
          </w:rPr>
          <w:t>38</w:t>
        </w:r>
      </w:fldSimple>
      <w:bookmarkEnd w:id="313"/>
      <w:r w:rsidRPr="009366CC">
        <w:t xml:space="preserve">. CE TSUNAMI-3D </w:t>
      </w:r>
      <w:r w:rsidR="00AB21E2">
        <w:t xml:space="preserve">CLUTCH </w:t>
      </w:r>
      <w:r w:rsidRPr="009366CC">
        <w:t xml:space="preserve">Summary of </w:t>
      </w:r>
      <w:r>
        <w:t xml:space="preserve">Case-Specific </w:t>
      </w:r>
      <w:r w:rsidRPr="009366CC">
        <w:t>Parameters</w:t>
      </w:r>
      <w:bookmarkEnd w:id="314"/>
      <w:bookmarkEnd w:id="315"/>
    </w:p>
    <w:tbl>
      <w:tblPr>
        <w:tblW w:w="4930" w:type="pct"/>
        <w:jc w:val="center"/>
        <w:tblInd w:w="-277"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41"/>
        <w:gridCol w:w="3462"/>
        <w:gridCol w:w="1260"/>
        <w:gridCol w:w="3479"/>
      </w:tblGrid>
      <w:tr w:rsidR="006419DA" w:rsidRPr="00B04A61" w14:paraId="33FE1C57" w14:textId="77777777" w:rsidTr="00F3235D">
        <w:trPr>
          <w:trHeight w:val="212"/>
          <w:jc w:val="center"/>
        </w:trPr>
        <w:tc>
          <w:tcPr>
            <w:tcW w:w="1241" w:type="dxa"/>
            <w:vAlign w:val="center"/>
          </w:tcPr>
          <w:p w14:paraId="58AEBF4F" w14:textId="6809BAA8" w:rsidR="00165CCE" w:rsidRPr="00B04A61" w:rsidRDefault="00165CCE" w:rsidP="00C35CCB">
            <w:pPr>
              <w:jc w:val="center"/>
              <w:rPr>
                <w:b/>
                <w:sz w:val="18"/>
                <w:szCs w:val="18"/>
              </w:rPr>
            </w:pPr>
            <w:r w:rsidRPr="00B04A61">
              <w:rPr>
                <w:b/>
                <w:sz w:val="18"/>
                <w:szCs w:val="18"/>
              </w:rPr>
              <w:t>System</w:t>
            </w:r>
            <w:r w:rsidR="006419DA" w:rsidRPr="00B04A61">
              <w:rPr>
                <w:b/>
                <w:sz w:val="18"/>
                <w:szCs w:val="18"/>
              </w:rPr>
              <w:t xml:space="preserve"> Type</w:t>
            </w:r>
          </w:p>
        </w:tc>
        <w:tc>
          <w:tcPr>
            <w:tcW w:w="3462" w:type="dxa"/>
            <w:tcBorders>
              <w:bottom w:val="single" w:sz="4" w:space="0" w:color="auto"/>
            </w:tcBorders>
            <w:vAlign w:val="center"/>
          </w:tcPr>
          <w:p w14:paraId="42EE24EC" w14:textId="5DAE7083" w:rsidR="00165CCE" w:rsidRPr="00B04A61" w:rsidRDefault="006419DA" w:rsidP="00C35CCB">
            <w:pPr>
              <w:jc w:val="center"/>
              <w:rPr>
                <w:b/>
                <w:sz w:val="18"/>
                <w:szCs w:val="18"/>
              </w:rPr>
            </w:pPr>
            <w:r w:rsidRPr="00B04A61">
              <w:rPr>
                <w:b/>
                <w:sz w:val="18"/>
                <w:szCs w:val="18"/>
              </w:rPr>
              <w:t>CE TSUNAMI-3D CLUTCH Parameter</w:t>
            </w:r>
            <w:r w:rsidR="00C35CCB">
              <w:rPr>
                <w:b/>
                <w:sz w:val="18"/>
                <w:szCs w:val="18"/>
              </w:rPr>
              <w:t>s</w:t>
            </w:r>
          </w:p>
        </w:tc>
        <w:tc>
          <w:tcPr>
            <w:tcW w:w="1260" w:type="dxa"/>
            <w:vAlign w:val="center"/>
          </w:tcPr>
          <w:p w14:paraId="450B48CD" w14:textId="4765E717" w:rsidR="00165CCE" w:rsidRPr="00B04A61" w:rsidRDefault="006419DA" w:rsidP="00C35CCB">
            <w:pPr>
              <w:jc w:val="center"/>
              <w:rPr>
                <w:sz w:val="18"/>
                <w:szCs w:val="18"/>
              </w:rPr>
            </w:pPr>
            <w:r w:rsidRPr="00B04A61">
              <w:rPr>
                <w:b/>
                <w:sz w:val="18"/>
                <w:szCs w:val="18"/>
              </w:rPr>
              <w:t>System Type</w:t>
            </w:r>
          </w:p>
        </w:tc>
        <w:tc>
          <w:tcPr>
            <w:tcW w:w="3479" w:type="dxa"/>
            <w:tcBorders>
              <w:bottom w:val="single" w:sz="4" w:space="0" w:color="auto"/>
            </w:tcBorders>
            <w:vAlign w:val="center"/>
          </w:tcPr>
          <w:p w14:paraId="5CF4BCDC" w14:textId="081F321A" w:rsidR="00165CCE" w:rsidRPr="00B04A61" w:rsidRDefault="006419DA" w:rsidP="00C35CCB">
            <w:pPr>
              <w:jc w:val="center"/>
              <w:rPr>
                <w:sz w:val="18"/>
                <w:szCs w:val="18"/>
              </w:rPr>
            </w:pPr>
            <w:r w:rsidRPr="00B04A61">
              <w:rPr>
                <w:b/>
                <w:sz w:val="18"/>
                <w:szCs w:val="18"/>
              </w:rPr>
              <w:t>CE TSUNAMI-3D CLUTCH Parameter</w:t>
            </w:r>
            <w:r w:rsidR="00C35CCB">
              <w:rPr>
                <w:b/>
                <w:sz w:val="18"/>
                <w:szCs w:val="18"/>
              </w:rPr>
              <w:t>s</w:t>
            </w:r>
          </w:p>
        </w:tc>
      </w:tr>
      <w:tr w:rsidR="006419DA" w:rsidRPr="00B04A61" w14:paraId="7B6BBF4E" w14:textId="77777777" w:rsidTr="00F3235D">
        <w:trPr>
          <w:trHeight w:val="218"/>
          <w:jc w:val="center"/>
        </w:trPr>
        <w:tc>
          <w:tcPr>
            <w:tcW w:w="1241" w:type="dxa"/>
            <w:vMerge w:val="restart"/>
            <w:vAlign w:val="center"/>
          </w:tcPr>
          <w:p w14:paraId="3691F5F8" w14:textId="45871006" w:rsidR="00165CCE" w:rsidRPr="00F3235D" w:rsidRDefault="00165CCE" w:rsidP="00475AD7">
            <w:pPr>
              <w:rPr>
                <w:b/>
                <w:sz w:val="18"/>
                <w:szCs w:val="18"/>
              </w:rPr>
            </w:pPr>
            <w:r w:rsidRPr="00F3235D">
              <w:rPr>
                <w:b/>
                <w:sz w:val="18"/>
                <w:szCs w:val="18"/>
              </w:rPr>
              <w:t>MST</w:t>
            </w:r>
          </w:p>
        </w:tc>
        <w:tc>
          <w:tcPr>
            <w:tcW w:w="3462" w:type="dxa"/>
            <w:tcBorders>
              <w:bottom w:val="nil"/>
            </w:tcBorders>
          </w:tcPr>
          <w:p w14:paraId="1896060F" w14:textId="77777777" w:rsidR="00165CCE" w:rsidRPr="00B04A61" w:rsidRDefault="00165CCE" w:rsidP="00475AD7">
            <w:pPr>
              <w:rPr>
                <w:sz w:val="18"/>
                <w:szCs w:val="18"/>
              </w:rPr>
            </w:pPr>
            <w:r w:rsidRPr="00B04A61">
              <w:rPr>
                <w:sz w:val="18"/>
                <w:szCs w:val="18"/>
              </w:rPr>
              <w:t>GEN=5,000</w:t>
            </w:r>
          </w:p>
        </w:tc>
        <w:tc>
          <w:tcPr>
            <w:tcW w:w="1260" w:type="dxa"/>
            <w:vMerge w:val="restart"/>
            <w:vAlign w:val="center"/>
          </w:tcPr>
          <w:p w14:paraId="4E73348E" w14:textId="77777777" w:rsidR="00165CCE" w:rsidRPr="00F3235D" w:rsidRDefault="00165CCE" w:rsidP="00475AD7">
            <w:pPr>
              <w:rPr>
                <w:b/>
                <w:sz w:val="18"/>
                <w:szCs w:val="18"/>
              </w:rPr>
            </w:pPr>
            <w:r w:rsidRPr="00F3235D">
              <w:rPr>
                <w:b/>
                <w:sz w:val="18"/>
                <w:szCs w:val="18"/>
              </w:rPr>
              <w:t>HMM</w:t>
            </w:r>
          </w:p>
        </w:tc>
        <w:tc>
          <w:tcPr>
            <w:tcW w:w="3479" w:type="dxa"/>
            <w:tcBorders>
              <w:bottom w:val="nil"/>
            </w:tcBorders>
          </w:tcPr>
          <w:p w14:paraId="34B413E3" w14:textId="0ABC64C6" w:rsidR="00165CCE" w:rsidRPr="00B04A61" w:rsidRDefault="00165CCE" w:rsidP="00475AD7">
            <w:pPr>
              <w:rPr>
                <w:sz w:val="18"/>
                <w:szCs w:val="18"/>
              </w:rPr>
            </w:pPr>
            <w:r w:rsidRPr="00B04A61">
              <w:rPr>
                <w:sz w:val="18"/>
                <w:szCs w:val="18"/>
              </w:rPr>
              <w:t>GEN=</w:t>
            </w:r>
            <w:r w:rsidR="00F471DD" w:rsidRPr="00B04A61">
              <w:rPr>
                <w:sz w:val="18"/>
                <w:szCs w:val="18"/>
              </w:rPr>
              <w:t>3,500</w:t>
            </w:r>
          </w:p>
        </w:tc>
      </w:tr>
      <w:tr w:rsidR="006419DA" w:rsidRPr="00B04A61" w14:paraId="7C5C6796" w14:textId="77777777" w:rsidTr="00F3235D">
        <w:trPr>
          <w:trHeight w:val="212"/>
          <w:jc w:val="center"/>
        </w:trPr>
        <w:tc>
          <w:tcPr>
            <w:tcW w:w="1241" w:type="dxa"/>
            <w:vMerge/>
          </w:tcPr>
          <w:p w14:paraId="6F971D5A" w14:textId="77777777" w:rsidR="00165CCE" w:rsidRPr="00F3235D" w:rsidRDefault="00165CCE" w:rsidP="00475AD7">
            <w:pPr>
              <w:rPr>
                <w:b/>
                <w:sz w:val="18"/>
                <w:szCs w:val="18"/>
              </w:rPr>
            </w:pPr>
          </w:p>
        </w:tc>
        <w:tc>
          <w:tcPr>
            <w:tcW w:w="3462" w:type="dxa"/>
            <w:tcBorders>
              <w:top w:val="nil"/>
              <w:bottom w:val="nil"/>
            </w:tcBorders>
          </w:tcPr>
          <w:p w14:paraId="134DF5DE" w14:textId="28CD6D36" w:rsidR="00165CCE" w:rsidRPr="00B04A61" w:rsidRDefault="00165CCE" w:rsidP="00475AD7">
            <w:pPr>
              <w:rPr>
                <w:sz w:val="18"/>
                <w:szCs w:val="18"/>
              </w:rPr>
            </w:pPr>
            <w:r w:rsidRPr="00B04A61">
              <w:rPr>
                <w:sz w:val="18"/>
                <w:szCs w:val="18"/>
              </w:rPr>
              <w:t>NPG=</w:t>
            </w:r>
            <w:r w:rsidR="00475AD7" w:rsidRPr="00B04A61">
              <w:rPr>
                <w:sz w:val="18"/>
                <w:szCs w:val="18"/>
              </w:rPr>
              <w:t>1</w:t>
            </w:r>
            <w:r w:rsidRPr="00B04A61">
              <w:rPr>
                <w:sz w:val="18"/>
                <w:szCs w:val="18"/>
              </w:rPr>
              <w:t>0,000-200,000</w:t>
            </w:r>
          </w:p>
        </w:tc>
        <w:tc>
          <w:tcPr>
            <w:tcW w:w="1260" w:type="dxa"/>
            <w:vMerge/>
            <w:vAlign w:val="center"/>
          </w:tcPr>
          <w:p w14:paraId="30DDF5FA" w14:textId="77777777" w:rsidR="00165CCE" w:rsidRPr="00F3235D" w:rsidRDefault="00165CCE" w:rsidP="00475AD7">
            <w:pPr>
              <w:rPr>
                <w:b/>
                <w:sz w:val="18"/>
                <w:szCs w:val="18"/>
              </w:rPr>
            </w:pPr>
          </w:p>
        </w:tc>
        <w:tc>
          <w:tcPr>
            <w:tcW w:w="3479" w:type="dxa"/>
            <w:tcBorders>
              <w:top w:val="nil"/>
              <w:bottom w:val="nil"/>
            </w:tcBorders>
          </w:tcPr>
          <w:p w14:paraId="4E3257BA" w14:textId="7872C78F" w:rsidR="00165CCE" w:rsidRPr="00B04A61" w:rsidRDefault="00165CCE" w:rsidP="00475AD7">
            <w:pPr>
              <w:rPr>
                <w:sz w:val="18"/>
                <w:szCs w:val="18"/>
              </w:rPr>
            </w:pPr>
            <w:r w:rsidRPr="00B04A61">
              <w:rPr>
                <w:sz w:val="18"/>
                <w:szCs w:val="18"/>
              </w:rPr>
              <w:t>NPG=</w:t>
            </w:r>
            <w:r w:rsidR="00F471DD" w:rsidRPr="00B04A61">
              <w:rPr>
                <w:sz w:val="18"/>
                <w:szCs w:val="18"/>
              </w:rPr>
              <w:t>10,000</w:t>
            </w:r>
          </w:p>
        </w:tc>
      </w:tr>
      <w:tr w:rsidR="006419DA" w:rsidRPr="00B04A61" w14:paraId="29BD6806" w14:textId="77777777" w:rsidTr="00F3235D">
        <w:trPr>
          <w:trHeight w:val="212"/>
          <w:jc w:val="center"/>
        </w:trPr>
        <w:tc>
          <w:tcPr>
            <w:tcW w:w="1241" w:type="dxa"/>
            <w:vMerge/>
          </w:tcPr>
          <w:p w14:paraId="7FFEF0B5" w14:textId="77777777" w:rsidR="00165CCE" w:rsidRPr="00F3235D" w:rsidRDefault="00165CCE" w:rsidP="00475AD7">
            <w:pPr>
              <w:rPr>
                <w:b/>
                <w:sz w:val="18"/>
                <w:szCs w:val="18"/>
              </w:rPr>
            </w:pPr>
          </w:p>
        </w:tc>
        <w:tc>
          <w:tcPr>
            <w:tcW w:w="3462" w:type="dxa"/>
            <w:tcBorders>
              <w:top w:val="nil"/>
              <w:bottom w:val="nil"/>
            </w:tcBorders>
          </w:tcPr>
          <w:p w14:paraId="72653C52" w14:textId="77777777" w:rsidR="00165CCE" w:rsidRPr="00B04A61" w:rsidRDefault="00165CCE" w:rsidP="00475AD7">
            <w:pPr>
              <w:rPr>
                <w:sz w:val="18"/>
                <w:szCs w:val="18"/>
              </w:rPr>
            </w:pPr>
            <w:r w:rsidRPr="00B04A61">
              <w:rPr>
                <w:sz w:val="18"/>
                <w:szCs w:val="18"/>
              </w:rPr>
              <w:t>NSK=1,000</w:t>
            </w:r>
          </w:p>
        </w:tc>
        <w:tc>
          <w:tcPr>
            <w:tcW w:w="1260" w:type="dxa"/>
            <w:vMerge/>
            <w:vAlign w:val="center"/>
          </w:tcPr>
          <w:p w14:paraId="30C81DA3" w14:textId="77777777" w:rsidR="00165CCE" w:rsidRPr="00F3235D" w:rsidRDefault="00165CCE" w:rsidP="00475AD7">
            <w:pPr>
              <w:rPr>
                <w:b/>
                <w:sz w:val="18"/>
                <w:szCs w:val="18"/>
              </w:rPr>
            </w:pPr>
          </w:p>
        </w:tc>
        <w:tc>
          <w:tcPr>
            <w:tcW w:w="3479" w:type="dxa"/>
            <w:tcBorders>
              <w:top w:val="nil"/>
              <w:bottom w:val="nil"/>
            </w:tcBorders>
          </w:tcPr>
          <w:p w14:paraId="0825B5D5" w14:textId="665EABAA" w:rsidR="00165CCE" w:rsidRPr="00B04A61" w:rsidRDefault="00165CCE" w:rsidP="00475AD7">
            <w:pPr>
              <w:rPr>
                <w:sz w:val="18"/>
                <w:szCs w:val="18"/>
              </w:rPr>
            </w:pPr>
            <w:r w:rsidRPr="00B04A61">
              <w:rPr>
                <w:sz w:val="18"/>
                <w:szCs w:val="18"/>
              </w:rPr>
              <w:t>NSK=</w:t>
            </w:r>
            <w:r w:rsidR="00F471DD" w:rsidRPr="00B04A61">
              <w:rPr>
                <w:sz w:val="18"/>
                <w:szCs w:val="18"/>
              </w:rPr>
              <w:t>500</w:t>
            </w:r>
          </w:p>
        </w:tc>
      </w:tr>
      <w:tr w:rsidR="006419DA" w:rsidRPr="00B04A61" w14:paraId="2977038E" w14:textId="77777777" w:rsidTr="00F3235D">
        <w:trPr>
          <w:trHeight w:val="218"/>
          <w:jc w:val="center"/>
        </w:trPr>
        <w:tc>
          <w:tcPr>
            <w:tcW w:w="1241" w:type="dxa"/>
            <w:vMerge/>
          </w:tcPr>
          <w:p w14:paraId="624C7822" w14:textId="77777777" w:rsidR="00165CCE" w:rsidRPr="00F3235D" w:rsidRDefault="00165CCE" w:rsidP="00475AD7">
            <w:pPr>
              <w:rPr>
                <w:b/>
                <w:sz w:val="18"/>
                <w:szCs w:val="18"/>
              </w:rPr>
            </w:pPr>
          </w:p>
        </w:tc>
        <w:tc>
          <w:tcPr>
            <w:tcW w:w="3462" w:type="dxa"/>
            <w:tcBorders>
              <w:top w:val="nil"/>
              <w:bottom w:val="nil"/>
            </w:tcBorders>
          </w:tcPr>
          <w:p w14:paraId="2AA994E8" w14:textId="5B70CA81" w:rsidR="00165CCE" w:rsidRPr="00B04A61" w:rsidRDefault="00165CCE" w:rsidP="00475AD7">
            <w:pPr>
              <w:rPr>
                <w:sz w:val="18"/>
                <w:szCs w:val="18"/>
              </w:rPr>
            </w:pPr>
            <w:r w:rsidRPr="00B04A61">
              <w:rPr>
                <w:sz w:val="18"/>
                <w:szCs w:val="18"/>
              </w:rPr>
              <w:t>CFP=5</w:t>
            </w:r>
            <w:r w:rsidR="00475AD7" w:rsidRPr="00B04A61">
              <w:rPr>
                <w:sz w:val="18"/>
                <w:szCs w:val="18"/>
              </w:rPr>
              <w:t xml:space="preserve"> or 10</w:t>
            </w:r>
          </w:p>
        </w:tc>
        <w:tc>
          <w:tcPr>
            <w:tcW w:w="1260" w:type="dxa"/>
            <w:vMerge/>
            <w:vAlign w:val="center"/>
          </w:tcPr>
          <w:p w14:paraId="46C258FB" w14:textId="77777777" w:rsidR="00165CCE" w:rsidRPr="00F3235D" w:rsidRDefault="00165CCE" w:rsidP="00475AD7">
            <w:pPr>
              <w:rPr>
                <w:b/>
                <w:sz w:val="18"/>
                <w:szCs w:val="18"/>
              </w:rPr>
            </w:pPr>
          </w:p>
        </w:tc>
        <w:tc>
          <w:tcPr>
            <w:tcW w:w="3479" w:type="dxa"/>
            <w:tcBorders>
              <w:top w:val="nil"/>
              <w:bottom w:val="nil"/>
            </w:tcBorders>
          </w:tcPr>
          <w:p w14:paraId="28DC60B7" w14:textId="58EC7631" w:rsidR="00165CCE" w:rsidRPr="00B04A61" w:rsidRDefault="00165CCE" w:rsidP="00475AD7">
            <w:pPr>
              <w:rPr>
                <w:sz w:val="18"/>
                <w:szCs w:val="18"/>
              </w:rPr>
            </w:pPr>
            <w:r w:rsidRPr="00B04A61">
              <w:rPr>
                <w:sz w:val="18"/>
                <w:szCs w:val="18"/>
              </w:rPr>
              <w:t>CFP=</w:t>
            </w:r>
            <w:r w:rsidR="00F471DD" w:rsidRPr="00B04A61">
              <w:rPr>
                <w:sz w:val="18"/>
                <w:szCs w:val="18"/>
              </w:rPr>
              <w:t>5</w:t>
            </w:r>
          </w:p>
        </w:tc>
      </w:tr>
      <w:tr w:rsidR="006419DA" w:rsidRPr="00B04A61" w14:paraId="65316254" w14:textId="77777777" w:rsidTr="00F3235D">
        <w:trPr>
          <w:trHeight w:val="212"/>
          <w:jc w:val="center"/>
        </w:trPr>
        <w:tc>
          <w:tcPr>
            <w:tcW w:w="1241" w:type="dxa"/>
            <w:vMerge/>
          </w:tcPr>
          <w:p w14:paraId="55D02578" w14:textId="77777777" w:rsidR="00165CCE" w:rsidRPr="00F3235D" w:rsidRDefault="00165CCE" w:rsidP="00475AD7">
            <w:pPr>
              <w:rPr>
                <w:b/>
                <w:sz w:val="18"/>
                <w:szCs w:val="18"/>
              </w:rPr>
            </w:pPr>
          </w:p>
        </w:tc>
        <w:tc>
          <w:tcPr>
            <w:tcW w:w="3462" w:type="dxa"/>
            <w:tcBorders>
              <w:top w:val="nil"/>
              <w:bottom w:val="nil"/>
            </w:tcBorders>
          </w:tcPr>
          <w:p w14:paraId="2D3A3FFE" w14:textId="2647B0BD" w:rsidR="00165CCE" w:rsidRPr="00B04A61" w:rsidRDefault="00165CCE" w:rsidP="00475AD7">
            <w:pPr>
              <w:rPr>
                <w:sz w:val="18"/>
                <w:szCs w:val="18"/>
              </w:rPr>
            </w:pPr>
            <w:r w:rsidRPr="00B04A61">
              <w:rPr>
                <w:sz w:val="18"/>
                <w:szCs w:val="18"/>
              </w:rPr>
              <w:t>Mesh size in X,Y=</w:t>
            </w:r>
            <w:r w:rsidR="00475AD7" w:rsidRPr="00B04A61">
              <w:rPr>
                <w:sz w:val="18"/>
                <w:szCs w:val="18"/>
              </w:rPr>
              <w:t>1-2</w:t>
            </w:r>
            <w:r w:rsidR="00C35CCB">
              <w:rPr>
                <w:sz w:val="18"/>
                <w:szCs w:val="18"/>
              </w:rPr>
              <w:t xml:space="preserve"> cm</w:t>
            </w:r>
          </w:p>
        </w:tc>
        <w:tc>
          <w:tcPr>
            <w:tcW w:w="1260" w:type="dxa"/>
            <w:vMerge/>
            <w:vAlign w:val="center"/>
          </w:tcPr>
          <w:p w14:paraId="2EB5AD1F" w14:textId="77777777" w:rsidR="00165CCE" w:rsidRPr="00F3235D" w:rsidRDefault="00165CCE" w:rsidP="00475AD7">
            <w:pPr>
              <w:rPr>
                <w:b/>
                <w:sz w:val="18"/>
                <w:szCs w:val="18"/>
              </w:rPr>
            </w:pPr>
          </w:p>
        </w:tc>
        <w:tc>
          <w:tcPr>
            <w:tcW w:w="3479" w:type="dxa"/>
            <w:tcBorders>
              <w:top w:val="nil"/>
              <w:bottom w:val="nil"/>
            </w:tcBorders>
          </w:tcPr>
          <w:p w14:paraId="0ABF3A6F" w14:textId="0ABD0A54" w:rsidR="00165CCE" w:rsidRPr="00B04A61" w:rsidRDefault="00165CCE" w:rsidP="00475AD7">
            <w:pPr>
              <w:rPr>
                <w:sz w:val="18"/>
                <w:szCs w:val="18"/>
              </w:rPr>
            </w:pPr>
            <w:r w:rsidRPr="00B04A61">
              <w:rPr>
                <w:sz w:val="18"/>
                <w:szCs w:val="18"/>
              </w:rPr>
              <w:t>Mesh size in X,Y=</w:t>
            </w:r>
            <w:r w:rsidR="00F471DD" w:rsidRPr="00B04A61">
              <w:rPr>
                <w:sz w:val="18"/>
                <w:szCs w:val="18"/>
              </w:rPr>
              <w:t>1 cm</w:t>
            </w:r>
          </w:p>
        </w:tc>
      </w:tr>
      <w:tr w:rsidR="006419DA" w:rsidRPr="00B04A61" w14:paraId="4980859F" w14:textId="77777777" w:rsidTr="00F3235D">
        <w:trPr>
          <w:trHeight w:val="212"/>
          <w:jc w:val="center"/>
        </w:trPr>
        <w:tc>
          <w:tcPr>
            <w:tcW w:w="1241" w:type="dxa"/>
            <w:vMerge/>
          </w:tcPr>
          <w:p w14:paraId="32961E96" w14:textId="77777777" w:rsidR="00165CCE" w:rsidRPr="00F3235D" w:rsidRDefault="00165CCE" w:rsidP="00475AD7">
            <w:pPr>
              <w:rPr>
                <w:b/>
                <w:sz w:val="18"/>
                <w:szCs w:val="18"/>
              </w:rPr>
            </w:pPr>
          </w:p>
        </w:tc>
        <w:tc>
          <w:tcPr>
            <w:tcW w:w="3462" w:type="dxa"/>
            <w:tcBorders>
              <w:top w:val="nil"/>
              <w:bottom w:val="single" w:sz="4" w:space="0" w:color="auto"/>
            </w:tcBorders>
          </w:tcPr>
          <w:p w14:paraId="442033D0" w14:textId="27540772" w:rsidR="00165CCE" w:rsidRPr="00B04A61" w:rsidRDefault="00165CCE" w:rsidP="00475AD7">
            <w:pPr>
              <w:rPr>
                <w:sz w:val="18"/>
                <w:szCs w:val="18"/>
              </w:rPr>
            </w:pPr>
            <w:r w:rsidRPr="00B04A61">
              <w:rPr>
                <w:sz w:val="18"/>
                <w:szCs w:val="18"/>
              </w:rPr>
              <w:t>Mesh size in Z=</w:t>
            </w:r>
            <w:r w:rsidR="00475AD7" w:rsidRPr="00B04A61">
              <w:rPr>
                <w:sz w:val="18"/>
                <w:szCs w:val="18"/>
              </w:rPr>
              <w:t>1-3</w:t>
            </w:r>
            <w:r w:rsidR="00C35CCB">
              <w:rPr>
                <w:sz w:val="18"/>
                <w:szCs w:val="18"/>
              </w:rPr>
              <w:t xml:space="preserve"> cm</w:t>
            </w:r>
          </w:p>
        </w:tc>
        <w:tc>
          <w:tcPr>
            <w:tcW w:w="1260" w:type="dxa"/>
            <w:vMerge/>
            <w:vAlign w:val="center"/>
          </w:tcPr>
          <w:p w14:paraId="22708BCE" w14:textId="77777777" w:rsidR="00165CCE" w:rsidRPr="00F3235D" w:rsidRDefault="00165CCE" w:rsidP="00475AD7">
            <w:pPr>
              <w:rPr>
                <w:b/>
                <w:sz w:val="18"/>
                <w:szCs w:val="18"/>
              </w:rPr>
            </w:pPr>
          </w:p>
        </w:tc>
        <w:tc>
          <w:tcPr>
            <w:tcW w:w="3479" w:type="dxa"/>
            <w:tcBorders>
              <w:top w:val="nil"/>
              <w:bottom w:val="single" w:sz="4" w:space="0" w:color="auto"/>
            </w:tcBorders>
          </w:tcPr>
          <w:p w14:paraId="52B01E20" w14:textId="627056C1" w:rsidR="00165CCE" w:rsidRPr="00B04A61" w:rsidRDefault="00165CCE" w:rsidP="00475AD7">
            <w:pPr>
              <w:rPr>
                <w:sz w:val="18"/>
                <w:szCs w:val="18"/>
              </w:rPr>
            </w:pPr>
            <w:r w:rsidRPr="00B04A61">
              <w:rPr>
                <w:sz w:val="18"/>
                <w:szCs w:val="18"/>
              </w:rPr>
              <w:t>Mesh size in Z=</w:t>
            </w:r>
            <w:r w:rsidR="00F471DD" w:rsidRPr="00B04A61">
              <w:rPr>
                <w:sz w:val="18"/>
                <w:szCs w:val="18"/>
              </w:rPr>
              <w:t>1.33 cm</w:t>
            </w:r>
          </w:p>
        </w:tc>
      </w:tr>
      <w:tr w:rsidR="006419DA" w:rsidRPr="00B04A61" w14:paraId="42821378" w14:textId="77777777" w:rsidTr="00F3235D">
        <w:trPr>
          <w:trHeight w:val="212"/>
          <w:jc w:val="center"/>
        </w:trPr>
        <w:tc>
          <w:tcPr>
            <w:tcW w:w="1241" w:type="dxa"/>
            <w:vMerge w:val="restart"/>
            <w:vAlign w:val="center"/>
          </w:tcPr>
          <w:p w14:paraId="6292EFFD" w14:textId="77777777" w:rsidR="00165CCE" w:rsidRPr="00F3235D" w:rsidRDefault="00165CCE" w:rsidP="00475AD7">
            <w:pPr>
              <w:rPr>
                <w:b/>
                <w:sz w:val="18"/>
                <w:szCs w:val="18"/>
              </w:rPr>
            </w:pPr>
            <w:r w:rsidRPr="00F3235D">
              <w:rPr>
                <w:b/>
                <w:sz w:val="18"/>
                <w:szCs w:val="18"/>
              </w:rPr>
              <w:t>MMT</w:t>
            </w:r>
          </w:p>
        </w:tc>
        <w:tc>
          <w:tcPr>
            <w:tcW w:w="3462" w:type="dxa"/>
            <w:tcBorders>
              <w:bottom w:val="nil"/>
            </w:tcBorders>
          </w:tcPr>
          <w:p w14:paraId="3A0DA4D6" w14:textId="77777777" w:rsidR="00165CCE" w:rsidRPr="00B04A61" w:rsidRDefault="00165CCE" w:rsidP="00475AD7">
            <w:pPr>
              <w:rPr>
                <w:sz w:val="18"/>
                <w:szCs w:val="18"/>
              </w:rPr>
            </w:pPr>
            <w:r w:rsidRPr="00B04A61">
              <w:rPr>
                <w:sz w:val="18"/>
                <w:szCs w:val="18"/>
              </w:rPr>
              <w:t>GEN=5,000</w:t>
            </w:r>
          </w:p>
        </w:tc>
        <w:tc>
          <w:tcPr>
            <w:tcW w:w="1260" w:type="dxa"/>
            <w:vMerge w:val="restart"/>
            <w:vAlign w:val="center"/>
          </w:tcPr>
          <w:p w14:paraId="38797D1C" w14:textId="77777777" w:rsidR="00165CCE" w:rsidRPr="00F3235D" w:rsidRDefault="00165CCE" w:rsidP="00475AD7">
            <w:pPr>
              <w:rPr>
                <w:b/>
                <w:sz w:val="18"/>
                <w:szCs w:val="18"/>
              </w:rPr>
            </w:pPr>
            <w:r w:rsidRPr="00F3235D">
              <w:rPr>
                <w:b/>
                <w:sz w:val="18"/>
                <w:szCs w:val="18"/>
              </w:rPr>
              <w:t>HMF</w:t>
            </w:r>
          </w:p>
        </w:tc>
        <w:tc>
          <w:tcPr>
            <w:tcW w:w="3479" w:type="dxa"/>
            <w:tcBorders>
              <w:bottom w:val="nil"/>
            </w:tcBorders>
          </w:tcPr>
          <w:p w14:paraId="27C16D12" w14:textId="42CF03EA" w:rsidR="00165CCE" w:rsidRPr="00B04A61" w:rsidRDefault="00165CCE" w:rsidP="00475AD7">
            <w:pPr>
              <w:rPr>
                <w:sz w:val="18"/>
                <w:szCs w:val="18"/>
              </w:rPr>
            </w:pPr>
            <w:r w:rsidRPr="00B04A61">
              <w:rPr>
                <w:sz w:val="18"/>
                <w:szCs w:val="18"/>
              </w:rPr>
              <w:t>GEN=</w:t>
            </w:r>
            <w:r w:rsidR="00F471DD" w:rsidRPr="00B04A61">
              <w:rPr>
                <w:sz w:val="18"/>
                <w:szCs w:val="18"/>
              </w:rPr>
              <w:t>1,000-4,100</w:t>
            </w:r>
          </w:p>
        </w:tc>
      </w:tr>
      <w:tr w:rsidR="006419DA" w:rsidRPr="00B04A61" w14:paraId="74C43509" w14:textId="77777777" w:rsidTr="00F3235D">
        <w:trPr>
          <w:trHeight w:val="212"/>
          <w:jc w:val="center"/>
        </w:trPr>
        <w:tc>
          <w:tcPr>
            <w:tcW w:w="1241" w:type="dxa"/>
            <w:vMerge/>
            <w:vAlign w:val="center"/>
          </w:tcPr>
          <w:p w14:paraId="1331CAD2" w14:textId="77777777" w:rsidR="00165CCE" w:rsidRPr="00F3235D" w:rsidRDefault="00165CCE" w:rsidP="00475AD7">
            <w:pPr>
              <w:rPr>
                <w:b/>
                <w:sz w:val="18"/>
                <w:szCs w:val="18"/>
              </w:rPr>
            </w:pPr>
          </w:p>
        </w:tc>
        <w:tc>
          <w:tcPr>
            <w:tcW w:w="3462" w:type="dxa"/>
            <w:tcBorders>
              <w:top w:val="nil"/>
              <w:bottom w:val="nil"/>
            </w:tcBorders>
          </w:tcPr>
          <w:p w14:paraId="783EA72A" w14:textId="77777777" w:rsidR="00165CCE" w:rsidRPr="00B04A61" w:rsidRDefault="00165CCE" w:rsidP="00475AD7">
            <w:pPr>
              <w:rPr>
                <w:sz w:val="18"/>
                <w:szCs w:val="18"/>
              </w:rPr>
            </w:pPr>
            <w:r w:rsidRPr="00B04A61">
              <w:rPr>
                <w:sz w:val="18"/>
                <w:szCs w:val="18"/>
              </w:rPr>
              <w:t>NPG=100,000</w:t>
            </w:r>
          </w:p>
        </w:tc>
        <w:tc>
          <w:tcPr>
            <w:tcW w:w="1260" w:type="dxa"/>
            <w:vMerge/>
            <w:vAlign w:val="center"/>
          </w:tcPr>
          <w:p w14:paraId="169FDE09" w14:textId="77777777" w:rsidR="00165CCE" w:rsidRPr="00F3235D" w:rsidRDefault="00165CCE" w:rsidP="00475AD7">
            <w:pPr>
              <w:rPr>
                <w:b/>
                <w:sz w:val="18"/>
                <w:szCs w:val="18"/>
              </w:rPr>
            </w:pPr>
          </w:p>
        </w:tc>
        <w:tc>
          <w:tcPr>
            <w:tcW w:w="3479" w:type="dxa"/>
            <w:tcBorders>
              <w:top w:val="nil"/>
              <w:bottom w:val="nil"/>
            </w:tcBorders>
          </w:tcPr>
          <w:p w14:paraId="0E15C8C7" w14:textId="1AD6036C" w:rsidR="00165CCE" w:rsidRPr="00B04A61" w:rsidRDefault="00165CCE" w:rsidP="00475AD7">
            <w:pPr>
              <w:rPr>
                <w:sz w:val="18"/>
                <w:szCs w:val="18"/>
              </w:rPr>
            </w:pPr>
            <w:r w:rsidRPr="00B04A61">
              <w:rPr>
                <w:sz w:val="18"/>
                <w:szCs w:val="18"/>
              </w:rPr>
              <w:t>NPG=</w:t>
            </w:r>
            <w:r w:rsidR="00F471DD" w:rsidRPr="00B04A61">
              <w:rPr>
                <w:sz w:val="18"/>
                <w:szCs w:val="18"/>
              </w:rPr>
              <w:t>20,000-50,000</w:t>
            </w:r>
          </w:p>
        </w:tc>
      </w:tr>
      <w:tr w:rsidR="006419DA" w:rsidRPr="00B04A61" w14:paraId="1B88AA83" w14:textId="77777777" w:rsidTr="00F3235D">
        <w:trPr>
          <w:trHeight w:val="212"/>
          <w:jc w:val="center"/>
        </w:trPr>
        <w:tc>
          <w:tcPr>
            <w:tcW w:w="1241" w:type="dxa"/>
            <w:vMerge/>
            <w:vAlign w:val="center"/>
          </w:tcPr>
          <w:p w14:paraId="263383B2" w14:textId="77777777" w:rsidR="00165CCE" w:rsidRPr="00F3235D" w:rsidRDefault="00165CCE" w:rsidP="00475AD7">
            <w:pPr>
              <w:rPr>
                <w:b/>
                <w:sz w:val="18"/>
                <w:szCs w:val="18"/>
              </w:rPr>
            </w:pPr>
          </w:p>
        </w:tc>
        <w:tc>
          <w:tcPr>
            <w:tcW w:w="3462" w:type="dxa"/>
            <w:tcBorders>
              <w:top w:val="nil"/>
              <w:bottom w:val="nil"/>
            </w:tcBorders>
          </w:tcPr>
          <w:p w14:paraId="21500D05" w14:textId="77777777" w:rsidR="00165CCE" w:rsidRPr="00B04A61" w:rsidRDefault="00165CCE" w:rsidP="00475AD7">
            <w:pPr>
              <w:rPr>
                <w:sz w:val="18"/>
                <w:szCs w:val="18"/>
              </w:rPr>
            </w:pPr>
            <w:r w:rsidRPr="00B04A61">
              <w:rPr>
                <w:sz w:val="18"/>
                <w:szCs w:val="18"/>
              </w:rPr>
              <w:t>NSK=1,000</w:t>
            </w:r>
          </w:p>
        </w:tc>
        <w:tc>
          <w:tcPr>
            <w:tcW w:w="1260" w:type="dxa"/>
            <w:vMerge/>
            <w:vAlign w:val="center"/>
          </w:tcPr>
          <w:p w14:paraId="17104BFD" w14:textId="77777777" w:rsidR="00165CCE" w:rsidRPr="00F3235D" w:rsidRDefault="00165CCE" w:rsidP="00475AD7">
            <w:pPr>
              <w:rPr>
                <w:b/>
                <w:sz w:val="18"/>
                <w:szCs w:val="18"/>
              </w:rPr>
            </w:pPr>
          </w:p>
        </w:tc>
        <w:tc>
          <w:tcPr>
            <w:tcW w:w="3479" w:type="dxa"/>
            <w:tcBorders>
              <w:top w:val="nil"/>
              <w:bottom w:val="nil"/>
            </w:tcBorders>
          </w:tcPr>
          <w:p w14:paraId="673FF436" w14:textId="1F4E10CA" w:rsidR="00165CCE" w:rsidRPr="00B04A61" w:rsidRDefault="00165CCE" w:rsidP="00475AD7">
            <w:pPr>
              <w:rPr>
                <w:sz w:val="18"/>
                <w:szCs w:val="18"/>
              </w:rPr>
            </w:pPr>
            <w:r w:rsidRPr="00B04A61">
              <w:rPr>
                <w:sz w:val="18"/>
                <w:szCs w:val="18"/>
              </w:rPr>
              <w:t>NSK=</w:t>
            </w:r>
            <w:r w:rsidR="00F471DD" w:rsidRPr="00B04A61">
              <w:rPr>
                <w:sz w:val="18"/>
                <w:szCs w:val="18"/>
              </w:rPr>
              <w:t>100-500</w:t>
            </w:r>
          </w:p>
        </w:tc>
      </w:tr>
      <w:tr w:rsidR="006419DA" w:rsidRPr="00B04A61" w14:paraId="6B55AF07" w14:textId="77777777" w:rsidTr="00F3235D">
        <w:trPr>
          <w:trHeight w:val="212"/>
          <w:jc w:val="center"/>
        </w:trPr>
        <w:tc>
          <w:tcPr>
            <w:tcW w:w="1241" w:type="dxa"/>
            <w:vMerge/>
            <w:vAlign w:val="center"/>
          </w:tcPr>
          <w:p w14:paraId="650236D5" w14:textId="77777777" w:rsidR="00165CCE" w:rsidRPr="00F3235D" w:rsidRDefault="00165CCE" w:rsidP="00475AD7">
            <w:pPr>
              <w:rPr>
                <w:b/>
                <w:sz w:val="18"/>
                <w:szCs w:val="18"/>
              </w:rPr>
            </w:pPr>
          </w:p>
        </w:tc>
        <w:tc>
          <w:tcPr>
            <w:tcW w:w="3462" w:type="dxa"/>
            <w:tcBorders>
              <w:top w:val="nil"/>
              <w:bottom w:val="nil"/>
            </w:tcBorders>
          </w:tcPr>
          <w:p w14:paraId="20FE8204" w14:textId="77777777" w:rsidR="00165CCE" w:rsidRPr="00B04A61" w:rsidRDefault="00165CCE" w:rsidP="00475AD7">
            <w:pPr>
              <w:rPr>
                <w:sz w:val="18"/>
                <w:szCs w:val="18"/>
              </w:rPr>
            </w:pPr>
            <w:r w:rsidRPr="00B04A61">
              <w:rPr>
                <w:sz w:val="18"/>
                <w:szCs w:val="18"/>
              </w:rPr>
              <w:t>CFP=5</w:t>
            </w:r>
          </w:p>
        </w:tc>
        <w:tc>
          <w:tcPr>
            <w:tcW w:w="1260" w:type="dxa"/>
            <w:vMerge/>
            <w:vAlign w:val="center"/>
          </w:tcPr>
          <w:p w14:paraId="5ECE97DC" w14:textId="77777777" w:rsidR="00165CCE" w:rsidRPr="00F3235D" w:rsidRDefault="00165CCE" w:rsidP="00475AD7">
            <w:pPr>
              <w:rPr>
                <w:b/>
                <w:sz w:val="18"/>
                <w:szCs w:val="18"/>
              </w:rPr>
            </w:pPr>
          </w:p>
        </w:tc>
        <w:tc>
          <w:tcPr>
            <w:tcW w:w="3479" w:type="dxa"/>
            <w:tcBorders>
              <w:top w:val="nil"/>
              <w:bottom w:val="nil"/>
            </w:tcBorders>
          </w:tcPr>
          <w:p w14:paraId="36A4CCE8" w14:textId="2D3C7AED" w:rsidR="00165CCE" w:rsidRPr="00B04A61" w:rsidRDefault="00165CCE" w:rsidP="00475AD7">
            <w:pPr>
              <w:rPr>
                <w:sz w:val="18"/>
                <w:szCs w:val="18"/>
              </w:rPr>
            </w:pPr>
            <w:r w:rsidRPr="00B04A61">
              <w:rPr>
                <w:sz w:val="18"/>
                <w:szCs w:val="18"/>
              </w:rPr>
              <w:t>CFP=</w:t>
            </w:r>
            <w:r w:rsidR="00F471DD" w:rsidRPr="00B04A61">
              <w:rPr>
                <w:sz w:val="18"/>
                <w:szCs w:val="18"/>
              </w:rPr>
              <w:t>5</w:t>
            </w:r>
          </w:p>
        </w:tc>
      </w:tr>
      <w:tr w:rsidR="006419DA" w:rsidRPr="00B04A61" w14:paraId="355B598D" w14:textId="77777777" w:rsidTr="00F3235D">
        <w:trPr>
          <w:trHeight w:val="212"/>
          <w:jc w:val="center"/>
        </w:trPr>
        <w:tc>
          <w:tcPr>
            <w:tcW w:w="1241" w:type="dxa"/>
            <w:vMerge/>
            <w:vAlign w:val="center"/>
          </w:tcPr>
          <w:p w14:paraId="51289C13" w14:textId="77777777" w:rsidR="00165CCE" w:rsidRPr="00F3235D" w:rsidRDefault="00165CCE" w:rsidP="00475AD7">
            <w:pPr>
              <w:rPr>
                <w:b/>
                <w:sz w:val="18"/>
                <w:szCs w:val="18"/>
              </w:rPr>
            </w:pPr>
          </w:p>
        </w:tc>
        <w:tc>
          <w:tcPr>
            <w:tcW w:w="3462" w:type="dxa"/>
            <w:tcBorders>
              <w:top w:val="nil"/>
              <w:bottom w:val="nil"/>
            </w:tcBorders>
          </w:tcPr>
          <w:p w14:paraId="1DF85A66" w14:textId="77777777" w:rsidR="00165CCE" w:rsidRPr="00B04A61" w:rsidRDefault="00165CCE" w:rsidP="00475AD7">
            <w:pPr>
              <w:rPr>
                <w:sz w:val="18"/>
                <w:szCs w:val="18"/>
              </w:rPr>
            </w:pPr>
            <w:r w:rsidRPr="00B04A61">
              <w:rPr>
                <w:sz w:val="18"/>
                <w:szCs w:val="18"/>
              </w:rPr>
              <w:t>Mesh size in X,Y=1.4 cm</w:t>
            </w:r>
          </w:p>
        </w:tc>
        <w:tc>
          <w:tcPr>
            <w:tcW w:w="1260" w:type="dxa"/>
            <w:vMerge/>
            <w:vAlign w:val="center"/>
          </w:tcPr>
          <w:p w14:paraId="5BB0B832" w14:textId="77777777" w:rsidR="00165CCE" w:rsidRPr="00F3235D" w:rsidRDefault="00165CCE" w:rsidP="00475AD7">
            <w:pPr>
              <w:rPr>
                <w:b/>
                <w:sz w:val="18"/>
                <w:szCs w:val="18"/>
              </w:rPr>
            </w:pPr>
          </w:p>
        </w:tc>
        <w:tc>
          <w:tcPr>
            <w:tcW w:w="3479" w:type="dxa"/>
            <w:tcBorders>
              <w:top w:val="nil"/>
              <w:bottom w:val="nil"/>
            </w:tcBorders>
          </w:tcPr>
          <w:p w14:paraId="25973866" w14:textId="10E6E4F6" w:rsidR="00165CCE" w:rsidRPr="00B04A61" w:rsidRDefault="00165CCE" w:rsidP="00475AD7">
            <w:pPr>
              <w:rPr>
                <w:sz w:val="18"/>
                <w:szCs w:val="18"/>
              </w:rPr>
            </w:pPr>
            <w:r w:rsidRPr="00B04A61">
              <w:rPr>
                <w:sz w:val="18"/>
                <w:szCs w:val="18"/>
              </w:rPr>
              <w:t>Mesh size in X,Y=</w:t>
            </w:r>
            <w:r w:rsidR="00F471DD" w:rsidRPr="00B04A61">
              <w:rPr>
                <w:sz w:val="18"/>
                <w:szCs w:val="18"/>
              </w:rPr>
              <w:t>0.5-1 cm</w:t>
            </w:r>
          </w:p>
        </w:tc>
      </w:tr>
      <w:tr w:rsidR="006419DA" w:rsidRPr="00B04A61" w14:paraId="443099A4" w14:textId="77777777" w:rsidTr="00F3235D">
        <w:trPr>
          <w:trHeight w:val="212"/>
          <w:jc w:val="center"/>
        </w:trPr>
        <w:tc>
          <w:tcPr>
            <w:tcW w:w="1241" w:type="dxa"/>
            <w:vMerge/>
            <w:vAlign w:val="center"/>
          </w:tcPr>
          <w:p w14:paraId="0C874E6B" w14:textId="77777777" w:rsidR="00165CCE" w:rsidRPr="00F3235D" w:rsidRDefault="00165CCE" w:rsidP="00475AD7">
            <w:pPr>
              <w:rPr>
                <w:b/>
                <w:sz w:val="18"/>
                <w:szCs w:val="18"/>
              </w:rPr>
            </w:pPr>
          </w:p>
        </w:tc>
        <w:tc>
          <w:tcPr>
            <w:tcW w:w="3462" w:type="dxa"/>
            <w:tcBorders>
              <w:top w:val="nil"/>
              <w:bottom w:val="single" w:sz="4" w:space="0" w:color="auto"/>
            </w:tcBorders>
          </w:tcPr>
          <w:p w14:paraId="3DD80A54" w14:textId="0C752A06" w:rsidR="00165CCE" w:rsidRPr="00B04A61" w:rsidRDefault="00165CCE" w:rsidP="00F471DD">
            <w:pPr>
              <w:rPr>
                <w:sz w:val="18"/>
                <w:szCs w:val="18"/>
              </w:rPr>
            </w:pPr>
            <w:r w:rsidRPr="00B04A61">
              <w:rPr>
                <w:sz w:val="18"/>
                <w:szCs w:val="18"/>
              </w:rPr>
              <w:t>Mesh size in Z=</w:t>
            </w:r>
            <w:r w:rsidR="00F471DD" w:rsidRPr="00B04A61">
              <w:rPr>
                <w:sz w:val="18"/>
                <w:szCs w:val="18"/>
              </w:rPr>
              <w:t>5</w:t>
            </w:r>
            <w:r w:rsidRPr="00B04A61">
              <w:rPr>
                <w:sz w:val="18"/>
                <w:szCs w:val="18"/>
              </w:rPr>
              <w:t xml:space="preserve"> cm</w:t>
            </w:r>
          </w:p>
        </w:tc>
        <w:tc>
          <w:tcPr>
            <w:tcW w:w="1260" w:type="dxa"/>
            <w:vMerge/>
            <w:vAlign w:val="center"/>
          </w:tcPr>
          <w:p w14:paraId="24111FD8" w14:textId="77777777" w:rsidR="00165CCE" w:rsidRPr="00F3235D" w:rsidRDefault="00165CCE" w:rsidP="00475AD7">
            <w:pPr>
              <w:rPr>
                <w:b/>
                <w:sz w:val="18"/>
                <w:szCs w:val="18"/>
              </w:rPr>
            </w:pPr>
          </w:p>
        </w:tc>
        <w:tc>
          <w:tcPr>
            <w:tcW w:w="3479" w:type="dxa"/>
            <w:tcBorders>
              <w:top w:val="nil"/>
              <w:bottom w:val="single" w:sz="4" w:space="0" w:color="auto"/>
            </w:tcBorders>
          </w:tcPr>
          <w:p w14:paraId="3FFF6774" w14:textId="04EA611A" w:rsidR="00165CCE" w:rsidRPr="00B04A61" w:rsidRDefault="00165CCE" w:rsidP="00475AD7">
            <w:pPr>
              <w:rPr>
                <w:sz w:val="18"/>
                <w:szCs w:val="18"/>
              </w:rPr>
            </w:pPr>
            <w:r w:rsidRPr="00B04A61">
              <w:rPr>
                <w:sz w:val="18"/>
                <w:szCs w:val="18"/>
              </w:rPr>
              <w:t>Mesh size in Z=</w:t>
            </w:r>
            <w:r w:rsidR="00F471DD" w:rsidRPr="00B04A61">
              <w:rPr>
                <w:sz w:val="18"/>
                <w:szCs w:val="18"/>
              </w:rPr>
              <w:t>0.5-2 cm</w:t>
            </w:r>
          </w:p>
        </w:tc>
      </w:tr>
      <w:tr w:rsidR="006419DA" w:rsidRPr="00B04A61" w14:paraId="1B865A08" w14:textId="77777777" w:rsidTr="00F3235D">
        <w:trPr>
          <w:trHeight w:val="218"/>
          <w:jc w:val="center"/>
        </w:trPr>
        <w:tc>
          <w:tcPr>
            <w:tcW w:w="1241" w:type="dxa"/>
            <w:vMerge w:val="restart"/>
            <w:vAlign w:val="center"/>
          </w:tcPr>
          <w:p w14:paraId="178313E1" w14:textId="77777777" w:rsidR="00165CCE" w:rsidRPr="00F3235D" w:rsidRDefault="00165CCE" w:rsidP="00475AD7">
            <w:pPr>
              <w:rPr>
                <w:b/>
                <w:sz w:val="18"/>
                <w:szCs w:val="18"/>
              </w:rPr>
            </w:pPr>
            <w:r w:rsidRPr="00F3235D">
              <w:rPr>
                <w:b/>
                <w:sz w:val="18"/>
                <w:szCs w:val="18"/>
              </w:rPr>
              <w:t>PST</w:t>
            </w:r>
          </w:p>
        </w:tc>
        <w:tc>
          <w:tcPr>
            <w:tcW w:w="3462" w:type="dxa"/>
            <w:tcBorders>
              <w:bottom w:val="nil"/>
            </w:tcBorders>
          </w:tcPr>
          <w:p w14:paraId="1A9E566A" w14:textId="77777777" w:rsidR="00165CCE" w:rsidRPr="00B04A61" w:rsidRDefault="00165CCE" w:rsidP="00475AD7">
            <w:pPr>
              <w:rPr>
                <w:sz w:val="18"/>
                <w:szCs w:val="18"/>
              </w:rPr>
            </w:pPr>
            <w:r w:rsidRPr="00B04A61">
              <w:rPr>
                <w:sz w:val="18"/>
                <w:szCs w:val="18"/>
              </w:rPr>
              <w:t>GEN=10,000</w:t>
            </w:r>
          </w:p>
        </w:tc>
        <w:tc>
          <w:tcPr>
            <w:tcW w:w="1260" w:type="dxa"/>
            <w:vMerge w:val="restart"/>
            <w:vAlign w:val="center"/>
          </w:tcPr>
          <w:p w14:paraId="4765D269" w14:textId="77777777" w:rsidR="00165CCE" w:rsidRPr="00F3235D" w:rsidRDefault="00165CCE" w:rsidP="00475AD7">
            <w:pPr>
              <w:rPr>
                <w:b/>
                <w:sz w:val="18"/>
                <w:szCs w:val="18"/>
              </w:rPr>
            </w:pPr>
            <w:r w:rsidRPr="00F3235D">
              <w:rPr>
                <w:b/>
                <w:sz w:val="18"/>
                <w:szCs w:val="18"/>
              </w:rPr>
              <w:t>IMF</w:t>
            </w:r>
          </w:p>
        </w:tc>
        <w:tc>
          <w:tcPr>
            <w:tcW w:w="3479" w:type="dxa"/>
            <w:tcBorders>
              <w:bottom w:val="nil"/>
            </w:tcBorders>
          </w:tcPr>
          <w:p w14:paraId="2845DEF0" w14:textId="54620AED" w:rsidR="00165CCE" w:rsidRPr="00B04A61" w:rsidRDefault="00165CCE" w:rsidP="00475AD7">
            <w:pPr>
              <w:rPr>
                <w:sz w:val="18"/>
                <w:szCs w:val="18"/>
              </w:rPr>
            </w:pPr>
            <w:r w:rsidRPr="00B04A61">
              <w:rPr>
                <w:sz w:val="18"/>
                <w:szCs w:val="18"/>
              </w:rPr>
              <w:t>GEN=</w:t>
            </w:r>
            <w:r w:rsidR="00F471DD" w:rsidRPr="00B04A61">
              <w:rPr>
                <w:sz w:val="18"/>
                <w:szCs w:val="18"/>
              </w:rPr>
              <w:t>6,000</w:t>
            </w:r>
          </w:p>
        </w:tc>
      </w:tr>
      <w:tr w:rsidR="006419DA" w:rsidRPr="00B04A61" w14:paraId="536F0590" w14:textId="77777777" w:rsidTr="00F3235D">
        <w:trPr>
          <w:trHeight w:val="218"/>
          <w:jc w:val="center"/>
        </w:trPr>
        <w:tc>
          <w:tcPr>
            <w:tcW w:w="1241" w:type="dxa"/>
            <w:vMerge/>
          </w:tcPr>
          <w:p w14:paraId="0C38AB44" w14:textId="77777777" w:rsidR="00165CCE" w:rsidRPr="00F3235D" w:rsidRDefault="00165CCE" w:rsidP="00475AD7">
            <w:pPr>
              <w:rPr>
                <w:b/>
                <w:sz w:val="18"/>
                <w:szCs w:val="18"/>
              </w:rPr>
            </w:pPr>
          </w:p>
        </w:tc>
        <w:tc>
          <w:tcPr>
            <w:tcW w:w="3462" w:type="dxa"/>
            <w:tcBorders>
              <w:top w:val="nil"/>
              <w:bottom w:val="nil"/>
            </w:tcBorders>
          </w:tcPr>
          <w:p w14:paraId="750F18AE" w14:textId="77777777" w:rsidR="00165CCE" w:rsidRPr="00B04A61" w:rsidRDefault="00165CCE" w:rsidP="00475AD7">
            <w:pPr>
              <w:rPr>
                <w:sz w:val="18"/>
                <w:szCs w:val="18"/>
              </w:rPr>
            </w:pPr>
            <w:r w:rsidRPr="00B04A61">
              <w:rPr>
                <w:sz w:val="18"/>
                <w:szCs w:val="18"/>
              </w:rPr>
              <w:t>NPG=10,000</w:t>
            </w:r>
          </w:p>
        </w:tc>
        <w:tc>
          <w:tcPr>
            <w:tcW w:w="1260" w:type="dxa"/>
            <w:vMerge/>
            <w:vAlign w:val="center"/>
          </w:tcPr>
          <w:p w14:paraId="5F32C844" w14:textId="77777777" w:rsidR="00165CCE" w:rsidRPr="00F3235D" w:rsidRDefault="00165CCE" w:rsidP="00475AD7">
            <w:pPr>
              <w:rPr>
                <w:b/>
                <w:sz w:val="18"/>
                <w:szCs w:val="18"/>
              </w:rPr>
            </w:pPr>
          </w:p>
        </w:tc>
        <w:tc>
          <w:tcPr>
            <w:tcW w:w="3479" w:type="dxa"/>
            <w:tcBorders>
              <w:top w:val="nil"/>
              <w:bottom w:val="nil"/>
            </w:tcBorders>
          </w:tcPr>
          <w:p w14:paraId="3A39B8B0" w14:textId="5049F8AB" w:rsidR="00165CCE" w:rsidRPr="00B04A61" w:rsidRDefault="00165CCE" w:rsidP="00475AD7">
            <w:pPr>
              <w:rPr>
                <w:sz w:val="18"/>
                <w:szCs w:val="18"/>
              </w:rPr>
            </w:pPr>
            <w:r w:rsidRPr="00B04A61">
              <w:rPr>
                <w:sz w:val="18"/>
                <w:szCs w:val="18"/>
              </w:rPr>
              <w:t>NPG=</w:t>
            </w:r>
            <w:r w:rsidR="00F471DD" w:rsidRPr="00B04A61">
              <w:rPr>
                <w:sz w:val="18"/>
                <w:szCs w:val="18"/>
              </w:rPr>
              <w:t>200,000</w:t>
            </w:r>
          </w:p>
        </w:tc>
      </w:tr>
      <w:tr w:rsidR="006419DA" w:rsidRPr="00B04A61" w14:paraId="2F62F47D" w14:textId="77777777" w:rsidTr="00F3235D">
        <w:trPr>
          <w:trHeight w:val="218"/>
          <w:jc w:val="center"/>
        </w:trPr>
        <w:tc>
          <w:tcPr>
            <w:tcW w:w="1241" w:type="dxa"/>
            <w:vMerge/>
          </w:tcPr>
          <w:p w14:paraId="6535460B" w14:textId="77777777" w:rsidR="00165CCE" w:rsidRPr="00F3235D" w:rsidRDefault="00165CCE" w:rsidP="00475AD7">
            <w:pPr>
              <w:rPr>
                <w:b/>
                <w:sz w:val="18"/>
                <w:szCs w:val="18"/>
              </w:rPr>
            </w:pPr>
          </w:p>
        </w:tc>
        <w:tc>
          <w:tcPr>
            <w:tcW w:w="3462" w:type="dxa"/>
            <w:tcBorders>
              <w:top w:val="nil"/>
              <w:bottom w:val="nil"/>
            </w:tcBorders>
          </w:tcPr>
          <w:p w14:paraId="47CD00F1" w14:textId="77777777" w:rsidR="00165CCE" w:rsidRPr="00B04A61" w:rsidRDefault="00165CCE" w:rsidP="00475AD7">
            <w:pPr>
              <w:rPr>
                <w:sz w:val="18"/>
                <w:szCs w:val="18"/>
              </w:rPr>
            </w:pPr>
            <w:r w:rsidRPr="00B04A61">
              <w:rPr>
                <w:sz w:val="18"/>
                <w:szCs w:val="18"/>
              </w:rPr>
              <w:t>NSK=1,000</w:t>
            </w:r>
          </w:p>
        </w:tc>
        <w:tc>
          <w:tcPr>
            <w:tcW w:w="1260" w:type="dxa"/>
            <w:vMerge/>
            <w:vAlign w:val="center"/>
          </w:tcPr>
          <w:p w14:paraId="1EA9FB70" w14:textId="77777777" w:rsidR="00165CCE" w:rsidRPr="00F3235D" w:rsidRDefault="00165CCE" w:rsidP="00475AD7">
            <w:pPr>
              <w:rPr>
                <w:b/>
                <w:sz w:val="18"/>
                <w:szCs w:val="18"/>
              </w:rPr>
            </w:pPr>
          </w:p>
        </w:tc>
        <w:tc>
          <w:tcPr>
            <w:tcW w:w="3479" w:type="dxa"/>
            <w:tcBorders>
              <w:top w:val="nil"/>
              <w:bottom w:val="nil"/>
            </w:tcBorders>
          </w:tcPr>
          <w:p w14:paraId="7A1FC203" w14:textId="40D59867" w:rsidR="00165CCE" w:rsidRPr="00B04A61" w:rsidRDefault="00165CCE" w:rsidP="00475AD7">
            <w:pPr>
              <w:rPr>
                <w:sz w:val="18"/>
                <w:szCs w:val="18"/>
              </w:rPr>
            </w:pPr>
            <w:r w:rsidRPr="00B04A61">
              <w:rPr>
                <w:sz w:val="18"/>
                <w:szCs w:val="18"/>
              </w:rPr>
              <w:t>NSK=</w:t>
            </w:r>
            <w:r w:rsidR="00F471DD" w:rsidRPr="00B04A61">
              <w:rPr>
                <w:sz w:val="18"/>
                <w:szCs w:val="18"/>
              </w:rPr>
              <w:t>2,000</w:t>
            </w:r>
          </w:p>
        </w:tc>
      </w:tr>
      <w:tr w:rsidR="006419DA" w:rsidRPr="00B04A61" w14:paraId="669B1E1F" w14:textId="77777777" w:rsidTr="00F3235D">
        <w:trPr>
          <w:trHeight w:val="218"/>
          <w:jc w:val="center"/>
        </w:trPr>
        <w:tc>
          <w:tcPr>
            <w:tcW w:w="1241" w:type="dxa"/>
            <w:vMerge/>
          </w:tcPr>
          <w:p w14:paraId="024A1B95" w14:textId="77777777" w:rsidR="00165CCE" w:rsidRPr="00F3235D" w:rsidRDefault="00165CCE" w:rsidP="00475AD7">
            <w:pPr>
              <w:rPr>
                <w:b/>
                <w:sz w:val="18"/>
                <w:szCs w:val="18"/>
              </w:rPr>
            </w:pPr>
          </w:p>
        </w:tc>
        <w:tc>
          <w:tcPr>
            <w:tcW w:w="3462" w:type="dxa"/>
            <w:tcBorders>
              <w:top w:val="nil"/>
              <w:bottom w:val="nil"/>
            </w:tcBorders>
          </w:tcPr>
          <w:p w14:paraId="7010D122" w14:textId="77777777" w:rsidR="00165CCE" w:rsidRPr="00B04A61" w:rsidRDefault="00165CCE" w:rsidP="00475AD7">
            <w:pPr>
              <w:rPr>
                <w:sz w:val="18"/>
                <w:szCs w:val="18"/>
              </w:rPr>
            </w:pPr>
            <w:r w:rsidRPr="00B04A61">
              <w:rPr>
                <w:sz w:val="18"/>
                <w:szCs w:val="18"/>
              </w:rPr>
              <w:t>CFP=5</w:t>
            </w:r>
          </w:p>
        </w:tc>
        <w:tc>
          <w:tcPr>
            <w:tcW w:w="1260" w:type="dxa"/>
            <w:vMerge/>
            <w:vAlign w:val="center"/>
          </w:tcPr>
          <w:p w14:paraId="5033F36C" w14:textId="77777777" w:rsidR="00165CCE" w:rsidRPr="00F3235D" w:rsidRDefault="00165CCE" w:rsidP="00475AD7">
            <w:pPr>
              <w:rPr>
                <w:b/>
                <w:sz w:val="18"/>
                <w:szCs w:val="18"/>
              </w:rPr>
            </w:pPr>
          </w:p>
        </w:tc>
        <w:tc>
          <w:tcPr>
            <w:tcW w:w="3479" w:type="dxa"/>
            <w:tcBorders>
              <w:top w:val="nil"/>
              <w:bottom w:val="nil"/>
            </w:tcBorders>
          </w:tcPr>
          <w:p w14:paraId="740E608E" w14:textId="5D4490EA" w:rsidR="00165CCE" w:rsidRPr="00B04A61" w:rsidRDefault="00165CCE" w:rsidP="00475AD7">
            <w:pPr>
              <w:rPr>
                <w:sz w:val="18"/>
                <w:szCs w:val="18"/>
              </w:rPr>
            </w:pPr>
            <w:r w:rsidRPr="00B04A61">
              <w:rPr>
                <w:sz w:val="18"/>
                <w:szCs w:val="18"/>
              </w:rPr>
              <w:t>CFP=</w:t>
            </w:r>
            <w:r w:rsidR="00F471DD" w:rsidRPr="00B04A61">
              <w:rPr>
                <w:sz w:val="18"/>
                <w:szCs w:val="18"/>
              </w:rPr>
              <w:t>10</w:t>
            </w:r>
          </w:p>
        </w:tc>
      </w:tr>
      <w:tr w:rsidR="006419DA" w:rsidRPr="00B04A61" w14:paraId="25FC8316" w14:textId="77777777" w:rsidTr="00F3235D">
        <w:trPr>
          <w:trHeight w:val="218"/>
          <w:jc w:val="center"/>
        </w:trPr>
        <w:tc>
          <w:tcPr>
            <w:tcW w:w="1241" w:type="dxa"/>
            <w:vMerge/>
          </w:tcPr>
          <w:p w14:paraId="67DF72BC" w14:textId="77777777" w:rsidR="00165CCE" w:rsidRPr="00F3235D" w:rsidRDefault="00165CCE" w:rsidP="00475AD7">
            <w:pPr>
              <w:rPr>
                <w:b/>
                <w:sz w:val="18"/>
                <w:szCs w:val="18"/>
              </w:rPr>
            </w:pPr>
          </w:p>
        </w:tc>
        <w:tc>
          <w:tcPr>
            <w:tcW w:w="3462" w:type="dxa"/>
            <w:tcBorders>
              <w:top w:val="nil"/>
              <w:bottom w:val="nil"/>
            </w:tcBorders>
          </w:tcPr>
          <w:p w14:paraId="02419095" w14:textId="77777777" w:rsidR="00165CCE" w:rsidRPr="00B04A61" w:rsidRDefault="00165CCE" w:rsidP="00475AD7">
            <w:pPr>
              <w:rPr>
                <w:sz w:val="18"/>
                <w:szCs w:val="18"/>
              </w:rPr>
            </w:pPr>
            <w:r w:rsidRPr="00B04A61">
              <w:rPr>
                <w:sz w:val="18"/>
                <w:szCs w:val="18"/>
              </w:rPr>
              <w:t>Mesh size in X,Y=1 cm</w:t>
            </w:r>
          </w:p>
        </w:tc>
        <w:tc>
          <w:tcPr>
            <w:tcW w:w="1260" w:type="dxa"/>
            <w:vMerge/>
            <w:vAlign w:val="center"/>
          </w:tcPr>
          <w:p w14:paraId="28546864" w14:textId="77777777" w:rsidR="00165CCE" w:rsidRPr="00F3235D" w:rsidRDefault="00165CCE" w:rsidP="00475AD7">
            <w:pPr>
              <w:rPr>
                <w:b/>
                <w:sz w:val="18"/>
                <w:szCs w:val="18"/>
              </w:rPr>
            </w:pPr>
          </w:p>
        </w:tc>
        <w:tc>
          <w:tcPr>
            <w:tcW w:w="3479" w:type="dxa"/>
            <w:tcBorders>
              <w:top w:val="nil"/>
              <w:bottom w:val="nil"/>
            </w:tcBorders>
          </w:tcPr>
          <w:p w14:paraId="49358A03" w14:textId="2A78579F" w:rsidR="00165CCE" w:rsidRPr="00B04A61" w:rsidRDefault="00165CCE" w:rsidP="00475AD7">
            <w:pPr>
              <w:rPr>
                <w:sz w:val="18"/>
                <w:szCs w:val="18"/>
              </w:rPr>
            </w:pPr>
            <w:r w:rsidRPr="00B04A61">
              <w:rPr>
                <w:sz w:val="18"/>
                <w:szCs w:val="18"/>
              </w:rPr>
              <w:t>Mesh size in X,Y=</w:t>
            </w:r>
            <w:r w:rsidR="00F471DD" w:rsidRPr="00B04A61">
              <w:rPr>
                <w:sz w:val="18"/>
                <w:szCs w:val="18"/>
              </w:rPr>
              <w:t>1 cm</w:t>
            </w:r>
          </w:p>
        </w:tc>
      </w:tr>
      <w:tr w:rsidR="006419DA" w:rsidRPr="00B04A61" w14:paraId="50BDBD2C" w14:textId="77777777" w:rsidTr="00F3235D">
        <w:trPr>
          <w:trHeight w:val="218"/>
          <w:jc w:val="center"/>
        </w:trPr>
        <w:tc>
          <w:tcPr>
            <w:tcW w:w="1241" w:type="dxa"/>
            <w:vMerge/>
          </w:tcPr>
          <w:p w14:paraId="633DAF58" w14:textId="77777777" w:rsidR="00165CCE" w:rsidRPr="00F3235D" w:rsidRDefault="00165CCE" w:rsidP="00475AD7">
            <w:pPr>
              <w:rPr>
                <w:b/>
                <w:sz w:val="18"/>
                <w:szCs w:val="18"/>
              </w:rPr>
            </w:pPr>
          </w:p>
        </w:tc>
        <w:tc>
          <w:tcPr>
            <w:tcW w:w="3462" w:type="dxa"/>
            <w:tcBorders>
              <w:top w:val="nil"/>
              <w:bottom w:val="single" w:sz="4" w:space="0" w:color="auto"/>
            </w:tcBorders>
          </w:tcPr>
          <w:p w14:paraId="507CA054" w14:textId="77777777" w:rsidR="00165CCE" w:rsidRPr="00B04A61" w:rsidRDefault="00165CCE" w:rsidP="00475AD7">
            <w:pPr>
              <w:rPr>
                <w:sz w:val="18"/>
                <w:szCs w:val="18"/>
              </w:rPr>
            </w:pPr>
            <w:r w:rsidRPr="00B04A61">
              <w:rPr>
                <w:sz w:val="18"/>
                <w:szCs w:val="18"/>
              </w:rPr>
              <w:t>Mesh size in Z=1 cm</w:t>
            </w:r>
          </w:p>
        </w:tc>
        <w:tc>
          <w:tcPr>
            <w:tcW w:w="1260" w:type="dxa"/>
            <w:vMerge/>
            <w:vAlign w:val="center"/>
          </w:tcPr>
          <w:p w14:paraId="581F9CCB" w14:textId="77777777" w:rsidR="00165CCE" w:rsidRPr="00F3235D" w:rsidRDefault="00165CCE" w:rsidP="00475AD7">
            <w:pPr>
              <w:rPr>
                <w:b/>
                <w:sz w:val="18"/>
                <w:szCs w:val="18"/>
              </w:rPr>
            </w:pPr>
          </w:p>
        </w:tc>
        <w:tc>
          <w:tcPr>
            <w:tcW w:w="3479" w:type="dxa"/>
            <w:tcBorders>
              <w:top w:val="nil"/>
              <w:bottom w:val="single" w:sz="4" w:space="0" w:color="auto"/>
            </w:tcBorders>
          </w:tcPr>
          <w:p w14:paraId="4FCEEF43" w14:textId="65C636D7" w:rsidR="00165CCE" w:rsidRPr="00B04A61" w:rsidRDefault="00165CCE" w:rsidP="00475AD7">
            <w:pPr>
              <w:rPr>
                <w:sz w:val="18"/>
                <w:szCs w:val="18"/>
              </w:rPr>
            </w:pPr>
            <w:r w:rsidRPr="00B04A61">
              <w:rPr>
                <w:sz w:val="18"/>
                <w:szCs w:val="18"/>
              </w:rPr>
              <w:t>Mesh size in Z=</w:t>
            </w:r>
            <w:r w:rsidR="00F471DD" w:rsidRPr="00B04A61">
              <w:rPr>
                <w:sz w:val="18"/>
                <w:szCs w:val="18"/>
              </w:rPr>
              <w:t>1 cm</w:t>
            </w:r>
          </w:p>
        </w:tc>
      </w:tr>
      <w:tr w:rsidR="006419DA" w:rsidRPr="00B04A61" w14:paraId="3EBD3B1B" w14:textId="77777777" w:rsidTr="00F3235D">
        <w:trPr>
          <w:trHeight w:val="212"/>
          <w:jc w:val="center"/>
        </w:trPr>
        <w:tc>
          <w:tcPr>
            <w:tcW w:w="1241" w:type="dxa"/>
            <w:vMerge w:val="restart"/>
            <w:vAlign w:val="center"/>
          </w:tcPr>
          <w:p w14:paraId="1A0F270A" w14:textId="757516B3" w:rsidR="00165CCE" w:rsidRPr="00F3235D" w:rsidRDefault="00165CCE" w:rsidP="00475AD7">
            <w:pPr>
              <w:rPr>
                <w:b/>
                <w:sz w:val="18"/>
                <w:szCs w:val="18"/>
              </w:rPr>
            </w:pPr>
            <w:r w:rsidRPr="00F3235D">
              <w:rPr>
                <w:b/>
                <w:sz w:val="18"/>
                <w:szCs w:val="18"/>
              </w:rPr>
              <w:t>HST</w:t>
            </w:r>
          </w:p>
        </w:tc>
        <w:tc>
          <w:tcPr>
            <w:tcW w:w="3462" w:type="dxa"/>
            <w:tcBorders>
              <w:bottom w:val="nil"/>
            </w:tcBorders>
          </w:tcPr>
          <w:p w14:paraId="52596D3E" w14:textId="637A812D" w:rsidR="00165CCE" w:rsidRPr="00B04A61" w:rsidRDefault="00165CCE" w:rsidP="00475AD7">
            <w:pPr>
              <w:rPr>
                <w:sz w:val="18"/>
                <w:szCs w:val="18"/>
              </w:rPr>
            </w:pPr>
            <w:r w:rsidRPr="00B04A61">
              <w:rPr>
                <w:sz w:val="18"/>
                <w:szCs w:val="18"/>
              </w:rPr>
              <w:t>GEN=</w:t>
            </w:r>
            <w:r w:rsidR="00F471DD" w:rsidRPr="00B04A61">
              <w:rPr>
                <w:sz w:val="18"/>
                <w:szCs w:val="18"/>
              </w:rPr>
              <w:t>3,001</w:t>
            </w:r>
          </w:p>
        </w:tc>
        <w:tc>
          <w:tcPr>
            <w:tcW w:w="1260" w:type="dxa"/>
            <w:vMerge w:val="restart"/>
            <w:vAlign w:val="center"/>
          </w:tcPr>
          <w:p w14:paraId="4BC0CFB8" w14:textId="77777777" w:rsidR="00165CCE" w:rsidRPr="00F3235D" w:rsidRDefault="00165CCE" w:rsidP="00475AD7">
            <w:pPr>
              <w:rPr>
                <w:b/>
                <w:sz w:val="18"/>
                <w:szCs w:val="18"/>
              </w:rPr>
            </w:pPr>
            <w:r w:rsidRPr="00F3235D">
              <w:rPr>
                <w:b/>
                <w:sz w:val="18"/>
                <w:szCs w:val="18"/>
              </w:rPr>
              <w:t>LCT</w:t>
            </w:r>
          </w:p>
        </w:tc>
        <w:tc>
          <w:tcPr>
            <w:tcW w:w="3479" w:type="dxa"/>
            <w:tcBorders>
              <w:bottom w:val="nil"/>
            </w:tcBorders>
          </w:tcPr>
          <w:p w14:paraId="3EEDAAC6" w14:textId="6A802BE2" w:rsidR="00165CCE" w:rsidRPr="00B04A61" w:rsidRDefault="00165CCE" w:rsidP="00475AD7">
            <w:pPr>
              <w:rPr>
                <w:sz w:val="18"/>
                <w:szCs w:val="18"/>
              </w:rPr>
            </w:pPr>
            <w:r w:rsidRPr="00B04A61">
              <w:rPr>
                <w:sz w:val="18"/>
                <w:szCs w:val="18"/>
              </w:rPr>
              <w:t>GEN=</w:t>
            </w:r>
            <w:r w:rsidR="00F471DD" w:rsidRPr="00B04A61">
              <w:rPr>
                <w:sz w:val="18"/>
                <w:szCs w:val="18"/>
              </w:rPr>
              <w:t>5,000</w:t>
            </w:r>
          </w:p>
        </w:tc>
      </w:tr>
      <w:tr w:rsidR="006419DA" w:rsidRPr="00B04A61" w14:paraId="74B2C710" w14:textId="77777777" w:rsidTr="00F3235D">
        <w:trPr>
          <w:trHeight w:val="212"/>
          <w:jc w:val="center"/>
        </w:trPr>
        <w:tc>
          <w:tcPr>
            <w:tcW w:w="1241" w:type="dxa"/>
            <w:vMerge/>
          </w:tcPr>
          <w:p w14:paraId="7C915817" w14:textId="77777777" w:rsidR="00165CCE" w:rsidRPr="00B04A61" w:rsidRDefault="00165CCE" w:rsidP="00475AD7">
            <w:pPr>
              <w:rPr>
                <w:sz w:val="18"/>
                <w:szCs w:val="18"/>
              </w:rPr>
            </w:pPr>
          </w:p>
        </w:tc>
        <w:tc>
          <w:tcPr>
            <w:tcW w:w="3462" w:type="dxa"/>
            <w:tcBorders>
              <w:top w:val="nil"/>
              <w:bottom w:val="nil"/>
            </w:tcBorders>
          </w:tcPr>
          <w:p w14:paraId="6EED7006" w14:textId="6DBA89CA" w:rsidR="00165CCE" w:rsidRPr="00B04A61" w:rsidRDefault="00165CCE" w:rsidP="00475AD7">
            <w:pPr>
              <w:rPr>
                <w:sz w:val="18"/>
                <w:szCs w:val="18"/>
              </w:rPr>
            </w:pPr>
            <w:r w:rsidRPr="00B04A61">
              <w:rPr>
                <w:sz w:val="18"/>
                <w:szCs w:val="18"/>
              </w:rPr>
              <w:t>NPG=</w:t>
            </w:r>
            <w:r w:rsidR="00F471DD" w:rsidRPr="00B04A61">
              <w:rPr>
                <w:sz w:val="18"/>
                <w:szCs w:val="18"/>
              </w:rPr>
              <w:t>10,000</w:t>
            </w:r>
          </w:p>
        </w:tc>
        <w:tc>
          <w:tcPr>
            <w:tcW w:w="1260" w:type="dxa"/>
            <w:vMerge/>
          </w:tcPr>
          <w:p w14:paraId="25EF982F" w14:textId="77777777" w:rsidR="00165CCE" w:rsidRPr="00B04A61" w:rsidRDefault="00165CCE" w:rsidP="00475AD7">
            <w:pPr>
              <w:rPr>
                <w:sz w:val="18"/>
                <w:szCs w:val="18"/>
              </w:rPr>
            </w:pPr>
          </w:p>
        </w:tc>
        <w:tc>
          <w:tcPr>
            <w:tcW w:w="3479" w:type="dxa"/>
            <w:tcBorders>
              <w:top w:val="nil"/>
              <w:bottom w:val="nil"/>
            </w:tcBorders>
          </w:tcPr>
          <w:p w14:paraId="73ADFC3E" w14:textId="2F9E5A12" w:rsidR="00165CCE" w:rsidRPr="00B04A61" w:rsidRDefault="00165CCE" w:rsidP="00475AD7">
            <w:pPr>
              <w:rPr>
                <w:sz w:val="18"/>
                <w:szCs w:val="18"/>
              </w:rPr>
            </w:pPr>
            <w:r w:rsidRPr="00B04A61">
              <w:rPr>
                <w:sz w:val="18"/>
                <w:szCs w:val="18"/>
              </w:rPr>
              <w:t>NPG=</w:t>
            </w:r>
            <w:r w:rsidR="00F471DD" w:rsidRPr="00B04A61">
              <w:rPr>
                <w:sz w:val="18"/>
                <w:szCs w:val="18"/>
              </w:rPr>
              <w:t>50,000</w:t>
            </w:r>
          </w:p>
        </w:tc>
      </w:tr>
      <w:tr w:rsidR="006419DA" w:rsidRPr="00B04A61" w14:paraId="50D907F5" w14:textId="77777777" w:rsidTr="00F3235D">
        <w:trPr>
          <w:trHeight w:val="212"/>
          <w:jc w:val="center"/>
        </w:trPr>
        <w:tc>
          <w:tcPr>
            <w:tcW w:w="1241" w:type="dxa"/>
            <w:vMerge/>
          </w:tcPr>
          <w:p w14:paraId="098BAA46" w14:textId="77777777" w:rsidR="00165CCE" w:rsidRPr="00B04A61" w:rsidRDefault="00165CCE" w:rsidP="00475AD7">
            <w:pPr>
              <w:rPr>
                <w:sz w:val="18"/>
                <w:szCs w:val="18"/>
              </w:rPr>
            </w:pPr>
          </w:p>
        </w:tc>
        <w:tc>
          <w:tcPr>
            <w:tcW w:w="3462" w:type="dxa"/>
            <w:tcBorders>
              <w:top w:val="nil"/>
              <w:bottom w:val="nil"/>
            </w:tcBorders>
          </w:tcPr>
          <w:p w14:paraId="4E1003D7" w14:textId="2845008C" w:rsidR="00165CCE" w:rsidRPr="00B04A61" w:rsidRDefault="00165CCE" w:rsidP="00475AD7">
            <w:pPr>
              <w:rPr>
                <w:sz w:val="18"/>
                <w:szCs w:val="18"/>
              </w:rPr>
            </w:pPr>
            <w:r w:rsidRPr="00B04A61">
              <w:rPr>
                <w:sz w:val="18"/>
                <w:szCs w:val="18"/>
              </w:rPr>
              <w:t>NSK=</w:t>
            </w:r>
            <w:r w:rsidR="00F471DD" w:rsidRPr="00B04A61">
              <w:rPr>
                <w:sz w:val="18"/>
                <w:szCs w:val="18"/>
              </w:rPr>
              <w:t>20</w:t>
            </w:r>
          </w:p>
        </w:tc>
        <w:tc>
          <w:tcPr>
            <w:tcW w:w="1260" w:type="dxa"/>
            <w:vMerge/>
          </w:tcPr>
          <w:p w14:paraId="577022B9" w14:textId="77777777" w:rsidR="00165CCE" w:rsidRPr="00B04A61" w:rsidRDefault="00165CCE" w:rsidP="00475AD7">
            <w:pPr>
              <w:rPr>
                <w:sz w:val="18"/>
                <w:szCs w:val="18"/>
              </w:rPr>
            </w:pPr>
          </w:p>
        </w:tc>
        <w:tc>
          <w:tcPr>
            <w:tcW w:w="3479" w:type="dxa"/>
            <w:tcBorders>
              <w:top w:val="nil"/>
              <w:bottom w:val="nil"/>
            </w:tcBorders>
          </w:tcPr>
          <w:p w14:paraId="03F10853" w14:textId="68F228A6" w:rsidR="00165CCE" w:rsidRPr="00B04A61" w:rsidRDefault="00165CCE" w:rsidP="00475AD7">
            <w:pPr>
              <w:rPr>
                <w:sz w:val="18"/>
                <w:szCs w:val="18"/>
              </w:rPr>
            </w:pPr>
            <w:r w:rsidRPr="00B04A61">
              <w:rPr>
                <w:sz w:val="18"/>
                <w:szCs w:val="18"/>
              </w:rPr>
              <w:t>NSK=</w:t>
            </w:r>
            <w:r w:rsidR="00F471DD" w:rsidRPr="00B04A61">
              <w:rPr>
                <w:sz w:val="18"/>
                <w:szCs w:val="18"/>
              </w:rPr>
              <w:t>500</w:t>
            </w:r>
          </w:p>
        </w:tc>
      </w:tr>
      <w:tr w:rsidR="006419DA" w:rsidRPr="00B04A61" w14:paraId="07B126A5" w14:textId="77777777" w:rsidTr="00F3235D">
        <w:trPr>
          <w:trHeight w:val="212"/>
          <w:jc w:val="center"/>
        </w:trPr>
        <w:tc>
          <w:tcPr>
            <w:tcW w:w="1241" w:type="dxa"/>
            <w:vMerge/>
          </w:tcPr>
          <w:p w14:paraId="31131780" w14:textId="77777777" w:rsidR="00165CCE" w:rsidRPr="00B04A61" w:rsidRDefault="00165CCE" w:rsidP="00475AD7">
            <w:pPr>
              <w:rPr>
                <w:sz w:val="18"/>
                <w:szCs w:val="18"/>
              </w:rPr>
            </w:pPr>
          </w:p>
        </w:tc>
        <w:tc>
          <w:tcPr>
            <w:tcW w:w="3462" w:type="dxa"/>
            <w:tcBorders>
              <w:top w:val="nil"/>
              <w:bottom w:val="nil"/>
            </w:tcBorders>
          </w:tcPr>
          <w:p w14:paraId="447946A4" w14:textId="7A32BF91" w:rsidR="00165CCE" w:rsidRPr="00B04A61" w:rsidRDefault="00165CCE" w:rsidP="00475AD7">
            <w:pPr>
              <w:rPr>
                <w:sz w:val="18"/>
                <w:szCs w:val="18"/>
              </w:rPr>
            </w:pPr>
            <w:r w:rsidRPr="00B04A61">
              <w:rPr>
                <w:sz w:val="18"/>
                <w:szCs w:val="18"/>
              </w:rPr>
              <w:t>CFP=</w:t>
            </w:r>
            <w:r w:rsidR="00F471DD" w:rsidRPr="00B04A61">
              <w:rPr>
                <w:sz w:val="18"/>
                <w:szCs w:val="18"/>
              </w:rPr>
              <w:t>5</w:t>
            </w:r>
          </w:p>
        </w:tc>
        <w:tc>
          <w:tcPr>
            <w:tcW w:w="1260" w:type="dxa"/>
            <w:vMerge/>
          </w:tcPr>
          <w:p w14:paraId="7B97E3CE" w14:textId="77777777" w:rsidR="00165CCE" w:rsidRPr="00B04A61" w:rsidRDefault="00165CCE" w:rsidP="00475AD7">
            <w:pPr>
              <w:rPr>
                <w:sz w:val="18"/>
                <w:szCs w:val="18"/>
              </w:rPr>
            </w:pPr>
          </w:p>
        </w:tc>
        <w:tc>
          <w:tcPr>
            <w:tcW w:w="3479" w:type="dxa"/>
            <w:tcBorders>
              <w:top w:val="nil"/>
              <w:bottom w:val="nil"/>
            </w:tcBorders>
          </w:tcPr>
          <w:p w14:paraId="0D0B5B10" w14:textId="2D0E466B" w:rsidR="00165CCE" w:rsidRPr="00B04A61" w:rsidRDefault="00165CCE" w:rsidP="00475AD7">
            <w:pPr>
              <w:rPr>
                <w:sz w:val="18"/>
                <w:szCs w:val="18"/>
              </w:rPr>
            </w:pPr>
            <w:r w:rsidRPr="00B04A61">
              <w:rPr>
                <w:sz w:val="18"/>
                <w:szCs w:val="18"/>
              </w:rPr>
              <w:t>CFP=</w:t>
            </w:r>
            <w:r w:rsidR="00F471DD" w:rsidRPr="00B04A61">
              <w:rPr>
                <w:sz w:val="18"/>
                <w:szCs w:val="18"/>
              </w:rPr>
              <w:t>5</w:t>
            </w:r>
          </w:p>
        </w:tc>
      </w:tr>
      <w:tr w:rsidR="006419DA" w:rsidRPr="00B04A61" w14:paraId="0976D993" w14:textId="77777777" w:rsidTr="00F3235D">
        <w:trPr>
          <w:trHeight w:val="212"/>
          <w:jc w:val="center"/>
        </w:trPr>
        <w:tc>
          <w:tcPr>
            <w:tcW w:w="1241" w:type="dxa"/>
            <w:vMerge/>
          </w:tcPr>
          <w:p w14:paraId="32243367" w14:textId="77777777" w:rsidR="00165CCE" w:rsidRPr="00B04A61" w:rsidRDefault="00165CCE" w:rsidP="00475AD7">
            <w:pPr>
              <w:rPr>
                <w:sz w:val="18"/>
                <w:szCs w:val="18"/>
              </w:rPr>
            </w:pPr>
          </w:p>
        </w:tc>
        <w:tc>
          <w:tcPr>
            <w:tcW w:w="3462" w:type="dxa"/>
            <w:tcBorders>
              <w:top w:val="nil"/>
              <w:bottom w:val="nil"/>
            </w:tcBorders>
          </w:tcPr>
          <w:p w14:paraId="31D4B762" w14:textId="00CFE1EC" w:rsidR="00165CCE" w:rsidRPr="00B04A61" w:rsidRDefault="00165CCE" w:rsidP="00475AD7">
            <w:pPr>
              <w:rPr>
                <w:sz w:val="18"/>
                <w:szCs w:val="18"/>
              </w:rPr>
            </w:pPr>
            <w:r w:rsidRPr="00B04A61">
              <w:rPr>
                <w:sz w:val="18"/>
                <w:szCs w:val="18"/>
              </w:rPr>
              <w:t>Mesh size in X,Y=</w:t>
            </w:r>
            <w:r w:rsidR="00F471DD" w:rsidRPr="00B04A61">
              <w:rPr>
                <w:sz w:val="18"/>
                <w:szCs w:val="18"/>
              </w:rPr>
              <w:t>2.8 cm</w:t>
            </w:r>
          </w:p>
        </w:tc>
        <w:tc>
          <w:tcPr>
            <w:tcW w:w="1260" w:type="dxa"/>
            <w:vMerge/>
          </w:tcPr>
          <w:p w14:paraId="488BF096" w14:textId="77777777" w:rsidR="00165CCE" w:rsidRPr="00B04A61" w:rsidRDefault="00165CCE" w:rsidP="00475AD7">
            <w:pPr>
              <w:rPr>
                <w:sz w:val="18"/>
                <w:szCs w:val="18"/>
              </w:rPr>
            </w:pPr>
          </w:p>
        </w:tc>
        <w:tc>
          <w:tcPr>
            <w:tcW w:w="3479" w:type="dxa"/>
            <w:tcBorders>
              <w:top w:val="nil"/>
              <w:bottom w:val="nil"/>
            </w:tcBorders>
          </w:tcPr>
          <w:p w14:paraId="3B9976FF" w14:textId="6E8525EF" w:rsidR="00165CCE" w:rsidRPr="00B04A61" w:rsidRDefault="00165CCE" w:rsidP="00475AD7">
            <w:pPr>
              <w:rPr>
                <w:sz w:val="18"/>
                <w:szCs w:val="18"/>
              </w:rPr>
            </w:pPr>
            <w:r w:rsidRPr="00B04A61">
              <w:rPr>
                <w:sz w:val="18"/>
                <w:szCs w:val="18"/>
              </w:rPr>
              <w:t>Mesh size in X,Y=</w:t>
            </w:r>
            <w:r w:rsidR="00F471DD" w:rsidRPr="00B04A61">
              <w:rPr>
                <w:sz w:val="18"/>
                <w:szCs w:val="18"/>
              </w:rPr>
              <w:t>1 cm</w:t>
            </w:r>
          </w:p>
        </w:tc>
      </w:tr>
      <w:tr w:rsidR="006419DA" w:rsidRPr="00165CCE" w14:paraId="2111690E" w14:textId="77777777" w:rsidTr="00F3235D">
        <w:trPr>
          <w:trHeight w:val="212"/>
          <w:jc w:val="center"/>
        </w:trPr>
        <w:tc>
          <w:tcPr>
            <w:tcW w:w="1241" w:type="dxa"/>
            <w:vMerge/>
          </w:tcPr>
          <w:p w14:paraId="2F859413" w14:textId="77777777" w:rsidR="00165CCE" w:rsidRPr="00B04A61" w:rsidRDefault="00165CCE" w:rsidP="00475AD7">
            <w:pPr>
              <w:rPr>
                <w:sz w:val="18"/>
                <w:szCs w:val="18"/>
              </w:rPr>
            </w:pPr>
          </w:p>
        </w:tc>
        <w:tc>
          <w:tcPr>
            <w:tcW w:w="3462" w:type="dxa"/>
            <w:tcBorders>
              <w:top w:val="nil"/>
            </w:tcBorders>
          </w:tcPr>
          <w:p w14:paraId="328E752B" w14:textId="05C20F41" w:rsidR="00165CCE" w:rsidRPr="00B04A61" w:rsidRDefault="00165CCE" w:rsidP="00475AD7">
            <w:pPr>
              <w:rPr>
                <w:sz w:val="18"/>
                <w:szCs w:val="18"/>
              </w:rPr>
            </w:pPr>
            <w:r w:rsidRPr="00B04A61">
              <w:rPr>
                <w:sz w:val="18"/>
                <w:szCs w:val="18"/>
              </w:rPr>
              <w:t>Mesh size in Z=</w:t>
            </w:r>
            <w:r w:rsidR="00F471DD" w:rsidRPr="00B04A61">
              <w:rPr>
                <w:sz w:val="18"/>
                <w:szCs w:val="18"/>
              </w:rPr>
              <w:t>4 cm</w:t>
            </w:r>
          </w:p>
        </w:tc>
        <w:tc>
          <w:tcPr>
            <w:tcW w:w="1260" w:type="dxa"/>
            <w:vMerge/>
          </w:tcPr>
          <w:p w14:paraId="1E31CB6A" w14:textId="77777777" w:rsidR="00165CCE" w:rsidRPr="00B04A61" w:rsidRDefault="00165CCE" w:rsidP="00475AD7">
            <w:pPr>
              <w:rPr>
                <w:sz w:val="18"/>
                <w:szCs w:val="18"/>
              </w:rPr>
            </w:pPr>
          </w:p>
        </w:tc>
        <w:tc>
          <w:tcPr>
            <w:tcW w:w="3479" w:type="dxa"/>
            <w:tcBorders>
              <w:top w:val="nil"/>
            </w:tcBorders>
          </w:tcPr>
          <w:p w14:paraId="77555E59" w14:textId="050D42EE" w:rsidR="00165CCE" w:rsidRPr="00165CCE" w:rsidRDefault="00165CCE" w:rsidP="00475AD7">
            <w:pPr>
              <w:rPr>
                <w:sz w:val="18"/>
                <w:szCs w:val="18"/>
              </w:rPr>
            </w:pPr>
            <w:r w:rsidRPr="00B04A61">
              <w:rPr>
                <w:sz w:val="18"/>
                <w:szCs w:val="18"/>
              </w:rPr>
              <w:t>Mesh size in Z=</w:t>
            </w:r>
            <w:r w:rsidR="00F471DD" w:rsidRPr="00B04A61">
              <w:rPr>
                <w:sz w:val="18"/>
                <w:szCs w:val="18"/>
              </w:rPr>
              <w:t>2 cm</w:t>
            </w:r>
          </w:p>
        </w:tc>
      </w:tr>
    </w:tbl>
    <w:p w14:paraId="57F07CD7" w14:textId="40B6A746" w:rsidR="00257CA8" w:rsidRPr="00B121E1" w:rsidRDefault="006F1CB8" w:rsidP="00B35090">
      <w:pPr>
        <w:pStyle w:val="HeadingA"/>
        <w:spacing w:line="360" w:lineRule="auto"/>
        <w:ind w:firstLine="720"/>
        <w:jc w:val="both"/>
        <w:rPr>
          <w:b w:val="0"/>
          <w:caps w:val="0"/>
          <w:sz w:val="24"/>
          <w:szCs w:val="24"/>
        </w:rPr>
      </w:pPr>
      <w:r>
        <w:rPr>
          <w:b w:val="0"/>
          <w:caps w:val="0"/>
          <w:sz w:val="24"/>
          <w:szCs w:val="24"/>
        </w:rPr>
        <w:t xml:space="preserve">The main factors for determining which sensitivity method should be used include computing availability, type of system modeled, and runtime considerations. Overall, for serial processing, MG TSUNAMI-3D typically requires a shorter runtime than CE TSUNAMI-3D; however, MG TSUNAMI-3D is also known to require large memory usage. If the user has access to significant computational </w:t>
      </w:r>
      <w:r w:rsidR="00E24530">
        <w:rPr>
          <w:b w:val="0"/>
          <w:caps w:val="0"/>
          <w:sz w:val="24"/>
          <w:szCs w:val="24"/>
        </w:rPr>
        <w:t>resources</w:t>
      </w:r>
      <w:r>
        <w:rPr>
          <w:b w:val="0"/>
          <w:caps w:val="0"/>
          <w:sz w:val="24"/>
          <w:szCs w:val="24"/>
        </w:rPr>
        <w:t xml:space="preserve">, then processing CE TSUNAMI-3D in parallel reduces the wall time substantially. Across the systems analyzed, the continuous-energy sensitivity calculations appear to provide better accuracy for U-235 and Pu-239 when compared to the multigroup results. For cases with high hydrogen sensitivity in </w:t>
      </w:r>
      <w:r w:rsidR="00B35090">
        <w:rPr>
          <w:b w:val="0"/>
          <w:caps w:val="0"/>
          <w:sz w:val="24"/>
          <w:szCs w:val="24"/>
        </w:rPr>
        <w:t>thermal s</w:t>
      </w:r>
      <w:r>
        <w:rPr>
          <w:b w:val="0"/>
          <w:caps w:val="0"/>
          <w:sz w:val="24"/>
          <w:szCs w:val="24"/>
        </w:rPr>
        <w:t xml:space="preserve">ystems, the multigroup method performed better than the continuous-energy method. However, difficulties are occasionally encountered in the uncertainty of the hydrogen sensitivity for the MG method, as shown in MST-004-001 and MST-005-001. When facing difficulties with hydrogen sensitivity uncertainty in MG, the CE TSUNAMI-3D CLUTCH method is capable of obtaining accurate sensitivities with a low uncertainty. Therefore, CE TSUNAMI-3D provides an additional option for obtaining sensitivities where MG appears to perform poorly. </w:t>
      </w:r>
    </w:p>
    <w:p w14:paraId="5C2654BA" w14:textId="77777777" w:rsidR="001A1418" w:rsidRDefault="001A1418">
      <w:pPr>
        <w:rPr>
          <w:b/>
          <w:bCs/>
        </w:rPr>
      </w:pPr>
      <w:r>
        <w:br w:type="page"/>
      </w:r>
    </w:p>
    <w:p w14:paraId="76DCA47C" w14:textId="5E7C2863" w:rsidR="001A1418" w:rsidRDefault="001A1418" w:rsidP="001A1418">
      <w:pPr>
        <w:pStyle w:val="Heading1"/>
      </w:pPr>
      <w:bookmarkStart w:id="316" w:name="_Toc413676489"/>
      <w:r>
        <w:t>SECTION</w:t>
      </w:r>
      <w:r w:rsidRPr="00F920F6">
        <w:t xml:space="preserve"> </w:t>
      </w:r>
      <w:r>
        <w:t xml:space="preserve">7 </w:t>
      </w:r>
      <w:r>
        <w:br/>
        <w:t>FUTURE WORK</w:t>
      </w:r>
      <w:bookmarkEnd w:id="316"/>
    </w:p>
    <w:p w14:paraId="1E6030E5" w14:textId="77777777" w:rsidR="001A1418" w:rsidRPr="001A1418" w:rsidRDefault="001A1418" w:rsidP="001A1418"/>
    <w:p w14:paraId="42BAC1A6" w14:textId="719C6640" w:rsidR="00236E6D" w:rsidRPr="00444C3A" w:rsidRDefault="00ED35D9" w:rsidP="00444C3A">
      <w:pPr>
        <w:spacing w:line="360" w:lineRule="auto"/>
        <w:ind w:firstLine="720"/>
        <w:jc w:val="both"/>
      </w:pPr>
      <w:r w:rsidRPr="00ED35D9">
        <w:t>Future work includes a continuation of r</w:t>
      </w:r>
      <w:r w:rsidR="001A1418" w:rsidRPr="00ED35D9">
        <w:t xml:space="preserve">eviewing </w:t>
      </w:r>
      <w:r w:rsidRPr="00ED35D9">
        <w:t>CE TSUNAMI-3D models, with an expansion on fast spectrum system</w:t>
      </w:r>
      <w:r w:rsidR="006F1CB8">
        <w:t>s</w:t>
      </w:r>
      <w:r w:rsidRPr="00ED35D9">
        <w:t xml:space="preserve"> and other system types from the IHECSBE. Once SCALE 6.2 is release</w:t>
      </w:r>
      <w:r w:rsidR="00713C36">
        <w:t>d</w:t>
      </w:r>
      <w:r w:rsidRPr="00ED35D9">
        <w:t xml:space="preserve">, a thorough review </w:t>
      </w:r>
      <w:r w:rsidR="00831516">
        <w:t xml:space="preserve">of </w:t>
      </w:r>
      <w:r w:rsidR="001A1418" w:rsidRPr="00ED35D9">
        <w:t xml:space="preserve">unsuccessful </w:t>
      </w:r>
      <w:r w:rsidRPr="00ED35D9">
        <w:t xml:space="preserve">MG TSUNAMI-3D </w:t>
      </w:r>
      <w:r w:rsidR="00831516">
        <w:t xml:space="preserve">evaluations </w:t>
      </w:r>
      <w:r w:rsidRPr="00ED35D9">
        <w:t>should be reevaluated</w:t>
      </w:r>
      <w:r w:rsidR="001A1418" w:rsidRPr="00ED35D9">
        <w:t xml:space="preserve"> wi</w:t>
      </w:r>
      <w:r w:rsidR="007D4B0A">
        <w:t xml:space="preserve">th the new </w:t>
      </w:r>
      <w:r w:rsidR="006F1CB8">
        <w:t>SCALE 6.2 continuous-e</w:t>
      </w:r>
      <w:r w:rsidR="006F1CB8" w:rsidRPr="00ED35D9">
        <w:t>nergy (CE) TSUNAMI</w:t>
      </w:r>
      <w:r w:rsidR="006F1CB8">
        <w:t xml:space="preserve"> CLUTCH</w:t>
      </w:r>
      <w:r w:rsidR="006F1CB8" w:rsidRPr="00ED35D9">
        <w:t xml:space="preserve"> for the potential addition to VALID. </w:t>
      </w:r>
      <w:r w:rsidR="00444C3A">
        <w:t>Since a significant amount of nuclear criticality safety experiments are performed with thermal systems, it would be beneficial to research potential improvements in the hydrogen sensitivity results for CE TSUNAMI-3D CLUTCH.</w:t>
      </w:r>
    </w:p>
    <w:p w14:paraId="11A3CE28"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42887A2"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1E8270C"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22EBEFE" w14:textId="77777777" w:rsidR="00587110" w:rsidRDefault="008F60C3" w:rsidP="00935CC8">
      <w:pPr>
        <w:pStyle w:val="Heading1"/>
      </w:pPr>
      <w:r w:rsidRPr="00F920F6">
        <w:br w:type="page"/>
      </w:r>
      <w:bookmarkStart w:id="317" w:name="_Toc413676490"/>
      <w:r w:rsidR="00600C31" w:rsidRPr="00F920F6">
        <w:t>REFERENCES</w:t>
      </w:r>
      <w:bookmarkEnd w:id="317"/>
    </w:p>
    <w:p w14:paraId="23DD92EB" w14:textId="191401F5" w:rsidR="00B278AC" w:rsidRDefault="00E158AE" w:rsidP="00B278AC">
      <w:pPr>
        <w:pStyle w:val="LightGrid-Accent31"/>
        <w:numPr>
          <w:ilvl w:val="0"/>
          <w:numId w:val="2"/>
        </w:numPr>
        <w:ind w:left="360"/>
        <w:contextualSpacing w:val="0"/>
        <w:jc w:val="both"/>
        <w:rPr>
          <w:sz w:val="24"/>
          <w:szCs w:val="24"/>
        </w:rPr>
      </w:pPr>
      <w:bookmarkStart w:id="318" w:name="_Ref311317578"/>
      <w:r>
        <w:rPr>
          <w:i/>
          <w:sz w:val="22"/>
          <w:szCs w:val="22"/>
        </w:rPr>
        <w:br w:type="page"/>
      </w:r>
      <w:bookmarkStart w:id="319" w:name="_Ref286180707"/>
      <w:bookmarkStart w:id="320" w:name="_Ref286534489"/>
      <w:bookmarkStart w:id="321" w:name="_Ref311317537"/>
      <w:r w:rsidR="00B278AC" w:rsidRPr="002240C7">
        <w:rPr>
          <w:i/>
          <w:iCs/>
          <w:sz w:val="24"/>
          <w:szCs w:val="24"/>
        </w:rPr>
        <w:t>Scale: A Comprehensive Modeling and Simulation Suite for Nuclear Safety Analysis and Design</w:t>
      </w:r>
      <w:r w:rsidR="00B278AC" w:rsidRPr="002240C7">
        <w:rPr>
          <w:sz w:val="24"/>
          <w:szCs w:val="24"/>
        </w:rPr>
        <w:t>, ORNL/TM-2005/39, Version 6.1, Oak Ridge National Laboratory, Oak Ridge, Tennessee, June 2011. Available from Radiation Safety Information Computational Center at Oak Ridge National Laboratory as CCC-785</w:t>
      </w:r>
      <w:bookmarkEnd w:id="319"/>
      <w:r w:rsidR="00B278AC">
        <w:rPr>
          <w:sz w:val="24"/>
          <w:szCs w:val="24"/>
        </w:rPr>
        <w:t>.</w:t>
      </w:r>
      <w:bookmarkEnd w:id="320"/>
    </w:p>
    <w:p w14:paraId="3D163C4C" w14:textId="77777777" w:rsidR="00B278AC" w:rsidRDefault="00B278AC" w:rsidP="00B278AC">
      <w:pPr>
        <w:pStyle w:val="LightGrid-Accent31"/>
        <w:ind w:left="0"/>
        <w:contextualSpacing w:val="0"/>
        <w:jc w:val="both"/>
        <w:rPr>
          <w:sz w:val="24"/>
          <w:szCs w:val="24"/>
        </w:rPr>
      </w:pPr>
    </w:p>
    <w:p w14:paraId="24274025" w14:textId="2C0C8F64" w:rsidR="00B278AC" w:rsidRDefault="00B278AC" w:rsidP="00B278AC">
      <w:pPr>
        <w:numPr>
          <w:ilvl w:val="0"/>
          <w:numId w:val="2"/>
        </w:numPr>
        <w:ind w:left="360"/>
        <w:contextualSpacing/>
        <w:jc w:val="both"/>
      </w:pPr>
      <w:bookmarkStart w:id="322" w:name="_Ref286184234"/>
      <w:r w:rsidRPr="002240C7">
        <w:rPr>
          <w:iCs/>
        </w:rPr>
        <w:t>B.T. Rearden, M.L. Williams, M.A. Jessee, D.E. Mueller, and D.A. Wiarda</w:t>
      </w:r>
      <w:r w:rsidRPr="002240C7">
        <w:t xml:space="preserve">, </w:t>
      </w:r>
      <w:r w:rsidRPr="002240C7">
        <w:rPr>
          <w:i/>
        </w:rPr>
        <w:t>Sensitivity and Uncertainty Analysis Capabilities and Data in SCALE</w:t>
      </w:r>
      <w:r w:rsidRPr="002240C7">
        <w:t>, Nuclear Technology, 174(2), 236-288, May 2011.</w:t>
      </w:r>
      <w:bookmarkEnd w:id="322"/>
    </w:p>
    <w:p w14:paraId="67FB30EE" w14:textId="77777777" w:rsidR="00452CE6" w:rsidRDefault="00452CE6" w:rsidP="00452CE6">
      <w:pPr>
        <w:contextualSpacing/>
        <w:jc w:val="both"/>
      </w:pPr>
    </w:p>
    <w:p w14:paraId="6F0D3019" w14:textId="291031DC" w:rsidR="00452CE6" w:rsidRDefault="00452CE6" w:rsidP="00452CE6">
      <w:pPr>
        <w:numPr>
          <w:ilvl w:val="0"/>
          <w:numId w:val="2"/>
        </w:numPr>
        <w:ind w:left="360"/>
        <w:contextualSpacing/>
        <w:jc w:val="both"/>
      </w:pPr>
      <w:bookmarkStart w:id="323" w:name="_Ref286184419"/>
      <w:r w:rsidRPr="002240C7">
        <w:t xml:space="preserve">B.T. Rearden et al., </w:t>
      </w:r>
      <w:r w:rsidRPr="002240C7">
        <w:rPr>
          <w:i/>
        </w:rPr>
        <w:t>Overview of SCALE 6.2</w:t>
      </w:r>
      <w:r w:rsidRPr="002240C7">
        <w:t>, ANS Nuclear Criticality Safety Division Topical meeting (NCSD2013), Wilmington, NC, September 29 – October 3, 2013.</w:t>
      </w:r>
      <w:bookmarkEnd w:id="323"/>
    </w:p>
    <w:p w14:paraId="45B8514E" w14:textId="77777777" w:rsidR="0045030D" w:rsidRDefault="0045030D" w:rsidP="0045030D">
      <w:pPr>
        <w:contextualSpacing/>
        <w:jc w:val="both"/>
      </w:pPr>
    </w:p>
    <w:p w14:paraId="4B13F633" w14:textId="77777777" w:rsidR="0045030D" w:rsidRPr="002240C7" w:rsidRDefault="0045030D" w:rsidP="0045030D">
      <w:pPr>
        <w:numPr>
          <w:ilvl w:val="0"/>
          <w:numId w:val="2"/>
        </w:numPr>
        <w:ind w:left="360"/>
        <w:contextualSpacing/>
        <w:jc w:val="both"/>
      </w:pPr>
      <w:bookmarkStart w:id="324" w:name="_Ref286181500"/>
      <w:r w:rsidRPr="002240C7">
        <w:t xml:space="preserve">C.M. Perfetti and B.T. Rearden, </w:t>
      </w:r>
      <w:r w:rsidRPr="002240C7">
        <w:rPr>
          <w:i/>
        </w:rPr>
        <w:t>Development of a SCALE Tool for Continuous-Energy Eigenvalue Sensitivity Coefficient Calculations</w:t>
      </w:r>
      <w:r w:rsidRPr="002240C7">
        <w:t>, Joint International Conference on Supercomputing in Nuclear Applications and Monte Carlo 2013 (SNA + MC 2013), La Cité des Sciences et de l’Industrie, Paris, France, October 27-31, 2013.</w:t>
      </w:r>
      <w:bookmarkEnd w:id="324"/>
      <w:r w:rsidRPr="002240C7">
        <w:t xml:space="preserve"> </w:t>
      </w:r>
    </w:p>
    <w:p w14:paraId="57D8ECB3" w14:textId="77777777" w:rsidR="0045030D" w:rsidRPr="002240C7" w:rsidRDefault="0045030D" w:rsidP="0045030D">
      <w:pPr>
        <w:contextualSpacing/>
        <w:jc w:val="both"/>
      </w:pPr>
    </w:p>
    <w:p w14:paraId="208C6982" w14:textId="2314845B" w:rsidR="0045030D" w:rsidRPr="00B278AC" w:rsidRDefault="0045030D" w:rsidP="0045030D">
      <w:pPr>
        <w:numPr>
          <w:ilvl w:val="0"/>
          <w:numId w:val="2"/>
        </w:numPr>
        <w:ind w:left="360"/>
        <w:contextualSpacing/>
        <w:jc w:val="both"/>
      </w:pPr>
      <w:bookmarkStart w:id="325" w:name="_Ref286181505"/>
      <w:r w:rsidRPr="002240C7">
        <w:t xml:space="preserve">C.M. Perfetti and B.T. Rearden, </w:t>
      </w:r>
      <w:r w:rsidRPr="002240C7">
        <w:rPr>
          <w:i/>
        </w:rPr>
        <w:t>Use of SCALE Continuous-Energy Monte Carlo Tools for Eigenvalue Sensitivity Coefficients Calculations</w:t>
      </w:r>
      <w:r w:rsidRPr="002240C7">
        <w:t>, ANS NCSD 2013 – Criticality Safety in the Modern Era: Raising the Bar, Wilmington, NC, September 29 – October 3, 2013.</w:t>
      </w:r>
      <w:bookmarkEnd w:id="325"/>
    </w:p>
    <w:bookmarkEnd w:id="318"/>
    <w:bookmarkEnd w:id="321"/>
    <w:p w14:paraId="4C96C80B" w14:textId="77777777" w:rsidR="003D18C2" w:rsidRDefault="003D18C2" w:rsidP="003D18C2">
      <w:pPr>
        <w:pStyle w:val="LightGrid-Accent31"/>
        <w:ind w:left="0"/>
        <w:contextualSpacing w:val="0"/>
        <w:jc w:val="both"/>
        <w:rPr>
          <w:sz w:val="24"/>
          <w:szCs w:val="24"/>
        </w:rPr>
      </w:pPr>
    </w:p>
    <w:p w14:paraId="2EE970BD" w14:textId="1066621F" w:rsidR="003D18C2" w:rsidRDefault="003D18C2" w:rsidP="003D18C2">
      <w:pPr>
        <w:pStyle w:val="LightGrid-Accent31"/>
        <w:numPr>
          <w:ilvl w:val="0"/>
          <w:numId w:val="2"/>
        </w:numPr>
        <w:ind w:left="360"/>
        <w:contextualSpacing w:val="0"/>
        <w:jc w:val="both"/>
        <w:rPr>
          <w:sz w:val="24"/>
          <w:szCs w:val="24"/>
        </w:rPr>
      </w:pPr>
      <w:bookmarkStart w:id="326" w:name="_Ref286181220"/>
      <w:r w:rsidRPr="003D18C2">
        <w:rPr>
          <w:i/>
          <w:sz w:val="24"/>
          <w:szCs w:val="24"/>
        </w:rPr>
        <w:t>International Handbook of Evaluated Criticality Safety Benchmark Experiments</w:t>
      </w:r>
      <w:r w:rsidRPr="003D18C2">
        <w:rPr>
          <w:sz w:val="24"/>
          <w:szCs w:val="24"/>
        </w:rPr>
        <w:t xml:space="preserve">, </w:t>
      </w:r>
      <w:r w:rsidRPr="00B33276">
        <w:rPr>
          <w:sz w:val="24"/>
          <w:szCs w:val="24"/>
        </w:rPr>
        <w:t>NEA/NSC/DOC(95)03, Nuclear Energy Agency/Organisation for Economic Co-operation and Development, September 2013.</w:t>
      </w:r>
      <w:bookmarkEnd w:id="326"/>
    </w:p>
    <w:p w14:paraId="5CC26288" w14:textId="77777777" w:rsidR="00B33276" w:rsidRPr="00B33276" w:rsidRDefault="00B33276" w:rsidP="00B33276">
      <w:pPr>
        <w:pStyle w:val="LightGrid-Accent31"/>
        <w:ind w:left="0"/>
        <w:contextualSpacing w:val="0"/>
        <w:jc w:val="both"/>
        <w:rPr>
          <w:sz w:val="24"/>
          <w:szCs w:val="24"/>
        </w:rPr>
      </w:pPr>
    </w:p>
    <w:p w14:paraId="0B7BAEB8" w14:textId="78B5426E" w:rsidR="00B33276" w:rsidRPr="00B33276" w:rsidRDefault="00B33276" w:rsidP="00B33276">
      <w:pPr>
        <w:pStyle w:val="ListParagraph"/>
        <w:widowControl w:val="0"/>
        <w:numPr>
          <w:ilvl w:val="0"/>
          <w:numId w:val="2"/>
        </w:numPr>
        <w:autoSpaceDE w:val="0"/>
        <w:autoSpaceDN w:val="0"/>
        <w:adjustRightInd w:val="0"/>
        <w:ind w:left="360"/>
        <w:rPr>
          <w:rFonts w:ascii="Times New Roman" w:hAnsi="Times New Roman"/>
          <w:color w:val="000000"/>
        </w:rPr>
      </w:pPr>
      <w:bookmarkStart w:id="327" w:name="_Ref286846213"/>
      <w:r w:rsidRPr="00B33276">
        <w:rPr>
          <w:rFonts w:ascii="Times New Roman" w:hAnsi="Times New Roman"/>
        </w:rPr>
        <w:t xml:space="preserve">C. M. Perfetti, </w:t>
      </w:r>
      <w:r w:rsidRPr="00B33276">
        <w:rPr>
          <w:rFonts w:ascii="Times New Roman" w:hAnsi="Times New Roman"/>
          <w:i/>
          <w:iCs/>
        </w:rPr>
        <w:t>Advanced Monte Carlo Methods for Eigenvalue Sensitivity Coefficient Calculations</w:t>
      </w:r>
      <w:r w:rsidRPr="00B33276">
        <w:rPr>
          <w:rFonts w:ascii="Times New Roman" w:hAnsi="Times New Roman"/>
        </w:rPr>
        <w:t>, doctoral dissertation, University of Michigan (2012).</w:t>
      </w:r>
      <w:bookmarkEnd w:id="327"/>
    </w:p>
    <w:p w14:paraId="13A3779F" w14:textId="77777777" w:rsidR="00B33276" w:rsidRPr="00B33276" w:rsidRDefault="00B33276" w:rsidP="00B33276">
      <w:pPr>
        <w:widowControl w:val="0"/>
        <w:autoSpaceDE w:val="0"/>
        <w:autoSpaceDN w:val="0"/>
        <w:adjustRightInd w:val="0"/>
        <w:rPr>
          <w:color w:val="000000"/>
        </w:rPr>
      </w:pPr>
    </w:p>
    <w:p w14:paraId="1179B6C5" w14:textId="10CC1ED4" w:rsidR="00B33276" w:rsidRPr="00725BCE" w:rsidRDefault="00B33276" w:rsidP="00B33276">
      <w:pPr>
        <w:numPr>
          <w:ilvl w:val="0"/>
          <w:numId w:val="2"/>
        </w:numPr>
        <w:ind w:left="360"/>
        <w:contextualSpacing/>
        <w:jc w:val="both"/>
      </w:pPr>
      <w:bookmarkStart w:id="328" w:name="_Ref286537510"/>
      <w:r w:rsidRPr="00B95A14">
        <w:rPr>
          <w:i/>
        </w:rPr>
        <w:t>Nuclear Criticality Safety in Operations with Fissio</w:t>
      </w:r>
      <w:r w:rsidR="00B95A14" w:rsidRPr="00B95A14">
        <w:rPr>
          <w:i/>
        </w:rPr>
        <w:t>nable Material Outside Reactors</w:t>
      </w:r>
      <w:r w:rsidRPr="00725BCE">
        <w:t>, ANSI/ANS-8.1-2014, American Nuclear Society, La Grange Park, IL (2014).</w:t>
      </w:r>
      <w:bookmarkEnd w:id="328"/>
    </w:p>
    <w:p w14:paraId="05654F8E" w14:textId="77777777" w:rsidR="00B33276" w:rsidRPr="00725BCE" w:rsidRDefault="00B33276" w:rsidP="00B33276">
      <w:pPr>
        <w:contextualSpacing/>
        <w:jc w:val="both"/>
      </w:pPr>
    </w:p>
    <w:p w14:paraId="1AA99F9A" w14:textId="01C77161" w:rsidR="00B33276" w:rsidRPr="00725BCE" w:rsidRDefault="00B33276" w:rsidP="00B33276">
      <w:pPr>
        <w:numPr>
          <w:ilvl w:val="0"/>
          <w:numId w:val="2"/>
        </w:numPr>
        <w:ind w:left="360"/>
        <w:contextualSpacing/>
        <w:jc w:val="both"/>
      </w:pPr>
      <w:bookmarkStart w:id="329" w:name="_Ref311317545"/>
      <w:r w:rsidRPr="00B95A14">
        <w:rPr>
          <w:i/>
        </w:rPr>
        <w:t>Validation of Neutron Transport Methods for Nuclear Criticality Safety Calculations</w:t>
      </w:r>
      <w:r w:rsidRPr="00725BCE">
        <w:t>, ANSI/ANS-8.24-2007:R2012, American Nuclear Society, La Grange Park, IL (2012).</w:t>
      </w:r>
      <w:bookmarkEnd w:id="329"/>
    </w:p>
    <w:p w14:paraId="785CA671" w14:textId="77777777" w:rsidR="00B33276" w:rsidRPr="00725BCE" w:rsidRDefault="00B33276" w:rsidP="00B33276">
      <w:pPr>
        <w:pStyle w:val="LightGrid-Accent31"/>
        <w:ind w:left="0"/>
        <w:contextualSpacing w:val="0"/>
        <w:jc w:val="both"/>
        <w:rPr>
          <w:sz w:val="24"/>
          <w:szCs w:val="24"/>
        </w:rPr>
      </w:pPr>
    </w:p>
    <w:p w14:paraId="156A328B" w14:textId="77777777" w:rsidR="00B33276" w:rsidRPr="00725BCE" w:rsidRDefault="00B33276" w:rsidP="00B33276">
      <w:pPr>
        <w:pStyle w:val="LightGrid-Accent31"/>
        <w:numPr>
          <w:ilvl w:val="0"/>
          <w:numId w:val="2"/>
        </w:numPr>
        <w:ind w:left="360"/>
        <w:contextualSpacing w:val="0"/>
        <w:jc w:val="both"/>
        <w:rPr>
          <w:sz w:val="24"/>
          <w:szCs w:val="24"/>
        </w:rPr>
      </w:pPr>
      <w:bookmarkStart w:id="330" w:name="_Ref311317560"/>
      <w:r w:rsidRPr="00725BCE">
        <w:rPr>
          <w:sz w:val="24"/>
          <w:szCs w:val="24"/>
        </w:rPr>
        <w:t xml:space="preserve">W.J. Marshall and D. A. Reed, </w:t>
      </w:r>
      <w:r w:rsidRPr="00725BCE">
        <w:rPr>
          <w:i/>
          <w:sz w:val="24"/>
          <w:szCs w:val="24"/>
        </w:rPr>
        <w:t>Scale Procedure for Verified, Archived Library of Input and Data (VALID)</w:t>
      </w:r>
      <w:r w:rsidRPr="00725BCE">
        <w:rPr>
          <w:sz w:val="24"/>
          <w:szCs w:val="24"/>
        </w:rPr>
        <w:t>, Scale-CMP-012, Revision 2, Oak Ridge National Laboratory, Oak Ridge, Tenn., May 22, 2013.</w:t>
      </w:r>
      <w:bookmarkEnd w:id="330"/>
    </w:p>
    <w:p w14:paraId="2621AAC8" w14:textId="77777777" w:rsidR="00B33276" w:rsidRPr="00B33276" w:rsidRDefault="00B33276" w:rsidP="00B33276">
      <w:pPr>
        <w:pStyle w:val="LightGrid-Accent31"/>
        <w:ind w:left="360" w:hanging="360"/>
        <w:contextualSpacing w:val="0"/>
        <w:jc w:val="both"/>
        <w:rPr>
          <w:strike/>
          <w:sz w:val="24"/>
          <w:szCs w:val="24"/>
        </w:rPr>
      </w:pPr>
    </w:p>
    <w:p w14:paraId="5CFDE768" w14:textId="17252112" w:rsidR="00B33276" w:rsidRPr="00CF44FE" w:rsidRDefault="00B33276" w:rsidP="00B33276">
      <w:pPr>
        <w:pStyle w:val="LightGrid-Accent31"/>
        <w:numPr>
          <w:ilvl w:val="0"/>
          <w:numId w:val="2"/>
        </w:numPr>
        <w:ind w:left="360"/>
        <w:contextualSpacing w:val="0"/>
        <w:jc w:val="both"/>
        <w:rPr>
          <w:sz w:val="24"/>
          <w:szCs w:val="24"/>
        </w:rPr>
      </w:pPr>
      <w:bookmarkStart w:id="331" w:name="_Ref286181265"/>
      <w:r w:rsidRPr="00CF44FE">
        <w:rPr>
          <w:sz w:val="24"/>
          <w:szCs w:val="24"/>
        </w:rPr>
        <w:t xml:space="preserve">W.J. Marshall and B.T. Rearden, </w:t>
      </w:r>
      <w:r w:rsidRPr="00CF44FE">
        <w:rPr>
          <w:i/>
          <w:sz w:val="24"/>
          <w:szCs w:val="24"/>
        </w:rPr>
        <w:t>The SCALE Verified, Archived Library of Inputs and Data - VALID</w:t>
      </w:r>
      <w:r w:rsidRPr="00CF44FE">
        <w:rPr>
          <w:sz w:val="24"/>
          <w:szCs w:val="24"/>
        </w:rPr>
        <w:t>, ANS Nuclear Criticality Safety Division Topical meeting (NCSD2013), Wilmington, NC, September 29 – October 3, 2013.</w:t>
      </w:r>
      <w:bookmarkEnd w:id="331"/>
    </w:p>
    <w:p w14:paraId="152D57DF" w14:textId="77777777" w:rsidR="005D14C8" w:rsidRPr="00B33276" w:rsidRDefault="005D14C8" w:rsidP="005D14C8">
      <w:pPr>
        <w:pStyle w:val="LightGrid-Accent31"/>
        <w:ind w:left="0"/>
        <w:contextualSpacing w:val="0"/>
        <w:jc w:val="both"/>
        <w:rPr>
          <w:sz w:val="24"/>
          <w:szCs w:val="24"/>
        </w:rPr>
      </w:pPr>
    </w:p>
    <w:p w14:paraId="3711D921" w14:textId="77777777" w:rsidR="005D14C8" w:rsidRPr="00B33276" w:rsidRDefault="005D14C8">
      <w:pPr>
        <w:rPr>
          <w:b/>
          <w:bCs/>
        </w:rPr>
      </w:pPr>
      <w:r w:rsidRPr="00B33276">
        <w:br w:type="page"/>
      </w:r>
    </w:p>
    <w:p w14:paraId="54E54C56" w14:textId="2914E3CA" w:rsidR="006A34D9" w:rsidRDefault="006A34D9" w:rsidP="00935CC8">
      <w:pPr>
        <w:pStyle w:val="Heading1"/>
      </w:pPr>
      <w:bookmarkStart w:id="332" w:name="_Toc413676491"/>
      <w:r>
        <w:t>APPENDIX</w:t>
      </w:r>
      <w:bookmarkEnd w:id="332"/>
    </w:p>
    <w:p w14:paraId="21738F1B" w14:textId="77777777" w:rsidR="006A34D9" w:rsidRDefault="006A34D9">
      <w:pPr>
        <w:rPr>
          <w:b/>
          <w:bCs/>
        </w:rPr>
      </w:pPr>
      <w:r>
        <w:br w:type="page"/>
      </w:r>
    </w:p>
    <w:p w14:paraId="4D226593" w14:textId="77777777" w:rsidR="00FF632C" w:rsidRDefault="00FF632C" w:rsidP="00B606CD">
      <w:pPr>
        <w:pStyle w:val="Heading2"/>
        <w:sectPr w:rsidR="00FF632C" w:rsidSect="00235BC3">
          <w:pgSz w:w="12240" w:h="15840"/>
          <w:pgMar w:top="1440" w:right="1440" w:bottom="1440" w:left="1440" w:header="720" w:footer="720" w:gutter="0"/>
          <w:cols w:space="720"/>
          <w:docGrid w:linePitch="360"/>
        </w:sectPr>
      </w:pPr>
    </w:p>
    <w:p w14:paraId="500C8C48" w14:textId="71161893" w:rsidR="00F74F6B" w:rsidRPr="00F74F6B" w:rsidRDefault="006A34D9" w:rsidP="00B606CD">
      <w:pPr>
        <w:pStyle w:val="Heading2"/>
      </w:pPr>
      <w:bookmarkStart w:id="333" w:name="_Toc413676492"/>
      <w:bookmarkStart w:id="334" w:name="_GoBack"/>
      <w:bookmarkEnd w:id="334"/>
      <w:r>
        <w:t>Appendix A</w:t>
      </w:r>
      <w:bookmarkEnd w:id="333"/>
    </w:p>
    <w:p w14:paraId="593E5BB0" w14:textId="05873423" w:rsidR="00EE33A5" w:rsidRPr="00EE33A5" w:rsidRDefault="00F74F6B" w:rsidP="00A64AE3">
      <w:pPr>
        <w:pStyle w:val="Caption"/>
      </w:pPr>
      <w:bookmarkStart w:id="335" w:name="_Ref287041455"/>
      <w:bookmarkStart w:id="336" w:name="_Toc290643980"/>
      <w:r w:rsidRPr="00587F28">
        <w:t>Table</w:t>
      </w:r>
      <w:r>
        <w:t xml:space="preserve"> </w:t>
      </w:r>
      <w:fldSimple w:instr=" SEQ Table \* ARABIC ">
        <w:r w:rsidR="005835A8">
          <w:rPr>
            <w:noProof/>
          </w:rPr>
          <w:t>39</w:t>
        </w:r>
      </w:fldSimple>
      <w:bookmarkEnd w:id="335"/>
      <w:r w:rsidRPr="00587F28">
        <w:t xml:space="preserve">. </w:t>
      </w:r>
      <w:r w:rsidR="00EE33A5">
        <w:t>CE</w:t>
      </w:r>
      <w:r w:rsidR="00EE33A5" w:rsidRPr="00587F28">
        <w:t xml:space="preserve"> TSUNAMI-3D </w:t>
      </w:r>
      <w:r w:rsidR="00EE33A5">
        <w:t xml:space="preserve">Extended </w:t>
      </w:r>
      <w:r w:rsidR="00EE33A5" w:rsidRPr="00587F28">
        <w:t xml:space="preserve">Results for </w:t>
      </w:r>
      <w:r w:rsidR="00EE33A5">
        <w:t>PST-011-012 with NPG=10000 and NSK=1000</w:t>
      </w:r>
      <w:bookmarkEnd w:id="336"/>
    </w:p>
    <w:tbl>
      <w:tblPr>
        <w:tblW w:w="4083" w:type="pct"/>
        <w:jc w:val="center"/>
        <w:tblInd w:w="1400" w:type="dxa"/>
        <w:tblLayout w:type="fixed"/>
        <w:tblLook w:val="04A0" w:firstRow="1" w:lastRow="0" w:firstColumn="1" w:lastColumn="0" w:noHBand="0" w:noVBand="1"/>
      </w:tblPr>
      <w:tblGrid>
        <w:gridCol w:w="811"/>
        <w:gridCol w:w="1170"/>
        <w:gridCol w:w="990"/>
        <w:gridCol w:w="939"/>
        <w:gridCol w:w="1094"/>
        <w:gridCol w:w="1095"/>
        <w:gridCol w:w="971"/>
        <w:gridCol w:w="810"/>
        <w:gridCol w:w="1080"/>
        <w:gridCol w:w="990"/>
        <w:gridCol w:w="810"/>
      </w:tblGrid>
      <w:tr w:rsidR="00716DEB" w:rsidRPr="003F7B8E" w14:paraId="6F2896D0" w14:textId="77777777" w:rsidTr="00716DEB">
        <w:trPr>
          <w:trHeight w:val="240"/>
          <w:tblHeader/>
          <w:jc w:val="center"/>
        </w:trPr>
        <w:tc>
          <w:tcPr>
            <w:tcW w:w="811" w:type="dxa"/>
            <w:tcBorders>
              <w:top w:val="single" w:sz="4" w:space="0" w:color="auto"/>
            </w:tcBorders>
            <w:shd w:val="clear" w:color="auto" w:fill="auto"/>
            <w:noWrap/>
            <w:vAlign w:val="center"/>
          </w:tcPr>
          <w:p w14:paraId="4EB67CA1" w14:textId="77777777" w:rsidR="00EE33A5" w:rsidRPr="003F7B8E" w:rsidRDefault="00EE33A5" w:rsidP="00EE33A5">
            <w:pPr>
              <w:jc w:val="center"/>
              <w:rPr>
                <w:sz w:val="18"/>
                <w:szCs w:val="18"/>
              </w:rPr>
            </w:pPr>
            <w:r w:rsidRPr="003F7B8E">
              <w:rPr>
                <w:b/>
                <w:bCs/>
                <w:sz w:val="18"/>
                <w:szCs w:val="18"/>
              </w:rPr>
              <w:t>Nuclide</w:t>
            </w:r>
          </w:p>
        </w:tc>
        <w:tc>
          <w:tcPr>
            <w:tcW w:w="1170" w:type="dxa"/>
            <w:tcBorders>
              <w:top w:val="single" w:sz="4" w:space="0" w:color="auto"/>
              <w:right w:val="single" w:sz="4" w:space="0" w:color="auto"/>
            </w:tcBorders>
            <w:shd w:val="clear" w:color="auto" w:fill="auto"/>
            <w:noWrap/>
            <w:vAlign w:val="center"/>
          </w:tcPr>
          <w:p w14:paraId="49D8043B" w14:textId="77777777" w:rsidR="00EE33A5" w:rsidRPr="003F7B8E" w:rsidRDefault="00EE33A5" w:rsidP="00EE33A5">
            <w:pPr>
              <w:jc w:val="center"/>
              <w:rPr>
                <w:sz w:val="18"/>
                <w:szCs w:val="18"/>
              </w:rPr>
            </w:pPr>
            <w:r w:rsidRPr="003F7B8E">
              <w:rPr>
                <w:b/>
                <w:bCs/>
                <w:sz w:val="18"/>
                <w:szCs w:val="18"/>
              </w:rPr>
              <w:t>In Material</w:t>
            </w:r>
          </w:p>
        </w:tc>
        <w:tc>
          <w:tcPr>
            <w:tcW w:w="3023" w:type="dxa"/>
            <w:gridSpan w:val="3"/>
            <w:tcBorders>
              <w:top w:val="single" w:sz="4" w:space="0" w:color="auto"/>
              <w:left w:val="single" w:sz="4" w:space="0" w:color="auto"/>
              <w:bottom w:val="single" w:sz="4" w:space="0" w:color="auto"/>
              <w:right w:val="single" w:sz="4" w:space="0" w:color="auto"/>
            </w:tcBorders>
            <w:shd w:val="clear" w:color="000000" w:fill="auto"/>
            <w:noWrap/>
            <w:vAlign w:val="center"/>
          </w:tcPr>
          <w:p w14:paraId="7F2719CE" w14:textId="77777777" w:rsidR="00EE33A5" w:rsidRPr="003F7B8E" w:rsidRDefault="00EE33A5" w:rsidP="00EE33A5">
            <w:pPr>
              <w:jc w:val="center"/>
              <w:rPr>
                <w:rFonts w:ascii="Arial" w:hAnsi="Arial" w:cs="Arial"/>
                <w:color w:val="000000"/>
                <w:sz w:val="18"/>
                <w:szCs w:val="18"/>
              </w:rPr>
            </w:pPr>
            <w:r w:rsidRPr="003F7B8E">
              <w:rPr>
                <w:b/>
                <w:bCs/>
                <w:color w:val="DD0806"/>
                <w:sz w:val="18"/>
                <w:szCs w:val="18"/>
              </w:rPr>
              <w:t>TSUNAMI Results</w:t>
            </w:r>
          </w:p>
        </w:tc>
        <w:tc>
          <w:tcPr>
            <w:tcW w:w="2876"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1A15F3E4" w14:textId="77777777" w:rsidR="00EE33A5" w:rsidRPr="003F7B8E" w:rsidRDefault="00EE33A5" w:rsidP="00EE33A5">
            <w:pPr>
              <w:jc w:val="center"/>
              <w:rPr>
                <w:rFonts w:ascii="Arial" w:hAnsi="Arial" w:cs="Arial"/>
                <w:color w:val="000000"/>
                <w:sz w:val="18"/>
                <w:szCs w:val="18"/>
              </w:rPr>
            </w:pPr>
            <w:r w:rsidRPr="003F7B8E">
              <w:rPr>
                <w:b/>
                <w:bCs/>
                <w:color w:val="DD0806"/>
                <w:sz w:val="18"/>
                <w:szCs w:val="18"/>
              </w:rPr>
              <w:t>Direct Perturbation Results</w:t>
            </w:r>
          </w:p>
        </w:tc>
        <w:tc>
          <w:tcPr>
            <w:tcW w:w="2880" w:type="dxa"/>
            <w:gridSpan w:val="3"/>
            <w:tcBorders>
              <w:top w:val="single" w:sz="4" w:space="0" w:color="auto"/>
              <w:left w:val="single" w:sz="4" w:space="0" w:color="auto"/>
              <w:bottom w:val="single" w:sz="4" w:space="0" w:color="auto"/>
            </w:tcBorders>
            <w:shd w:val="clear" w:color="auto" w:fill="auto"/>
            <w:noWrap/>
            <w:vAlign w:val="center"/>
          </w:tcPr>
          <w:p w14:paraId="573A35A3" w14:textId="77777777" w:rsidR="00EE33A5" w:rsidRPr="003F7B8E" w:rsidRDefault="00EE33A5" w:rsidP="00EE33A5">
            <w:pPr>
              <w:jc w:val="center"/>
              <w:rPr>
                <w:sz w:val="18"/>
                <w:szCs w:val="18"/>
              </w:rPr>
            </w:pPr>
            <w:r w:rsidRPr="003F7B8E">
              <w:rPr>
                <w:b/>
                <w:bCs/>
                <w:color w:val="DD0806"/>
                <w:sz w:val="18"/>
                <w:szCs w:val="18"/>
              </w:rPr>
              <w:t>Results Comparison</w:t>
            </w:r>
          </w:p>
        </w:tc>
      </w:tr>
      <w:tr w:rsidR="00716DEB" w:rsidRPr="003F7B8E" w14:paraId="5C6ECA13" w14:textId="77777777" w:rsidTr="00716DEB">
        <w:trPr>
          <w:trHeight w:val="386"/>
          <w:tblHeader/>
          <w:jc w:val="center"/>
        </w:trPr>
        <w:tc>
          <w:tcPr>
            <w:tcW w:w="811" w:type="dxa"/>
            <w:tcBorders>
              <w:bottom w:val="single" w:sz="4" w:space="0" w:color="auto"/>
            </w:tcBorders>
            <w:shd w:val="clear" w:color="auto" w:fill="auto"/>
            <w:noWrap/>
            <w:vAlign w:val="center"/>
          </w:tcPr>
          <w:p w14:paraId="032E9949" w14:textId="77777777" w:rsidR="00EE33A5" w:rsidRPr="003F7B8E" w:rsidRDefault="00EE33A5" w:rsidP="00EE33A5">
            <w:pPr>
              <w:rPr>
                <w:sz w:val="18"/>
                <w:szCs w:val="18"/>
              </w:rPr>
            </w:pPr>
            <w:r w:rsidRPr="003F7B8E">
              <w:rPr>
                <w:rFonts w:ascii="Arial" w:hAnsi="Arial" w:cs="Arial"/>
                <w:sz w:val="18"/>
                <w:szCs w:val="18"/>
              </w:rPr>
              <w:t> </w:t>
            </w:r>
          </w:p>
        </w:tc>
        <w:tc>
          <w:tcPr>
            <w:tcW w:w="1170" w:type="dxa"/>
            <w:tcBorders>
              <w:bottom w:val="single" w:sz="4" w:space="0" w:color="auto"/>
              <w:right w:val="single" w:sz="4" w:space="0" w:color="auto"/>
            </w:tcBorders>
            <w:shd w:val="clear" w:color="auto" w:fill="auto"/>
            <w:noWrap/>
            <w:vAlign w:val="center"/>
          </w:tcPr>
          <w:p w14:paraId="2DBB3267" w14:textId="77777777" w:rsidR="00EE33A5" w:rsidRPr="003F7B8E" w:rsidRDefault="00EE33A5" w:rsidP="00EE33A5">
            <w:pPr>
              <w:rPr>
                <w:sz w:val="18"/>
                <w:szCs w:val="18"/>
              </w:rPr>
            </w:pPr>
            <w:r w:rsidRPr="003F7B8E">
              <w:rPr>
                <w:rFonts w:ascii="Arial" w:hAnsi="Arial" w:cs="Arial"/>
                <w:sz w:val="18"/>
                <w:szCs w:val="18"/>
              </w:rPr>
              <w:t> </w:t>
            </w:r>
          </w:p>
        </w:tc>
        <w:tc>
          <w:tcPr>
            <w:tcW w:w="990" w:type="dxa"/>
            <w:tcBorders>
              <w:top w:val="single" w:sz="4" w:space="0" w:color="auto"/>
              <w:left w:val="single" w:sz="4" w:space="0" w:color="auto"/>
              <w:bottom w:val="single" w:sz="4" w:space="0" w:color="auto"/>
            </w:tcBorders>
            <w:shd w:val="clear" w:color="000000" w:fill="auto"/>
            <w:noWrap/>
            <w:vAlign w:val="center"/>
          </w:tcPr>
          <w:p w14:paraId="01896BB2" w14:textId="77777777" w:rsidR="00EE33A5" w:rsidRPr="003F7B8E" w:rsidRDefault="00EE33A5" w:rsidP="00EE33A5">
            <w:pPr>
              <w:jc w:val="center"/>
              <w:rPr>
                <w:rFonts w:ascii="Arial" w:hAnsi="Arial" w:cs="Arial"/>
                <w:color w:val="000000"/>
                <w:sz w:val="18"/>
                <w:szCs w:val="18"/>
              </w:rPr>
            </w:pPr>
            <w:r w:rsidRPr="003F7B8E">
              <w:rPr>
                <w:b/>
                <w:bCs/>
                <w:sz w:val="18"/>
                <w:szCs w:val="18"/>
              </w:rPr>
              <w:t>S</w:t>
            </w:r>
          </w:p>
        </w:tc>
        <w:tc>
          <w:tcPr>
            <w:tcW w:w="939" w:type="dxa"/>
            <w:tcBorders>
              <w:top w:val="single" w:sz="4" w:space="0" w:color="auto"/>
              <w:bottom w:val="single" w:sz="4" w:space="0" w:color="auto"/>
            </w:tcBorders>
            <w:shd w:val="clear" w:color="000000" w:fill="auto"/>
            <w:vAlign w:val="center"/>
          </w:tcPr>
          <w:p w14:paraId="0FF540B7" w14:textId="77777777" w:rsidR="00EE33A5" w:rsidRPr="003F7B8E" w:rsidRDefault="00EE33A5" w:rsidP="00EE33A5">
            <w:pPr>
              <w:jc w:val="center"/>
              <w:rPr>
                <w:rFonts w:ascii="Arial" w:hAnsi="Arial" w:cs="Arial"/>
                <w:color w:val="000000"/>
                <w:sz w:val="18"/>
                <w:szCs w:val="18"/>
              </w:rPr>
            </w:pPr>
            <w:r w:rsidRPr="003F7B8E">
              <w:rPr>
                <w:rFonts w:ascii="Symbol" w:hAnsi="Symbol" w:cs="Arial"/>
                <w:b/>
                <w:bCs/>
                <w:sz w:val="18"/>
                <w:szCs w:val="18"/>
              </w:rPr>
              <w:t></w:t>
            </w:r>
            <w:r w:rsidRPr="003F7B8E">
              <w:rPr>
                <w:b/>
                <w:bCs/>
                <w:sz w:val="18"/>
                <w:szCs w:val="18"/>
                <w:vertAlign w:val="subscript"/>
              </w:rPr>
              <w:t>S</w:t>
            </w:r>
          </w:p>
        </w:tc>
        <w:tc>
          <w:tcPr>
            <w:tcW w:w="1094" w:type="dxa"/>
            <w:tcBorders>
              <w:top w:val="single" w:sz="4" w:space="0" w:color="auto"/>
              <w:bottom w:val="single" w:sz="4" w:space="0" w:color="auto"/>
              <w:right w:val="single" w:sz="4" w:space="0" w:color="auto"/>
            </w:tcBorders>
            <w:shd w:val="clear" w:color="000000" w:fill="auto"/>
            <w:vAlign w:val="center"/>
          </w:tcPr>
          <w:p w14:paraId="4EC07709" w14:textId="77777777" w:rsidR="00EE33A5" w:rsidRPr="003F7B8E" w:rsidRDefault="00EE33A5" w:rsidP="00EE33A5">
            <w:pPr>
              <w:jc w:val="center"/>
              <w:rPr>
                <w:rFonts w:ascii="Arial" w:hAnsi="Arial" w:cs="Arial"/>
                <w:color w:val="000000"/>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1095" w:type="dxa"/>
            <w:tcBorders>
              <w:top w:val="single" w:sz="4" w:space="0" w:color="auto"/>
              <w:left w:val="single" w:sz="4" w:space="0" w:color="auto"/>
              <w:bottom w:val="single" w:sz="4" w:space="0" w:color="auto"/>
            </w:tcBorders>
            <w:shd w:val="clear" w:color="000000" w:fill="auto"/>
            <w:vAlign w:val="center"/>
          </w:tcPr>
          <w:p w14:paraId="48A36F58" w14:textId="77777777" w:rsidR="00EE33A5" w:rsidRPr="003F7B8E" w:rsidRDefault="00EE33A5" w:rsidP="00EE33A5">
            <w:pPr>
              <w:jc w:val="center"/>
              <w:rPr>
                <w:rFonts w:ascii="Arial" w:hAnsi="Arial" w:cs="Arial"/>
                <w:color w:val="000000"/>
                <w:sz w:val="18"/>
                <w:szCs w:val="18"/>
              </w:rPr>
            </w:pPr>
            <w:r w:rsidRPr="003F7B8E">
              <w:rPr>
                <w:b/>
                <w:bCs/>
                <w:sz w:val="18"/>
                <w:szCs w:val="18"/>
              </w:rPr>
              <w:t>S</w:t>
            </w:r>
          </w:p>
        </w:tc>
        <w:tc>
          <w:tcPr>
            <w:tcW w:w="971" w:type="dxa"/>
            <w:tcBorders>
              <w:top w:val="single" w:sz="4" w:space="0" w:color="auto"/>
              <w:bottom w:val="single" w:sz="4" w:space="0" w:color="auto"/>
            </w:tcBorders>
            <w:shd w:val="clear" w:color="000000" w:fill="auto"/>
            <w:vAlign w:val="center"/>
          </w:tcPr>
          <w:p w14:paraId="40F367AC" w14:textId="77777777" w:rsidR="00EE33A5" w:rsidRPr="003F7B8E" w:rsidRDefault="00EE33A5" w:rsidP="00EE33A5">
            <w:pPr>
              <w:jc w:val="center"/>
              <w:rPr>
                <w:rFonts w:ascii="Arial" w:hAnsi="Arial" w:cs="Arial"/>
                <w:color w:val="000000"/>
                <w:sz w:val="18"/>
                <w:szCs w:val="18"/>
              </w:rPr>
            </w:pPr>
            <w:r w:rsidRPr="003F7B8E">
              <w:rPr>
                <w:rFonts w:ascii="Symbol" w:hAnsi="Symbol" w:cs="Arial"/>
                <w:b/>
                <w:bCs/>
                <w:sz w:val="18"/>
                <w:szCs w:val="18"/>
              </w:rPr>
              <w:t></w:t>
            </w:r>
            <w:r w:rsidRPr="003F7B8E">
              <w:rPr>
                <w:b/>
                <w:bCs/>
                <w:sz w:val="18"/>
                <w:szCs w:val="18"/>
                <w:vertAlign w:val="subscript"/>
              </w:rPr>
              <w:t>S</w:t>
            </w:r>
          </w:p>
        </w:tc>
        <w:tc>
          <w:tcPr>
            <w:tcW w:w="810" w:type="dxa"/>
            <w:tcBorders>
              <w:top w:val="single" w:sz="4" w:space="0" w:color="auto"/>
              <w:bottom w:val="single" w:sz="4" w:space="0" w:color="auto"/>
            </w:tcBorders>
            <w:shd w:val="clear" w:color="000000" w:fill="auto"/>
            <w:vAlign w:val="center"/>
          </w:tcPr>
          <w:p w14:paraId="54DD101E" w14:textId="77777777" w:rsidR="00EE33A5" w:rsidRPr="003F7B8E" w:rsidRDefault="00EE33A5" w:rsidP="00EE33A5">
            <w:pPr>
              <w:jc w:val="center"/>
              <w:rPr>
                <w:rFonts w:ascii="Arial" w:hAnsi="Arial" w:cs="Arial"/>
                <w:color w:val="000000"/>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1080" w:type="dxa"/>
            <w:tcBorders>
              <w:top w:val="single" w:sz="4" w:space="0" w:color="auto"/>
              <w:left w:val="single" w:sz="4" w:space="0" w:color="auto"/>
              <w:bottom w:val="single" w:sz="4" w:space="0" w:color="auto"/>
            </w:tcBorders>
            <w:shd w:val="clear" w:color="auto" w:fill="auto"/>
            <w:noWrap/>
            <w:vAlign w:val="center"/>
          </w:tcPr>
          <w:p w14:paraId="3FC0388C" w14:textId="77777777" w:rsidR="00EE33A5" w:rsidRPr="003F7B8E" w:rsidRDefault="00EE33A5" w:rsidP="00EE33A5">
            <w:pPr>
              <w:jc w:val="center"/>
              <w:rPr>
                <w:sz w:val="18"/>
                <w:szCs w:val="18"/>
              </w:rPr>
            </w:pPr>
            <w:r w:rsidRPr="003F7B8E">
              <w:rPr>
                <w:b/>
                <w:bCs/>
                <w:sz w:val="18"/>
                <w:szCs w:val="18"/>
              </w:rPr>
              <w:t>S Diff in %</w:t>
            </w:r>
          </w:p>
        </w:tc>
        <w:tc>
          <w:tcPr>
            <w:tcW w:w="990" w:type="dxa"/>
            <w:tcBorders>
              <w:top w:val="single" w:sz="4" w:space="0" w:color="auto"/>
              <w:bottom w:val="single" w:sz="4" w:space="0" w:color="auto"/>
            </w:tcBorders>
            <w:shd w:val="clear" w:color="auto" w:fill="auto"/>
            <w:vAlign w:val="center"/>
          </w:tcPr>
          <w:p w14:paraId="4C46310B" w14:textId="77777777" w:rsidR="00EE33A5" w:rsidRPr="003F7B8E" w:rsidRDefault="00EE33A5" w:rsidP="00EE33A5">
            <w:pPr>
              <w:jc w:val="center"/>
              <w:rPr>
                <w:sz w:val="18"/>
                <w:szCs w:val="18"/>
              </w:rPr>
            </w:pPr>
            <w:r w:rsidRPr="003F7B8E">
              <w:rPr>
                <w:b/>
                <w:bCs/>
                <w:sz w:val="18"/>
                <w:szCs w:val="18"/>
              </w:rPr>
              <w:t>S Diff in Std Dev</w:t>
            </w:r>
          </w:p>
        </w:tc>
        <w:tc>
          <w:tcPr>
            <w:tcW w:w="810" w:type="dxa"/>
            <w:tcBorders>
              <w:top w:val="single" w:sz="4" w:space="0" w:color="auto"/>
              <w:bottom w:val="single" w:sz="4" w:space="0" w:color="auto"/>
            </w:tcBorders>
            <w:shd w:val="clear" w:color="auto" w:fill="auto"/>
            <w:vAlign w:val="center"/>
          </w:tcPr>
          <w:p w14:paraId="3BD45933" w14:textId="77777777" w:rsidR="00EE33A5" w:rsidRPr="003F7B8E" w:rsidRDefault="00EE33A5" w:rsidP="00EE33A5">
            <w:pPr>
              <w:jc w:val="center"/>
              <w:rPr>
                <w:sz w:val="18"/>
                <w:szCs w:val="18"/>
              </w:rPr>
            </w:pPr>
            <w:r w:rsidRPr="003F7B8E">
              <w:rPr>
                <w:rFonts w:ascii="Symbol" w:hAnsi="Symbol" w:cs="Arial"/>
                <w:b/>
                <w:bCs/>
                <w:sz w:val="18"/>
                <w:szCs w:val="18"/>
              </w:rPr>
              <w:t></w:t>
            </w:r>
            <w:r w:rsidRPr="003F7B8E">
              <w:rPr>
                <w:b/>
                <w:bCs/>
                <w:sz w:val="18"/>
                <w:szCs w:val="18"/>
              </w:rPr>
              <w:t>S</w:t>
            </w:r>
          </w:p>
        </w:tc>
      </w:tr>
      <w:tr w:rsidR="00EE33A5" w:rsidRPr="003F7B8E" w14:paraId="498A42A1" w14:textId="77777777" w:rsidTr="00716DEB">
        <w:trPr>
          <w:trHeight w:val="240"/>
          <w:jc w:val="center"/>
        </w:trPr>
        <w:tc>
          <w:tcPr>
            <w:tcW w:w="10760" w:type="dxa"/>
            <w:gridSpan w:val="11"/>
            <w:tcBorders>
              <w:top w:val="single" w:sz="4" w:space="0" w:color="auto"/>
              <w:bottom w:val="single" w:sz="4" w:space="0" w:color="auto"/>
            </w:tcBorders>
            <w:shd w:val="clear" w:color="auto" w:fill="auto"/>
            <w:noWrap/>
            <w:vAlign w:val="center"/>
            <w:hideMark/>
          </w:tcPr>
          <w:p w14:paraId="62B15EAF" w14:textId="4C56980C" w:rsidR="00EE33A5" w:rsidRPr="003F7B8E" w:rsidRDefault="00EE33A5" w:rsidP="00EE33A5">
            <w:pPr>
              <w:jc w:val="center"/>
              <w:rPr>
                <w:sz w:val="18"/>
                <w:szCs w:val="18"/>
              </w:rPr>
            </w:pPr>
            <w:r w:rsidRPr="00EE33A5">
              <w:rPr>
                <w:b/>
                <w:bCs/>
                <w:i/>
                <w:sz w:val="18"/>
                <w:szCs w:val="18"/>
              </w:rPr>
              <w:t>GEN</w:t>
            </w:r>
            <w:r>
              <w:rPr>
                <w:b/>
                <w:bCs/>
                <w:sz w:val="18"/>
                <w:szCs w:val="18"/>
              </w:rPr>
              <w:t>=1,100</w:t>
            </w:r>
          </w:p>
        </w:tc>
      </w:tr>
      <w:tr w:rsidR="00716DEB" w:rsidRPr="003F7B8E" w14:paraId="0A149682" w14:textId="77777777" w:rsidTr="00716DEB">
        <w:trPr>
          <w:trHeight w:val="240"/>
          <w:jc w:val="center"/>
        </w:trPr>
        <w:tc>
          <w:tcPr>
            <w:tcW w:w="811" w:type="dxa"/>
            <w:tcBorders>
              <w:top w:val="single" w:sz="4" w:space="0" w:color="auto"/>
            </w:tcBorders>
            <w:shd w:val="clear" w:color="auto" w:fill="auto"/>
            <w:noWrap/>
            <w:vAlign w:val="center"/>
            <w:hideMark/>
          </w:tcPr>
          <w:p w14:paraId="582AF945" w14:textId="77777777" w:rsidR="00EE33A5" w:rsidRPr="003F7B8E" w:rsidRDefault="00EE33A5" w:rsidP="00EE33A5">
            <w:pPr>
              <w:jc w:val="center"/>
              <w:rPr>
                <w:color w:val="000000"/>
                <w:sz w:val="18"/>
                <w:szCs w:val="18"/>
              </w:rPr>
            </w:pPr>
            <w:r w:rsidRPr="003F7B8E">
              <w:rPr>
                <w:color w:val="000000"/>
                <w:sz w:val="18"/>
                <w:szCs w:val="18"/>
              </w:rPr>
              <w:t>H</w:t>
            </w:r>
          </w:p>
        </w:tc>
        <w:tc>
          <w:tcPr>
            <w:tcW w:w="1170" w:type="dxa"/>
            <w:tcBorders>
              <w:top w:val="single" w:sz="4" w:space="0" w:color="auto"/>
              <w:right w:val="single" w:sz="4" w:space="0" w:color="auto"/>
            </w:tcBorders>
            <w:shd w:val="clear" w:color="auto" w:fill="auto"/>
            <w:noWrap/>
            <w:vAlign w:val="center"/>
            <w:hideMark/>
          </w:tcPr>
          <w:p w14:paraId="03A9C3A8"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3B39D" w14:textId="77777777" w:rsidR="00EE33A5" w:rsidRPr="003F7B8E" w:rsidRDefault="00EE33A5" w:rsidP="00EE33A5">
            <w:pPr>
              <w:jc w:val="center"/>
              <w:rPr>
                <w:color w:val="000000"/>
                <w:sz w:val="18"/>
                <w:szCs w:val="18"/>
              </w:rPr>
            </w:pPr>
            <w:r w:rsidRPr="003F7B8E">
              <w:rPr>
                <w:color w:val="000000"/>
                <w:sz w:val="18"/>
                <w:szCs w:val="18"/>
              </w:rPr>
              <w:t>0.3097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E4EA0" w14:textId="77777777" w:rsidR="00EE33A5" w:rsidRPr="003F7B8E" w:rsidRDefault="00EE33A5" w:rsidP="00EE33A5">
            <w:pPr>
              <w:jc w:val="center"/>
              <w:rPr>
                <w:color w:val="000000"/>
                <w:sz w:val="18"/>
                <w:szCs w:val="18"/>
              </w:rPr>
            </w:pPr>
            <w:r w:rsidRPr="003F7B8E">
              <w:rPr>
                <w:color w:val="000000"/>
                <w:sz w:val="18"/>
                <w:szCs w:val="18"/>
              </w:rPr>
              <w:t>6.66E-2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B19A2" w14:textId="77777777" w:rsidR="00EE33A5" w:rsidRPr="003F7B8E" w:rsidRDefault="00EE33A5" w:rsidP="00EE33A5">
            <w:pPr>
              <w:jc w:val="center"/>
              <w:rPr>
                <w:color w:val="000000"/>
                <w:sz w:val="18"/>
                <w:szCs w:val="18"/>
              </w:rPr>
            </w:pPr>
            <w:r w:rsidRPr="003F7B8E">
              <w:rPr>
                <w:color w:val="000000"/>
                <w:sz w:val="18"/>
                <w:szCs w:val="18"/>
              </w:rPr>
              <w:t>21.50%</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31699" w14:textId="77777777" w:rsidR="00EE33A5" w:rsidRPr="003F7B8E" w:rsidRDefault="00EE33A5" w:rsidP="00EE33A5">
            <w:pPr>
              <w:jc w:val="center"/>
              <w:rPr>
                <w:sz w:val="18"/>
                <w:szCs w:val="18"/>
              </w:rPr>
            </w:pPr>
            <w:r w:rsidRPr="003F7B8E">
              <w:rPr>
                <w:sz w:val="18"/>
                <w:szCs w:val="18"/>
              </w:rPr>
              <w:t>0.2870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6AEA5" w14:textId="77777777" w:rsidR="00EE33A5" w:rsidRPr="003F7B8E" w:rsidRDefault="00EE33A5" w:rsidP="00EE33A5">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6B938" w14:textId="77777777" w:rsidR="00EE33A5" w:rsidRPr="003F7B8E" w:rsidRDefault="00EE33A5" w:rsidP="00EE33A5">
            <w:pPr>
              <w:jc w:val="center"/>
              <w:rPr>
                <w:sz w:val="18"/>
                <w:szCs w:val="18"/>
              </w:rPr>
            </w:pPr>
            <w:r w:rsidRPr="003F7B8E">
              <w:rPr>
                <w:sz w:val="18"/>
                <w:szCs w:val="18"/>
              </w:rPr>
              <w:t>1.19%</w:t>
            </w:r>
          </w:p>
        </w:tc>
        <w:tc>
          <w:tcPr>
            <w:tcW w:w="1080" w:type="dxa"/>
            <w:tcBorders>
              <w:top w:val="single" w:sz="4" w:space="0" w:color="auto"/>
              <w:left w:val="single" w:sz="4" w:space="0" w:color="auto"/>
              <w:bottom w:val="single" w:sz="4" w:space="0" w:color="auto"/>
              <w:right w:val="single" w:sz="4" w:space="0" w:color="auto"/>
            </w:tcBorders>
            <w:shd w:val="clear" w:color="FFF58C" w:fill="FCF305"/>
            <w:noWrap/>
            <w:vAlign w:val="center"/>
            <w:hideMark/>
          </w:tcPr>
          <w:p w14:paraId="045C8BEA" w14:textId="77777777" w:rsidR="00EE33A5" w:rsidRPr="003F7B8E" w:rsidRDefault="00EE33A5" w:rsidP="00EE33A5">
            <w:pPr>
              <w:jc w:val="center"/>
              <w:rPr>
                <w:sz w:val="18"/>
                <w:szCs w:val="18"/>
              </w:rPr>
            </w:pPr>
            <w:r w:rsidRPr="003F7B8E">
              <w:rPr>
                <w:sz w:val="18"/>
                <w:szCs w:val="18"/>
              </w:rPr>
              <w:t>7.93%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03911" w14:textId="77777777" w:rsidR="00EE33A5" w:rsidRPr="003F7B8E" w:rsidRDefault="00EE33A5" w:rsidP="00EE33A5">
            <w:pPr>
              <w:jc w:val="center"/>
              <w:rPr>
                <w:sz w:val="18"/>
                <w:szCs w:val="18"/>
              </w:rPr>
            </w:pPr>
            <w:r w:rsidRPr="003F7B8E">
              <w:rPr>
                <w:sz w:val="18"/>
                <w:szCs w:val="18"/>
              </w:rPr>
              <w:t>0.34</w:t>
            </w:r>
          </w:p>
        </w:tc>
        <w:tc>
          <w:tcPr>
            <w:tcW w:w="810" w:type="dxa"/>
            <w:tcBorders>
              <w:top w:val="single" w:sz="4" w:space="0" w:color="auto"/>
              <w:left w:val="single" w:sz="4" w:space="0" w:color="auto"/>
              <w:bottom w:val="single" w:sz="4" w:space="0" w:color="auto"/>
            </w:tcBorders>
            <w:shd w:val="clear" w:color="FFF58C" w:fill="FCF305"/>
            <w:noWrap/>
            <w:vAlign w:val="center"/>
            <w:hideMark/>
          </w:tcPr>
          <w:p w14:paraId="054A2FB3" w14:textId="77777777" w:rsidR="00EE33A5" w:rsidRPr="003F7B8E" w:rsidRDefault="00EE33A5" w:rsidP="00EE33A5">
            <w:pPr>
              <w:jc w:val="center"/>
              <w:rPr>
                <w:sz w:val="18"/>
                <w:szCs w:val="18"/>
              </w:rPr>
            </w:pPr>
            <w:r w:rsidRPr="003F7B8E">
              <w:rPr>
                <w:sz w:val="18"/>
                <w:szCs w:val="18"/>
              </w:rPr>
              <w:t>0.0228</w:t>
            </w:r>
          </w:p>
        </w:tc>
      </w:tr>
      <w:tr w:rsidR="00716DEB" w:rsidRPr="003F7B8E" w14:paraId="3DEE7514" w14:textId="77777777" w:rsidTr="00716DEB">
        <w:trPr>
          <w:trHeight w:val="240"/>
          <w:jc w:val="center"/>
        </w:trPr>
        <w:tc>
          <w:tcPr>
            <w:tcW w:w="811" w:type="dxa"/>
            <w:shd w:val="clear" w:color="auto" w:fill="auto"/>
            <w:noWrap/>
            <w:vAlign w:val="center"/>
            <w:hideMark/>
          </w:tcPr>
          <w:p w14:paraId="52DEC0B5" w14:textId="77777777" w:rsidR="00EE33A5" w:rsidRPr="003F7B8E" w:rsidRDefault="00EE33A5" w:rsidP="00EE33A5">
            <w:pPr>
              <w:jc w:val="center"/>
              <w:rPr>
                <w:color w:val="000000"/>
                <w:sz w:val="18"/>
                <w:szCs w:val="18"/>
              </w:rPr>
            </w:pPr>
            <w:r w:rsidRPr="003F7B8E">
              <w:rPr>
                <w:color w:val="000000"/>
                <w:sz w:val="18"/>
                <w:szCs w:val="18"/>
              </w:rPr>
              <w:t>N</w:t>
            </w:r>
          </w:p>
        </w:tc>
        <w:tc>
          <w:tcPr>
            <w:tcW w:w="1170" w:type="dxa"/>
            <w:tcBorders>
              <w:right w:val="single" w:sz="4" w:space="0" w:color="auto"/>
            </w:tcBorders>
            <w:shd w:val="clear" w:color="auto" w:fill="auto"/>
            <w:noWrap/>
            <w:vAlign w:val="center"/>
            <w:hideMark/>
          </w:tcPr>
          <w:p w14:paraId="4693C488"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77B03" w14:textId="77777777" w:rsidR="00EE33A5" w:rsidRPr="003F7B8E" w:rsidRDefault="00EE33A5" w:rsidP="00EE33A5">
            <w:pPr>
              <w:jc w:val="center"/>
              <w:rPr>
                <w:color w:val="000000"/>
                <w:sz w:val="18"/>
                <w:szCs w:val="18"/>
              </w:rPr>
            </w:pPr>
            <w:r w:rsidRPr="003F7B8E">
              <w:rPr>
                <w:color w:val="000000"/>
                <w:sz w:val="18"/>
                <w:szCs w:val="18"/>
              </w:rPr>
              <w:t>-0.0194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6E142" w14:textId="77777777" w:rsidR="00EE33A5" w:rsidRPr="003F7B8E" w:rsidRDefault="00EE33A5" w:rsidP="00EE33A5">
            <w:pPr>
              <w:jc w:val="center"/>
              <w:rPr>
                <w:color w:val="000000"/>
                <w:sz w:val="18"/>
                <w:szCs w:val="18"/>
              </w:rPr>
            </w:pPr>
            <w:r w:rsidRPr="003F7B8E">
              <w:rPr>
                <w:color w:val="000000"/>
                <w:sz w:val="18"/>
                <w:szCs w:val="18"/>
              </w:rPr>
              <w:t>8.63E-4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C592D" w14:textId="77777777" w:rsidR="00EE33A5" w:rsidRPr="003F7B8E" w:rsidRDefault="00EE33A5" w:rsidP="00EE33A5">
            <w:pPr>
              <w:jc w:val="center"/>
              <w:rPr>
                <w:color w:val="000000"/>
                <w:sz w:val="18"/>
                <w:szCs w:val="18"/>
              </w:rPr>
            </w:pPr>
            <w:r w:rsidRPr="003F7B8E">
              <w:rPr>
                <w:color w:val="000000"/>
                <w:sz w:val="18"/>
                <w:szCs w:val="18"/>
              </w:rPr>
              <w:t>4.45%</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5CFAA" w14:textId="77777777" w:rsidR="00EE33A5" w:rsidRPr="003F7B8E" w:rsidRDefault="00EE33A5" w:rsidP="00EE33A5">
            <w:pPr>
              <w:jc w:val="center"/>
              <w:rPr>
                <w:sz w:val="18"/>
                <w:szCs w:val="18"/>
              </w:rPr>
            </w:pPr>
            <w:r w:rsidRPr="003F7B8E">
              <w:rPr>
                <w:sz w:val="18"/>
                <w:szCs w:val="18"/>
              </w:rPr>
              <w:t>-0.0197</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C8F11" w14:textId="77777777" w:rsidR="00EE33A5" w:rsidRPr="003F7B8E" w:rsidRDefault="00EE33A5" w:rsidP="00EE33A5">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93EA4" w14:textId="77777777" w:rsidR="00EE33A5" w:rsidRPr="003F7B8E" w:rsidRDefault="00EE33A5" w:rsidP="00EE33A5">
            <w:pPr>
              <w:jc w:val="center"/>
              <w:rPr>
                <w:sz w:val="18"/>
                <w:szCs w:val="18"/>
              </w:rPr>
            </w:pPr>
            <w:r w:rsidRPr="003F7B8E">
              <w:rPr>
                <w:sz w:val="18"/>
                <w:szCs w:val="18"/>
              </w:rPr>
              <w:t>1.32%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4EDA6" w14:textId="77777777" w:rsidR="00EE33A5" w:rsidRPr="003F7B8E" w:rsidRDefault="00EE33A5" w:rsidP="00EE33A5">
            <w:pPr>
              <w:jc w:val="center"/>
              <w:rPr>
                <w:sz w:val="18"/>
                <w:szCs w:val="18"/>
              </w:rPr>
            </w:pPr>
            <w:r w:rsidRPr="003F7B8E">
              <w:rPr>
                <w:sz w:val="18"/>
                <w:szCs w:val="18"/>
              </w:rPr>
              <w:t>1.59%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5DCB80" w14:textId="77777777" w:rsidR="00EE33A5" w:rsidRPr="003F7B8E" w:rsidRDefault="00EE33A5" w:rsidP="00EE33A5">
            <w:pPr>
              <w:jc w:val="center"/>
              <w:rPr>
                <w:sz w:val="18"/>
                <w:szCs w:val="18"/>
              </w:rPr>
            </w:pPr>
            <w:r w:rsidRPr="003F7B8E">
              <w:rPr>
                <w:sz w:val="18"/>
                <w:szCs w:val="18"/>
              </w:rPr>
              <w:t>0.35</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5154D14E" w14:textId="77777777" w:rsidR="00EE33A5" w:rsidRPr="003F7B8E" w:rsidRDefault="00EE33A5" w:rsidP="00EE33A5">
            <w:pPr>
              <w:jc w:val="center"/>
              <w:rPr>
                <w:sz w:val="18"/>
                <w:szCs w:val="18"/>
              </w:rPr>
            </w:pPr>
            <w:r w:rsidRPr="003F7B8E">
              <w:rPr>
                <w:sz w:val="18"/>
                <w:szCs w:val="18"/>
              </w:rPr>
              <w:t>0.0003</w:t>
            </w:r>
          </w:p>
        </w:tc>
      </w:tr>
      <w:tr w:rsidR="00716DEB" w:rsidRPr="003F7B8E" w14:paraId="6A4E001E" w14:textId="77777777" w:rsidTr="00716DEB">
        <w:trPr>
          <w:trHeight w:val="240"/>
          <w:jc w:val="center"/>
        </w:trPr>
        <w:tc>
          <w:tcPr>
            <w:tcW w:w="811" w:type="dxa"/>
            <w:shd w:val="clear" w:color="auto" w:fill="auto"/>
            <w:noWrap/>
            <w:vAlign w:val="center"/>
            <w:hideMark/>
          </w:tcPr>
          <w:p w14:paraId="000E4EA5" w14:textId="77777777" w:rsidR="00EE33A5" w:rsidRPr="003F7B8E" w:rsidRDefault="00EE33A5" w:rsidP="00EE33A5">
            <w:pPr>
              <w:jc w:val="center"/>
              <w:rPr>
                <w:color w:val="000000"/>
                <w:sz w:val="18"/>
                <w:szCs w:val="18"/>
              </w:rPr>
            </w:pPr>
            <w:r w:rsidRPr="003F7B8E">
              <w:rPr>
                <w:color w:val="000000"/>
                <w:sz w:val="18"/>
                <w:szCs w:val="18"/>
              </w:rPr>
              <w:t>O</w:t>
            </w:r>
          </w:p>
        </w:tc>
        <w:tc>
          <w:tcPr>
            <w:tcW w:w="1170" w:type="dxa"/>
            <w:tcBorders>
              <w:right w:val="single" w:sz="4" w:space="0" w:color="auto"/>
            </w:tcBorders>
            <w:shd w:val="clear" w:color="auto" w:fill="auto"/>
            <w:noWrap/>
            <w:vAlign w:val="center"/>
            <w:hideMark/>
          </w:tcPr>
          <w:p w14:paraId="3FEBC345"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EF1CD" w14:textId="77777777" w:rsidR="00EE33A5" w:rsidRPr="003F7B8E" w:rsidRDefault="00EE33A5" w:rsidP="00EE33A5">
            <w:pPr>
              <w:jc w:val="center"/>
              <w:rPr>
                <w:color w:val="000000"/>
                <w:sz w:val="18"/>
                <w:szCs w:val="18"/>
              </w:rPr>
            </w:pPr>
            <w:r w:rsidRPr="003F7B8E">
              <w:rPr>
                <w:color w:val="000000"/>
                <w:sz w:val="18"/>
                <w:szCs w:val="18"/>
              </w:rPr>
              <w:t>0.1013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F34BE" w14:textId="77777777" w:rsidR="00EE33A5" w:rsidRPr="003F7B8E" w:rsidRDefault="00EE33A5" w:rsidP="00EE33A5">
            <w:pPr>
              <w:jc w:val="center"/>
              <w:rPr>
                <w:color w:val="000000"/>
                <w:sz w:val="18"/>
                <w:szCs w:val="18"/>
              </w:rPr>
            </w:pPr>
            <w:r w:rsidRPr="003F7B8E">
              <w:rPr>
                <w:color w:val="000000"/>
                <w:sz w:val="18"/>
                <w:szCs w:val="18"/>
              </w:rPr>
              <w:t>5.80E-3</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72CBF" w14:textId="77777777" w:rsidR="00EE33A5" w:rsidRPr="003F7B8E" w:rsidRDefault="00EE33A5" w:rsidP="00EE33A5">
            <w:pPr>
              <w:jc w:val="center"/>
              <w:rPr>
                <w:color w:val="000000"/>
                <w:sz w:val="18"/>
                <w:szCs w:val="18"/>
              </w:rPr>
            </w:pPr>
            <w:r w:rsidRPr="003F7B8E">
              <w:rPr>
                <w:color w:val="000000"/>
                <w:sz w:val="18"/>
                <w:szCs w:val="18"/>
              </w:rPr>
              <w:t>5.73%</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C7F6B" w14:textId="77777777" w:rsidR="00EE33A5" w:rsidRPr="003F7B8E" w:rsidRDefault="00EE33A5" w:rsidP="00EE33A5">
            <w:pPr>
              <w:jc w:val="center"/>
              <w:rPr>
                <w:sz w:val="18"/>
                <w:szCs w:val="18"/>
              </w:rPr>
            </w:pPr>
            <w:r w:rsidRPr="003F7B8E">
              <w:rPr>
                <w:sz w:val="18"/>
                <w:szCs w:val="18"/>
              </w:rPr>
              <w:t>0.0949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0F227" w14:textId="77777777" w:rsidR="00EE33A5" w:rsidRPr="003F7B8E" w:rsidRDefault="00EE33A5" w:rsidP="00EE33A5">
            <w:pPr>
              <w:jc w:val="center"/>
              <w:rPr>
                <w:sz w:val="18"/>
                <w:szCs w:val="18"/>
              </w:rPr>
            </w:pPr>
            <w:r w:rsidRPr="003F7B8E">
              <w:rPr>
                <w:sz w:val="18"/>
                <w:szCs w:val="18"/>
              </w:rPr>
              <w:t>0.0012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6AA8C" w14:textId="77777777" w:rsidR="00EE33A5" w:rsidRPr="003F7B8E" w:rsidRDefault="00EE33A5" w:rsidP="00EE33A5">
            <w:pPr>
              <w:jc w:val="center"/>
              <w:rPr>
                <w:sz w:val="18"/>
                <w:szCs w:val="18"/>
              </w:rPr>
            </w:pPr>
            <w:r w:rsidRPr="003F7B8E">
              <w:rPr>
                <w:sz w:val="18"/>
                <w:szCs w:val="18"/>
              </w:rPr>
              <w:t>1.25%</w:t>
            </w:r>
          </w:p>
        </w:tc>
        <w:tc>
          <w:tcPr>
            <w:tcW w:w="1080" w:type="dxa"/>
            <w:tcBorders>
              <w:top w:val="single" w:sz="4" w:space="0" w:color="auto"/>
              <w:left w:val="single" w:sz="4" w:space="0" w:color="auto"/>
              <w:bottom w:val="single" w:sz="4" w:space="0" w:color="auto"/>
              <w:right w:val="single" w:sz="4" w:space="0" w:color="auto"/>
            </w:tcBorders>
            <w:shd w:val="clear" w:color="FFF58C" w:fill="FCF305"/>
            <w:noWrap/>
            <w:vAlign w:val="center"/>
            <w:hideMark/>
          </w:tcPr>
          <w:p w14:paraId="14A97163" w14:textId="77777777" w:rsidR="00EE33A5" w:rsidRPr="003F7B8E" w:rsidRDefault="00EE33A5" w:rsidP="00EE33A5">
            <w:pPr>
              <w:jc w:val="center"/>
              <w:rPr>
                <w:sz w:val="18"/>
                <w:szCs w:val="18"/>
              </w:rPr>
            </w:pPr>
            <w:r w:rsidRPr="003F7B8E">
              <w:rPr>
                <w:sz w:val="18"/>
                <w:szCs w:val="18"/>
              </w:rPr>
              <w:t>6.73%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FA31B" w14:textId="77777777" w:rsidR="00EE33A5" w:rsidRPr="003F7B8E" w:rsidRDefault="00EE33A5" w:rsidP="00EE33A5">
            <w:pPr>
              <w:jc w:val="center"/>
              <w:rPr>
                <w:sz w:val="18"/>
                <w:szCs w:val="18"/>
              </w:rPr>
            </w:pPr>
            <w:r w:rsidRPr="003F7B8E">
              <w:rPr>
                <w:sz w:val="18"/>
                <w:szCs w:val="18"/>
              </w:rPr>
              <w:t>1.08</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2CD108DE" w14:textId="77777777" w:rsidR="00EE33A5" w:rsidRPr="003F7B8E" w:rsidRDefault="00EE33A5" w:rsidP="00EE33A5">
            <w:pPr>
              <w:jc w:val="center"/>
              <w:rPr>
                <w:sz w:val="18"/>
                <w:szCs w:val="18"/>
              </w:rPr>
            </w:pPr>
            <w:r w:rsidRPr="003F7B8E">
              <w:rPr>
                <w:sz w:val="18"/>
                <w:szCs w:val="18"/>
              </w:rPr>
              <w:t>0.0064</w:t>
            </w:r>
          </w:p>
        </w:tc>
      </w:tr>
      <w:tr w:rsidR="00716DEB" w:rsidRPr="003F7B8E" w14:paraId="7D53ABE0" w14:textId="77777777" w:rsidTr="00716DEB">
        <w:trPr>
          <w:trHeight w:val="240"/>
          <w:jc w:val="center"/>
        </w:trPr>
        <w:tc>
          <w:tcPr>
            <w:tcW w:w="811" w:type="dxa"/>
            <w:shd w:val="clear" w:color="auto" w:fill="auto"/>
            <w:noWrap/>
            <w:vAlign w:val="center"/>
            <w:hideMark/>
          </w:tcPr>
          <w:p w14:paraId="4D676613" w14:textId="77777777" w:rsidR="00EE33A5" w:rsidRPr="003F7B8E" w:rsidRDefault="00EE33A5" w:rsidP="00EE33A5">
            <w:pPr>
              <w:jc w:val="center"/>
              <w:rPr>
                <w:color w:val="000000"/>
                <w:sz w:val="18"/>
                <w:szCs w:val="18"/>
              </w:rPr>
            </w:pPr>
            <w:r w:rsidRPr="003F7B8E">
              <w:rPr>
                <w:color w:val="000000"/>
                <w:sz w:val="18"/>
                <w:szCs w:val="18"/>
              </w:rPr>
              <w:t>Pu-239</w:t>
            </w:r>
          </w:p>
        </w:tc>
        <w:tc>
          <w:tcPr>
            <w:tcW w:w="1170" w:type="dxa"/>
            <w:tcBorders>
              <w:right w:val="single" w:sz="4" w:space="0" w:color="auto"/>
            </w:tcBorders>
            <w:shd w:val="clear" w:color="auto" w:fill="auto"/>
            <w:noWrap/>
            <w:vAlign w:val="center"/>
            <w:hideMark/>
          </w:tcPr>
          <w:p w14:paraId="12C3C551"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562CE" w14:textId="77777777" w:rsidR="00EE33A5" w:rsidRPr="003F7B8E" w:rsidRDefault="00EE33A5" w:rsidP="00EE33A5">
            <w:pPr>
              <w:jc w:val="center"/>
              <w:rPr>
                <w:color w:val="000000"/>
                <w:sz w:val="18"/>
                <w:szCs w:val="18"/>
              </w:rPr>
            </w:pPr>
            <w:r w:rsidRPr="003F7B8E">
              <w:rPr>
                <w:color w:val="000000"/>
                <w:sz w:val="18"/>
                <w:szCs w:val="18"/>
              </w:rPr>
              <w:t>0.2797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C6362" w14:textId="77777777" w:rsidR="00EE33A5" w:rsidRPr="003F7B8E" w:rsidRDefault="00EE33A5" w:rsidP="00EE33A5">
            <w:pPr>
              <w:jc w:val="center"/>
              <w:rPr>
                <w:color w:val="000000"/>
                <w:sz w:val="18"/>
                <w:szCs w:val="18"/>
              </w:rPr>
            </w:pPr>
            <w:r w:rsidRPr="003F7B8E">
              <w:rPr>
                <w:color w:val="000000"/>
                <w:sz w:val="18"/>
                <w:szCs w:val="18"/>
              </w:rPr>
              <w:t>5.13E-4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D8BD5" w14:textId="77777777" w:rsidR="00EE33A5" w:rsidRPr="003F7B8E" w:rsidRDefault="00EE33A5" w:rsidP="00EE33A5">
            <w:pPr>
              <w:jc w:val="center"/>
              <w:rPr>
                <w:color w:val="000000"/>
                <w:sz w:val="18"/>
                <w:szCs w:val="18"/>
              </w:rPr>
            </w:pPr>
            <w:r w:rsidRPr="003F7B8E">
              <w:rPr>
                <w:color w:val="000000"/>
                <w:sz w:val="18"/>
                <w:szCs w:val="18"/>
              </w:rPr>
              <w:t>0.18%</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A2D11" w14:textId="77777777" w:rsidR="00EE33A5" w:rsidRPr="003F7B8E" w:rsidRDefault="00EE33A5" w:rsidP="00EE33A5">
            <w:pPr>
              <w:jc w:val="center"/>
              <w:rPr>
                <w:sz w:val="18"/>
                <w:szCs w:val="18"/>
              </w:rPr>
            </w:pPr>
            <w:r w:rsidRPr="003F7B8E">
              <w:rPr>
                <w:sz w:val="18"/>
                <w:szCs w:val="18"/>
              </w:rPr>
              <w:t>0.2771</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FB1FA" w14:textId="77777777" w:rsidR="00EE33A5" w:rsidRPr="003F7B8E" w:rsidRDefault="00EE33A5" w:rsidP="00EE33A5">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BA4A0" w14:textId="77777777" w:rsidR="00EE33A5" w:rsidRPr="003F7B8E" w:rsidRDefault="00EE33A5" w:rsidP="00EE33A5">
            <w:pPr>
              <w:jc w:val="center"/>
              <w:rPr>
                <w:sz w:val="18"/>
                <w:szCs w:val="18"/>
              </w:rPr>
            </w:pPr>
            <w:r w:rsidRPr="003F7B8E">
              <w:rPr>
                <w:sz w:val="18"/>
                <w:szCs w:val="18"/>
              </w:rPr>
              <w:t>1.24%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77820B" w14:textId="77777777" w:rsidR="00EE33A5" w:rsidRPr="003F7B8E" w:rsidRDefault="00EE33A5" w:rsidP="00EE33A5">
            <w:pPr>
              <w:jc w:val="center"/>
              <w:rPr>
                <w:sz w:val="18"/>
                <w:szCs w:val="18"/>
              </w:rPr>
            </w:pPr>
            <w:r w:rsidRPr="003F7B8E">
              <w:rPr>
                <w:sz w:val="18"/>
                <w:szCs w:val="18"/>
              </w:rPr>
              <w:t>0.97%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49379" w14:textId="77777777" w:rsidR="00EE33A5" w:rsidRPr="003F7B8E" w:rsidRDefault="00EE33A5" w:rsidP="00EE33A5">
            <w:pPr>
              <w:jc w:val="center"/>
              <w:rPr>
                <w:sz w:val="18"/>
                <w:szCs w:val="18"/>
              </w:rPr>
            </w:pPr>
            <w:r w:rsidRPr="003F7B8E">
              <w:rPr>
                <w:sz w:val="18"/>
                <w:szCs w:val="18"/>
              </w:rPr>
              <w:t>0.77</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385A5AA1" w14:textId="77777777" w:rsidR="00EE33A5" w:rsidRPr="003F7B8E" w:rsidRDefault="00EE33A5" w:rsidP="00EE33A5">
            <w:pPr>
              <w:jc w:val="center"/>
              <w:rPr>
                <w:sz w:val="18"/>
                <w:szCs w:val="18"/>
              </w:rPr>
            </w:pPr>
            <w:r w:rsidRPr="003F7B8E">
              <w:rPr>
                <w:sz w:val="18"/>
                <w:szCs w:val="18"/>
              </w:rPr>
              <w:t>0.0027</w:t>
            </w:r>
          </w:p>
        </w:tc>
      </w:tr>
      <w:tr w:rsidR="00716DEB" w:rsidRPr="003F7B8E" w14:paraId="7711C74D" w14:textId="77777777" w:rsidTr="00716DEB">
        <w:trPr>
          <w:trHeight w:val="75"/>
          <w:jc w:val="center"/>
        </w:trPr>
        <w:tc>
          <w:tcPr>
            <w:tcW w:w="811" w:type="dxa"/>
            <w:tcBorders>
              <w:bottom w:val="single" w:sz="4" w:space="0" w:color="auto"/>
            </w:tcBorders>
            <w:shd w:val="clear" w:color="auto" w:fill="auto"/>
            <w:noWrap/>
            <w:vAlign w:val="center"/>
            <w:hideMark/>
          </w:tcPr>
          <w:p w14:paraId="0DF5A4F8" w14:textId="77777777" w:rsidR="00EE33A5" w:rsidRPr="003F7B8E" w:rsidRDefault="00EE33A5" w:rsidP="00EE33A5">
            <w:pPr>
              <w:jc w:val="center"/>
              <w:rPr>
                <w:color w:val="000000"/>
                <w:sz w:val="18"/>
                <w:szCs w:val="18"/>
              </w:rPr>
            </w:pPr>
            <w:r w:rsidRPr="003F7B8E">
              <w:rPr>
                <w:color w:val="000000"/>
                <w:sz w:val="18"/>
                <w:szCs w:val="18"/>
              </w:rPr>
              <w:t>Pu-240</w:t>
            </w:r>
          </w:p>
        </w:tc>
        <w:tc>
          <w:tcPr>
            <w:tcW w:w="1170" w:type="dxa"/>
            <w:tcBorders>
              <w:bottom w:val="single" w:sz="4" w:space="0" w:color="auto"/>
              <w:right w:val="single" w:sz="4" w:space="0" w:color="auto"/>
            </w:tcBorders>
            <w:shd w:val="clear" w:color="auto" w:fill="auto"/>
            <w:noWrap/>
            <w:vAlign w:val="center"/>
            <w:hideMark/>
          </w:tcPr>
          <w:p w14:paraId="23C6637C"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35807" w14:textId="77777777" w:rsidR="00EE33A5" w:rsidRPr="003F7B8E" w:rsidRDefault="00EE33A5" w:rsidP="00EE33A5">
            <w:pPr>
              <w:jc w:val="center"/>
              <w:rPr>
                <w:color w:val="000000"/>
                <w:sz w:val="18"/>
                <w:szCs w:val="18"/>
              </w:rPr>
            </w:pPr>
            <w:r w:rsidRPr="003F7B8E">
              <w:rPr>
                <w:color w:val="000000"/>
                <w:sz w:val="18"/>
                <w:szCs w:val="18"/>
              </w:rPr>
              <w:t>-0.0205</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4BF11" w14:textId="77777777" w:rsidR="00EE33A5" w:rsidRPr="003F7B8E" w:rsidRDefault="00EE33A5" w:rsidP="00EE33A5">
            <w:pPr>
              <w:jc w:val="center"/>
              <w:rPr>
                <w:color w:val="000000"/>
                <w:sz w:val="18"/>
                <w:szCs w:val="18"/>
              </w:rPr>
            </w:pPr>
            <w:r w:rsidRPr="003F7B8E">
              <w:rPr>
                <w:color w:val="000000"/>
                <w:sz w:val="18"/>
                <w:szCs w:val="18"/>
              </w:rPr>
              <w:t>1.05E-4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29D56" w14:textId="77777777" w:rsidR="00EE33A5" w:rsidRPr="003F7B8E" w:rsidRDefault="00EE33A5" w:rsidP="00EE33A5">
            <w:pPr>
              <w:jc w:val="center"/>
              <w:rPr>
                <w:color w:val="000000"/>
                <w:sz w:val="18"/>
                <w:szCs w:val="18"/>
              </w:rPr>
            </w:pPr>
            <w:r w:rsidRPr="003F7B8E">
              <w:rPr>
                <w:color w:val="000000"/>
                <w:sz w:val="18"/>
                <w:szCs w:val="18"/>
              </w:rPr>
              <w:t>0.51%</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A9B85" w14:textId="77777777" w:rsidR="00EE33A5" w:rsidRPr="003F7B8E" w:rsidRDefault="00EE33A5" w:rsidP="00EE33A5">
            <w:pPr>
              <w:jc w:val="center"/>
              <w:rPr>
                <w:sz w:val="18"/>
                <w:szCs w:val="18"/>
              </w:rPr>
            </w:pPr>
            <w:r w:rsidRPr="003F7B8E">
              <w:rPr>
                <w:sz w:val="18"/>
                <w:szCs w:val="18"/>
              </w:rPr>
              <w:t>-0.0209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D2EC2" w14:textId="77777777" w:rsidR="00EE33A5" w:rsidRPr="003F7B8E" w:rsidRDefault="00EE33A5" w:rsidP="00EE33A5">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7A29D" w14:textId="77777777" w:rsidR="00EE33A5" w:rsidRPr="003F7B8E" w:rsidRDefault="00EE33A5" w:rsidP="00EE33A5">
            <w:pPr>
              <w:jc w:val="center"/>
              <w:rPr>
                <w:sz w:val="18"/>
                <w:szCs w:val="18"/>
              </w:rPr>
            </w:pPr>
            <w:r w:rsidRPr="003F7B8E">
              <w:rPr>
                <w:sz w:val="18"/>
                <w:szCs w:val="18"/>
              </w:rPr>
              <w:t>1.26%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64E95" w14:textId="77777777" w:rsidR="00EE33A5" w:rsidRPr="003F7B8E" w:rsidRDefault="00EE33A5" w:rsidP="00EE33A5">
            <w:pPr>
              <w:jc w:val="center"/>
              <w:rPr>
                <w:sz w:val="18"/>
                <w:szCs w:val="18"/>
              </w:rPr>
            </w:pPr>
            <w:r w:rsidRPr="003F7B8E">
              <w:rPr>
                <w:sz w:val="18"/>
                <w:szCs w:val="18"/>
              </w:rPr>
              <w:t>1.64%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17308" w14:textId="77777777" w:rsidR="00EE33A5" w:rsidRPr="003F7B8E" w:rsidRDefault="00EE33A5" w:rsidP="00EE33A5">
            <w:pPr>
              <w:jc w:val="center"/>
              <w:rPr>
                <w:sz w:val="18"/>
                <w:szCs w:val="18"/>
              </w:rPr>
            </w:pPr>
            <w:r w:rsidRPr="003F7B8E">
              <w:rPr>
                <w:sz w:val="18"/>
                <w:szCs w:val="18"/>
              </w:rPr>
              <w:t>1.21</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3B66EFFE" w14:textId="77777777" w:rsidR="00EE33A5" w:rsidRPr="003F7B8E" w:rsidRDefault="00EE33A5" w:rsidP="00EE33A5">
            <w:pPr>
              <w:jc w:val="center"/>
              <w:rPr>
                <w:sz w:val="18"/>
                <w:szCs w:val="18"/>
              </w:rPr>
            </w:pPr>
            <w:r w:rsidRPr="003F7B8E">
              <w:rPr>
                <w:sz w:val="18"/>
                <w:szCs w:val="18"/>
              </w:rPr>
              <w:t>0.0003</w:t>
            </w:r>
          </w:p>
        </w:tc>
      </w:tr>
      <w:tr w:rsidR="00EE33A5" w:rsidRPr="003F7B8E" w14:paraId="0556A900" w14:textId="77777777" w:rsidTr="00716DEB">
        <w:trPr>
          <w:trHeight w:val="240"/>
          <w:jc w:val="center"/>
        </w:trPr>
        <w:tc>
          <w:tcPr>
            <w:tcW w:w="10760" w:type="dxa"/>
            <w:gridSpan w:val="11"/>
            <w:tcBorders>
              <w:top w:val="single" w:sz="4" w:space="0" w:color="auto"/>
              <w:bottom w:val="single" w:sz="4" w:space="0" w:color="auto"/>
            </w:tcBorders>
            <w:shd w:val="clear" w:color="auto" w:fill="auto"/>
            <w:noWrap/>
            <w:vAlign w:val="center"/>
            <w:hideMark/>
          </w:tcPr>
          <w:p w14:paraId="4505A9FA" w14:textId="410EFD43" w:rsidR="00EE33A5" w:rsidRPr="003F7B8E" w:rsidRDefault="00EE33A5" w:rsidP="00EE33A5">
            <w:pPr>
              <w:jc w:val="center"/>
              <w:rPr>
                <w:sz w:val="18"/>
                <w:szCs w:val="18"/>
              </w:rPr>
            </w:pPr>
            <w:r w:rsidRPr="00EE33A5">
              <w:rPr>
                <w:b/>
                <w:bCs/>
                <w:i/>
                <w:sz w:val="18"/>
                <w:szCs w:val="18"/>
              </w:rPr>
              <w:t>GEN</w:t>
            </w:r>
            <w:r>
              <w:rPr>
                <w:b/>
                <w:bCs/>
                <w:sz w:val="18"/>
                <w:szCs w:val="18"/>
              </w:rPr>
              <w:t>=1,250</w:t>
            </w:r>
          </w:p>
        </w:tc>
      </w:tr>
      <w:tr w:rsidR="00716DEB" w:rsidRPr="003F7B8E" w14:paraId="4CFA1152" w14:textId="77777777" w:rsidTr="00716DEB">
        <w:trPr>
          <w:trHeight w:val="240"/>
          <w:jc w:val="center"/>
        </w:trPr>
        <w:tc>
          <w:tcPr>
            <w:tcW w:w="811" w:type="dxa"/>
            <w:tcBorders>
              <w:top w:val="single" w:sz="4" w:space="0" w:color="auto"/>
            </w:tcBorders>
            <w:shd w:val="clear" w:color="auto" w:fill="auto"/>
            <w:noWrap/>
            <w:vAlign w:val="center"/>
            <w:hideMark/>
          </w:tcPr>
          <w:p w14:paraId="689E2762" w14:textId="77777777" w:rsidR="00EE33A5" w:rsidRPr="003F7B8E" w:rsidRDefault="00EE33A5" w:rsidP="00EE33A5">
            <w:pPr>
              <w:jc w:val="center"/>
              <w:rPr>
                <w:color w:val="000000"/>
                <w:sz w:val="18"/>
                <w:szCs w:val="18"/>
              </w:rPr>
            </w:pPr>
            <w:r w:rsidRPr="003F7B8E">
              <w:rPr>
                <w:color w:val="000000"/>
                <w:sz w:val="18"/>
                <w:szCs w:val="18"/>
              </w:rPr>
              <w:t>H</w:t>
            </w:r>
          </w:p>
        </w:tc>
        <w:tc>
          <w:tcPr>
            <w:tcW w:w="1170" w:type="dxa"/>
            <w:tcBorders>
              <w:top w:val="single" w:sz="4" w:space="0" w:color="auto"/>
              <w:right w:val="single" w:sz="4" w:space="0" w:color="auto"/>
            </w:tcBorders>
            <w:shd w:val="clear" w:color="auto" w:fill="auto"/>
            <w:noWrap/>
            <w:vAlign w:val="center"/>
            <w:hideMark/>
          </w:tcPr>
          <w:p w14:paraId="1659D842"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CA26E8" w14:textId="77777777" w:rsidR="00EE33A5" w:rsidRPr="003F7B8E" w:rsidRDefault="00EE33A5" w:rsidP="00EE33A5">
            <w:pPr>
              <w:jc w:val="center"/>
              <w:rPr>
                <w:color w:val="000000"/>
                <w:sz w:val="18"/>
                <w:szCs w:val="18"/>
              </w:rPr>
            </w:pPr>
            <w:r w:rsidRPr="003F7B8E">
              <w:rPr>
                <w:color w:val="000000"/>
                <w:sz w:val="18"/>
                <w:szCs w:val="18"/>
              </w:rPr>
              <w:t>0.2745</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35E55" w14:textId="77777777" w:rsidR="00EE33A5" w:rsidRPr="003F7B8E" w:rsidRDefault="00EE33A5" w:rsidP="00EE33A5">
            <w:pPr>
              <w:jc w:val="center"/>
              <w:rPr>
                <w:color w:val="000000"/>
                <w:sz w:val="18"/>
                <w:szCs w:val="18"/>
              </w:rPr>
            </w:pPr>
            <w:r w:rsidRPr="003F7B8E">
              <w:rPr>
                <w:color w:val="000000"/>
                <w:sz w:val="18"/>
                <w:szCs w:val="18"/>
              </w:rPr>
              <w:t>4.21E-2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6CABC" w14:textId="77777777" w:rsidR="00EE33A5" w:rsidRPr="003F7B8E" w:rsidRDefault="00EE33A5" w:rsidP="00EE33A5">
            <w:pPr>
              <w:jc w:val="center"/>
              <w:rPr>
                <w:color w:val="000000"/>
                <w:sz w:val="18"/>
                <w:szCs w:val="18"/>
              </w:rPr>
            </w:pPr>
            <w:r w:rsidRPr="003F7B8E">
              <w:rPr>
                <w:color w:val="000000"/>
                <w:sz w:val="18"/>
                <w:szCs w:val="18"/>
              </w:rPr>
              <w:t>15.33%</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C3855" w14:textId="77777777" w:rsidR="00EE33A5" w:rsidRPr="003F7B8E" w:rsidRDefault="00EE33A5" w:rsidP="00EE33A5">
            <w:pPr>
              <w:jc w:val="center"/>
              <w:rPr>
                <w:sz w:val="18"/>
                <w:szCs w:val="18"/>
              </w:rPr>
            </w:pPr>
            <w:r w:rsidRPr="003F7B8E">
              <w:rPr>
                <w:sz w:val="18"/>
                <w:szCs w:val="18"/>
              </w:rPr>
              <w:t>0.2870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9EAE5" w14:textId="77777777" w:rsidR="00EE33A5" w:rsidRPr="003F7B8E" w:rsidRDefault="00EE33A5" w:rsidP="00EE33A5">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5411C" w14:textId="77777777" w:rsidR="00EE33A5" w:rsidRPr="003F7B8E" w:rsidRDefault="00EE33A5" w:rsidP="00EE33A5">
            <w:pPr>
              <w:jc w:val="center"/>
              <w:rPr>
                <w:sz w:val="18"/>
                <w:szCs w:val="18"/>
              </w:rPr>
            </w:pPr>
            <w:r w:rsidRPr="003F7B8E">
              <w:rPr>
                <w:sz w:val="18"/>
                <w:szCs w:val="18"/>
              </w:rPr>
              <w:t>1.19%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FBAFE" w14:textId="77777777" w:rsidR="00EE33A5" w:rsidRPr="003F7B8E" w:rsidRDefault="00EE33A5" w:rsidP="00EE33A5">
            <w:pPr>
              <w:jc w:val="center"/>
              <w:rPr>
                <w:sz w:val="18"/>
                <w:szCs w:val="18"/>
              </w:rPr>
            </w:pPr>
            <w:r w:rsidRPr="003F7B8E">
              <w:rPr>
                <w:sz w:val="18"/>
                <w:szCs w:val="18"/>
              </w:rPr>
              <w:t>4.35%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58ABA" w14:textId="77777777" w:rsidR="00EE33A5" w:rsidRPr="003F7B8E" w:rsidRDefault="00EE33A5" w:rsidP="00EE33A5">
            <w:pPr>
              <w:jc w:val="center"/>
              <w:rPr>
                <w:sz w:val="18"/>
                <w:szCs w:val="18"/>
              </w:rPr>
            </w:pPr>
            <w:r w:rsidRPr="003F7B8E">
              <w:rPr>
                <w:sz w:val="18"/>
                <w:szCs w:val="18"/>
              </w:rPr>
              <w:t>0.30</w:t>
            </w:r>
          </w:p>
        </w:tc>
        <w:tc>
          <w:tcPr>
            <w:tcW w:w="810" w:type="dxa"/>
            <w:tcBorders>
              <w:top w:val="single" w:sz="4" w:space="0" w:color="auto"/>
              <w:left w:val="single" w:sz="4" w:space="0" w:color="auto"/>
              <w:bottom w:val="single" w:sz="4" w:space="0" w:color="auto"/>
            </w:tcBorders>
            <w:shd w:val="clear" w:color="FFF58C" w:fill="FCF305"/>
            <w:noWrap/>
            <w:vAlign w:val="center"/>
            <w:hideMark/>
          </w:tcPr>
          <w:p w14:paraId="7C57BCFC" w14:textId="77777777" w:rsidR="00EE33A5" w:rsidRPr="003F7B8E" w:rsidRDefault="00EE33A5" w:rsidP="00EE33A5">
            <w:pPr>
              <w:jc w:val="center"/>
              <w:rPr>
                <w:sz w:val="18"/>
                <w:szCs w:val="18"/>
              </w:rPr>
            </w:pPr>
            <w:r w:rsidRPr="003F7B8E">
              <w:rPr>
                <w:sz w:val="18"/>
                <w:szCs w:val="18"/>
              </w:rPr>
              <w:t>-0.0125</w:t>
            </w:r>
          </w:p>
        </w:tc>
      </w:tr>
      <w:tr w:rsidR="00716DEB" w:rsidRPr="003F7B8E" w14:paraId="35B18637" w14:textId="77777777" w:rsidTr="00716DEB">
        <w:trPr>
          <w:trHeight w:val="240"/>
          <w:jc w:val="center"/>
        </w:trPr>
        <w:tc>
          <w:tcPr>
            <w:tcW w:w="811" w:type="dxa"/>
            <w:shd w:val="clear" w:color="auto" w:fill="auto"/>
            <w:noWrap/>
            <w:vAlign w:val="center"/>
            <w:hideMark/>
          </w:tcPr>
          <w:p w14:paraId="307767B5" w14:textId="77777777" w:rsidR="00EE33A5" w:rsidRPr="003F7B8E" w:rsidRDefault="00EE33A5" w:rsidP="00EE33A5">
            <w:pPr>
              <w:jc w:val="center"/>
              <w:rPr>
                <w:color w:val="000000"/>
                <w:sz w:val="18"/>
                <w:szCs w:val="18"/>
              </w:rPr>
            </w:pPr>
            <w:r w:rsidRPr="003F7B8E">
              <w:rPr>
                <w:color w:val="000000"/>
                <w:sz w:val="18"/>
                <w:szCs w:val="18"/>
              </w:rPr>
              <w:t>N</w:t>
            </w:r>
          </w:p>
        </w:tc>
        <w:tc>
          <w:tcPr>
            <w:tcW w:w="1170" w:type="dxa"/>
            <w:tcBorders>
              <w:right w:val="single" w:sz="4" w:space="0" w:color="auto"/>
            </w:tcBorders>
            <w:shd w:val="clear" w:color="auto" w:fill="auto"/>
            <w:noWrap/>
            <w:vAlign w:val="center"/>
            <w:hideMark/>
          </w:tcPr>
          <w:p w14:paraId="6FD25A53"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01E9B" w14:textId="77777777" w:rsidR="00EE33A5" w:rsidRPr="003F7B8E" w:rsidRDefault="00EE33A5" w:rsidP="00EE33A5">
            <w:pPr>
              <w:jc w:val="center"/>
              <w:rPr>
                <w:color w:val="000000"/>
                <w:sz w:val="18"/>
                <w:szCs w:val="18"/>
              </w:rPr>
            </w:pPr>
            <w:r w:rsidRPr="003F7B8E">
              <w:rPr>
                <w:color w:val="000000"/>
                <w:sz w:val="18"/>
                <w:szCs w:val="18"/>
              </w:rPr>
              <w:t>-0.0199</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31545" w14:textId="77777777" w:rsidR="00EE33A5" w:rsidRPr="003F7B8E" w:rsidRDefault="00EE33A5" w:rsidP="00EE33A5">
            <w:pPr>
              <w:jc w:val="center"/>
              <w:rPr>
                <w:color w:val="000000"/>
                <w:sz w:val="18"/>
                <w:szCs w:val="18"/>
              </w:rPr>
            </w:pPr>
            <w:r w:rsidRPr="003F7B8E">
              <w:rPr>
                <w:color w:val="000000"/>
                <w:sz w:val="18"/>
                <w:szCs w:val="18"/>
              </w:rPr>
              <w:t>5.17E-4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3E6BD" w14:textId="77777777" w:rsidR="00EE33A5" w:rsidRPr="003F7B8E" w:rsidRDefault="00EE33A5" w:rsidP="00EE33A5">
            <w:pPr>
              <w:jc w:val="center"/>
              <w:rPr>
                <w:color w:val="000000"/>
                <w:sz w:val="18"/>
                <w:szCs w:val="18"/>
              </w:rPr>
            </w:pPr>
            <w:r w:rsidRPr="003F7B8E">
              <w:rPr>
                <w:color w:val="000000"/>
                <w:sz w:val="18"/>
                <w:szCs w:val="18"/>
              </w:rPr>
              <w:t>2.60%</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79F14" w14:textId="77777777" w:rsidR="00EE33A5" w:rsidRPr="003F7B8E" w:rsidRDefault="00EE33A5" w:rsidP="00EE33A5">
            <w:pPr>
              <w:jc w:val="center"/>
              <w:rPr>
                <w:sz w:val="18"/>
                <w:szCs w:val="18"/>
              </w:rPr>
            </w:pPr>
            <w:r w:rsidRPr="003F7B8E">
              <w:rPr>
                <w:sz w:val="18"/>
                <w:szCs w:val="18"/>
              </w:rPr>
              <w:t>-0.0197</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E8182" w14:textId="77777777" w:rsidR="00EE33A5" w:rsidRPr="003F7B8E" w:rsidRDefault="00EE33A5" w:rsidP="00EE33A5">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B1765" w14:textId="77777777" w:rsidR="00EE33A5" w:rsidRPr="003F7B8E" w:rsidRDefault="00EE33A5" w:rsidP="00EE33A5">
            <w:pPr>
              <w:jc w:val="center"/>
              <w:rPr>
                <w:sz w:val="18"/>
                <w:szCs w:val="18"/>
              </w:rPr>
            </w:pPr>
            <w:r w:rsidRPr="003F7B8E">
              <w:rPr>
                <w:sz w:val="18"/>
                <w:szCs w:val="18"/>
              </w:rPr>
              <w:t>1.32%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D35E3" w14:textId="77777777" w:rsidR="00EE33A5" w:rsidRPr="003F7B8E" w:rsidRDefault="00EE33A5" w:rsidP="00EE33A5">
            <w:pPr>
              <w:jc w:val="center"/>
              <w:rPr>
                <w:sz w:val="18"/>
                <w:szCs w:val="18"/>
              </w:rPr>
            </w:pPr>
            <w:r w:rsidRPr="003F7B8E">
              <w:rPr>
                <w:sz w:val="18"/>
                <w:szCs w:val="18"/>
              </w:rPr>
              <w:t>0.93%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92825" w14:textId="77777777" w:rsidR="00EE33A5" w:rsidRPr="003F7B8E" w:rsidRDefault="00EE33A5" w:rsidP="00EE33A5">
            <w:pPr>
              <w:jc w:val="center"/>
              <w:rPr>
                <w:sz w:val="18"/>
                <w:szCs w:val="18"/>
              </w:rPr>
            </w:pPr>
            <w:r w:rsidRPr="003F7B8E">
              <w:rPr>
                <w:sz w:val="18"/>
                <w:szCs w:val="18"/>
              </w:rPr>
              <w:t>0.32</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2E05F5C0" w14:textId="77777777" w:rsidR="00EE33A5" w:rsidRPr="003F7B8E" w:rsidRDefault="00EE33A5" w:rsidP="00EE33A5">
            <w:pPr>
              <w:jc w:val="center"/>
              <w:rPr>
                <w:sz w:val="18"/>
                <w:szCs w:val="18"/>
              </w:rPr>
            </w:pPr>
            <w:r w:rsidRPr="003F7B8E">
              <w:rPr>
                <w:sz w:val="18"/>
                <w:szCs w:val="18"/>
              </w:rPr>
              <w:t>-0.0002</w:t>
            </w:r>
          </w:p>
        </w:tc>
      </w:tr>
      <w:tr w:rsidR="00716DEB" w:rsidRPr="003F7B8E" w14:paraId="5E786D23" w14:textId="77777777" w:rsidTr="00716DEB">
        <w:trPr>
          <w:trHeight w:val="240"/>
          <w:jc w:val="center"/>
        </w:trPr>
        <w:tc>
          <w:tcPr>
            <w:tcW w:w="811" w:type="dxa"/>
            <w:shd w:val="clear" w:color="auto" w:fill="auto"/>
            <w:noWrap/>
            <w:vAlign w:val="center"/>
            <w:hideMark/>
          </w:tcPr>
          <w:p w14:paraId="7676C00C" w14:textId="77777777" w:rsidR="00EE33A5" w:rsidRPr="003F7B8E" w:rsidRDefault="00EE33A5" w:rsidP="00EE33A5">
            <w:pPr>
              <w:jc w:val="center"/>
              <w:rPr>
                <w:color w:val="000000"/>
                <w:sz w:val="18"/>
                <w:szCs w:val="18"/>
              </w:rPr>
            </w:pPr>
            <w:r w:rsidRPr="003F7B8E">
              <w:rPr>
                <w:color w:val="000000"/>
                <w:sz w:val="18"/>
                <w:szCs w:val="18"/>
              </w:rPr>
              <w:t>O</w:t>
            </w:r>
          </w:p>
        </w:tc>
        <w:tc>
          <w:tcPr>
            <w:tcW w:w="1170" w:type="dxa"/>
            <w:tcBorders>
              <w:right w:val="single" w:sz="4" w:space="0" w:color="auto"/>
            </w:tcBorders>
            <w:shd w:val="clear" w:color="auto" w:fill="auto"/>
            <w:noWrap/>
            <w:vAlign w:val="center"/>
            <w:hideMark/>
          </w:tcPr>
          <w:p w14:paraId="44B284EB"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20F41" w14:textId="77777777" w:rsidR="00EE33A5" w:rsidRPr="003F7B8E" w:rsidRDefault="00EE33A5" w:rsidP="00EE33A5">
            <w:pPr>
              <w:jc w:val="center"/>
              <w:rPr>
                <w:color w:val="000000"/>
                <w:sz w:val="18"/>
                <w:szCs w:val="18"/>
              </w:rPr>
            </w:pPr>
            <w:r w:rsidRPr="003F7B8E">
              <w:rPr>
                <w:color w:val="000000"/>
                <w:sz w:val="18"/>
                <w:szCs w:val="18"/>
              </w:rPr>
              <w:t>0.0934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FE8F5" w14:textId="77777777" w:rsidR="00EE33A5" w:rsidRPr="003F7B8E" w:rsidRDefault="00EE33A5" w:rsidP="00EE33A5">
            <w:pPr>
              <w:jc w:val="center"/>
              <w:rPr>
                <w:color w:val="000000"/>
                <w:sz w:val="18"/>
                <w:szCs w:val="18"/>
              </w:rPr>
            </w:pPr>
            <w:r w:rsidRPr="003F7B8E">
              <w:rPr>
                <w:color w:val="000000"/>
                <w:sz w:val="18"/>
                <w:szCs w:val="18"/>
              </w:rPr>
              <w:t>3.88E-3</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8EF9F" w14:textId="77777777" w:rsidR="00EE33A5" w:rsidRPr="003F7B8E" w:rsidRDefault="00EE33A5" w:rsidP="00EE33A5">
            <w:pPr>
              <w:jc w:val="center"/>
              <w:rPr>
                <w:color w:val="000000"/>
                <w:sz w:val="18"/>
                <w:szCs w:val="18"/>
              </w:rPr>
            </w:pPr>
            <w:r w:rsidRPr="003F7B8E">
              <w:rPr>
                <w:color w:val="000000"/>
                <w:sz w:val="18"/>
                <w:szCs w:val="18"/>
              </w:rPr>
              <w:t>4.15%</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D80D3" w14:textId="77777777" w:rsidR="00EE33A5" w:rsidRPr="003F7B8E" w:rsidRDefault="00EE33A5" w:rsidP="00EE33A5">
            <w:pPr>
              <w:jc w:val="center"/>
              <w:rPr>
                <w:sz w:val="18"/>
                <w:szCs w:val="18"/>
              </w:rPr>
            </w:pPr>
            <w:r w:rsidRPr="003F7B8E">
              <w:rPr>
                <w:sz w:val="18"/>
                <w:szCs w:val="18"/>
              </w:rPr>
              <w:t>0.0949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4053A" w14:textId="77777777" w:rsidR="00EE33A5" w:rsidRPr="003F7B8E" w:rsidRDefault="00EE33A5" w:rsidP="00EE33A5">
            <w:pPr>
              <w:jc w:val="center"/>
              <w:rPr>
                <w:sz w:val="18"/>
                <w:szCs w:val="18"/>
              </w:rPr>
            </w:pPr>
            <w:r w:rsidRPr="003F7B8E">
              <w:rPr>
                <w:sz w:val="18"/>
                <w:szCs w:val="18"/>
              </w:rPr>
              <w:t>0.0012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97575" w14:textId="77777777" w:rsidR="00EE33A5" w:rsidRPr="003F7B8E" w:rsidRDefault="00EE33A5" w:rsidP="00EE33A5">
            <w:pPr>
              <w:jc w:val="center"/>
              <w:rPr>
                <w:sz w:val="18"/>
                <w:szCs w:val="18"/>
              </w:rPr>
            </w:pPr>
            <w:r w:rsidRPr="003F7B8E">
              <w:rPr>
                <w:sz w:val="18"/>
                <w:szCs w:val="18"/>
              </w:rPr>
              <w:t>1.25%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BFF38" w14:textId="77777777" w:rsidR="00EE33A5" w:rsidRPr="003F7B8E" w:rsidRDefault="00EE33A5" w:rsidP="00EE33A5">
            <w:pPr>
              <w:jc w:val="center"/>
              <w:rPr>
                <w:sz w:val="18"/>
                <w:szCs w:val="18"/>
              </w:rPr>
            </w:pPr>
            <w:r w:rsidRPr="003F7B8E">
              <w:rPr>
                <w:sz w:val="18"/>
                <w:szCs w:val="18"/>
              </w:rPr>
              <w:t>1.57%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AC89C" w14:textId="77777777" w:rsidR="00EE33A5" w:rsidRPr="003F7B8E" w:rsidRDefault="00EE33A5" w:rsidP="00EE33A5">
            <w:pPr>
              <w:jc w:val="center"/>
              <w:rPr>
                <w:sz w:val="18"/>
                <w:szCs w:val="18"/>
              </w:rPr>
            </w:pPr>
            <w:r w:rsidRPr="003F7B8E">
              <w:rPr>
                <w:sz w:val="18"/>
                <w:szCs w:val="18"/>
              </w:rPr>
              <w:t>0.37</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11BEC42B" w14:textId="77777777" w:rsidR="00EE33A5" w:rsidRPr="003F7B8E" w:rsidRDefault="00EE33A5" w:rsidP="00EE33A5">
            <w:pPr>
              <w:jc w:val="center"/>
              <w:rPr>
                <w:sz w:val="18"/>
                <w:szCs w:val="18"/>
              </w:rPr>
            </w:pPr>
            <w:r w:rsidRPr="003F7B8E">
              <w:rPr>
                <w:sz w:val="18"/>
                <w:szCs w:val="18"/>
              </w:rPr>
              <w:t>-0.0015</w:t>
            </w:r>
          </w:p>
        </w:tc>
      </w:tr>
      <w:tr w:rsidR="00716DEB" w:rsidRPr="003F7B8E" w14:paraId="1D778F69" w14:textId="77777777" w:rsidTr="00716DEB">
        <w:trPr>
          <w:trHeight w:val="240"/>
          <w:jc w:val="center"/>
        </w:trPr>
        <w:tc>
          <w:tcPr>
            <w:tcW w:w="811" w:type="dxa"/>
            <w:shd w:val="clear" w:color="auto" w:fill="auto"/>
            <w:noWrap/>
            <w:vAlign w:val="center"/>
            <w:hideMark/>
          </w:tcPr>
          <w:p w14:paraId="4CFFD329" w14:textId="77777777" w:rsidR="00EE33A5" w:rsidRPr="003F7B8E" w:rsidRDefault="00EE33A5" w:rsidP="00EE33A5">
            <w:pPr>
              <w:jc w:val="center"/>
              <w:rPr>
                <w:color w:val="000000"/>
                <w:sz w:val="18"/>
                <w:szCs w:val="18"/>
              </w:rPr>
            </w:pPr>
            <w:r w:rsidRPr="003F7B8E">
              <w:rPr>
                <w:color w:val="000000"/>
                <w:sz w:val="18"/>
                <w:szCs w:val="18"/>
              </w:rPr>
              <w:t>Pu-239</w:t>
            </w:r>
          </w:p>
        </w:tc>
        <w:tc>
          <w:tcPr>
            <w:tcW w:w="1170" w:type="dxa"/>
            <w:tcBorders>
              <w:right w:val="single" w:sz="4" w:space="0" w:color="auto"/>
            </w:tcBorders>
            <w:shd w:val="clear" w:color="auto" w:fill="auto"/>
            <w:noWrap/>
            <w:vAlign w:val="center"/>
            <w:hideMark/>
          </w:tcPr>
          <w:p w14:paraId="0D549C39"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9DF66" w14:textId="77777777" w:rsidR="00EE33A5" w:rsidRPr="003F7B8E" w:rsidRDefault="00EE33A5" w:rsidP="00EE33A5">
            <w:pPr>
              <w:jc w:val="center"/>
              <w:rPr>
                <w:color w:val="000000"/>
                <w:sz w:val="18"/>
                <w:szCs w:val="18"/>
              </w:rPr>
            </w:pPr>
            <w:r w:rsidRPr="003F7B8E">
              <w:rPr>
                <w:color w:val="000000"/>
                <w:sz w:val="18"/>
                <w:szCs w:val="18"/>
              </w:rPr>
              <w:t>0.2798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BF15E" w14:textId="77777777" w:rsidR="00EE33A5" w:rsidRPr="003F7B8E" w:rsidRDefault="00EE33A5" w:rsidP="00EE33A5">
            <w:pPr>
              <w:jc w:val="center"/>
              <w:rPr>
                <w:color w:val="000000"/>
                <w:sz w:val="18"/>
                <w:szCs w:val="18"/>
              </w:rPr>
            </w:pPr>
            <w:r w:rsidRPr="003F7B8E">
              <w:rPr>
                <w:color w:val="000000"/>
                <w:sz w:val="18"/>
                <w:szCs w:val="18"/>
              </w:rPr>
              <w:t>2.99E-4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78E87" w14:textId="77777777" w:rsidR="00EE33A5" w:rsidRPr="003F7B8E" w:rsidRDefault="00EE33A5" w:rsidP="00EE33A5">
            <w:pPr>
              <w:jc w:val="center"/>
              <w:rPr>
                <w:color w:val="000000"/>
                <w:sz w:val="18"/>
                <w:szCs w:val="18"/>
              </w:rPr>
            </w:pPr>
            <w:r w:rsidRPr="003F7B8E">
              <w:rPr>
                <w:color w:val="000000"/>
                <w:sz w:val="18"/>
                <w:szCs w:val="18"/>
              </w:rPr>
              <w:t>0.11%</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38052" w14:textId="77777777" w:rsidR="00EE33A5" w:rsidRPr="003F7B8E" w:rsidRDefault="00EE33A5" w:rsidP="00EE33A5">
            <w:pPr>
              <w:jc w:val="center"/>
              <w:rPr>
                <w:sz w:val="18"/>
                <w:szCs w:val="18"/>
              </w:rPr>
            </w:pPr>
            <w:r w:rsidRPr="003F7B8E">
              <w:rPr>
                <w:sz w:val="18"/>
                <w:szCs w:val="18"/>
              </w:rPr>
              <w:t>0.2771</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EBB3B" w14:textId="77777777" w:rsidR="00EE33A5" w:rsidRPr="003F7B8E" w:rsidRDefault="00EE33A5" w:rsidP="00EE33A5">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1ABF6" w14:textId="77777777" w:rsidR="00EE33A5" w:rsidRPr="003F7B8E" w:rsidRDefault="00EE33A5" w:rsidP="00EE33A5">
            <w:pPr>
              <w:jc w:val="center"/>
              <w:rPr>
                <w:sz w:val="18"/>
                <w:szCs w:val="18"/>
              </w:rPr>
            </w:pPr>
            <w:r w:rsidRPr="003F7B8E">
              <w:rPr>
                <w:sz w:val="18"/>
                <w:szCs w:val="18"/>
              </w:rPr>
              <w:t>1.24%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EDAED" w14:textId="77777777" w:rsidR="00EE33A5" w:rsidRPr="003F7B8E" w:rsidRDefault="00EE33A5" w:rsidP="00EE33A5">
            <w:pPr>
              <w:jc w:val="center"/>
              <w:rPr>
                <w:sz w:val="18"/>
                <w:szCs w:val="18"/>
              </w:rPr>
            </w:pPr>
            <w:r w:rsidRPr="003F7B8E">
              <w:rPr>
                <w:sz w:val="18"/>
                <w:szCs w:val="18"/>
              </w:rPr>
              <w:t>0.99%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198C7" w14:textId="77777777" w:rsidR="00EE33A5" w:rsidRPr="003F7B8E" w:rsidRDefault="00EE33A5" w:rsidP="00EE33A5">
            <w:pPr>
              <w:jc w:val="center"/>
              <w:rPr>
                <w:sz w:val="18"/>
                <w:szCs w:val="18"/>
              </w:rPr>
            </w:pPr>
            <w:r w:rsidRPr="003F7B8E">
              <w:rPr>
                <w:sz w:val="18"/>
                <w:szCs w:val="18"/>
              </w:rPr>
              <w:t>0.79</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3F6EEC99" w14:textId="77777777" w:rsidR="00EE33A5" w:rsidRPr="003F7B8E" w:rsidRDefault="00EE33A5" w:rsidP="00EE33A5">
            <w:pPr>
              <w:jc w:val="center"/>
              <w:rPr>
                <w:sz w:val="18"/>
                <w:szCs w:val="18"/>
              </w:rPr>
            </w:pPr>
            <w:r w:rsidRPr="003F7B8E">
              <w:rPr>
                <w:sz w:val="18"/>
                <w:szCs w:val="18"/>
              </w:rPr>
              <w:t>0.0027</w:t>
            </w:r>
          </w:p>
        </w:tc>
      </w:tr>
      <w:tr w:rsidR="00716DEB" w:rsidRPr="003F7B8E" w14:paraId="2B35DE58" w14:textId="77777777" w:rsidTr="00716DEB">
        <w:trPr>
          <w:trHeight w:val="240"/>
          <w:jc w:val="center"/>
        </w:trPr>
        <w:tc>
          <w:tcPr>
            <w:tcW w:w="811" w:type="dxa"/>
            <w:tcBorders>
              <w:bottom w:val="single" w:sz="4" w:space="0" w:color="auto"/>
            </w:tcBorders>
            <w:shd w:val="clear" w:color="auto" w:fill="auto"/>
            <w:noWrap/>
            <w:vAlign w:val="center"/>
            <w:hideMark/>
          </w:tcPr>
          <w:p w14:paraId="0EC58338" w14:textId="77777777" w:rsidR="00EE33A5" w:rsidRPr="003F7B8E" w:rsidRDefault="00EE33A5" w:rsidP="00EE33A5">
            <w:pPr>
              <w:jc w:val="center"/>
              <w:rPr>
                <w:color w:val="000000"/>
                <w:sz w:val="18"/>
                <w:szCs w:val="18"/>
              </w:rPr>
            </w:pPr>
            <w:r w:rsidRPr="003F7B8E">
              <w:rPr>
                <w:color w:val="000000"/>
                <w:sz w:val="18"/>
                <w:szCs w:val="18"/>
              </w:rPr>
              <w:t>Pu-240</w:t>
            </w:r>
          </w:p>
        </w:tc>
        <w:tc>
          <w:tcPr>
            <w:tcW w:w="1170" w:type="dxa"/>
            <w:tcBorders>
              <w:bottom w:val="single" w:sz="4" w:space="0" w:color="auto"/>
              <w:right w:val="single" w:sz="4" w:space="0" w:color="auto"/>
            </w:tcBorders>
            <w:shd w:val="clear" w:color="auto" w:fill="auto"/>
            <w:noWrap/>
            <w:vAlign w:val="center"/>
            <w:hideMark/>
          </w:tcPr>
          <w:p w14:paraId="4A47A72D"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E54D27" w14:textId="77777777" w:rsidR="00EE33A5" w:rsidRPr="003F7B8E" w:rsidRDefault="00EE33A5" w:rsidP="00EE33A5">
            <w:pPr>
              <w:jc w:val="center"/>
              <w:rPr>
                <w:color w:val="000000"/>
                <w:sz w:val="18"/>
                <w:szCs w:val="18"/>
              </w:rPr>
            </w:pPr>
            <w:r w:rsidRPr="003F7B8E">
              <w:rPr>
                <w:color w:val="000000"/>
                <w:sz w:val="18"/>
                <w:szCs w:val="18"/>
              </w:rPr>
              <w:t>-0.0207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DA8E9" w14:textId="77777777" w:rsidR="00EE33A5" w:rsidRPr="003F7B8E" w:rsidRDefault="00EE33A5" w:rsidP="00EE33A5">
            <w:pPr>
              <w:jc w:val="center"/>
              <w:rPr>
                <w:color w:val="000000"/>
                <w:sz w:val="18"/>
                <w:szCs w:val="18"/>
              </w:rPr>
            </w:pPr>
            <w:r w:rsidRPr="003F7B8E">
              <w:rPr>
                <w:color w:val="000000"/>
                <w:sz w:val="18"/>
                <w:szCs w:val="18"/>
              </w:rPr>
              <w:t>6.20E-5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5C104" w14:textId="77777777" w:rsidR="00EE33A5" w:rsidRPr="003F7B8E" w:rsidRDefault="00EE33A5" w:rsidP="00EE33A5">
            <w:pPr>
              <w:jc w:val="center"/>
              <w:rPr>
                <w:color w:val="000000"/>
                <w:sz w:val="18"/>
                <w:szCs w:val="18"/>
              </w:rPr>
            </w:pPr>
            <w:r w:rsidRPr="003F7B8E">
              <w:rPr>
                <w:color w:val="000000"/>
                <w:sz w:val="18"/>
                <w:szCs w:val="18"/>
              </w:rPr>
              <w:t>0.30%</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AB681" w14:textId="77777777" w:rsidR="00EE33A5" w:rsidRPr="003F7B8E" w:rsidRDefault="00EE33A5" w:rsidP="00EE33A5">
            <w:pPr>
              <w:jc w:val="center"/>
              <w:rPr>
                <w:sz w:val="18"/>
                <w:szCs w:val="18"/>
              </w:rPr>
            </w:pPr>
            <w:r w:rsidRPr="003F7B8E">
              <w:rPr>
                <w:sz w:val="18"/>
                <w:szCs w:val="18"/>
              </w:rPr>
              <w:t>-0.0209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185CF7" w14:textId="77777777" w:rsidR="00EE33A5" w:rsidRPr="003F7B8E" w:rsidRDefault="00EE33A5" w:rsidP="00EE33A5">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32B00" w14:textId="77777777" w:rsidR="00EE33A5" w:rsidRPr="003F7B8E" w:rsidRDefault="00EE33A5" w:rsidP="00EE33A5">
            <w:pPr>
              <w:jc w:val="center"/>
              <w:rPr>
                <w:sz w:val="18"/>
                <w:szCs w:val="18"/>
              </w:rPr>
            </w:pPr>
            <w:r w:rsidRPr="003F7B8E">
              <w:rPr>
                <w:sz w:val="18"/>
                <w:szCs w:val="18"/>
              </w:rPr>
              <w:t>1.26%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56C7A" w14:textId="77777777" w:rsidR="00EE33A5" w:rsidRPr="003F7B8E" w:rsidRDefault="00EE33A5" w:rsidP="00EE33A5">
            <w:pPr>
              <w:jc w:val="center"/>
              <w:rPr>
                <w:sz w:val="18"/>
                <w:szCs w:val="18"/>
              </w:rPr>
            </w:pPr>
            <w:r w:rsidRPr="003F7B8E">
              <w:rPr>
                <w:sz w:val="18"/>
                <w:szCs w:val="18"/>
              </w:rPr>
              <w:t>0.85%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F571E" w14:textId="77777777" w:rsidR="00EE33A5" w:rsidRPr="003F7B8E" w:rsidRDefault="00EE33A5" w:rsidP="00EE33A5">
            <w:pPr>
              <w:jc w:val="center"/>
              <w:rPr>
                <w:sz w:val="18"/>
                <w:szCs w:val="18"/>
              </w:rPr>
            </w:pPr>
            <w:r w:rsidRPr="003F7B8E">
              <w:rPr>
                <w:sz w:val="18"/>
                <w:szCs w:val="18"/>
              </w:rPr>
              <w:t>0.65</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1BDDE8BA" w14:textId="77777777" w:rsidR="00EE33A5" w:rsidRPr="003F7B8E" w:rsidRDefault="00EE33A5" w:rsidP="00EE33A5">
            <w:pPr>
              <w:jc w:val="center"/>
              <w:rPr>
                <w:sz w:val="18"/>
                <w:szCs w:val="18"/>
              </w:rPr>
            </w:pPr>
            <w:r w:rsidRPr="003F7B8E">
              <w:rPr>
                <w:sz w:val="18"/>
                <w:szCs w:val="18"/>
              </w:rPr>
              <w:t>0.0002</w:t>
            </w:r>
          </w:p>
        </w:tc>
      </w:tr>
      <w:tr w:rsidR="00EE33A5" w:rsidRPr="003F7B8E" w14:paraId="4AD00F12" w14:textId="77777777" w:rsidTr="00716DEB">
        <w:trPr>
          <w:trHeight w:val="240"/>
          <w:jc w:val="center"/>
        </w:trPr>
        <w:tc>
          <w:tcPr>
            <w:tcW w:w="10760" w:type="dxa"/>
            <w:gridSpan w:val="11"/>
            <w:tcBorders>
              <w:top w:val="single" w:sz="4" w:space="0" w:color="auto"/>
              <w:bottom w:val="single" w:sz="4" w:space="0" w:color="auto"/>
            </w:tcBorders>
            <w:shd w:val="clear" w:color="auto" w:fill="auto"/>
            <w:noWrap/>
            <w:vAlign w:val="center"/>
            <w:hideMark/>
          </w:tcPr>
          <w:p w14:paraId="3D92FBBB" w14:textId="4546B38B" w:rsidR="00EE33A5" w:rsidRPr="003F7B8E" w:rsidRDefault="00EE33A5" w:rsidP="00EE33A5">
            <w:pPr>
              <w:jc w:val="center"/>
              <w:rPr>
                <w:sz w:val="18"/>
                <w:szCs w:val="18"/>
              </w:rPr>
            </w:pPr>
            <w:r w:rsidRPr="00EE33A5">
              <w:rPr>
                <w:b/>
                <w:bCs/>
                <w:i/>
                <w:sz w:val="18"/>
                <w:szCs w:val="18"/>
              </w:rPr>
              <w:t>GEN</w:t>
            </w:r>
            <w:r>
              <w:rPr>
                <w:b/>
                <w:bCs/>
                <w:sz w:val="18"/>
                <w:szCs w:val="18"/>
              </w:rPr>
              <w:t>=1,500</w:t>
            </w:r>
          </w:p>
        </w:tc>
      </w:tr>
      <w:tr w:rsidR="00716DEB" w:rsidRPr="003F7B8E" w14:paraId="71127A16" w14:textId="77777777" w:rsidTr="00716DEB">
        <w:trPr>
          <w:trHeight w:val="240"/>
          <w:jc w:val="center"/>
        </w:trPr>
        <w:tc>
          <w:tcPr>
            <w:tcW w:w="811" w:type="dxa"/>
            <w:tcBorders>
              <w:top w:val="single" w:sz="4" w:space="0" w:color="auto"/>
            </w:tcBorders>
            <w:shd w:val="clear" w:color="auto" w:fill="auto"/>
            <w:noWrap/>
            <w:vAlign w:val="center"/>
            <w:hideMark/>
          </w:tcPr>
          <w:p w14:paraId="2ADF1316" w14:textId="77777777" w:rsidR="00EE33A5" w:rsidRPr="003F7B8E" w:rsidRDefault="00EE33A5" w:rsidP="00EE33A5">
            <w:pPr>
              <w:jc w:val="center"/>
              <w:rPr>
                <w:color w:val="000000"/>
                <w:sz w:val="18"/>
                <w:szCs w:val="18"/>
              </w:rPr>
            </w:pPr>
            <w:r w:rsidRPr="003F7B8E">
              <w:rPr>
                <w:color w:val="000000"/>
                <w:sz w:val="18"/>
                <w:szCs w:val="18"/>
              </w:rPr>
              <w:t>H</w:t>
            </w:r>
          </w:p>
        </w:tc>
        <w:tc>
          <w:tcPr>
            <w:tcW w:w="1170" w:type="dxa"/>
            <w:tcBorders>
              <w:top w:val="single" w:sz="4" w:space="0" w:color="auto"/>
              <w:right w:val="single" w:sz="4" w:space="0" w:color="auto"/>
            </w:tcBorders>
            <w:shd w:val="clear" w:color="auto" w:fill="auto"/>
            <w:noWrap/>
            <w:vAlign w:val="center"/>
            <w:hideMark/>
          </w:tcPr>
          <w:p w14:paraId="4AEBFBE6"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B7647" w14:textId="77777777" w:rsidR="00EE33A5" w:rsidRPr="003F7B8E" w:rsidRDefault="00EE33A5" w:rsidP="00EE33A5">
            <w:pPr>
              <w:jc w:val="center"/>
              <w:rPr>
                <w:color w:val="000000"/>
                <w:sz w:val="18"/>
                <w:szCs w:val="18"/>
              </w:rPr>
            </w:pPr>
            <w:r w:rsidRPr="003F7B8E">
              <w:rPr>
                <w:color w:val="000000"/>
                <w:sz w:val="18"/>
                <w:szCs w:val="18"/>
              </w:rPr>
              <w:t>0.2559</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565D2" w14:textId="77777777" w:rsidR="00EE33A5" w:rsidRPr="003F7B8E" w:rsidRDefault="00EE33A5" w:rsidP="00EE33A5">
            <w:pPr>
              <w:jc w:val="center"/>
              <w:rPr>
                <w:color w:val="000000"/>
                <w:sz w:val="18"/>
                <w:szCs w:val="18"/>
              </w:rPr>
            </w:pPr>
            <w:r w:rsidRPr="003F7B8E">
              <w:rPr>
                <w:color w:val="000000"/>
                <w:sz w:val="18"/>
                <w:szCs w:val="18"/>
              </w:rPr>
              <w:t>3.09E-2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015EF" w14:textId="77777777" w:rsidR="00EE33A5" w:rsidRPr="003F7B8E" w:rsidRDefault="00EE33A5" w:rsidP="00EE33A5">
            <w:pPr>
              <w:jc w:val="center"/>
              <w:rPr>
                <w:color w:val="000000"/>
                <w:sz w:val="18"/>
                <w:szCs w:val="18"/>
              </w:rPr>
            </w:pPr>
            <w:r w:rsidRPr="003F7B8E">
              <w:rPr>
                <w:color w:val="000000"/>
                <w:sz w:val="18"/>
                <w:szCs w:val="18"/>
              </w:rPr>
              <w:t>12.06%</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65A32" w14:textId="77777777" w:rsidR="00EE33A5" w:rsidRPr="003F7B8E" w:rsidRDefault="00EE33A5" w:rsidP="00EE33A5">
            <w:pPr>
              <w:jc w:val="center"/>
              <w:rPr>
                <w:sz w:val="18"/>
                <w:szCs w:val="18"/>
              </w:rPr>
            </w:pPr>
            <w:r w:rsidRPr="003F7B8E">
              <w:rPr>
                <w:sz w:val="18"/>
                <w:szCs w:val="18"/>
              </w:rPr>
              <w:t>0.2870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F3156" w14:textId="77777777" w:rsidR="00EE33A5" w:rsidRPr="003F7B8E" w:rsidRDefault="00EE33A5" w:rsidP="00EE33A5">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4B625" w14:textId="77777777" w:rsidR="00EE33A5" w:rsidRPr="003F7B8E" w:rsidRDefault="00EE33A5" w:rsidP="00EE33A5">
            <w:pPr>
              <w:jc w:val="center"/>
              <w:rPr>
                <w:sz w:val="18"/>
                <w:szCs w:val="18"/>
              </w:rPr>
            </w:pPr>
            <w:r w:rsidRPr="003F7B8E">
              <w:rPr>
                <w:sz w:val="18"/>
                <w:szCs w:val="18"/>
              </w:rPr>
              <w:t>1.19%</w:t>
            </w:r>
          </w:p>
        </w:tc>
        <w:tc>
          <w:tcPr>
            <w:tcW w:w="1080" w:type="dxa"/>
            <w:tcBorders>
              <w:top w:val="single" w:sz="4" w:space="0" w:color="auto"/>
              <w:left w:val="single" w:sz="4" w:space="0" w:color="auto"/>
              <w:bottom w:val="single" w:sz="4" w:space="0" w:color="auto"/>
              <w:right w:val="single" w:sz="4" w:space="0" w:color="auto"/>
            </w:tcBorders>
            <w:shd w:val="clear" w:color="FFF58C" w:fill="FCF305"/>
            <w:noWrap/>
            <w:vAlign w:val="center"/>
            <w:hideMark/>
          </w:tcPr>
          <w:p w14:paraId="1AEC4D56" w14:textId="77777777" w:rsidR="00EE33A5" w:rsidRPr="003F7B8E" w:rsidRDefault="00EE33A5" w:rsidP="00EE33A5">
            <w:pPr>
              <w:jc w:val="center"/>
              <w:rPr>
                <w:sz w:val="18"/>
                <w:szCs w:val="18"/>
              </w:rPr>
            </w:pPr>
            <w:r w:rsidRPr="003F7B8E">
              <w:rPr>
                <w:sz w:val="18"/>
                <w:szCs w:val="18"/>
              </w:rPr>
              <w:t>10.82%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F8FF1" w14:textId="77777777" w:rsidR="00EE33A5" w:rsidRPr="003F7B8E" w:rsidRDefault="00EE33A5" w:rsidP="00EE33A5">
            <w:pPr>
              <w:jc w:val="center"/>
              <w:rPr>
                <w:sz w:val="18"/>
                <w:szCs w:val="18"/>
              </w:rPr>
            </w:pPr>
            <w:r w:rsidRPr="003F7B8E">
              <w:rPr>
                <w:sz w:val="18"/>
                <w:szCs w:val="18"/>
              </w:rPr>
              <w:t>1.00</w:t>
            </w:r>
          </w:p>
        </w:tc>
        <w:tc>
          <w:tcPr>
            <w:tcW w:w="810" w:type="dxa"/>
            <w:tcBorders>
              <w:top w:val="single" w:sz="4" w:space="0" w:color="auto"/>
              <w:left w:val="single" w:sz="4" w:space="0" w:color="auto"/>
              <w:bottom w:val="single" w:sz="4" w:space="0" w:color="auto"/>
            </w:tcBorders>
            <w:shd w:val="clear" w:color="FFF58C" w:fill="FCF305"/>
            <w:noWrap/>
            <w:vAlign w:val="center"/>
            <w:hideMark/>
          </w:tcPr>
          <w:p w14:paraId="4B21F721" w14:textId="77777777" w:rsidR="00EE33A5" w:rsidRPr="003F7B8E" w:rsidRDefault="00EE33A5" w:rsidP="00EE33A5">
            <w:pPr>
              <w:jc w:val="center"/>
              <w:rPr>
                <w:sz w:val="18"/>
                <w:szCs w:val="18"/>
              </w:rPr>
            </w:pPr>
            <w:r w:rsidRPr="003F7B8E">
              <w:rPr>
                <w:sz w:val="18"/>
                <w:szCs w:val="18"/>
              </w:rPr>
              <w:t>-0.0311</w:t>
            </w:r>
          </w:p>
        </w:tc>
      </w:tr>
      <w:tr w:rsidR="00716DEB" w:rsidRPr="003F7B8E" w14:paraId="66086524" w14:textId="77777777" w:rsidTr="00716DEB">
        <w:trPr>
          <w:trHeight w:val="240"/>
          <w:jc w:val="center"/>
        </w:trPr>
        <w:tc>
          <w:tcPr>
            <w:tcW w:w="811" w:type="dxa"/>
            <w:shd w:val="clear" w:color="auto" w:fill="auto"/>
            <w:noWrap/>
            <w:vAlign w:val="center"/>
            <w:hideMark/>
          </w:tcPr>
          <w:p w14:paraId="6CE29AAC" w14:textId="77777777" w:rsidR="00EE33A5" w:rsidRPr="003F7B8E" w:rsidRDefault="00EE33A5" w:rsidP="00EE33A5">
            <w:pPr>
              <w:jc w:val="center"/>
              <w:rPr>
                <w:color w:val="000000"/>
                <w:sz w:val="18"/>
                <w:szCs w:val="18"/>
              </w:rPr>
            </w:pPr>
            <w:r w:rsidRPr="003F7B8E">
              <w:rPr>
                <w:color w:val="000000"/>
                <w:sz w:val="18"/>
                <w:szCs w:val="18"/>
              </w:rPr>
              <w:t>N</w:t>
            </w:r>
          </w:p>
        </w:tc>
        <w:tc>
          <w:tcPr>
            <w:tcW w:w="1170" w:type="dxa"/>
            <w:tcBorders>
              <w:right w:val="single" w:sz="4" w:space="0" w:color="auto"/>
            </w:tcBorders>
            <w:shd w:val="clear" w:color="auto" w:fill="auto"/>
            <w:noWrap/>
            <w:vAlign w:val="center"/>
            <w:hideMark/>
          </w:tcPr>
          <w:p w14:paraId="4C549BEA"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E3B58" w14:textId="77777777" w:rsidR="00EE33A5" w:rsidRPr="003F7B8E" w:rsidRDefault="00EE33A5" w:rsidP="00EE33A5">
            <w:pPr>
              <w:jc w:val="center"/>
              <w:rPr>
                <w:color w:val="000000"/>
                <w:sz w:val="18"/>
                <w:szCs w:val="18"/>
              </w:rPr>
            </w:pPr>
            <w:r w:rsidRPr="003F7B8E">
              <w:rPr>
                <w:color w:val="000000"/>
                <w:sz w:val="18"/>
                <w:szCs w:val="18"/>
              </w:rPr>
              <w:t>-0.0193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788EB" w14:textId="77777777" w:rsidR="00EE33A5" w:rsidRPr="003F7B8E" w:rsidRDefault="00EE33A5" w:rsidP="00EE33A5">
            <w:pPr>
              <w:jc w:val="center"/>
              <w:rPr>
                <w:color w:val="000000"/>
                <w:sz w:val="18"/>
                <w:szCs w:val="18"/>
              </w:rPr>
            </w:pPr>
            <w:r w:rsidRPr="003F7B8E">
              <w:rPr>
                <w:color w:val="000000"/>
                <w:sz w:val="18"/>
                <w:szCs w:val="18"/>
              </w:rPr>
              <w:t>3.87E-4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C7310" w14:textId="77777777" w:rsidR="00EE33A5" w:rsidRPr="003F7B8E" w:rsidRDefault="00EE33A5" w:rsidP="00EE33A5">
            <w:pPr>
              <w:jc w:val="center"/>
              <w:rPr>
                <w:color w:val="000000"/>
                <w:sz w:val="18"/>
                <w:szCs w:val="18"/>
              </w:rPr>
            </w:pPr>
            <w:r w:rsidRPr="003F7B8E">
              <w:rPr>
                <w:color w:val="000000"/>
                <w:sz w:val="18"/>
                <w:szCs w:val="18"/>
              </w:rPr>
              <w:t>2.00%</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728E6" w14:textId="77777777" w:rsidR="00EE33A5" w:rsidRPr="003F7B8E" w:rsidRDefault="00EE33A5" w:rsidP="00EE33A5">
            <w:pPr>
              <w:jc w:val="center"/>
              <w:rPr>
                <w:sz w:val="18"/>
                <w:szCs w:val="18"/>
              </w:rPr>
            </w:pPr>
            <w:r w:rsidRPr="003F7B8E">
              <w:rPr>
                <w:sz w:val="18"/>
                <w:szCs w:val="18"/>
              </w:rPr>
              <w:t>-0.0197</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8AB3C" w14:textId="77777777" w:rsidR="00EE33A5" w:rsidRPr="003F7B8E" w:rsidRDefault="00EE33A5" w:rsidP="00EE33A5">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DE1907" w14:textId="77777777" w:rsidR="00EE33A5" w:rsidRPr="003F7B8E" w:rsidRDefault="00EE33A5" w:rsidP="00EE33A5">
            <w:pPr>
              <w:jc w:val="center"/>
              <w:rPr>
                <w:sz w:val="18"/>
                <w:szCs w:val="18"/>
              </w:rPr>
            </w:pPr>
            <w:r w:rsidRPr="003F7B8E">
              <w:rPr>
                <w:sz w:val="18"/>
                <w:szCs w:val="18"/>
              </w:rPr>
              <w:t>1.32%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30187" w14:textId="77777777" w:rsidR="00EE33A5" w:rsidRPr="003F7B8E" w:rsidRDefault="00EE33A5" w:rsidP="00EE33A5">
            <w:pPr>
              <w:jc w:val="center"/>
              <w:rPr>
                <w:sz w:val="18"/>
                <w:szCs w:val="18"/>
              </w:rPr>
            </w:pPr>
            <w:r w:rsidRPr="003F7B8E">
              <w:rPr>
                <w:sz w:val="18"/>
                <w:szCs w:val="18"/>
              </w:rPr>
              <w:t>1.86%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E65AC" w14:textId="77777777" w:rsidR="00EE33A5" w:rsidRPr="003F7B8E" w:rsidRDefault="00EE33A5" w:rsidP="00EE33A5">
            <w:pPr>
              <w:jc w:val="center"/>
              <w:rPr>
                <w:sz w:val="18"/>
                <w:szCs w:val="18"/>
              </w:rPr>
            </w:pPr>
            <w:r w:rsidRPr="003F7B8E">
              <w:rPr>
                <w:sz w:val="18"/>
                <w:szCs w:val="18"/>
              </w:rPr>
              <w:t>0.78</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335F31DB" w14:textId="77777777" w:rsidR="00EE33A5" w:rsidRPr="003F7B8E" w:rsidRDefault="00EE33A5" w:rsidP="00EE33A5">
            <w:pPr>
              <w:jc w:val="center"/>
              <w:rPr>
                <w:sz w:val="18"/>
                <w:szCs w:val="18"/>
              </w:rPr>
            </w:pPr>
            <w:r w:rsidRPr="003F7B8E">
              <w:rPr>
                <w:sz w:val="18"/>
                <w:szCs w:val="18"/>
              </w:rPr>
              <w:t>0.0004</w:t>
            </w:r>
          </w:p>
        </w:tc>
      </w:tr>
      <w:tr w:rsidR="00716DEB" w:rsidRPr="003F7B8E" w14:paraId="333D7C63" w14:textId="77777777" w:rsidTr="00716DEB">
        <w:trPr>
          <w:trHeight w:val="240"/>
          <w:jc w:val="center"/>
        </w:trPr>
        <w:tc>
          <w:tcPr>
            <w:tcW w:w="811" w:type="dxa"/>
            <w:shd w:val="clear" w:color="auto" w:fill="auto"/>
            <w:noWrap/>
            <w:vAlign w:val="center"/>
            <w:hideMark/>
          </w:tcPr>
          <w:p w14:paraId="6B1CF3F6" w14:textId="77777777" w:rsidR="00EE33A5" w:rsidRPr="003F7B8E" w:rsidRDefault="00EE33A5" w:rsidP="00EE33A5">
            <w:pPr>
              <w:jc w:val="center"/>
              <w:rPr>
                <w:color w:val="000000"/>
                <w:sz w:val="18"/>
                <w:szCs w:val="18"/>
              </w:rPr>
            </w:pPr>
            <w:r w:rsidRPr="003F7B8E">
              <w:rPr>
                <w:color w:val="000000"/>
                <w:sz w:val="18"/>
                <w:szCs w:val="18"/>
              </w:rPr>
              <w:t>O</w:t>
            </w:r>
          </w:p>
        </w:tc>
        <w:tc>
          <w:tcPr>
            <w:tcW w:w="1170" w:type="dxa"/>
            <w:tcBorders>
              <w:right w:val="single" w:sz="4" w:space="0" w:color="auto"/>
            </w:tcBorders>
            <w:shd w:val="clear" w:color="auto" w:fill="auto"/>
            <w:noWrap/>
            <w:vAlign w:val="center"/>
            <w:hideMark/>
          </w:tcPr>
          <w:p w14:paraId="50C8150F"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CC17C" w14:textId="77777777" w:rsidR="00EE33A5" w:rsidRPr="003F7B8E" w:rsidRDefault="00EE33A5" w:rsidP="00EE33A5">
            <w:pPr>
              <w:jc w:val="center"/>
              <w:rPr>
                <w:color w:val="000000"/>
                <w:sz w:val="18"/>
                <w:szCs w:val="18"/>
              </w:rPr>
            </w:pPr>
            <w:r w:rsidRPr="003F7B8E">
              <w:rPr>
                <w:color w:val="000000"/>
                <w:sz w:val="18"/>
                <w:szCs w:val="18"/>
              </w:rPr>
              <w:t>0.0926</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76E23" w14:textId="77777777" w:rsidR="00EE33A5" w:rsidRPr="003F7B8E" w:rsidRDefault="00EE33A5" w:rsidP="00EE33A5">
            <w:pPr>
              <w:jc w:val="center"/>
              <w:rPr>
                <w:color w:val="000000"/>
                <w:sz w:val="18"/>
                <w:szCs w:val="18"/>
              </w:rPr>
            </w:pPr>
            <w:r w:rsidRPr="003F7B8E">
              <w:rPr>
                <w:color w:val="000000"/>
                <w:sz w:val="18"/>
                <w:szCs w:val="18"/>
              </w:rPr>
              <w:t>2.79E-3</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9287B" w14:textId="77777777" w:rsidR="00EE33A5" w:rsidRPr="003F7B8E" w:rsidRDefault="00EE33A5" w:rsidP="00EE33A5">
            <w:pPr>
              <w:jc w:val="center"/>
              <w:rPr>
                <w:color w:val="000000"/>
                <w:sz w:val="18"/>
                <w:szCs w:val="18"/>
              </w:rPr>
            </w:pPr>
            <w:r w:rsidRPr="003F7B8E">
              <w:rPr>
                <w:color w:val="000000"/>
                <w:sz w:val="18"/>
                <w:szCs w:val="18"/>
              </w:rPr>
              <w:t>3.02%</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2C296" w14:textId="77777777" w:rsidR="00EE33A5" w:rsidRPr="003F7B8E" w:rsidRDefault="00EE33A5" w:rsidP="00EE33A5">
            <w:pPr>
              <w:jc w:val="center"/>
              <w:rPr>
                <w:sz w:val="18"/>
                <w:szCs w:val="18"/>
              </w:rPr>
            </w:pPr>
            <w:r w:rsidRPr="003F7B8E">
              <w:rPr>
                <w:sz w:val="18"/>
                <w:szCs w:val="18"/>
              </w:rPr>
              <w:t>0.0949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FCE69" w14:textId="77777777" w:rsidR="00EE33A5" w:rsidRPr="003F7B8E" w:rsidRDefault="00EE33A5" w:rsidP="00EE33A5">
            <w:pPr>
              <w:jc w:val="center"/>
              <w:rPr>
                <w:sz w:val="18"/>
                <w:szCs w:val="18"/>
              </w:rPr>
            </w:pPr>
            <w:r w:rsidRPr="003F7B8E">
              <w:rPr>
                <w:sz w:val="18"/>
                <w:szCs w:val="18"/>
              </w:rPr>
              <w:t>0.0012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E446B" w14:textId="77777777" w:rsidR="00EE33A5" w:rsidRPr="003F7B8E" w:rsidRDefault="00EE33A5" w:rsidP="00EE33A5">
            <w:pPr>
              <w:jc w:val="center"/>
              <w:rPr>
                <w:sz w:val="18"/>
                <w:szCs w:val="18"/>
              </w:rPr>
            </w:pPr>
            <w:r w:rsidRPr="003F7B8E">
              <w:rPr>
                <w:sz w:val="18"/>
                <w:szCs w:val="18"/>
              </w:rPr>
              <w:t>1.25%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3B881" w14:textId="77777777" w:rsidR="00EE33A5" w:rsidRPr="003F7B8E" w:rsidRDefault="00EE33A5" w:rsidP="00EE33A5">
            <w:pPr>
              <w:jc w:val="center"/>
              <w:rPr>
                <w:sz w:val="18"/>
                <w:szCs w:val="18"/>
              </w:rPr>
            </w:pPr>
            <w:r w:rsidRPr="003F7B8E">
              <w:rPr>
                <w:sz w:val="18"/>
                <w:szCs w:val="18"/>
              </w:rPr>
              <w:t>2.48%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09FB9D" w14:textId="77777777" w:rsidR="00EE33A5" w:rsidRPr="003F7B8E" w:rsidRDefault="00EE33A5" w:rsidP="00EE33A5">
            <w:pPr>
              <w:jc w:val="center"/>
              <w:rPr>
                <w:sz w:val="18"/>
                <w:szCs w:val="18"/>
              </w:rPr>
            </w:pPr>
            <w:r w:rsidRPr="003F7B8E">
              <w:rPr>
                <w:sz w:val="18"/>
                <w:szCs w:val="18"/>
              </w:rPr>
              <w:t>0.78</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41068C34" w14:textId="77777777" w:rsidR="00EE33A5" w:rsidRPr="003F7B8E" w:rsidRDefault="00EE33A5" w:rsidP="00EE33A5">
            <w:pPr>
              <w:jc w:val="center"/>
              <w:rPr>
                <w:sz w:val="18"/>
                <w:szCs w:val="18"/>
              </w:rPr>
            </w:pPr>
            <w:r w:rsidRPr="003F7B8E">
              <w:rPr>
                <w:sz w:val="18"/>
                <w:szCs w:val="18"/>
              </w:rPr>
              <w:t>-0.0024</w:t>
            </w:r>
          </w:p>
        </w:tc>
      </w:tr>
      <w:tr w:rsidR="00716DEB" w:rsidRPr="003F7B8E" w14:paraId="37C8691B" w14:textId="77777777" w:rsidTr="00716DEB">
        <w:trPr>
          <w:trHeight w:val="240"/>
          <w:jc w:val="center"/>
        </w:trPr>
        <w:tc>
          <w:tcPr>
            <w:tcW w:w="811" w:type="dxa"/>
            <w:shd w:val="clear" w:color="auto" w:fill="auto"/>
            <w:noWrap/>
            <w:vAlign w:val="center"/>
            <w:hideMark/>
          </w:tcPr>
          <w:p w14:paraId="58D99F1B" w14:textId="77777777" w:rsidR="00EE33A5" w:rsidRPr="003F7B8E" w:rsidRDefault="00EE33A5" w:rsidP="00EE33A5">
            <w:pPr>
              <w:jc w:val="center"/>
              <w:rPr>
                <w:color w:val="000000"/>
                <w:sz w:val="18"/>
                <w:szCs w:val="18"/>
              </w:rPr>
            </w:pPr>
            <w:r w:rsidRPr="003F7B8E">
              <w:rPr>
                <w:color w:val="000000"/>
                <w:sz w:val="18"/>
                <w:szCs w:val="18"/>
              </w:rPr>
              <w:t>Pu-239</w:t>
            </w:r>
          </w:p>
        </w:tc>
        <w:tc>
          <w:tcPr>
            <w:tcW w:w="1170" w:type="dxa"/>
            <w:tcBorders>
              <w:right w:val="single" w:sz="4" w:space="0" w:color="auto"/>
            </w:tcBorders>
            <w:shd w:val="clear" w:color="auto" w:fill="auto"/>
            <w:noWrap/>
            <w:vAlign w:val="center"/>
            <w:hideMark/>
          </w:tcPr>
          <w:p w14:paraId="2FB9B10A"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9AB7F" w14:textId="77777777" w:rsidR="00EE33A5" w:rsidRPr="003F7B8E" w:rsidRDefault="00EE33A5" w:rsidP="00EE33A5">
            <w:pPr>
              <w:jc w:val="center"/>
              <w:rPr>
                <w:color w:val="000000"/>
                <w:sz w:val="18"/>
                <w:szCs w:val="18"/>
              </w:rPr>
            </w:pPr>
            <w:r w:rsidRPr="003F7B8E">
              <w:rPr>
                <w:color w:val="000000"/>
                <w:sz w:val="18"/>
                <w:szCs w:val="18"/>
              </w:rPr>
              <w:t>0.2798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4D8F7" w14:textId="77777777" w:rsidR="00EE33A5" w:rsidRPr="003F7B8E" w:rsidRDefault="00EE33A5" w:rsidP="00EE33A5">
            <w:pPr>
              <w:jc w:val="center"/>
              <w:rPr>
                <w:color w:val="000000"/>
                <w:sz w:val="18"/>
                <w:szCs w:val="18"/>
              </w:rPr>
            </w:pPr>
            <w:r w:rsidRPr="003F7B8E">
              <w:rPr>
                <w:color w:val="000000"/>
                <w:sz w:val="18"/>
                <w:szCs w:val="18"/>
              </w:rPr>
              <w:t>2.17E-4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44D8F" w14:textId="77777777" w:rsidR="00EE33A5" w:rsidRPr="003F7B8E" w:rsidRDefault="00EE33A5" w:rsidP="00EE33A5">
            <w:pPr>
              <w:jc w:val="center"/>
              <w:rPr>
                <w:color w:val="000000"/>
                <w:sz w:val="18"/>
                <w:szCs w:val="18"/>
              </w:rPr>
            </w:pPr>
            <w:r w:rsidRPr="003F7B8E">
              <w:rPr>
                <w:color w:val="000000"/>
                <w:sz w:val="18"/>
                <w:szCs w:val="18"/>
              </w:rPr>
              <w:t>0.08%</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0188E" w14:textId="77777777" w:rsidR="00EE33A5" w:rsidRPr="003F7B8E" w:rsidRDefault="00EE33A5" w:rsidP="00EE33A5">
            <w:pPr>
              <w:jc w:val="center"/>
              <w:rPr>
                <w:sz w:val="18"/>
                <w:szCs w:val="18"/>
              </w:rPr>
            </w:pPr>
            <w:r w:rsidRPr="003F7B8E">
              <w:rPr>
                <w:sz w:val="18"/>
                <w:szCs w:val="18"/>
              </w:rPr>
              <w:t>0.2771</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ABC80" w14:textId="77777777" w:rsidR="00EE33A5" w:rsidRPr="003F7B8E" w:rsidRDefault="00EE33A5" w:rsidP="00EE33A5">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E6E31" w14:textId="77777777" w:rsidR="00EE33A5" w:rsidRPr="003F7B8E" w:rsidRDefault="00EE33A5" w:rsidP="00EE33A5">
            <w:pPr>
              <w:jc w:val="center"/>
              <w:rPr>
                <w:sz w:val="18"/>
                <w:szCs w:val="18"/>
              </w:rPr>
            </w:pPr>
            <w:r w:rsidRPr="003F7B8E">
              <w:rPr>
                <w:sz w:val="18"/>
                <w:szCs w:val="18"/>
              </w:rPr>
              <w:t>1.24%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612A9" w14:textId="77777777" w:rsidR="00EE33A5" w:rsidRPr="003F7B8E" w:rsidRDefault="00EE33A5" w:rsidP="00EE33A5">
            <w:pPr>
              <w:jc w:val="center"/>
              <w:rPr>
                <w:sz w:val="18"/>
                <w:szCs w:val="18"/>
              </w:rPr>
            </w:pPr>
            <w:r w:rsidRPr="003F7B8E">
              <w:rPr>
                <w:sz w:val="18"/>
                <w:szCs w:val="18"/>
              </w:rPr>
              <w:t>1.00%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6B475" w14:textId="77777777" w:rsidR="00EE33A5" w:rsidRPr="003F7B8E" w:rsidRDefault="00EE33A5" w:rsidP="00EE33A5">
            <w:pPr>
              <w:jc w:val="center"/>
              <w:rPr>
                <w:sz w:val="18"/>
                <w:szCs w:val="18"/>
              </w:rPr>
            </w:pPr>
            <w:r w:rsidRPr="003F7B8E">
              <w:rPr>
                <w:sz w:val="18"/>
                <w:szCs w:val="18"/>
              </w:rPr>
              <w:t>0.81</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6C55EF40" w14:textId="77777777" w:rsidR="00EE33A5" w:rsidRPr="003F7B8E" w:rsidRDefault="00EE33A5" w:rsidP="00EE33A5">
            <w:pPr>
              <w:jc w:val="center"/>
              <w:rPr>
                <w:sz w:val="18"/>
                <w:szCs w:val="18"/>
              </w:rPr>
            </w:pPr>
            <w:r w:rsidRPr="003F7B8E">
              <w:rPr>
                <w:sz w:val="18"/>
                <w:szCs w:val="18"/>
              </w:rPr>
              <w:t>0.0028</w:t>
            </w:r>
          </w:p>
        </w:tc>
      </w:tr>
      <w:tr w:rsidR="00716DEB" w:rsidRPr="003F7B8E" w14:paraId="1407AB5F" w14:textId="77777777" w:rsidTr="00716DEB">
        <w:trPr>
          <w:trHeight w:val="240"/>
          <w:jc w:val="center"/>
        </w:trPr>
        <w:tc>
          <w:tcPr>
            <w:tcW w:w="811" w:type="dxa"/>
            <w:tcBorders>
              <w:bottom w:val="single" w:sz="4" w:space="0" w:color="auto"/>
            </w:tcBorders>
            <w:shd w:val="clear" w:color="auto" w:fill="auto"/>
            <w:noWrap/>
            <w:vAlign w:val="center"/>
            <w:hideMark/>
          </w:tcPr>
          <w:p w14:paraId="1E74F838" w14:textId="77777777" w:rsidR="00EE33A5" w:rsidRPr="003F7B8E" w:rsidRDefault="00EE33A5" w:rsidP="00EE33A5">
            <w:pPr>
              <w:jc w:val="center"/>
              <w:rPr>
                <w:color w:val="000000"/>
                <w:sz w:val="18"/>
                <w:szCs w:val="18"/>
              </w:rPr>
            </w:pPr>
            <w:r w:rsidRPr="003F7B8E">
              <w:rPr>
                <w:color w:val="000000"/>
                <w:sz w:val="18"/>
                <w:szCs w:val="18"/>
              </w:rPr>
              <w:t>Pu-240</w:t>
            </w:r>
          </w:p>
        </w:tc>
        <w:tc>
          <w:tcPr>
            <w:tcW w:w="1170" w:type="dxa"/>
            <w:tcBorders>
              <w:bottom w:val="single" w:sz="4" w:space="0" w:color="auto"/>
              <w:right w:val="single" w:sz="4" w:space="0" w:color="auto"/>
            </w:tcBorders>
            <w:shd w:val="clear" w:color="auto" w:fill="auto"/>
            <w:noWrap/>
            <w:vAlign w:val="center"/>
            <w:hideMark/>
          </w:tcPr>
          <w:p w14:paraId="086333CB"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6B61B" w14:textId="77777777" w:rsidR="00EE33A5" w:rsidRPr="003F7B8E" w:rsidRDefault="00EE33A5" w:rsidP="00EE33A5">
            <w:pPr>
              <w:jc w:val="center"/>
              <w:rPr>
                <w:color w:val="000000"/>
                <w:sz w:val="18"/>
                <w:szCs w:val="18"/>
              </w:rPr>
            </w:pPr>
            <w:r w:rsidRPr="003F7B8E">
              <w:rPr>
                <w:color w:val="000000"/>
                <w:sz w:val="18"/>
                <w:szCs w:val="18"/>
              </w:rPr>
              <w:t>-0.0208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450EF6" w14:textId="77777777" w:rsidR="00EE33A5" w:rsidRPr="003F7B8E" w:rsidRDefault="00EE33A5" w:rsidP="00EE33A5">
            <w:pPr>
              <w:jc w:val="center"/>
              <w:rPr>
                <w:color w:val="000000"/>
                <w:sz w:val="18"/>
                <w:szCs w:val="18"/>
              </w:rPr>
            </w:pPr>
            <w:r w:rsidRPr="003F7B8E">
              <w:rPr>
                <w:color w:val="000000"/>
                <w:sz w:val="18"/>
                <w:szCs w:val="18"/>
              </w:rPr>
              <w:t>4.34E-5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BD572" w14:textId="77777777" w:rsidR="00EE33A5" w:rsidRPr="003F7B8E" w:rsidRDefault="00EE33A5" w:rsidP="00EE33A5">
            <w:pPr>
              <w:jc w:val="center"/>
              <w:rPr>
                <w:color w:val="000000"/>
                <w:sz w:val="18"/>
                <w:szCs w:val="18"/>
              </w:rPr>
            </w:pPr>
            <w:r w:rsidRPr="003F7B8E">
              <w:rPr>
                <w:color w:val="000000"/>
                <w:sz w:val="18"/>
                <w:szCs w:val="18"/>
              </w:rPr>
              <w:t>0.21%</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86DB3" w14:textId="77777777" w:rsidR="00EE33A5" w:rsidRPr="003F7B8E" w:rsidRDefault="00EE33A5" w:rsidP="00EE33A5">
            <w:pPr>
              <w:jc w:val="center"/>
              <w:rPr>
                <w:sz w:val="18"/>
                <w:szCs w:val="18"/>
              </w:rPr>
            </w:pPr>
            <w:r w:rsidRPr="003F7B8E">
              <w:rPr>
                <w:sz w:val="18"/>
                <w:szCs w:val="18"/>
              </w:rPr>
              <w:t>-0.0209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54C76" w14:textId="77777777" w:rsidR="00EE33A5" w:rsidRPr="003F7B8E" w:rsidRDefault="00EE33A5" w:rsidP="00EE33A5">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31BF1" w14:textId="77777777" w:rsidR="00EE33A5" w:rsidRPr="003F7B8E" w:rsidRDefault="00EE33A5" w:rsidP="00EE33A5">
            <w:pPr>
              <w:jc w:val="center"/>
              <w:rPr>
                <w:sz w:val="18"/>
                <w:szCs w:val="18"/>
              </w:rPr>
            </w:pPr>
            <w:r w:rsidRPr="003F7B8E">
              <w:rPr>
                <w:sz w:val="18"/>
                <w:szCs w:val="18"/>
              </w:rPr>
              <w:t>1.26%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3B48F" w14:textId="77777777" w:rsidR="00EE33A5" w:rsidRPr="003F7B8E" w:rsidRDefault="00EE33A5" w:rsidP="00EE33A5">
            <w:pPr>
              <w:jc w:val="center"/>
              <w:rPr>
                <w:sz w:val="18"/>
                <w:szCs w:val="18"/>
              </w:rPr>
            </w:pPr>
            <w:r w:rsidRPr="003F7B8E">
              <w:rPr>
                <w:sz w:val="18"/>
                <w:szCs w:val="18"/>
              </w:rPr>
              <w:t>0.63%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29AC7" w14:textId="77777777" w:rsidR="00EE33A5" w:rsidRPr="003F7B8E" w:rsidRDefault="00EE33A5" w:rsidP="00EE33A5">
            <w:pPr>
              <w:jc w:val="center"/>
              <w:rPr>
                <w:sz w:val="18"/>
                <w:szCs w:val="18"/>
              </w:rPr>
            </w:pPr>
            <w:r w:rsidRPr="003F7B8E">
              <w:rPr>
                <w:sz w:val="18"/>
                <w:szCs w:val="18"/>
              </w:rPr>
              <w:t>0.50</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44F8B369" w14:textId="77777777" w:rsidR="00EE33A5" w:rsidRPr="003F7B8E" w:rsidRDefault="00EE33A5" w:rsidP="00EE33A5">
            <w:pPr>
              <w:jc w:val="center"/>
              <w:rPr>
                <w:sz w:val="18"/>
                <w:szCs w:val="18"/>
              </w:rPr>
            </w:pPr>
            <w:r w:rsidRPr="003F7B8E">
              <w:rPr>
                <w:sz w:val="18"/>
                <w:szCs w:val="18"/>
              </w:rPr>
              <w:t>0.0001</w:t>
            </w:r>
          </w:p>
        </w:tc>
      </w:tr>
      <w:tr w:rsidR="00EE33A5" w:rsidRPr="003F7B8E" w14:paraId="7BAB8856" w14:textId="77777777" w:rsidTr="00716DEB">
        <w:trPr>
          <w:trHeight w:val="240"/>
          <w:jc w:val="center"/>
        </w:trPr>
        <w:tc>
          <w:tcPr>
            <w:tcW w:w="10760" w:type="dxa"/>
            <w:gridSpan w:val="11"/>
            <w:tcBorders>
              <w:top w:val="single" w:sz="4" w:space="0" w:color="auto"/>
              <w:bottom w:val="single" w:sz="4" w:space="0" w:color="auto"/>
            </w:tcBorders>
            <w:shd w:val="clear" w:color="auto" w:fill="auto"/>
            <w:noWrap/>
            <w:vAlign w:val="center"/>
            <w:hideMark/>
          </w:tcPr>
          <w:p w14:paraId="40D66348" w14:textId="318CD6CE" w:rsidR="00EE33A5" w:rsidRPr="003F7B8E" w:rsidRDefault="00EE33A5" w:rsidP="00EE33A5">
            <w:pPr>
              <w:jc w:val="center"/>
              <w:rPr>
                <w:sz w:val="18"/>
                <w:szCs w:val="18"/>
              </w:rPr>
            </w:pPr>
            <w:r w:rsidRPr="00EE33A5">
              <w:rPr>
                <w:b/>
                <w:bCs/>
                <w:i/>
                <w:sz w:val="18"/>
                <w:szCs w:val="18"/>
              </w:rPr>
              <w:t>GEN</w:t>
            </w:r>
            <w:r>
              <w:rPr>
                <w:b/>
                <w:bCs/>
                <w:sz w:val="18"/>
                <w:szCs w:val="18"/>
              </w:rPr>
              <w:t>=2,000</w:t>
            </w:r>
          </w:p>
        </w:tc>
      </w:tr>
      <w:tr w:rsidR="00716DEB" w:rsidRPr="003F7B8E" w14:paraId="2C261550" w14:textId="77777777" w:rsidTr="00716DEB">
        <w:trPr>
          <w:trHeight w:val="240"/>
          <w:jc w:val="center"/>
        </w:trPr>
        <w:tc>
          <w:tcPr>
            <w:tcW w:w="811" w:type="dxa"/>
            <w:tcBorders>
              <w:top w:val="single" w:sz="4" w:space="0" w:color="auto"/>
            </w:tcBorders>
            <w:shd w:val="clear" w:color="auto" w:fill="auto"/>
            <w:noWrap/>
            <w:vAlign w:val="center"/>
            <w:hideMark/>
          </w:tcPr>
          <w:p w14:paraId="7E9A3A82" w14:textId="77777777" w:rsidR="00EE33A5" w:rsidRPr="003F7B8E" w:rsidRDefault="00EE33A5" w:rsidP="00EE33A5">
            <w:pPr>
              <w:jc w:val="center"/>
              <w:rPr>
                <w:color w:val="000000"/>
                <w:sz w:val="18"/>
                <w:szCs w:val="18"/>
              </w:rPr>
            </w:pPr>
            <w:r w:rsidRPr="003F7B8E">
              <w:rPr>
                <w:color w:val="000000"/>
                <w:sz w:val="18"/>
                <w:szCs w:val="18"/>
              </w:rPr>
              <w:t>H</w:t>
            </w:r>
          </w:p>
        </w:tc>
        <w:tc>
          <w:tcPr>
            <w:tcW w:w="1170" w:type="dxa"/>
            <w:tcBorders>
              <w:top w:val="single" w:sz="4" w:space="0" w:color="auto"/>
              <w:right w:val="single" w:sz="4" w:space="0" w:color="auto"/>
            </w:tcBorders>
            <w:shd w:val="clear" w:color="auto" w:fill="auto"/>
            <w:noWrap/>
            <w:vAlign w:val="center"/>
            <w:hideMark/>
          </w:tcPr>
          <w:p w14:paraId="7DC38363"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45809" w14:textId="77777777" w:rsidR="00EE33A5" w:rsidRPr="003F7B8E" w:rsidRDefault="00EE33A5" w:rsidP="00EE33A5">
            <w:pPr>
              <w:jc w:val="center"/>
              <w:rPr>
                <w:color w:val="000000"/>
                <w:sz w:val="18"/>
                <w:szCs w:val="18"/>
              </w:rPr>
            </w:pPr>
            <w:r w:rsidRPr="003F7B8E">
              <w:rPr>
                <w:color w:val="000000"/>
                <w:sz w:val="18"/>
                <w:szCs w:val="18"/>
              </w:rPr>
              <w:t>0.2841</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240D6" w14:textId="77777777" w:rsidR="00EE33A5" w:rsidRPr="003F7B8E" w:rsidRDefault="00EE33A5" w:rsidP="00EE33A5">
            <w:pPr>
              <w:jc w:val="center"/>
              <w:rPr>
                <w:color w:val="000000"/>
                <w:sz w:val="18"/>
                <w:szCs w:val="18"/>
              </w:rPr>
            </w:pPr>
            <w:r w:rsidRPr="003F7B8E">
              <w:rPr>
                <w:color w:val="000000"/>
                <w:sz w:val="18"/>
                <w:szCs w:val="18"/>
              </w:rPr>
              <w:t>2.21E-2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E3D56" w14:textId="77777777" w:rsidR="00EE33A5" w:rsidRPr="003F7B8E" w:rsidRDefault="00EE33A5" w:rsidP="00EE33A5">
            <w:pPr>
              <w:jc w:val="center"/>
              <w:rPr>
                <w:color w:val="000000"/>
                <w:sz w:val="18"/>
                <w:szCs w:val="18"/>
              </w:rPr>
            </w:pPr>
            <w:r w:rsidRPr="003F7B8E">
              <w:rPr>
                <w:color w:val="000000"/>
                <w:sz w:val="18"/>
                <w:szCs w:val="18"/>
              </w:rPr>
              <w:t>7.77%</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40627" w14:textId="77777777" w:rsidR="00EE33A5" w:rsidRPr="003F7B8E" w:rsidRDefault="00EE33A5" w:rsidP="00EE33A5">
            <w:pPr>
              <w:jc w:val="center"/>
              <w:rPr>
                <w:sz w:val="18"/>
                <w:szCs w:val="18"/>
              </w:rPr>
            </w:pPr>
            <w:r w:rsidRPr="003F7B8E">
              <w:rPr>
                <w:sz w:val="18"/>
                <w:szCs w:val="18"/>
              </w:rPr>
              <w:t>0.2870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CCE07" w14:textId="77777777" w:rsidR="00EE33A5" w:rsidRPr="003F7B8E" w:rsidRDefault="00EE33A5" w:rsidP="00EE33A5">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89D6F" w14:textId="77777777" w:rsidR="00EE33A5" w:rsidRPr="003F7B8E" w:rsidRDefault="00EE33A5" w:rsidP="00EE33A5">
            <w:pPr>
              <w:jc w:val="center"/>
              <w:rPr>
                <w:sz w:val="18"/>
                <w:szCs w:val="18"/>
              </w:rPr>
            </w:pPr>
            <w:r w:rsidRPr="003F7B8E">
              <w:rPr>
                <w:sz w:val="18"/>
                <w:szCs w:val="18"/>
              </w:rPr>
              <w:t>1.19%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CA2AF" w14:textId="77777777" w:rsidR="00EE33A5" w:rsidRPr="003F7B8E" w:rsidRDefault="00EE33A5" w:rsidP="00EE33A5">
            <w:pPr>
              <w:jc w:val="center"/>
              <w:rPr>
                <w:sz w:val="18"/>
                <w:szCs w:val="18"/>
              </w:rPr>
            </w:pPr>
            <w:r w:rsidRPr="003F7B8E">
              <w:rPr>
                <w:sz w:val="18"/>
                <w:szCs w:val="18"/>
              </w:rPr>
              <w:t>0.98%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9FAFB" w14:textId="77777777" w:rsidR="00EE33A5" w:rsidRPr="003F7B8E" w:rsidRDefault="00EE33A5" w:rsidP="00EE33A5">
            <w:pPr>
              <w:jc w:val="center"/>
              <w:rPr>
                <w:sz w:val="18"/>
                <w:szCs w:val="18"/>
              </w:rPr>
            </w:pPr>
            <w:r w:rsidRPr="003F7B8E">
              <w:rPr>
                <w:sz w:val="18"/>
                <w:szCs w:val="18"/>
              </w:rPr>
              <w:t>0.13</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7BCE15C5" w14:textId="77777777" w:rsidR="00EE33A5" w:rsidRPr="003F7B8E" w:rsidRDefault="00EE33A5" w:rsidP="00EE33A5">
            <w:pPr>
              <w:jc w:val="center"/>
              <w:rPr>
                <w:sz w:val="18"/>
                <w:szCs w:val="18"/>
              </w:rPr>
            </w:pPr>
            <w:r w:rsidRPr="003F7B8E">
              <w:rPr>
                <w:sz w:val="18"/>
                <w:szCs w:val="18"/>
              </w:rPr>
              <w:t>-0.0028</w:t>
            </w:r>
          </w:p>
        </w:tc>
      </w:tr>
      <w:tr w:rsidR="00716DEB" w:rsidRPr="003F7B8E" w14:paraId="5FE37670" w14:textId="77777777" w:rsidTr="00716DEB">
        <w:trPr>
          <w:trHeight w:val="240"/>
          <w:jc w:val="center"/>
        </w:trPr>
        <w:tc>
          <w:tcPr>
            <w:tcW w:w="811" w:type="dxa"/>
            <w:shd w:val="clear" w:color="auto" w:fill="auto"/>
            <w:noWrap/>
            <w:vAlign w:val="center"/>
            <w:hideMark/>
          </w:tcPr>
          <w:p w14:paraId="4C0C6385" w14:textId="77777777" w:rsidR="00EE33A5" w:rsidRPr="003F7B8E" w:rsidRDefault="00EE33A5" w:rsidP="00EE33A5">
            <w:pPr>
              <w:jc w:val="center"/>
              <w:rPr>
                <w:color w:val="000000"/>
                <w:sz w:val="18"/>
                <w:szCs w:val="18"/>
              </w:rPr>
            </w:pPr>
            <w:r w:rsidRPr="003F7B8E">
              <w:rPr>
                <w:color w:val="000000"/>
                <w:sz w:val="18"/>
                <w:szCs w:val="18"/>
              </w:rPr>
              <w:t>N</w:t>
            </w:r>
          </w:p>
        </w:tc>
        <w:tc>
          <w:tcPr>
            <w:tcW w:w="1170" w:type="dxa"/>
            <w:tcBorders>
              <w:right w:val="single" w:sz="4" w:space="0" w:color="auto"/>
            </w:tcBorders>
            <w:shd w:val="clear" w:color="auto" w:fill="auto"/>
            <w:noWrap/>
            <w:vAlign w:val="center"/>
            <w:hideMark/>
          </w:tcPr>
          <w:p w14:paraId="1252CDC5"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ACB9FD" w14:textId="77777777" w:rsidR="00EE33A5" w:rsidRPr="003F7B8E" w:rsidRDefault="00EE33A5" w:rsidP="00EE33A5">
            <w:pPr>
              <w:jc w:val="center"/>
              <w:rPr>
                <w:color w:val="000000"/>
                <w:sz w:val="18"/>
                <w:szCs w:val="18"/>
              </w:rPr>
            </w:pPr>
            <w:r w:rsidRPr="003F7B8E">
              <w:rPr>
                <w:color w:val="000000"/>
                <w:sz w:val="18"/>
                <w:szCs w:val="18"/>
              </w:rPr>
              <w:t>-0.0192</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7D3F6" w14:textId="77777777" w:rsidR="00EE33A5" w:rsidRPr="003F7B8E" w:rsidRDefault="00EE33A5" w:rsidP="00EE33A5">
            <w:pPr>
              <w:jc w:val="center"/>
              <w:rPr>
                <w:color w:val="000000"/>
                <w:sz w:val="18"/>
                <w:szCs w:val="18"/>
              </w:rPr>
            </w:pPr>
            <w:r w:rsidRPr="003F7B8E">
              <w:rPr>
                <w:color w:val="000000"/>
                <w:sz w:val="18"/>
                <w:szCs w:val="18"/>
              </w:rPr>
              <w:t>2.76E-4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B4EEC" w14:textId="77777777" w:rsidR="00EE33A5" w:rsidRPr="003F7B8E" w:rsidRDefault="00EE33A5" w:rsidP="00EE33A5">
            <w:pPr>
              <w:jc w:val="center"/>
              <w:rPr>
                <w:color w:val="000000"/>
                <w:sz w:val="18"/>
                <w:szCs w:val="18"/>
              </w:rPr>
            </w:pPr>
            <w:r w:rsidRPr="003F7B8E">
              <w:rPr>
                <w:color w:val="000000"/>
                <w:sz w:val="18"/>
                <w:szCs w:val="18"/>
              </w:rPr>
              <w:t>1.44%</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F834F" w14:textId="77777777" w:rsidR="00EE33A5" w:rsidRPr="003F7B8E" w:rsidRDefault="00EE33A5" w:rsidP="00EE33A5">
            <w:pPr>
              <w:jc w:val="center"/>
              <w:rPr>
                <w:sz w:val="18"/>
                <w:szCs w:val="18"/>
              </w:rPr>
            </w:pPr>
            <w:r w:rsidRPr="003F7B8E">
              <w:rPr>
                <w:sz w:val="18"/>
                <w:szCs w:val="18"/>
              </w:rPr>
              <w:t>-0.0197</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D43CA" w14:textId="77777777" w:rsidR="00EE33A5" w:rsidRPr="003F7B8E" w:rsidRDefault="00EE33A5" w:rsidP="00EE33A5">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E9146" w14:textId="77777777" w:rsidR="00EE33A5" w:rsidRPr="003F7B8E" w:rsidRDefault="00EE33A5" w:rsidP="00EE33A5">
            <w:pPr>
              <w:jc w:val="center"/>
              <w:rPr>
                <w:sz w:val="18"/>
                <w:szCs w:val="18"/>
              </w:rPr>
            </w:pPr>
            <w:r w:rsidRPr="003F7B8E">
              <w:rPr>
                <w:sz w:val="18"/>
                <w:szCs w:val="18"/>
              </w:rPr>
              <w:t>1.32%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A7EBB2" w14:textId="77777777" w:rsidR="00EE33A5" w:rsidRPr="003F7B8E" w:rsidRDefault="00EE33A5" w:rsidP="00EE33A5">
            <w:pPr>
              <w:jc w:val="center"/>
              <w:rPr>
                <w:sz w:val="18"/>
                <w:szCs w:val="18"/>
              </w:rPr>
            </w:pPr>
            <w:r w:rsidRPr="003F7B8E">
              <w:rPr>
                <w:sz w:val="18"/>
                <w:szCs w:val="18"/>
              </w:rPr>
              <w:t>2.38%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9C729" w14:textId="77777777" w:rsidR="00EE33A5" w:rsidRPr="003F7B8E" w:rsidRDefault="00EE33A5" w:rsidP="00EE33A5">
            <w:pPr>
              <w:jc w:val="center"/>
              <w:rPr>
                <w:sz w:val="18"/>
                <w:szCs w:val="18"/>
              </w:rPr>
            </w:pPr>
            <w:r w:rsidRPr="003F7B8E">
              <w:rPr>
                <w:sz w:val="18"/>
                <w:szCs w:val="18"/>
              </w:rPr>
              <w:t>1.24</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0F2A2BEA" w14:textId="77777777" w:rsidR="00EE33A5" w:rsidRPr="003F7B8E" w:rsidRDefault="00EE33A5" w:rsidP="00EE33A5">
            <w:pPr>
              <w:jc w:val="center"/>
              <w:rPr>
                <w:sz w:val="18"/>
                <w:szCs w:val="18"/>
              </w:rPr>
            </w:pPr>
            <w:r w:rsidRPr="003F7B8E">
              <w:rPr>
                <w:sz w:val="18"/>
                <w:szCs w:val="18"/>
              </w:rPr>
              <w:t>0.0005</w:t>
            </w:r>
          </w:p>
        </w:tc>
      </w:tr>
      <w:tr w:rsidR="00716DEB" w:rsidRPr="003F7B8E" w14:paraId="5F2367AA" w14:textId="77777777" w:rsidTr="00716DEB">
        <w:trPr>
          <w:trHeight w:val="240"/>
          <w:jc w:val="center"/>
        </w:trPr>
        <w:tc>
          <w:tcPr>
            <w:tcW w:w="811" w:type="dxa"/>
            <w:shd w:val="clear" w:color="auto" w:fill="auto"/>
            <w:noWrap/>
            <w:vAlign w:val="center"/>
            <w:hideMark/>
          </w:tcPr>
          <w:p w14:paraId="34439D00" w14:textId="77777777" w:rsidR="00EE33A5" w:rsidRPr="003F7B8E" w:rsidRDefault="00EE33A5" w:rsidP="00EE33A5">
            <w:pPr>
              <w:jc w:val="center"/>
              <w:rPr>
                <w:color w:val="000000"/>
                <w:sz w:val="18"/>
                <w:szCs w:val="18"/>
              </w:rPr>
            </w:pPr>
            <w:r w:rsidRPr="003F7B8E">
              <w:rPr>
                <w:color w:val="000000"/>
                <w:sz w:val="18"/>
                <w:szCs w:val="18"/>
              </w:rPr>
              <w:t>O</w:t>
            </w:r>
          </w:p>
        </w:tc>
        <w:tc>
          <w:tcPr>
            <w:tcW w:w="1170" w:type="dxa"/>
            <w:tcBorders>
              <w:right w:val="single" w:sz="4" w:space="0" w:color="auto"/>
            </w:tcBorders>
            <w:shd w:val="clear" w:color="auto" w:fill="auto"/>
            <w:noWrap/>
            <w:vAlign w:val="center"/>
            <w:hideMark/>
          </w:tcPr>
          <w:p w14:paraId="20EADB93"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65052" w14:textId="77777777" w:rsidR="00EE33A5" w:rsidRPr="003F7B8E" w:rsidRDefault="00EE33A5" w:rsidP="00EE33A5">
            <w:pPr>
              <w:jc w:val="center"/>
              <w:rPr>
                <w:color w:val="000000"/>
                <w:sz w:val="18"/>
                <w:szCs w:val="18"/>
              </w:rPr>
            </w:pPr>
            <w:r w:rsidRPr="003F7B8E">
              <w:rPr>
                <w:color w:val="000000"/>
                <w:sz w:val="18"/>
                <w:szCs w:val="18"/>
              </w:rPr>
              <w:t>0.0959</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4434A" w14:textId="77777777" w:rsidR="00EE33A5" w:rsidRPr="003F7B8E" w:rsidRDefault="00EE33A5" w:rsidP="00EE33A5">
            <w:pPr>
              <w:jc w:val="center"/>
              <w:rPr>
                <w:color w:val="000000"/>
                <w:sz w:val="18"/>
                <w:szCs w:val="18"/>
              </w:rPr>
            </w:pPr>
            <w:r w:rsidRPr="003F7B8E">
              <w:rPr>
                <w:color w:val="000000"/>
                <w:sz w:val="18"/>
                <w:szCs w:val="18"/>
              </w:rPr>
              <w:t>2.00E-3</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63E22" w14:textId="77777777" w:rsidR="00EE33A5" w:rsidRPr="003F7B8E" w:rsidRDefault="00EE33A5" w:rsidP="00EE33A5">
            <w:pPr>
              <w:jc w:val="center"/>
              <w:rPr>
                <w:color w:val="000000"/>
                <w:sz w:val="18"/>
                <w:szCs w:val="18"/>
              </w:rPr>
            </w:pPr>
            <w:r w:rsidRPr="003F7B8E">
              <w:rPr>
                <w:color w:val="000000"/>
                <w:sz w:val="18"/>
                <w:szCs w:val="18"/>
              </w:rPr>
              <w:t>2.09%</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A666E" w14:textId="77777777" w:rsidR="00EE33A5" w:rsidRPr="003F7B8E" w:rsidRDefault="00EE33A5" w:rsidP="00EE33A5">
            <w:pPr>
              <w:jc w:val="center"/>
              <w:rPr>
                <w:sz w:val="18"/>
                <w:szCs w:val="18"/>
              </w:rPr>
            </w:pPr>
            <w:r w:rsidRPr="003F7B8E">
              <w:rPr>
                <w:sz w:val="18"/>
                <w:szCs w:val="18"/>
              </w:rPr>
              <w:t>0.0949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88020" w14:textId="77777777" w:rsidR="00EE33A5" w:rsidRPr="003F7B8E" w:rsidRDefault="00EE33A5" w:rsidP="00EE33A5">
            <w:pPr>
              <w:jc w:val="center"/>
              <w:rPr>
                <w:sz w:val="18"/>
                <w:szCs w:val="18"/>
              </w:rPr>
            </w:pPr>
            <w:r w:rsidRPr="003F7B8E">
              <w:rPr>
                <w:sz w:val="18"/>
                <w:szCs w:val="18"/>
              </w:rPr>
              <w:t>0.0012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81056" w14:textId="77777777" w:rsidR="00EE33A5" w:rsidRPr="003F7B8E" w:rsidRDefault="00EE33A5" w:rsidP="00EE33A5">
            <w:pPr>
              <w:jc w:val="center"/>
              <w:rPr>
                <w:sz w:val="18"/>
                <w:szCs w:val="18"/>
              </w:rPr>
            </w:pPr>
            <w:r w:rsidRPr="003F7B8E">
              <w:rPr>
                <w:sz w:val="18"/>
                <w:szCs w:val="18"/>
              </w:rPr>
              <w:t>1.25%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77C5F" w14:textId="77777777" w:rsidR="00EE33A5" w:rsidRPr="003F7B8E" w:rsidRDefault="00EE33A5" w:rsidP="00EE33A5">
            <w:pPr>
              <w:jc w:val="center"/>
              <w:rPr>
                <w:sz w:val="18"/>
                <w:szCs w:val="18"/>
              </w:rPr>
            </w:pPr>
            <w:r w:rsidRPr="003F7B8E">
              <w:rPr>
                <w:sz w:val="18"/>
                <w:szCs w:val="18"/>
              </w:rPr>
              <w:t>1.01%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B2D23" w14:textId="77777777" w:rsidR="00EE33A5" w:rsidRPr="003F7B8E" w:rsidRDefault="00EE33A5" w:rsidP="00EE33A5">
            <w:pPr>
              <w:jc w:val="center"/>
              <w:rPr>
                <w:sz w:val="18"/>
                <w:szCs w:val="18"/>
              </w:rPr>
            </w:pPr>
            <w:r w:rsidRPr="003F7B8E">
              <w:rPr>
                <w:sz w:val="18"/>
                <w:szCs w:val="18"/>
              </w:rPr>
              <w:t>0.41</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63FF95D1" w14:textId="77777777" w:rsidR="00EE33A5" w:rsidRPr="003F7B8E" w:rsidRDefault="00EE33A5" w:rsidP="00EE33A5">
            <w:pPr>
              <w:jc w:val="center"/>
              <w:rPr>
                <w:sz w:val="18"/>
                <w:szCs w:val="18"/>
              </w:rPr>
            </w:pPr>
            <w:r w:rsidRPr="003F7B8E">
              <w:rPr>
                <w:sz w:val="18"/>
                <w:szCs w:val="18"/>
              </w:rPr>
              <w:t>0.0010</w:t>
            </w:r>
          </w:p>
        </w:tc>
      </w:tr>
      <w:tr w:rsidR="00716DEB" w:rsidRPr="003F7B8E" w14:paraId="4F7507D4" w14:textId="77777777" w:rsidTr="00716DEB">
        <w:trPr>
          <w:trHeight w:val="240"/>
          <w:jc w:val="center"/>
        </w:trPr>
        <w:tc>
          <w:tcPr>
            <w:tcW w:w="811" w:type="dxa"/>
            <w:shd w:val="clear" w:color="auto" w:fill="auto"/>
            <w:noWrap/>
            <w:vAlign w:val="center"/>
            <w:hideMark/>
          </w:tcPr>
          <w:p w14:paraId="6C4CBE72" w14:textId="77777777" w:rsidR="00EE33A5" w:rsidRPr="003F7B8E" w:rsidRDefault="00EE33A5" w:rsidP="00EE33A5">
            <w:pPr>
              <w:jc w:val="center"/>
              <w:rPr>
                <w:color w:val="000000"/>
                <w:sz w:val="18"/>
                <w:szCs w:val="18"/>
              </w:rPr>
            </w:pPr>
            <w:r w:rsidRPr="003F7B8E">
              <w:rPr>
                <w:color w:val="000000"/>
                <w:sz w:val="18"/>
                <w:szCs w:val="18"/>
              </w:rPr>
              <w:t>Pu-239</w:t>
            </w:r>
          </w:p>
        </w:tc>
        <w:tc>
          <w:tcPr>
            <w:tcW w:w="1170" w:type="dxa"/>
            <w:tcBorders>
              <w:right w:val="single" w:sz="4" w:space="0" w:color="auto"/>
            </w:tcBorders>
            <w:shd w:val="clear" w:color="auto" w:fill="auto"/>
            <w:noWrap/>
            <w:vAlign w:val="center"/>
            <w:hideMark/>
          </w:tcPr>
          <w:p w14:paraId="57330583"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75438" w14:textId="77777777" w:rsidR="00EE33A5" w:rsidRPr="003F7B8E" w:rsidRDefault="00EE33A5" w:rsidP="00EE33A5">
            <w:pPr>
              <w:jc w:val="center"/>
              <w:rPr>
                <w:color w:val="000000"/>
                <w:sz w:val="18"/>
                <w:szCs w:val="18"/>
              </w:rPr>
            </w:pPr>
            <w:r w:rsidRPr="003F7B8E">
              <w:rPr>
                <w:color w:val="000000"/>
                <w:sz w:val="18"/>
                <w:szCs w:val="18"/>
              </w:rPr>
              <w:t>0.2800</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6DC2F" w14:textId="77777777" w:rsidR="00EE33A5" w:rsidRPr="003F7B8E" w:rsidRDefault="00EE33A5" w:rsidP="00EE33A5">
            <w:pPr>
              <w:jc w:val="center"/>
              <w:rPr>
                <w:color w:val="000000"/>
                <w:sz w:val="18"/>
                <w:szCs w:val="18"/>
              </w:rPr>
            </w:pPr>
            <w:r w:rsidRPr="003F7B8E">
              <w:rPr>
                <w:color w:val="000000"/>
                <w:sz w:val="18"/>
                <w:szCs w:val="18"/>
              </w:rPr>
              <w:t>1.53E-4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9C9DE" w14:textId="77777777" w:rsidR="00EE33A5" w:rsidRPr="003F7B8E" w:rsidRDefault="00EE33A5" w:rsidP="00EE33A5">
            <w:pPr>
              <w:jc w:val="center"/>
              <w:rPr>
                <w:color w:val="000000"/>
                <w:sz w:val="18"/>
                <w:szCs w:val="18"/>
              </w:rPr>
            </w:pPr>
            <w:r w:rsidRPr="003F7B8E">
              <w:rPr>
                <w:color w:val="000000"/>
                <w:sz w:val="18"/>
                <w:szCs w:val="18"/>
              </w:rPr>
              <w:t>0.05%</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23ED6" w14:textId="77777777" w:rsidR="00EE33A5" w:rsidRPr="003F7B8E" w:rsidRDefault="00EE33A5" w:rsidP="00EE33A5">
            <w:pPr>
              <w:jc w:val="center"/>
              <w:rPr>
                <w:sz w:val="18"/>
                <w:szCs w:val="18"/>
              </w:rPr>
            </w:pPr>
            <w:r w:rsidRPr="003F7B8E">
              <w:rPr>
                <w:sz w:val="18"/>
                <w:szCs w:val="18"/>
              </w:rPr>
              <w:t>0.2771</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8174E2" w14:textId="77777777" w:rsidR="00EE33A5" w:rsidRPr="003F7B8E" w:rsidRDefault="00EE33A5" w:rsidP="00EE33A5">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DAD1D" w14:textId="77777777" w:rsidR="00EE33A5" w:rsidRPr="003F7B8E" w:rsidRDefault="00EE33A5" w:rsidP="00EE33A5">
            <w:pPr>
              <w:jc w:val="center"/>
              <w:rPr>
                <w:sz w:val="18"/>
                <w:szCs w:val="18"/>
              </w:rPr>
            </w:pPr>
            <w:r w:rsidRPr="003F7B8E">
              <w:rPr>
                <w:sz w:val="18"/>
                <w:szCs w:val="18"/>
              </w:rPr>
              <w:t>1.24%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6EF0D" w14:textId="77777777" w:rsidR="00EE33A5" w:rsidRPr="003F7B8E" w:rsidRDefault="00EE33A5" w:rsidP="00EE33A5">
            <w:pPr>
              <w:jc w:val="center"/>
              <w:rPr>
                <w:sz w:val="18"/>
                <w:szCs w:val="18"/>
              </w:rPr>
            </w:pPr>
            <w:r w:rsidRPr="003F7B8E">
              <w:rPr>
                <w:sz w:val="18"/>
                <w:szCs w:val="18"/>
              </w:rPr>
              <w:t>1.04%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DA46F" w14:textId="77777777" w:rsidR="00EE33A5" w:rsidRPr="003F7B8E" w:rsidRDefault="00EE33A5" w:rsidP="00EE33A5">
            <w:pPr>
              <w:jc w:val="center"/>
              <w:rPr>
                <w:sz w:val="18"/>
                <w:szCs w:val="18"/>
              </w:rPr>
            </w:pPr>
            <w:r w:rsidRPr="003F7B8E">
              <w:rPr>
                <w:sz w:val="18"/>
                <w:szCs w:val="18"/>
              </w:rPr>
              <w:t>0.84</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5C7A0094" w14:textId="77777777" w:rsidR="00EE33A5" w:rsidRPr="003F7B8E" w:rsidRDefault="00EE33A5" w:rsidP="00EE33A5">
            <w:pPr>
              <w:jc w:val="center"/>
              <w:rPr>
                <w:sz w:val="18"/>
                <w:szCs w:val="18"/>
              </w:rPr>
            </w:pPr>
            <w:r w:rsidRPr="003F7B8E">
              <w:rPr>
                <w:sz w:val="18"/>
                <w:szCs w:val="18"/>
              </w:rPr>
              <w:t>0.0029</w:t>
            </w:r>
          </w:p>
        </w:tc>
      </w:tr>
      <w:tr w:rsidR="00716DEB" w:rsidRPr="003F7B8E" w14:paraId="61AFC109" w14:textId="77777777" w:rsidTr="00716DEB">
        <w:trPr>
          <w:trHeight w:val="240"/>
          <w:jc w:val="center"/>
        </w:trPr>
        <w:tc>
          <w:tcPr>
            <w:tcW w:w="811" w:type="dxa"/>
            <w:tcBorders>
              <w:bottom w:val="single" w:sz="4" w:space="0" w:color="auto"/>
            </w:tcBorders>
            <w:shd w:val="clear" w:color="auto" w:fill="auto"/>
            <w:noWrap/>
            <w:vAlign w:val="center"/>
            <w:hideMark/>
          </w:tcPr>
          <w:p w14:paraId="57BA3697" w14:textId="77777777" w:rsidR="00EE33A5" w:rsidRPr="003F7B8E" w:rsidRDefault="00EE33A5" w:rsidP="00EE33A5">
            <w:pPr>
              <w:jc w:val="center"/>
              <w:rPr>
                <w:color w:val="000000"/>
                <w:sz w:val="18"/>
                <w:szCs w:val="18"/>
              </w:rPr>
            </w:pPr>
            <w:r w:rsidRPr="003F7B8E">
              <w:rPr>
                <w:color w:val="000000"/>
                <w:sz w:val="18"/>
                <w:szCs w:val="18"/>
              </w:rPr>
              <w:t>Pu-240</w:t>
            </w:r>
          </w:p>
        </w:tc>
        <w:tc>
          <w:tcPr>
            <w:tcW w:w="1170" w:type="dxa"/>
            <w:tcBorders>
              <w:bottom w:val="single" w:sz="4" w:space="0" w:color="auto"/>
              <w:right w:val="single" w:sz="4" w:space="0" w:color="auto"/>
            </w:tcBorders>
            <w:shd w:val="clear" w:color="auto" w:fill="auto"/>
            <w:noWrap/>
            <w:vAlign w:val="center"/>
            <w:hideMark/>
          </w:tcPr>
          <w:p w14:paraId="1DCD323F"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D6A3C" w14:textId="77777777" w:rsidR="00EE33A5" w:rsidRPr="003F7B8E" w:rsidRDefault="00EE33A5" w:rsidP="00EE33A5">
            <w:pPr>
              <w:jc w:val="center"/>
              <w:rPr>
                <w:color w:val="000000"/>
                <w:sz w:val="18"/>
                <w:szCs w:val="18"/>
              </w:rPr>
            </w:pPr>
            <w:r w:rsidRPr="003F7B8E">
              <w:rPr>
                <w:color w:val="000000"/>
                <w:sz w:val="18"/>
                <w:szCs w:val="18"/>
              </w:rPr>
              <w:t>-0.0208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16758" w14:textId="77777777" w:rsidR="00EE33A5" w:rsidRPr="003F7B8E" w:rsidRDefault="00EE33A5" w:rsidP="00EE33A5">
            <w:pPr>
              <w:jc w:val="center"/>
              <w:rPr>
                <w:color w:val="000000"/>
                <w:sz w:val="18"/>
                <w:szCs w:val="18"/>
              </w:rPr>
            </w:pPr>
            <w:r w:rsidRPr="003F7B8E">
              <w:rPr>
                <w:color w:val="000000"/>
                <w:sz w:val="18"/>
                <w:szCs w:val="18"/>
              </w:rPr>
              <w:t>2.99E-5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69C38" w14:textId="77777777" w:rsidR="00EE33A5" w:rsidRPr="003F7B8E" w:rsidRDefault="00EE33A5" w:rsidP="00EE33A5">
            <w:pPr>
              <w:jc w:val="center"/>
              <w:rPr>
                <w:color w:val="000000"/>
                <w:sz w:val="18"/>
                <w:szCs w:val="18"/>
              </w:rPr>
            </w:pPr>
            <w:r w:rsidRPr="003F7B8E">
              <w:rPr>
                <w:color w:val="000000"/>
                <w:sz w:val="18"/>
                <w:szCs w:val="18"/>
              </w:rPr>
              <w:t>0.14%</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3F6EB" w14:textId="77777777" w:rsidR="00EE33A5" w:rsidRPr="003F7B8E" w:rsidRDefault="00EE33A5" w:rsidP="00EE33A5">
            <w:pPr>
              <w:jc w:val="center"/>
              <w:rPr>
                <w:sz w:val="18"/>
                <w:szCs w:val="18"/>
              </w:rPr>
            </w:pPr>
            <w:r w:rsidRPr="003F7B8E">
              <w:rPr>
                <w:sz w:val="18"/>
                <w:szCs w:val="18"/>
              </w:rPr>
              <w:t>-0.0209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488C2" w14:textId="77777777" w:rsidR="00EE33A5" w:rsidRPr="003F7B8E" w:rsidRDefault="00EE33A5" w:rsidP="00EE33A5">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F7030" w14:textId="77777777" w:rsidR="00EE33A5" w:rsidRPr="003F7B8E" w:rsidRDefault="00EE33A5" w:rsidP="00EE33A5">
            <w:pPr>
              <w:jc w:val="center"/>
              <w:rPr>
                <w:sz w:val="18"/>
                <w:szCs w:val="18"/>
              </w:rPr>
            </w:pPr>
            <w:r w:rsidRPr="003F7B8E">
              <w:rPr>
                <w:sz w:val="18"/>
                <w:szCs w:val="18"/>
              </w:rPr>
              <w:t>1.26%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FC910" w14:textId="77777777" w:rsidR="00EE33A5" w:rsidRPr="003F7B8E" w:rsidRDefault="00EE33A5" w:rsidP="00EE33A5">
            <w:pPr>
              <w:jc w:val="center"/>
              <w:rPr>
                <w:sz w:val="18"/>
                <w:szCs w:val="18"/>
              </w:rPr>
            </w:pPr>
            <w:r w:rsidRPr="003F7B8E">
              <w:rPr>
                <w:sz w:val="18"/>
                <w:szCs w:val="18"/>
              </w:rPr>
              <w:t>0.55%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14CAB" w14:textId="77777777" w:rsidR="00EE33A5" w:rsidRPr="003F7B8E" w:rsidRDefault="00EE33A5" w:rsidP="00EE33A5">
            <w:pPr>
              <w:jc w:val="center"/>
              <w:rPr>
                <w:sz w:val="18"/>
                <w:szCs w:val="18"/>
              </w:rPr>
            </w:pPr>
            <w:r w:rsidRPr="003F7B8E">
              <w:rPr>
                <w:sz w:val="18"/>
                <w:szCs w:val="18"/>
              </w:rPr>
              <w:t>0.43</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33871EA7" w14:textId="77777777" w:rsidR="00EE33A5" w:rsidRPr="003F7B8E" w:rsidRDefault="00EE33A5" w:rsidP="00EE33A5">
            <w:pPr>
              <w:jc w:val="center"/>
              <w:rPr>
                <w:sz w:val="18"/>
                <w:szCs w:val="18"/>
              </w:rPr>
            </w:pPr>
            <w:r w:rsidRPr="003F7B8E">
              <w:rPr>
                <w:sz w:val="18"/>
                <w:szCs w:val="18"/>
              </w:rPr>
              <w:t>0.0001</w:t>
            </w:r>
          </w:p>
        </w:tc>
      </w:tr>
      <w:tr w:rsidR="00EE33A5" w:rsidRPr="003F7B8E" w14:paraId="771642E4" w14:textId="77777777" w:rsidTr="00716DEB">
        <w:trPr>
          <w:trHeight w:val="240"/>
          <w:jc w:val="center"/>
        </w:trPr>
        <w:tc>
          <w:tcPr>
            <w:tcW w:w="10760" w:type="dxa"/>
            <w:gridSpan w:val="11"/>
            <w:tcBorders>
              <w:top w:val="single" w:sz="4" w:space="0" w:color="auto"/>
              <w:bottom w:val="single" w:sz="4" w:space="0" w:color="auto"/>
            </w:tcBorders>
            <w:shd w:val="clear" w:color="auto" w:fill="auto"/>
            <w:noWrap/>
            <w:vAlign w:val="center"/>
            <w:hideMark/>
          </w:tcPr>
          <w:p w14:paraId="5614CD56" w14:textId="45D71891" w:rsidR="00EE33A5" w:rsidRPr="003F7B8E" w:rsidRDefault="00EE33A5" w:rsidP="00EE33A5">
            <w:pPr>
              <w:jc w:val="center"/>
              <w:rPr>
                <w:sz w:val="18"/>
                <w:szCs w:val="18"/>
              </w:rPr>
            </w:pPr>
            <w:r w:rsidRPr="00EE33A5">
              <w:rPr>
                <w:b/>
                <w:bCs/>
                <w:i/>
                <w:sz w:val="18"/>
                <w:szCs w:val="18"/>
              </w:rPr>
              <w:t>GEN</w:t>
            </w:r>
            <w:r>
              <w:rPr>
                <w:b/>
                <w:bCs/>
                <w:sz w:val="18"/>
                <w:szCs w:val="18"/>
              </w:rPr>
              <w:t>=2,500</w:t>
            </w:r>
          </w:p>
        </w:tc>
      </w:tr>
      <w:tr w:rsidR="00716DEB" w:rsidRPr="003F7B8E" w14:paraId="05FDC66E" w14:textId="77777777" w:rsidTr="00716DEB">
        <w:trPr>
          <w:trHeight w:val="240"/>
          <w:jc w:val="center"/>
        </w:trPr>
        <w:tc>
          <w:tcPr>
            <w:tcW w:w="811" w:type="dxa"/>
            <w:tcBorders>
              <w:top w:val="single" w:sz="4" w:space="0" w:color="auto"/>
            </w:tcBorders>
            <w:shd w:val="clear" w:color="auto" w:fill="auto"/>
            <w:noWrap/>
            <w:vAlign w:val="center"/>
            <w:hideMark/>
          </w:tcPr>
          <w:p w14:paraId="2C112AA7" w14:textId="77777777" w:rsidR="00EE33A5" w:rsidRPr="003F7B8E" w:rsidRDefault="00EE33A5" w:rsidP="00EE33A5">
            <w:pPr>
              <w:jc w:val="center"/>
              <w:rPr>
                <w:color w:val="000000"/>
                <w:sz w:val="18"/>
                <w:szCs w:val="18"/>
              </w:rPr>
            </w:pPr>
            <w:r w:rsidRPr="003F7B8E">
              <w:rPr>
                <w:color w:val="000000"/>
                <w:sz w:val="18"/>
                <w:szCs w:val="18"/>
              </w:rPr>
              <w:t>H</w:t>
            </w:r>
          </w:p>
        </w:tc>
        <w:tc>
          <w:tcPr>
            <w:tcW w:w="1170" w:type="dxa"/>
            <w:tcBorders>
              <w:top w:val="single" w:sz="4" w:space="0" w:color="auto"/>
              <w:right w:val="single" w:sz="4" w:space="0" w:color="auto"/>
            </w:tcBorders>
            <w:shd w:val="clear" w:color="auto" w:fill="auto"/>
            <w:noWrap/>
            <w:vAlign w:val="center"/>
            <w:hideMark/>
          </w:tcPr>
          <w:p w14:paraId="299E0C08"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04DB3" w14:textId="77777777" w:rsidR="00EE33A5" w:rsidRPr="003F7B8E" w:rsidRDefault="00EE33A5" w:rsidP="00EE33A5">
            <w:pPr>
              <w:jc w:val="center"/>
              <w:rPr>
                <w:color w:val="000000"/>
                <w:sz w:val="18"/>
                <w:szCs w:val="18"/>
              </w:rPr>
            </w:pPr>
            <w:r w:rsidRPr="003F7B8E">
              <w:rPr>
                <w:color w:val="000000"/>
                <w:sz w:val="18"/>
                <w:szCs w:val="18"/>
              </w:rPr>
              <w:t>0.2778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187BF" w14:textId="77777777" w:rsidR="00EE33A5" w:rsidRPr="003F7B8E" w:rsidRDefault="00EE33A5" w:rsidP="00EE33A5">
            <w:pPr>
              <w:jc w:val="center"/>
              <w:rPr>
                <w:color w:val="000000"/>
                <w:sz w:val="18"/>
                <w:szCs w:val="18"/>
              </w:rPr>
            </w:pPr>
            <w:r w:rsidRPr="003F7B8E">
              <w:rPr>
                <w:color w:val="000000"/>
                <w:sz w:val="18"/>
                <w:szCs w:val="18"/>
              </w:rPr>
              <w:t>1.80E-2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17B4F" w14:textId="77777777" w:rsidR="00EE33A5" w:rsidRPr="003F7B8E" w:rsidRDefault="00EE33A5" w:rsidP="00EE33A5">
            <w:pPr>
              <w:jc w:val="center"/>
              <w:rPr>
                <w:color w:val="000000"/>
                <w:sz w:val="18"/>
                <w:szCs w:val="18"/>
              </w:rPr>
            </w:pPr>
            <w:r w:rsidRPr="003F7B8E">
              <w:rPr>
                <w:color w:val="000000"/>
                <w:sz w:val="18"/>
                <w:szCs w:val="18"/>
              </w:rPr>
              <w:t>6.48%</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146622" w14:textId="77777777" w:rsidR="00EE33A5" w:rsidRPr="003F7B8E" w:rsidRDefault="00EE33A5" w:rsidP="00EE33A5">
            <w:pPr>
              <w:jc w:val="center"/>
              <w:rPr>
                <w:sz w:val="18"/>
                <w:szCs w:val="18"/>
              </w:rPr>
            </w:pPr>
            <w:r w:rsidRPr="003F7B8E">
              <w:rPr>
                <w:sz w:val="18"/>
                <w:szCs w:val="18"/>
              </w:rPr>
              <w:t>0.2870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9EF76D" w14:textId="77777777" w:rsidR="00EE33A5" w:rsidRPr="003F7B8E" w:rsidRDefault="00EE33A5" w:rsidP="00EE33A5">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6D89C" w14:textId="77777777" w:rsidR="00EE33A5" w:rsidRPr="003F7B8E" w:rsidRDefault="00EE33A5" w:rsidP="00EE33A5">
            <w:pPr>
              <w:jc w:val="center"/>
              <w:rPr>
                <w:sz w:val="18"/>
                <w:szCs w:val="18"/>
              </w:rPr>
            </w:pPr>
            <w:r w:rsidRPr="003F7B8E">
              <w:rPr>
                <w:sz w:val="18"/>
                <w:szCs w:val="18"/>
              </w:rPr>
              <w:t>1.19%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07B24" w14:textId="77777777" w:rsidR="00EE33A5" w:rsidRPr="003F7B8E" w:rsidRDefault="00EE33A5" w:rsidP="00EE33A5">
            <w:pPr>
              <w:jc w:val="center"/>
              <w:rPr>
                <w:sz w:val="18"/>
                <w:szCs w:val="18"/>
              </w:rPr>
            </w:pPr>
            <w:r w:rsidRPr="003F7B8E">
              <w:rPr>
                <w:sz w:val="18"/>
                <w:szCs w:val="18"/>
              </w:rPr>
              <w:t>3.19%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0DCD6" w14:textId="77777777" w:rsidR="00EE33A5" w:rsidRPr="003F7B8E" w:rsidRDefault="00EE33A5" w:rsidP="00EE33A5">
            <w:pPr>
              <w:jc w:val="center"/>
              <w:rPr>
                <w:sz w:val="18"/>
                <w:szCs w:val="18"/>
              </w:rPr>
            </w:pPr>
            <w:r w:rsidRPr="003F7B8E">
              <w:rPr>
                <w:sz w:val="18"/>
                <w:szCs w:val="18"/>
              </w:rPr>
              <w:t>0.50</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2E54CB08" w14:textId="77777777" w:rsidR="00EE33A5" w:rsidRPr="003F7B8E" w:rsidRDefault="00EE33A5" w:rsidP="00EE33A5">
            <w:pPr>
              <w:jc w:val="center"/>
              <w:rPr>
                <w:sz w:val="18"/>
                <w:szCs w:val="18"/>
              </w:rPr>
            </w:pPr>
            <w:r w:rsidRPr="003F7B8E">
              <w:rPr>
                <w:sz w:val="18"/>
                <w:szCs w:val="18"/>
              </w:rPr>
              <w:t>-0.0092</w:t>
            </w:r>
          </w:p>
        </w:tc>
      </w:tr>
      <w:tr w:rsidR="00716DEB" w:rsidRPr="003F7B8E" w14:paraId="5DB133CC" w14:textId="77777777" w:rsidTr="00716DEB">
        <w:trPr>
          <w:trHeight w:val="240"/>
          <w:jc w:val="center"/>
        </w:trPr>
        <w:tc>
          <w:tcPr>
            <w:tcW w:w="811" w:type="dxa"/>
            <w:shd w:val="clear" w:color="auto" w:fill="auto"/>
            <w:noWrap/>
            <w:vAlign w:val="center"/>
            <w:hideMark/>
          </w:tcPr>
          <w:p w14:paraId="73B2193D" w14:textId="77777777" w:rsidR="00EE33A5" w:rsidRPr="003F7B8E" w:rsidRDefault="00EE33A5" w:rsidP="00EE33A5">
            <w:pPr>
              <w:jc w:val="center"/>
              <w:rPr>
                <w:color w:val="000000"/>
                <w:sz w:val="18"/>
                <w:szCs w:val="18"/>
              </w:rPr>
            </w:pPr>
            <w:r w:rsidRPr="003F7B8E">
              <w:rPr>
                <w:color w:val="000000"/>
                <w:sz w:val="18"/>
                <w:szCs w:val="18"/>
              </w:rPr>
              <w:t>N</w:t>
            </w:r>
          </w:p>
        </w:tc>
        <w:tc>
          <w:tcPr>
            <w:tcW w:w="1170" w:type="dxa"/>
            <w:tcBorders>
              <w:right w:val="single" w:sz="4" w:space="0" w:color="auto"/>
            </w:tcBorders>
            <w:shd w:val="clear" w:color="auto" w:fill="auto"/>
            <w:noWrap/>
            <w:vAlign w:val="center"/>
            <w:hideMark/>
          </w:tcPr>
          <w:p w14:paraId="127F2A9B"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923016" w14:textId="77777777" w:rsidR="00EE33A5" w:rsidRPr="003F7B8E" w:rsidRDefault="00EE33A5" w:rsidP="00EE33A5">
            <w:pPr>
              <w:jc w:val="center"/>
              <w:rPr>
                <w:color w:val="000000"/>
                <w:sz w:val="18"/>
                <w:szCs w:val="18"/>
              </w:rPr>
            </w:pPr>
            <w:r w:rsidRPr="003F7B8E">
              <w:rPr>
                <w:color w:val="000000"/>
                <w:sz w:val="18"/>
                <w:szCs w:val="18"/>
              </w:rPr>
              <w:t>-0.0194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B832D" w14:textId="77777777" w:rsidR="00EE33A5" w:rsidRPr="003F7B8E" w:rsidRDefault="00EE33A5" w:rsidP="00EE33A5">
            <w:pPr>
              <w:jc w:val="center"/>
              <w:rPr>
                <w:color w:val="000000"/>
                <w:sz w:val="18"/>
                <w:szCs w:val="18"/>
              </w:rPr>
            </w:pPr>
            <w:r w:rsidRPr="003F7B8E">
              <w:rPr>
                <w:color w:val="000000"/>
                <w:sz w:val="18"/>
                <w:szCs w:val="18"/>
              </w:rPr>
              <w:t>2.29E-4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41E42" w14:textId="77777777" w:rsidR="00EE33A5" w:rsidRPr="003F7B8E" w:rsidRDefault="00EE33A5" w:rsidP="00EE33A5">
            <w:pPr>
              <w:jc w:val="center"/>
              <w:rPr>
                <w:color w:val="000000"/>
                <w:sz w:val="18"/>
                <w:szCs w:val="18"/>
              </w:rPr>
            </w:pPr>
            <w:r w:rsidRPr="003F7B8E">
              <w:rPr>
                <w:color w:val="000000"/>
                <w:sz w:val="18"/>
                <w:szCs w:val="18"/>
              </w:rPr>
              <w:t>1.18%</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97356" w14:textId="77777777" w:rsidR="00EE33A5" w:rsidRPr="003F7B8E" w:rsidRDefault="00EE33A5" w:rsidP="00EE33A5">
            <w:pPr>
              <w:jc w:val="center"/>
              <w:rPr>
                <w:sz w:val="18"/>
                <w:szCs w:val="18"/>
              </w:rPr>
            </w:pPr>
            <w:r w:rsidRPr="003F7B8E">
              <w:rPr>
                <w:sz w:val="18"/>
                <w:szCs w:val="18"/>
              </w:rPr>
              <w:t>-0.0197</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0A8E45" w14:textId="77777777" w:rsidR="00EE33A5" w:rsidRPr="003F7B8E" w:rsidRDefault="00EE33A5" w:rsidP="00EE33A5">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0D9B7" w14:textId="77777777" w:rsidR="00EE33A5" w:rsidRPr="003F7B8E" w:rsidRDefault="00EE33A5" w:rsidP="00EE33A5">
            <w:pPr>
              <w:jc w:val="center"/>
              <w:rPr>
                <w:sz w:val="18"/>
                <w:szCs w:val="18"/>
              </w:rPr>
            </w:pPr>
            <w:r w:rsidRPr="003F7B8E">
              <w:rPr>
                <w:sz w:val="18"/>
                <w:szCs w:val="18"/>
              </w:rPr>
              <w:t>1.32%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D037D" w14:textId="77777777" w:rsidR="00EE33A5" w:rsidRPr="003F7B8E" w:rsidRDefault="00EE33A5" w:rsidP="00EE33A5">
            <w:pPr>
              <w:jc w:val="center"/>
              <w:rPr>
                <w:sz w:val="18"/>
                <w:szCs w:val="18"/>
              </w:rPr>
            </w:pPr>
            <w:r w:rsidRPr="003F7B8E">
              <w:rPr>
                <w:sz w:val="18"/>
                <w:szCs w:val="18"/>
              </w:rPr>
              <w:t>1.33%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BD395" w14:textId="77777777" w:rsidR="00EE33A5" w:rsidRPr="003F7B8E" w:rsidRDefault="00EE33A5" w:rsidP="00EE33A5">
            <w:pPr>
              <w:jc w:val="center"/>
              <w:rPr>
                <w:sz w:val="18"/>
                <w:szCs w:val="18"/>
              </w:rPr>
            </w:pPr>
            <w:r w:rsidRPr="003F7B8E">
              <w:rPr>
                <w:sz w:val="18"/>
                <w:szCs w:val="18"/>
              </w:rPr>
              <w:t>0.76</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0AA10108" w14:textId="77777777" w:rsidR="00EE33A5" w:rsidRPr="003F7B8E" w:rsidRDefault="00EE33A5" w:rsidP="00EE33A5">
            <w:pPr>
              <w:jc w:val="center"/>
              <w:rPr>
                <w:sz w:val="18"/>
                <w:szCs w:val="18"/>
              </w:rPr>
            </w:pPr>
            <w:r w:rsidRPr="003F7B8E">
              <w:rPr>
                <w:sz w:val="18"/>
                <w:szCs w:val="18"/>
              </w:rPr>
              <w:t>0.0003</w:t>
            </w:r>
          </w:p>
        </w:tc>
      </w:tr>
      <w:tr w:rsidR="00716DEB" w:rsidRPr="003F7B8E" w14:paraId="548E216B" w14:textId="77777777" w:rsidTr="00716DEB">
        <w:trPr>
          <w:trHeight w:val="240"/>
          <w:jc w:val="center"/>
        </w:trPr>
        <w:tc>
          <w:tcPr>
            <w:tcW w:w="811" w:type="dxa"/>
            <w:shd w:val="clear" w:color="auto" w:fill="auto"/>
            <w:noWrap/>
            <w:vAlign w:val="center"/>
            <w:hideMark/>
          </w:tcPr>
          <w:p w14:paraId="721CF32C" w14:textId="77777777" w:rsidR="00EE33A5" w:rsidRPr="003F7B8E" w:rsidRDefault="00EE33A5" w:rsidP="00EE33A5">
            <w:pPr>
              <w:jc w:val="center"/>
              <w:rPr>
                <w:color w:val="000000"/>
                <w:sz w:val="18"/>
                <w:szCs w:val="18"/>
              </w:rPr>
            </w:pPr>
            <w:r w:rsidRPr="003F7B8E">
              <w:rPr>
                <w:color w:val="000000"/>
                <w:sz w:val="18"/>
                <w:szCs w:val="18"/>
              </w:rPr>
              <w:t>O</w:t>
            </w:r>
          </w:p>
        </w:tc>
        <w:tc>
          <w:tcPr>
            <w:tcW w:w="1170" w:type="dxa"/>
            <w:tcBorders>
              <w:right w:val="single" w:sz="4" w:space="0" w:color="auto"/>
            </w:tcBorders>
            <w:shd w:val="clear" w:color="auto" w:fill="auto"/>
            <w:noWrap/>
            <w:vAlign w:val="center"/>
            <w:hideMark/>
          </w:tcPr>
          <w:p w14:paraId="5BA9C58F"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CF26B" w14:textId="77777777" w:rsidR="00EE33A5" w:rsidRPr="003F7B8E" w:rsidRDefault="00EE33A5" w:rsidP="00EE33A5">
            <w:pPr>
              <w:jc w:val="center"/>
              <w:rPr>
                <w:color w:val="000000"/>
                <w:sz w:val="18"/>
                <w:szCs w:val="18"/>
              </w:rPr>
            </w:pPr>
            <w:r w:rsidRPr="003F7B8E">
              <w:rPr>
                <w:color w:val="000000"/>
                <w:sz w:val="18"/>
                <w:szCs w:val="18"/>
              </w:rPr>
              <w:t>0.0942</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CA2D3" w14:textId="77777777" w:rsidR="00EE33A5" w:rsidRPr="003F7B8E" w:rsidRDefault="00EE33A5" w:rsidP="00EE33A5">
            <w:pPr>
              <w:jc w:val="center"/>
              <w:rPr>
                <w:color w:val="000000"/>
                <w:sz w:val="18"/>
                <w:szCs w:val="18"/>
              </w:rPr>
            </w:pPr>
            <w:r w:rsidRPr="003F7B8E">
              <w:rPr>
                <w:color w:val="000000"/>
                <w:sz w:val="18"/>
                <w:szCs w:val="18"/>
              </w:rPr>
              <w:t>1.63E-3</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F5C16" w14:textId="77777777" w:rsidR="00EE33A5" w:rsidRPr="003F7B8E" w:rsidRDefault="00EE33A5" w:rsidP="00EE33A5">
            <w:pPr>
              <w:jc w:val="center"/>
              <w:rPr>
                <w:color w:val="000000"/>
                <w:sz w:val="18"/>
                <w:szCs w:val="18"/>
              </w:rPr>
            </w:pPr>
            <w:r w:rsidRPr="003F7B8E">
              <w:rPr>
                <w:color w:val="000000"/>
                <w:sz w:val="18"/>
                <w:szCs w:val="18"/>
              </w:rPr>
              <w:t>1.73%</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C6CE3" w14:textId="77777777" w:rsidR="00EE33A5" w:rsidRPr="003F7B8E" w:rsidRDefault="00EE33A5" w:rsidP="00EE33A5">
            <w:pPr>
              <w:jc w:val="center"/>
              <w:rPr>
                <w:sz w:val="18"/>
                <w:szCs w:val="18"/>
              </w:rPr>
            </w:pPr>
            <w:r w:rsidRPr="003F7B8E">
              <w:rPr>
                <w:sz w:val="18"/>
                <w:szCs w:val="18"/>
              </w:rPr>
              <w:t>0.0949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A49CF" w14:textId="77777777" w:rsidR="00EE33A5" w:rsidRPr="003F7B8E" w:rsidRDefault="00EE33A5" w:rsidP="00EE33A5">
            <w:pPr>
              <w:jc w:val="center"/>
              <w:rPr>
                <w:sz w:val="18"/>
                <w:szCs w:val="18"/>
              </w:rPr>
            </w:pPr>
            <w:r w:rsidRPr="003F7B8E">
              <w:rPr>
                <w:sz w:val="18"/>
                <w:szCs w:val="18"/>
              </w:rPr>
              <w:t>0.0012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E6217" w14:textId="77777777" w:rsidR="00EE33A5" w:rsidRPr="003F7B8E" w:rsidRDefault="00EE33A5" w:rsidP="00EE33A5">
            <w:pPr>
              <w:jc w:val="center"/>
              <w:rPr>
                <w:sz w:val="18"/>
                <w:szCs w:val="18"/>
              </w:rPr>
            </w:pPr>
            <w:r w:rsidRPr="003F7B8E">
              <w:rPr>
                <w:sz w:val="18"/>
                <w:szCs w:val="18"/>
              </w:rPr>
              <w:t>1.25%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5E8AB" w14:textId="77777777" w:rsidR="00EE33A5" w:rsidRPr="003F7B8E" w:rsidRDefault="00EE33A5" w:rsidP="00EE33A5">
            <w:pPr>
              <w:jc w:val="center"/>
              <w:rPr>
                <w:sz w:val="18"/>
                <w:szCs w:val="18"/>
              </w:rPr>
            </w:pPr>
            <w:r w:rsidRPr="003F7B8E">
              <w:rPr>
                <w:sz w:val="18"/>
                <w:szCs w:val="18"/>
              </w:rPr>
              <w:t>0.74%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BB991" w14:textId="77777777" w:rsidR="00EE33A5" w:rsidRPr="003F7B8E" w:rsidRDefault="00EE33A5" w:rsidP="00EE33A5">
            <w:pPr>
              <w:jc w:val="center"/>
              <w:rPr>
                <w:sz w:val="18"/>
                <w:szCs w:val="18"/>
              </w:rPr>
            </w:pPr>
            <w:r w:rsidRPr="003F7B8E">
              <w:rPr>
                <w:sz w:val="18"/>
                <w:szCs w:val="18"/>
              </w:rPr>
              <w:t>0.35</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2BAADA86" w14:textId="77777777" w:rsidR="00EE33A5" w:rsidRPr="003F7B8E" w:rsidRDefault="00EE33A5" w:rsidP="00EE33A5">
            <w:pPr>
              <w:jc w:val="center"/>
              <w:rPr>
                <w:sz w:val="18"/>
                <w:szCs w:val="18"/>
              </w:rPr>
            </w:pPr>
            <w:r w:rsidRPr="003F7B8E">
              <w:rPr>
                <w:sz w:val="18"/>
                <w:szCs w:val="18"/>
              </w:rPr>
              <w:t>-0.0007</w:t>
            </w:r>
          </w:p>
        </w:tc>
      </w:tr>
      <w:tr w:rsidR="00716DEB" w:rsidRPr="003F7B8E" w14:paraId="01B710D7" w14:textId="77777777" w:rsidTr="00716DEB">
        <w:trPr>
          <w:trHeight w:val="240"/>
          <w:jc w:val="center"/>
        </w:trPr>
        <w:tc>
          <w:tcPr>
            <w:tcW w:w="811" w:type="dxa"/>
            <w:shd w:val="clear" w:color="auto" w:fill="auto"/>
            <w:noWrap/>
            <w:vAlign w:val="center"/>
            <w:hideMark/>
          </w:tcPr>
          <w:p w14:paraId="6BA4DE6F" w14:textId="77777777" w:rsidR="00EE33A5" w:rsidRPr="003F7B8E" w:rsidRDefault="00EE33A5" w:rsidP="00EE33A5">
            <w:pPr>
              <w:jc w:val="center"/>
              <w:rPr>
                <w:color w:val="000000"/>
                <w:sz w:val="18"/>
                <w:szCs w:val="18"/>
              </w:rPr>
            </w:pPr>
            <w:r w:rsidRPr="003F7B8E">
              <w:rPr>
                <w:color w:val="000000"/>
                <w:sz w:val="18"/>
                <w:szCs w:val="18"/>
              </w:rPr>
              <w:t>Pu-239</w:t>
            </w:r>
          </w:p>
        </w:tc>
        <w:tc>
          <w:tcPr>
            <w:tcW w:w="1170" w:type="dxa"/>
            <w:tcBorders>
              <w:right w:val="single" w:sz="4" w:space="0" w:color="auto"/>
            </w:tcBorders>
            <w:shd w:val="clear" w:color="auto" w:fill="auto"/>
            <w:noWrap/>
            <w:vAlign w:val="center"/>
            <w:hideMark/>
          </w:tcPr>
          <w:p w14:paraId="2EF63CFD"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E88B5" w14:textId="77777777" w:rsidR="00EE33A5" w:rsidRPr="003F7B8E" w:rsidRDefault="00EE33A5" w:rsidP="00EE33A5">
            <w:pPr>
              <w:jc w:val="center"/>
              <w:rPr>
                <w:color w:val="000000"/>
                <w:sz w:val="18"/>
                <w:szCs w:val="18"/>
              </w:rPr>
            </w:pPr>
            <w:r w:rsidRPr="003F7B8E">
              <w:rPr>
                <w:color w:val="000000"/>
                <w:sz w:val="18"/>
                <w:szCs w:val="18"/>
              </w:rPr>
              <w:t>0.2799</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F5693" w14:textId="77777777" w:rsidR="00EE33A5" w:rsidRPr="003F7B8E" w:rsidRDefault="00EE33A5" w:rsidP="00EE33A5">
            <w:pPr>
              <w:jc w:val="center"/>
              <w:rPr>
                <w:color w:val="000000"/>
                <w:sz w:val="18"/>
                <w:szCs w:val="18"/>
              </w:rPr>
            </w:pPr>
            <w:r w:rsidRPr="003F7B8E">
              <w:rPr>
                <w:color w:val="000000"/>
                <w:sz w:val="18"/>
                <w:szCs w:val="18"/>
              </w:rPr>
              <w:t>1.26E-4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948E7" w14:textId="77777777" w:rsidR="00EE33A5" w:rsidRPr="003F7B8E" w:rsidRDefault="00EE33A5" w:rsidP="00EE33A5">
            <w:pPr>
              <w:jc w:val="center"/>
              <w:rPr>
                <w:color w:val="000000"/>
                <w:sz w:val="18"/>
                <w:szCs w:val="18"/>
              </w:rPr>
            </w:pPr>
            <w:r w:rsidRPr="003F7B8E">
              <w:rPr>
                <w:color w:val="000000"/>
                <w:sz w:val="18"/>
                <w:szCs w:val="18"/>
              </w:rPr>
              <w:t>0.05%</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E975E" w14:textId="77777777" w:rsidR="00EE33A5" w:rsidRPr="003F7B8E" w:rsidRDefault="00EE33A5" w:rsidP="00EE33A5">
            <w:pPr>
              <w:jc w:val="center"/>
              <w:rPr>
                <w:sz w:val="18"/>
                <w:szCs w:val="18"/>
              </w:rPr>
            </w:pPr>
            <w:r w:rsidRPr="003F7B8E">
              <w:rPr>
                <w:sz w:val="18"/>
                <w:szCs w:val="18"/>
              </w:rPr>
              <w:t>0.2771</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1B5A2" w14:textId="77777777" w:rsidR="00EE33A5" w:rsidRPr="003F7B8E" w:rsidRDefault="00EE33A5" w:rsidP="00EE33A5">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1E271" w14:textId="77777777" w:rsidR="00EE33A5" w:rsidRPr="003F7B8E" w:rsidRDefault="00EE33A5" w:rsidP="00EE33A5">
            <w:pPr>
              <w:jc w:val="center"/>
              <w:rPr>
                <w:sz w:val="18"/>
                <w:szCs w:val="18"/>
              </w:rPr>
            </w:pPr>
            <w:r w:rsidRPr="003F7B8E">
              <w:rPr>
                <w:sz w:val="18"/>
                <w:szCs w:val="18"/>
              </w:rPr>
              <w:t>1.24%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8D3AD" w14:textId="77777777" w:rsidR="00EE33A5" w:rsidRPr="003F7B8E" w:rsidRDefault="00EE33A5" w:rsidP="00EE33A5">
            <w:pPr>
              <w:jc w:val="center"/>
              <w:rPr>
                <w:sz w:val="18"/>
                <w:szCs w:val="18"/>
              </w:rPr>
            </w:pPr>
            <w:r w:rsidRPr="003F7B8E">
              <w:rPr>
                <w:sz w:val="18"/>
                <w:szCs w:val="18"/>
              </w:rPr>
              <w:t>1.03%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D90C0" w14:textId="77777777" w:rsidR="00EE33A5" w:rsidRPr="003F7B8E" w:rsidRDefault="00EE33A5" w:rsidP="00EE33A5">
            <w:pPr>
              <w:jc w:val="center"/>
              <w:rPr>
                <w:sz w:val="18"/>
                <w:szCs w:val="18"/>
              </w:rPr>
            </w:pPr>
            <w:r w:rsidRPr="003F7B8E">
              <w:rPr>
                <w:sz w:val="18"/>
                <w:szCs w:val="18"/>
              </w:rPr>
              <w:t>0.83</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38070E29" w14:textId="77777777" w:rsidR="00EE33A5" w:rsidRPr="003F7B8E" w:rsidRDefault="00EE33A5" w:rsidP="00EE33A5">
            <w:pPr>
              <w:jc w:val="center"/>
              <w:rPr>
                <w:sz w:val="18"/>
                <w:szCs w:val="18"/>
              </w:rPr>
            </w:pPr>
            <w:r w:rsidRPr="003F7B8E">
              <w:rPr>
                <w:sz w:val="18"/>
                <w:szCs w:val="18"/>
              </w:rPr>
              <w:t>0.0029</w:t>
            </w:r>
          </w:p>
        </w:tc>
      </w:tr>
      <w:tr w:rsidR="00716DEB" w:rsidRPr="003F7B8E" w14:paraId="5064FB83" w14:textId="77777777" w:rsidTr="00716DEB">
        <w:trPr>
          <w:trHeight w:val="240"/>
          <w:jc w:val="center"/>
        </w:trPr>
        <w:tc>
          <w:tcPr>
            <w:tcW w:w="811" w:type="dxa"/>
            <w:tcBorders>
              <w:bottom w:val="single" w:sz="4" w:space="0" w:color="auto"/>
            </w:tcBorders>
            <w:shd w:val="clear" w:color="auto" w:fill="auto"/>
            <w:noWrap/>
            <w:vAlign w:val="center"/>
            <w:hideMark/>
          </w:tcPr>
          <w:p w14:paraId="670DC8B1" w14:textId="77777777" w:rsidR="00EE33A5" w:rsidRPr="003F7B8E" w:rsidRDefault="00EE33A5" w:rsidP="00EE33A5">
            <w:pPr>
              <w:jc w:val="center"/>
              <w:rPr>
                <w:color w:val="000000"/>
                <w:sz w:val="18"/>
                <w:szCs w:val="18"/>
              </w:rPr>
            </w:pPr>
            <w:r w:rsidRPr="003F7B8E">
              <w:rPr>
                <w:color w:val="000000"/>
                <w:sz w:val="18"/>
                <w:szCs w:val="18"/>
              </w:rPr>
              <w:t>Pu-240</w:t>
            </w:r>
          </w:p>
        </w:tc>
        <w:tc>
          <w:tcPr>
            <w:tcW w:w="1170" w:type="dxa"/>
            <w:tcBorders>
              <w:bottom w:val="single" w:sz="4" w:space="0" w:color="auto"/>
              <w:right w:val="single" w:sz="4" w:space="0" w:color="auto"/>
            </w:tcBorders>
            <w:shd w:val="clear" w:color="auto" w:fill="auto"/>
            <w:noWrap/>
            <w:vAlign w:val="center"/>
            <w:hideMark/>
          </w:tcPr>
          <w:p w14:paraId="16D91E2D" w14:textId="77777777" w:rsidR="00EE33A5" w:rsidRPr="003F7B8E" w:rsidRDefault="00EE33A5" w:rsidP="00EE33A5">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74FBC" w14:textId="77777777" w:rsidR="00EE33A5" w:rsidRPr="003F7B8E" w:rsidRDefault="00EE33A5" w:rsidP="00EE33A5">
            <w:pPr>
              <w:jc w:val="center"/>
              <w:rPr>
                <w:color w:val="000000"/>
                <w:sz w:val="18"/>
                <w:szCs w:val="18"/>
              </w:rPr>
            </w:pPr>
            <w:r w:rsidRPr="003F7B8E">
              <w:rPr>
                <w:color w:val="000000"/>
                <w:sz w:val="18"/>
                <w:szCs w:val="18"/>
              </w:rPr>
              <w:t>-0.0208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A994A" w14:textId="77777777" w:rsidR="00EE33A5" w:rsidRPr="003F7B8E" w:rsidRDefault="00EE33A5" w:rsidP="00EE33A5">
            <w:pPr>
              <w:jc w:val="center"/>
              <w:rPr>
                <w:color w:val="000000"/>
                <w:sz w:val="18"/>
                <w:szCs w:val="18"/>
              </w:rPr>
            </w:pPr>
            <w:r w:rsidRPr="003F7B8E">
              <w:rPr>
                <w:color w:val="000000"/>
                <w:sz w:val="18"/>
                <w:szCs w:val="18"/>
              </w:rPr>
              <w:t>2.45E-5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79C5A" w14:textId="77777777" w:rsidR="00EE33A5" w:rsidRPr="003F7B8E" w:rsidRDefault="00EE33A5" w:rsidP="00EE33A5">
            <w:pPr>
              <w:jc w:val="center"/>
              <w:rPr>
                <w:color w:val="000000"/>
                <w:sz w:val="18"/>
                <w:szCs w:val="18"/>
              </w:rPr>
            </w:pPr>
            <w:r w:rsidRPr="003F7B8E">
              <w:rPr>
                <w:color w:val="000000"/>
                <w:sz w:val="18"/>
                <w:szCs w:val="18"/>
              </w:rPr>
              <w:t>0.12%</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5F4E6" w14:textId="77777777" w:rsidR="00EE33A5" w:rsidRPr="003F7B8E" w:rsidRDefault="00EE33A5" w:rsidP="00EE33A5">
            <w:pPr>
              <w:jc w:val="center"/>
              <w:rPr>
                <w:sz w:val="18"/>
                <w:szCs w:val="18"/>
              </w:rPr>
            </w:pPr>
            <w:r w:rsidRPr="003F7B8E">
              <w:rPr>
                <w:sz w:val="18"/>
                <w:szCs w:val="18"/>
              </w:rPr>
              <w:t>-0.0209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0EAFB" w14:textId="77777777" w:rsidR="00EE33A5" w:rsidRPr="003F7B8E" w:rsidRDefault="00EE33A5" w:rsidP="00EE33A5">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36757" w14:textId="77777777" w:rsidR="00EE33A5" w:rsidRPr="003F7B8E" w:rsidRDefault="00EE33A5" w:rsidP="00EE33A5">
            <w:pPr>
              <w:jc w:val="center"/>
              <w:rPr>
                <w:sz w:val="18"/>
                <w:szCs w:val="18"/>
              </w:rPr>
            </w:pPr>
            <w:r w:rsidRPr="003F7B8E">
              <w:rPr>
                <w:sz w:val="18"/>
                <w:szCs w:val="18"/>
              </w:rPr>
              <w:t>1.26%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04B5F" w14:textId="77777777" w:rsidR="00EE33A5" w:rsidRPr="003F7B8E" w:rsidRDefault="00EE33A5" w:rsidP="00EE33A5">
            <w:pPr>
              <w:jc w:val="center"/>
              <w:rPr>
                <w:sz w:val="18"/>
                <w:szCs w:val="18"/>
              </w:rPr>
            </w:pPr>
            <w:r w:rsidRPr="003F7B8E">
              <w:rPr>
                <w:sz w:val="18"/>
                <w:szCs w:val="18"/>
              </w:rPr>
              <w:t>0.56%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86264" w14:textId="77777777" w:rsidR="00EE33A5" w:rsidRPr="003F7B8E" w:rsidRDefault="00EE33A5" w:rsidP="00EE33A5">
            <w:pPr>
              <w:jc w:val="center"/>
              <w:rPr>
                <w:sz w:val="18"/>
                <w:szCs w:val="18"/>
              </w:rPr>
            </w:pPr>
            <w:r w:rsidRPr="003F7B8E">
              <w:rPr>
                <w:sz w:val="18"/>
                <w:szCs w:val="18"/>
              </w:rPr>
              <w:t>0.44</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59B358DD" w14:textId="77777777" w:rsidR="00EE33A5" w:rsidRPr="003F7B8E" w:rsidRDefault="00EE33A5" w:rsidP="00EE33A5">
            <w:pPr>
              <w:jc w:val="center"/>
              <w:rPr>
                <w:sz w:val="18"/>
                <w:szCs w:val="18"/>
              </w:rPr>
            </w:pPr>
            <w:r w:rsidRPr="003F7B8E">
              <w:rPr>
                <w:sz w:val="18"/>
                <w:szCs w:val="18"/>
              </w:rPr>
              <w:t>0.0001</w:t>
            </w:r>
          </w:p>
        </w:tc>
      </w:tr>
    </w:tbl>
    <w:p w14:paraId="0671042A" w14:textId="77777777" w:rsidR="00EE33A5" w:rsidRDefault="00EE33A5">
      <w:r>
        <w:br w:type="page"/>
      </w:r>
    </w:p>
    <w:p w14:paraId="016DE2A4" w14:textId="755C45F5" w:rsidR="008D6E72" w:rsidRPr="008D6E72" w:rsidRDefault="008D6E72">
      <w:pPr>
        <w:rPr>
          <w:i/>
        </w:rPr>
      </w:pPr>
      <w:r w:rsidRPr="008D6E72">
        <w:rPr>
          <w:i/>
        </w:rPr>
        <w:t xml:space="preserve">Table </w:t>
      </w:r>
      <w:r w:rsidR="00DD7374">
        <w:rPr>
          <w:i/>
        </w:rPr>
        <w:t>3</w:t>
      </w:r>
      <w:r w:rsidR="000E2660">
        <w:rPr>
          <w:i/>
        </w:rPr>
        <w:t>9</w:t>
      </w:r>
      <w:r w:rsidRPr="008D6E72">
        <w:rPr>
          <w:i/>
        </w:rPr>
        <w:t>. Continued.</w:t>
      </w:r>
    </w:p>
    <w:tbl>
      <w:tblPr>
        <w:tblW w:w="4083" w:type="pct"/>
        <w:jc w:val="center"/>
        <w:tblInd w:w="1400" w:type="dxa"/>
        <w:tblLayout w:type="fixed"/>
        <w:tblLook w:val="04A0" w:firstRow="1" w:lastRow="0" w:firstColumn="1" w:lastColumn="0" w:noHBand="0" w:noVBand="1"/>
      </w:tblPr>
      <w:tblGrid>
        <w:gridCol w:w="811"/>
        <w:gridCol w:w="1170"/>
        <w:gridCol w:w="990"/>
        <w:gridCol w:w="939"/>
        <w:gridCol w:w="1094"/>
        <w:gridCol w:w="1095"/>
        <w:gridCol w:w="971"/>
        <w:gridCol w:w="810"/>
        <w:gridCol w:w="1080"/>
        <w:gridCol w:w="990"/>
        <w:gridCol w:w="810"/>
      </w:tblGrid>
      <w:tr w:rsidR="00716DEB" w:rsidRPr="003F7B8E" w14:paraId="1A16E99F" w14:textId="77777777" w:rsidTr="00716DEB">
        <w:trPr>
          <w:trHeight w:val="240"/>
          <w:tblHeader/>
          <w:jc w:val="center"/>
        </w:trPr>
        <w:tc>
          <w:tcPr>
            <w:tcW w:w="811" w:type="dxa"/>
            <w:tcBorders>
              <w:top w:val="single" w:sz="4" w:space="0" w:color="auto"/>
            </w:tcBorders>
            <w:shd w:val="clear" w:color="auto" w:fill="auto"/>
            <w:noWrap/>
            <w:vAlign w:val="center"/>
          </w:tcPr>
          <w:p w14:paraId="1C6A40FB" w14:textId="77777777" w:rsidR="00716DEB" w:rsidRPr="003F7B8E" w:rsidRDefault="00716DEB" w:rsidP="00923019">
            <w:pPr>
              <w:jc w:val="center"/>
              <w:rPr>
                <w:sz w:val="18"/>
                <w:szCs w:val="18"/>
              </w:rPr>
            </w:pPr>
            <w:r w:rsidRPr="003F7B8E">
              <w:rPr>
                <w:b/>
                <w:bCs/>
                <w:sz w:val="18"/>
                <w:szCs w:val="18"/>
              </w:rPr>
              <w:t>Nuclide</w:t>
            </w:r>
          </w:p>
        </w:tc>
        <w:tc>
          <w:tcPr>
            <w:tcW w:w="1170" w:type="dxa"/>
            <w:tcBorders>
              <w:top w:val="single" w:sz="4" w:space="0" w:color="auto"/>
              <w:right w:val="single" w:sz="4" w:space="0" w:color="auto"/>
            </w:tcBorders>
            <w:shd w:val="clear" w:color="auto" w:fill="auto"/>
            <w:noWrap/>
            <w:vAlign w:val="center"/>
          </w:tcPr>
          <w:p w14:paraId="334B8D97" w14:textId="77777777" w:rsidR="00716DEB" w:rsidRPr="003F7B8E" w:rsidRDefault="00716DEB" w:rsidP="00923019">
            <w:pPr>
              <w:jc w:val="center"/>
              <w:rPr>
                <w:sz w:val="18"/>
                <w:szCs w:val="18"/>
              </w:rPr>
            </w:pPr>
            <w:r w:rsidRPr="003F7B8E">
              <w:rPr>
                <w:b/>
                <w:bCs/>
                <w:sz w:val="18"/>
                <w:szCs w:val="18"/>
              </w:rPr>
              <w:t>In Material</w:t>
            </w:r>
          </w:p>
        </w:tc>
        <w:tc>
          <w:tcPr>
            <w:tcW w:w="3023" w:type="dxa"/>
            <w:gridSpan w:val="3"/>
            <w:tcBorders>
              <w:top w:val="single" w:sz="4" w:space="0" w:color="auto"/>
              <w:left w:val="single" w:sz="4" w:space="0" w:color="auto"/>
              <w:bottom w:val="single" w:sz="4" w:space="0" w:color="auto"/>
              <w:right w:val="single" w:sz="4" w:space="0" w:color="auto"/>
            </w:tcBorders>
            <w:shd w:val="clear" w:color="000000" w:fill="auto"/>
            <w:noWrap/>
            <w:vAlign w:val="center"/>
          </w:tcPr>
          <w:p w14:paraId="74839A5E" w14:textId="77777777" w:rsidR="00716DEB" w:rsidRPr="003F7B8E" w:rsidRDefault="00716DEB" w:rsidP="00923019">
            <w:pPr>
              <w:jc w:val="center"/>
              <w:rPr>
                <w:rFonts w:ascii="Arial" w:hAnsi="Arial" w:cs="Arial"/>
                <w:color w:val="000000"/>
                <w:sz w:val="18"/>
                <w:szCs w:val="18"/>
              </w:rPr>
            </w:pPr>
            <w:r w:rsidRPr="003F7B8E">
              <w:rPr>
                <w:b/>
                <w:bCs/>
                <w:color w:val="DD0806"/>
                <w:sz w:val="18"/>
                <w:szCs w:val="18"/>
              </w:rPr>
              <w:t>TSUNAMI Results</w:t>
            </w:r>
          </w:p>
        </w:tc>
        <w:tc>
          <w:tcPr>
            <w:tcW w:w="2876"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77C5F10C" w14:textId="77777777" w:rsidR="00716DEB" w:rsidRPr="003F7B8E" w:rsidRDefault="00716DEB" w:rsidP="00923019">
            <w:pPr>
              <w:jc w:val="center"/>
              <w:rPr>
                <w:rFonts w:ascii="Arial" w:hAnsi="Arial" w:cs="Arial"/>
                <w:color w:val="000000"/>
                <w:sz w:val="18"/>
                <w:szCs w:val="18"/>
              </w:rPr>
            </w:pPr>
            <w:r w:rsidRPr="003F7B8E">
              <w:rPr>
                <w:b/>
                <w:bCs/>
                <w:color w:val="DD0806"/>
                <w:sz w:val="18"/>
                <w:szCs w:val="18"/>
              </w:rPr>
              <w:t>Direct Perturbation Results</w:t>
            </w:r>
          </w:p>
        </w:tc>
        <w:tc>
          <w:tcPr>
            <w:tcW w:w="2880" w:type="dxa"/>
            <w:gridSpan w:val="3"/>
            <w:tcBorders>
              <w:top w:val="single" w:sz="4" w:space="0" w:color="auto"/>
              <w:left w:val="single" w:sz="4" w:space="0" w:color="auto"/>
              <w:bottom w:val="single" w:sz="4" w:space="0" w:color="auto"/>
            </w:tcBorders>
            <w:shd w:val="clear" w:color="auto" w:fill="auto"/>
            <w:noWrap/>
            <w:vAlign w:val="center"/>
          </w:tcPr>
          <w:p w14:paraId="7FBD3E95" w14:textId="77777777" w:rsidR="00716DEB" w:rsidRPr="003F7B8E" w:rsidRDefault="00716DEB" w:rsidP="00923019">
            <w:pPr>
              <w:jc w:val="center"/>
              <w:rPr>
                <w:sz w:val="18"/>
                <w:szCs w:val="18"/>
              </w:rPr>
            </w:pPr>
            <w:r w:rsidRPr="003F7B8E">
              <w:rPr>
                <w:b/>
                <w:bCs/>
                <w:color w:val="DD0806"/>
                <w:sz w:val="18"/>
                <w:szCs w:val="18"/>
              </w:rPr>
              <w:t>Results Comparison</w:t>
            </w:r>
          </w:p>
        </w:tc>
      </w:tr>
      <w:tr w:rsidR="00716DEB" w:rsidRPr="003F7B8E" w14:paraId="67CB1EBC" w14:textId="77777777" w:rsidTr="00716DEB">
        <w:trPr>
          <w:trHeight w:val="386"/>
          <w:tblHeader/>
          <w:jc w:val="center"/>
        </w:trPr>
        <w:tc>
          <w:tcPr>
            <w:tcW w:w="811" w:type="dxa"/>
            <w:tcBorders>
              <w:bottom w:val="single" w:sz="4" w:space="0" w:color="auto"/>
            </w:tcBorders>
            <w:shd w:val="clear" w:color="auto" w:fill="auto"/>
            <w:noWrap/>
            <w:vAlign w:val="center"/>
          </w:tcPr>
          <w:p w14:paraId="7C0D263D" w14:textId="77777777" w:rsidR="00716DEB" w:rsidRPr="003F7B8E" w:rsidRDefault="00716DEB" w:rsidP="00923019">
            <w:pPr>
              <w:rPr>
                <w:sz w:val="18"/>
                <w:szCs w:val="18"/>
              </w:rPr>
            </w:pPr>
            <w:r w:rsidRPr="003F7B8E">
              <w:rPr>
                <w:rFonts w:ascii="Arial" w:hAnsi="Arial" w:cs="Arial"/>
                <w:sz w:val="18"/>
                <w:szCs w:val="18"/>
              </w:rPr>
              <w:t> </w:t>
            </w:r>
          </w:p>
        </w:tc>
        <w:tc>
          <w:tcPr>
            <w:tcW w:w="1170" w:type="dxa"/>
            <w:tcBorders>
              <w:bottom w:val="single" w:sz="4" w:space="0" w:color="auto"/>
              <w:right w:val="single" w:sz="4" w:space="0" w:color="auto"/>
            </w:tcBorders>
            <w:shd w:val="clear" w:color="auto" w:fill="auto"/>
            <w:noWrap/>
            <w:vAlign w:val="center"/>
          </w:tcPr>
          <w:p w14:paraId="1F80FC2E" w14:textId="77777777" w:rsidR="00716DEB" w:rsidRPr="003F7B8E" w:rsidRDefault="00716DEB" w:rsidP="00923019">
            <w:pPr>
              <w:rPr>
                <w:sz w:val="18"/>
                <w:szCs w:val="18"/>
              </w:rPr>
            </w:pPr>
            <w:r w:rsidRPr="003F7B8E">
              <w:rPr>
                <w:rFonts w:ascii="Arial" w:hAnsi="Arial" w:cs="Arial"/>
                <w:sz w:val="18"/>
                <w:szCs w:val="18"/>
              </w:rPr>
              <w:t> </w:t>
            </w:r>
          </w:p>
        </w:tc>
        <w:tc>
          <w:tcPr>
            <w:tcW w:w="990" w:type="dxa"/>
            <w:tcBorders>
              <w:top w:val="single" w:sz="4" w:space="0" w:color="auto"/>
              <w:left w:val="single" w:sz="4" w:space="0" w:color="auto"/>
              <w:bottom w:val="single" w:sz="4" w:space="0" w:color="auto"/>
            </w:tcBorders>
            <w:shd w:val="clear" w:color="000000" w:fill="auto"/>
            <w:noWrap/>
            <w:vAlign w:val="center"/>
          </w:tcPr>
          <w:p w14:paraId="32573AAB" w14:textId="77777777" w:rsidR="00716DEB" w:rsidRPr="003F7B8E" w:rsidRDefault="00716DEB" w:rsidP="00923019">
            <w:pPr>
              <w:jc w:val="center"/>
              <w:rPr>
                <w:rFonts w:ascii="Arial" w:hAnsi="Arial" w:cs="Arial"/>
                <w:color w:val="000000"/>
                <w:sz w:val="18"/>
                <w:szCs w:val="18"/>
              </w:rPr>
            </w:pPr>
            <w:r w:rsidRPr="003F7B8E">
              <w:rPr>
                <w:b/>
                <w:bCs/>
                <w:sz w:val="18"/>
                <w:szCs w:val="18"/>
              </w:rPr>
              <w:t>S</w:t>
            </w:r>
          </w:p>
        </w:tc>
        <w:tc>
          <w:tcPr>
            <w:tcW w:w="939" w:type="dxa"/>
            <w:tcBorders>
              <w:top w:val="single" w:sz="4" w:space="0" w:color="auto"/>
              <w:bottom w:val="single" w:sz="4" w:space="0" w:color="auto"/>
            </w:tcBorders>
            <w:shd w:val="clear" w:color="000000" w:fill="auto"/>
            <w:vAlign w:val="center"/>
          </w:tcPr>
          <w:p w14:paraId="5772704F" w14:textId="77777777" w:rsidR="00716DEB" w:rsidRPr="003F7B8E" w:rsidRDefault="00716DEB" w:rsidP="00923019">
            <w:pPr>
              <w:jc w:val="center"/>
              <w:rPr>
                <w:rFonts w:ascii="Arial" w:hAnsi="Arial" w:cs="Arial"/>
                <w:color w:val="000000"/>
                <w:sz w:val="18"/>
                <w:szCs w:val="18"/>
              </w:rPr>
            </w:pPr>
            <w:r w:rsidRPr="003F7B8E">
              <w:rPr>
                <w:rFonts w:ascii="Symbol" w:hAnsi="Symbol" w:cs="Arial"/>
                <w:b/>
                <w:bCs/>
                <w:sz w:val="18"/>
                <w:szCs w:val="18"/>
              </w:rPr>
              <w:t></w:t>
            </w:r>
            <w:r w:rsidRPr="003F7B8E">
              <w:rPr>
                <w:b/>
                <w:bCs/>
                <w:sz w:val="18"/>
                <w:szCs w:val="18"/>
                <w:vertAlign w:val="subscript"/>
              </w:rPr>
              <w:t>S</w:t>
            </w:r>
          </w:p>
        </w:tc>
        <w:tc>
          <w:tcPr>
            <w:tcW w:w="1094" w:type="dxa"/>
            <w:tcBorders>
              <w:top w:val="single" w:sz="4" w:space="0" w:color="auto"/>
              <w:bottom w:val="single" w:sz="4" w:space="0" w:color="auto"/>
              <w:right w:val="single" w:sz="4" w:space="0" w:color="auto"/>
            </w:tcBorders>
            <w:shd w:val="clear" w:color="000000" w:fill="auto"/>
            <w:vAlign w:val="center"/>
          </w:tcPr>
          <w:p w14:paraId="5C4B7DC2" w14:textId="77777777" w:rsidR="00716DEB" w:rsidRPr="003F7B8E" w:rsidRDefault="00716DEB" w:rsidP="00923019">
            <w:pPr>
              <w:jc w:val="center"/>
              <w:rPr>
                <w:rFonts w:ascii="Arial" w:hAnsi="Arial" w:cs="Arial"/>
                <w:color w:val="000000"/>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1095" w:type="dxa"/>
            <w:tcBorders>
              <w:top w:val="single" w:sz="4" w:space="0" w:color="auto"/>
              <w:left w:val="single" w:sz="4" w:space="0" w:color="auto"/>
              <w:bottom w:val="single" w:sz="4" w:space="0" w:color="auto"/>
            </w:tcBorders>
            <w:shd w:val="clear" w:color="000000" w:fill="auto"/>
            <w:vAlign w:val="center"/>
          </w:tcPr>
          <w:p w14:paraId="57246D5E" w14:textId="77777777" w:rsidR="00716DEB" w:rsidRPr="003F7B8E" w:rsidRDefault="00716DEB" w:rsidP="00923019">
            <w:pPr>
              <w:jc w:val="center"/>
              <w:rPr>
                <w:rFonts w:ascii="Arial" w:hAnsi="Arial" w:cs="Arial"/>
                <w:color w:val="000000"/>
                <w:sz w:val="18"/>
                <w:szCs w:val="18"/>
              </w:rPr>
            </w:pPr>
            <w:r w:rsidRPr="003F7B8E">
              <w:rPr>
                <w:b/>
                <w:bCs/>
                <w:sz w:val="18"/>
                <w:szCs w:val="18"/>
              </w:rPr>
              <w:t>S</w:t>
            </w:r>
          </w:p>
        </w:tc>
        <w:tc>
          <w:tcPr>
            <w:tcW w:w="971" w:type="dxa"/>
            <w:tcBorders>
              <w:top w:val="single" w:sz="4" w:space="0" w:color="auto"/>
              <w:bottom w:val="single" w:sz="4" w:space="0" w:color="auto"/>
            </w:tcBorders>
            <w:shd w:val="clear" w:color="000000" w:fill="auto"/>
            <w:vAlign w:val="center"/>
          </w:tcPr>
          <w:p w14:paraId="2B848C96" w14:textId="77777777" w:rsidR="00716DEB" w:rsidRPr="003F7B8E" w:rsidRDefault="00716DEB" w:rsidP="00923019">
            <w:pPr>
              <w:jc w:val="center"/>
              <w:rPr>
                <w:rFonts w:ascii="Arial" w:hAnsi="Arial" w:cs="Arial"/>
                <w:color w:val="000000"/>
                <w:sz w:val="18"/>
                <w:szCs w:val="18"/>
              </w:rPr>
            </w:pPr>
            <w:r w:rsidRPr="003F7B8E">
              <w:rPr>
                <w:rFonts w:ascii="Symbol" w:hAnsi="Symbol" w:cs="Arial"/>
                <w:b/>
                <w:bCs/>
                <w:sz w:val="18"/>
                <w:szCs w:val="18"/>
              </w:rPr>
              <w:t></w:t>
            </w:r>
            <w:r w:rsidRPr="003F7B8E">
              <w:rPr>
                <w:b/>
                <w:bCs/>
                <w:sz w:val="18"/>
                <w:szCs w:val="18"/>
                <w:vertAlign w:val="subscript"/>
              </w:rPr>
              <w:t>S</w:t>
            </w:r>
          </w:p>
        </w:tc>
        <w:tc>
          <w:tcPr>
            <w:tcW w:w="810" w:type="dxa"/>
            <w:tcBorders>
              <w:top w:val="single" w:sz="4" w:space="0" w:color="auto"/>
              <w:bottom w:val="single" w:sz="4" w:space="0" w:color="auto"/>
            </w:tcBorders>
            <w:shd w:val="clear" w:color="000000" w:fill="auto"/>
            <w:vAlign w:val="center"/>
          </w:tcPr>
          <w:p w14:paraId="17121D61" w14:textId="77777777" w:rsidR="00716DEB" w:rsidRPr="003F7B8E" w:rsidRDefault="00716DEB" w:rsidP="00923019">
            <w:pPr>
              <w:jc w:val="center"/>
              <w:rPr>
                <w:rFonts w:ascii="Arial" w:hAnsi="Arial" w:cs="Arial"/>
                <w:color w:val="000000"/>
                <w:sz w:val="18"/>
                <w:szCs w:val="18"/>
              </w:rPr>
            </w:pPr>
            <w:r w:rsidRPr="003F7B8E">
              <w:rPr>
                <w:rFonts w:ascii="Arial" w:hAnsi="Arial" w:cs="Arial"/>
                <w:b/>
                <w:bCs/>
                <w:sz w:val="18"/>
                <w:szCs w:val="18"/>
              </w:rPr>
              <w:t>%</w:t>
            </w:r>
            <w:r w:rsidRPr="003F7B8E">
              <w:rPr>
                <w:rFonts w:ascii="Symbol" w:hAnsi="Symbol" w:cs="Arial"/>
                <w:b/>
                <w:bCs/>
                <w:sz w:val="18"/>
                <w:szCs w:val="18"/>
              </w:rPr>
              <w:t></w:t>
            </w:r>
            <w:r w:rsidRPr="003F7B8E">
              <w:rPr>
                <w:b/>
                <w:bCs/>
                <w:sz w:val="18"/>
                <w:szCs w:val="18"/>
                <w:vertAlign w:val="subscript"/>
              </w:rPr>
              <w:t>S</w:t>
            </w:r>
          </w:p>
        </w:tc>
        <w:tc>
          <w:tcPr>
            <w:tcW w:w="1080" w:type="dxa"/>
            <w:tcBorders>
              <w:top w:val="single" w:sz="4" w:space="0" w:color="auto"/>
              <w:left w:val="single" w:sz="4" w:space="0" w:color="auto"/>
              <w:bottom w:val="single" w:sz="4" w:space="0" w:color="auto"/>
            </w:tcBorders>
            <w:shd w:val="clear" w:color="auto" w:fill="auto"/>
            <w:noWrap/>
            <w:vAlign w:val="center"/>
          </w:tcPr>
          <w:p w14:paraId="2CFDBF46" w14:textId="77777777" w:rsidR="00716DEB" w:rsidRPr="003F7B8E" w:rsidRDefault="00716DEB" w:rsidP="00923019">
            <w:pPr>
              <w:jc w:val="center"/>
              <w:rPr>
                <w:sz w:val="18"/>
                <w:szCs w:val="18"/>
              </w:rPr>
            </w:pPr>
            <w:r w:rsidRPr="003F7B8E">
              <w:rPr>
                <w:b/>
                <w:bCs/>
                <w:sz w:val="18"/>
                <w:szCs w:val="18"/>
              </w:rPr>
              <w:t>S Diff in %</w:t>
            </w:r>
          </w:p>
        </w:tc>
        <w:tc>
          <w:tcPr>
            <w:tcW w:w="990" w:type="dxa"/>
            <w:tcBorders>
              <w:top w:val="single" w:sz="4" w:space="0" w:color="auto"/>
              <w:bottom w:val="single" w:sz="4" w:space="0" w:color="auto"/>
            </w:tcBorders>
            <w:shd w:val="clear" w:color="auto" w:fill="auto"/>
            <w:vAlign w:val="center"/>
          </w:tcPr>
          <w:p w14:paraId="1D9F9A47" w14:textId="77777777" w:rsidR="00716DEB" w:rsidRPr="003F7B8E" w:rsidRDefault="00716DEB" w:rsidP="00923019">
            <w:pPr>
              <w:jc w:val="center"/>
              <w:rPr>
                <w:sz w:val="18"/>
                <w:szCs w:val="18"/>
              </w:rPr>
            </w:pPr>
            <w:r w:rsidRPr="003F7B8E">
              <w:rPr>
                <w:b/>
                <w:bCs/>
                <w:sz w:val="18"/>
                <w:szCs w:val="18"/>
              </w:rPr>
              <w:t>S Diff in Std Dev</w:t>
            </w:r>
          </w:p>
        </w:tc>
        <w:tc>
          <w:tcPr>
            <w:tcW w:w="810" w:type="dxa"/>
            <w:tcBorders>
              <w:top w:val="single" w:sz="4" w:space="0" w:color="auto"/>
              <w:bottom w:val="single" w:sz="4" w:space="0" w:color="auto"/>
            </w:tcBorders>
            <w:shd w:val="clear" w:color="auto" w:fill="auto"/>
            <w:vAlign w:val="center"/>
          </w:tcPr>
          <w:p w14:paraId="0EEE51F7" w14:textId="77777777" w:rsidR="00716DEB" w:rsidRPr="003F7B8E" w:rsidRDefault="00716DEB" w:rsidP="00923019">
            <w:pPr>
              <w:jc w:val="center"/>
              <w:rPr>
                <w:sz w:val="18"/>
                <w:szCs w:val="18"/>
              </w:rPr>
            </w:pPr>
            <w:r w:rsidRPr="003F7B8E">
              <w:rPr>
                <w:rFonts w:ascii="Symbol" w:hAnsi="Symbol" w:cs="Arial"/>
                <w:b/>
                <w:bCs/>
                <w:sz w:val="18"/>
                <w:szCs w:val="18"/>
              </w:rPr>
              <w:t></w:t>
            </w:r>
            <w:r w:rsidRPr="003F7B8E">
              <w:rPr>
                <w:b/>
                <w:bCs/>
                <w:sz w:val="18"/>
                <w:szCs w:val="18"/>
              </w:rPr>
              <w:t>S</w:t>
            </w:r>
          </w:p>
        </w:tc>
      </w:tr>
      <w:tr w:rsidR="00716DEB" w:rsidRPr="003F7B8E" w14:paraId="256A566F" w14:textId="77777777" w:rsidTr="00923019">
        <w:trPr>
          <w:trHeight w:val="224"/>
          <w:tblHeader/>
          <w:jc w:val="center"/>
        </w:trPr>
        <w:tc>
          <w:tcPr>
            <w:tcW w:w="10760" w:type="dxa"/>
            <w:gridSpan w:val="11"/>
            <w:tcBorders>
              <w:bottom w:val="single" w:sz="4" w:space="0" w:color="auto"/>
            </w:tcBorders>
            <w:shd w:val="clear" w:color="auto" w:fill="auto"/>
            <w:noWrap/>
            <w:vAlign w:val="center"/>
          </w:tcPr>
          <w:p w14:paraId="503892F3" w14:textId="5C33BB51" w:rsidR="00716DEB" w:rsidRPr="00716DEB" w:rsidRDefault="00716DEB" w:rsidP="00716DEB">
            <w:pPr>
              <w:jc w:val="center"/>
              <w:rPr>
                <w:bCs/>
                <w:sz w:val="18"/>
                <w:szCs w:val="18"/>
              </w:rPr>
            </w:pPr>
            <w:r w:rsidRPr="00EE33A5">
              <w:rPr>
                <w:b/>
                <w:bCs/>
                <w:i/>
                <w:sz w:val="18"/>
                <w:szCs w:val="18"/>
              </w:rPr>
              <w:t>GEN</w:t>
            </w:r>
            <w:r>
              <w:rPr>
                <w:b/>
                <w:bCs/>
                <w:sz w:val="18"/>
                <w:szCs w:val="18"/>
              </w:rPr>
              <w:t>=5,000</w:t>
            </w:r>
          </w:p>
        </w:tc>
      </w:tr>
      <w:tr w:rsidR="00716DEB" w:rsidRPr="003F7B8E" w14:paraId="56770E04" w14:textId="77777777" w:rsidTr="00716DEB">
        <w:trPr>
          <w:trHeight w:val="224"/>
          <w:tblHeader/>
          <w:jc w:val="center"/>
        </w:trPr>
        <w:tc>
          <w:tcPr>
            <w:tcW w:w="811" w:type="dxa"/>
            <w:tcBorders>
              <w:bottom w:val="single" w:sz="4" w:space="0" w:color="auto"/>
            </w:tcBorders>
            <w:shd w:val="clear" w:color="auto" w:fill="auto"/>
            <w:noWrap/>
            <w:vAlign w:val="center"/>
          </w:tcPr>
          <w:p w14:paraId="6F3ED3F5" w14:textId="77777777" w:rsidR="00716DEB" w:rsidRPr="00716DEB" w:rsidRDefault="00716DEB" w:rsidP="00716DEB">
            <w:pPr>
              <w:jc w:val="center"/>
              <w:rPr>
                <w:sz w:val="18"/>
                <w:szCs w:val="18"/>
              </w:rPr>
            </w:pPr>
            <w:r w:rsidRPr="00716DEB">
              <w:rPr>
                <w:sz w:val="18"/>
                <w:szCs w:val="18"/>
              </w:rPr>
              <w:t>H</w:t>
            </w:r>
          </w:p>
        </w:tc>
        <w:tc>
          <w:tcPr>
            <w:tcW w:w="1170" w:type="dxa"/>
            <w:tcBorders>
              <w:bottom w:val="single" w:sz="4" w:space="0" w:color="auto"/>
              <w:right w:val="single" w:sz="4" w:space="0" w:color="auto"/>
            </w:tcBorders>
            <w:shd w:val="clear" w:color="auto" w:fill="auto"/>
            <w:noWrap/>
            <w:vAlign w:val="center"/>
          </w:tcPr>
          <w:p w14:paraId="58564C39" w14:textId="77777777" w:rsidR="00716DEB" w:rsidRPr="00716DEB" w:rsidRDefault="00716DEB" w:rsidP="00716DEB">
            <w:pPr>
              <w:jc w:val="center"/>
              <w:rPr>
                <w:sz w:val="18"/>
                <w:szCs w:val="18"/>
              </w:rPr>
            </w:pPr>
            <w:r w:rsidRPr="00716DEB">
              <w:rPr>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000000" w:fill="auto"/>
            <w:noWrap/>
            <w:vAlign w:val="center"/>
          </w:tcPr>
          <w:p w14:paraId="01B7080B" w14:textId="77777777" w:rsidR="00716DEB" w:rsidRPr="00716DEB" w:rsidRDefault="00716DEB" w:rsidP="00716DEB">
            <w:pPr>
              <w:jc w:val="center"/>
              <w:rPr>
                <w:bCs/>
                <w:sz w:val="18"/>
                <w:szCs w:val="18"/>
              </w:rPr>
            </w:pPr>
            <w:r w:rsidRPr="00716DEB">
              <w:rPr>
                <w:bCs/>
                <w:sz w:val="18"/>
                <w:szCs w:val="18"/>
              </w:rPr>
              <w:t>0.2740</w:t>
            </w:r>
          </w:p>
        </w:tc>
        <w:tc>
          <w:tcPr>
            <w:tcW w:w="939" w:type="dxa"/>
            <w:tcBorders>
              <w:top w:val="single" w:sz="4" w:space="0" w:color="auto"/>
              <w:left w:val="single" w:sz="4" w:space="0" w:color="auto"/>
              <w:bottom w:val="single" w:sz="4" w:space="0" w:color="auto"/>
              <w:right w:val="single" w:sz="4" w:space="0" w:color="auto"/>
            </w:tcBorders>
            <w:shd w:val="clear" w:color="000000" w:fill="auto"/>
            <w:vAlign w:val="center"/>
          </w:tcPr>
          <w:p w14:paraId="65BC3F99" w14:textId="77777777" w:rsidR="00716DEB" w:rsidRPr="00716DEB" w:rsidRDefault="00716DEB" w:rsidP="00716DEB">
            <w:pPr>
              <w:jc w:val="center"/>
              <w:rPr>
                <w:bCs/>
                <w:sz w:val="18"/>
                <w:szCs w:val="18"/>
              </w:rPr>
            </w:pPr>
            <w:r w:rsidRPr="00716DEB">
              <w:rPr>
                <w:bCs/>
                <w:sz w:val="18"/>
                <w:szCs w:val="18"/>
              </w:rPr>
              <w:t>1.11E-2</w:t>
            </w:r>
          </w:p>
        </w:tc>
        <w:tc>
          <w:tcPr>
            <w:tcW w:w="1094" w:type="dxa"/>
            <w:tcBorders>
              <w:top w:val="single" w:sz="4" w:space="0" w:color="auto"/>
              <w:left w:val="single" w:sz="4" w:space="0" w:color="auto"/>
              <w:bottom w:val="single" w:sz="4" w:space="0" w:color="auto"/>
              <w:right w:val="single" w:sz="4" w:space="0" w:color="auto"/>
            </w:tcBorders>
            <w:shd w:val="clear" w:color="000000" w:fill="auto"/>
            <w:vAlign w:val="center"/>
          </w:tcPr>
          <w:p w14:paraId="01E0B3DE" w14:textId="77777777" w:rsidR="00716DEB" w:rsidRPr="00716DEB" w:rsidRDefault="00716DEB" w:rsidP="00716DEB">
            <w:pPr>
              <w:jc w:val="center"/>
              <w:rPr>
                <w:bCs/>
                <w:sz w:val="18"/>
                <w:szCs w:val="18"/>
              </w:rPr>
            </w:pPr>
            <w:r w:rsidRPr="00716DEB">
              <w:rPr>
                <w:bCs/>
                <w:sz w:val="18"/>
                <w:szCs w:val="18"/>
              </w:rPr>
              <w:t>4.05%</w:t>
            </w:r>
          </w:p>
        </w:tc>
        <w:tc>
          <w:tcPr>
            <w:tcW w:w="1095" w:type="dxa"/>
            <w:tcBorders>
              <w:top w:val="single" w:sz="4" w:space="0" w:color="auto"/>
              <w:left w:val="single" w:sz="4" w:space="0" w:color="auto"/>
              <w:bottom w:val="single" w:sz="4" w:space="0" w:color="auto"/>
              <w:right w:val="single" w:sz="4" w:space="0" w:color="auto"/>
            </w:tcBorders>
            <w:shd w:val="clear" w:color="000000" w:fill="auto"/>
            <w:vAlign w:val="center"/>
          </w:tcPr>
          <w:p w14:paraId="2461099E" w14:textId="77777777" w:rsidR="00716DEB" w:rsidRPr="00716DEB" w:rsidRDefault="00716DEB" w:rsidP="00716DEB">
            <w:pPr>
              <w:jc w:val="center"/>
              <w:rPr>
                <w:bCs/>
                <w:sz w:val="18"/>
                <w:szCs w:val="18"/>
              </w:rPr>
            </w:pPr>
            <w:r w:rsidRPr="00716DEB">
              <w:rPr>
                <w:bCs/>
                <w:sz w:val="18"/>
                <w:szCs w:val="18"/>
              </w:rPr>
              <w:t>0.2870</w:t>
            </w:r>
          </w:p>
        </w:tc>
        <w:tc>
          <w:tcPr>
            <w:tcW w:w="971" w:type="dxa"/>
            <w:tcBorders>
              <w:top w:val="single" w:sz="4" w:space="0" w:color="auto"/>
              <w:left w:val="single" w:sz="4" w:space="0" w:color="auto"/>
              <w:bottom w:val="single" w:sz="4" w:space="0" w:color="auto"/>
              <w:right w:val="single" w:sz="4" w:space="0" w:color="auto"/>
            </w:tcBorders>
            <w:shd w:val="clear" w:color="000000" w:fill="auto"/>
            <w:vAlign w:val="center"/>
          </w:tcPr>
          <w:p w14:paraId="39BAAE32" w14:textId="77777777" w:rsidR="00716DEB" w:rsidRPr="00716DEB" w:rsidRDefault="00716DEB" w:rsidP="00716DEB">
            <w:pPr>
              <w:jc w:val="center"/>
              <w:rPr>
                <w:bCs/>
                <w:sz w:val="18"/>
                <w:szCs w:val="18"/>
              </w:rPr>
            </w:pPr>
            <w:r w:rsidRPr="00716DEB">
              <w:rPr>
                <w:bCs/>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000000" w:fill="auto"/>
            <w:vAlign w:val="center"/>
          </w:tcPr>
          <w:p w14:paraId="49B97CB2" w14:textId="77777777" w:rsidR="00716DEB" w:rsidRPr="00716DEB" w:rsidRDefault="00716DEB" w:rsidP="00716DEB">
            <w:pPr>
              <w:jc w:val="center"/>
              <w:rPr>
                <w:bCs/>
                <w:sz w:val="18"/>
                <w:szCs w:val="18"/>
              </w:rPr>
            </w:pPr>
            <w:r w:rsidRPr="00716DEB">
              <w:rPr>
                <w:bCs/>
                <w:sz w:val="18"/>
                <w:szCs w:val="18"/>
              </w:rPr>
              <w:t>1.19%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18BE8" w14:textId="77777777" w:rsidR="00716DEB" w:rsidRPr="00716DEB" w:rsidRDefault="00716DEB" w:rsidP="00716DEB">
            <w:pPr>
              <w:jc w:val="center"/>
              <w:rPr>
                <w:bCs/>
                <w:sz w:val="18"/>
                <w:szCs w:val="18"/>
              </w:rPr>
            </w:pPr>
            <w:r w:rsidRPr="00716DEB">
              <w:rPr>
                <w:bCs/>
                <w:sz w:val="18"/>
                <w:szCs w:val="18"/>
              </w:rPr>
              <w:t>4.51%</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C913BEB" w14:textId="77777777" w:rsidR="00716DEB" w:rsidRPr="00716DEB" w:rsidRDefault="00716DEB" w:rsidP="00716DEB">
            <w:pPr>
              <w:jc w:val="center"/>
              <w:rPr>
                <w:bCs/>
                <w:sz w:val="18"/>
                <w:szCs w:val="18"/>
              </w:rPr>
            </w:pPr>
            <w:r w:rsidRPr="00716DEB">
              <w:rPr>
                <w:bCs/>
                <w:sz w:val="18"/>
                <w:szCs w:val="18"/>
              </w:rPr>
              <w:t>1.11</w:t>
            </w:r>
          </w:p>
        </w:tc>
        <w:tc>
          <w:tcPr>
            <w:tcW w:w="810" w:type="dxa"/>
            <w:tcBorders>
              <w:top w:val="single" w:sz="4" w:space="0" w:color="auto"/>
              <w:left w:val="single" w:sz="4" w:space="0" w:color="auto"/>
              <w:bottom w:val="single" w:sz="4" w:space="0" w:color="auto"/>
            </w:tcBorders>
            <w:shd w:val="clear" w:color="auto" w:fill="auto"/>
            <w:vAlign w:val="center"/>
          </w:tcPr>
          <w:p w14:paraId="5AB46AEE" w14:textId="77777777" w:rsidR="00716DEB" w:rsidRPr="00716DEB" w:rsidRDefault="00716DEB" w:rsidP="00716DEB">
            <w:pPr>
              <w:jc w:val="center"/>
              <w:rPr>
                <w:bCs/>
                <w:sz w:val="18"/>
                <w:szCs w:val="18"/>
              </w:rPr>
            </w:pPr>
            <w:r w:rsidRPr="00716DEB">
              <w:rPr>
                <w:bCs/>
                <w:sz w:val="18"/>
                <w:szCs w:val="18"/>
              </w:rPr>
              <w:t>-0.0129</w:t>
            </w:r>
          </w:p>
        </w:tc>
      </w:tr>
      <w:tr w:rsidR="00716DEB" w:rsidRPr="003F7B8E" w14:paraId="75CD4EB6" w14:textId="77777777" w:rsidTr="00716DEB">
        <w:trPr>
          <w:trHeight w:val="269"/>
          <w:tblHeader/>
          <w:jc w:val="center"/>
        </w:trPr>
        <w:tc>
          <w:tcPr>
            <w:tcW w:w="811" w:type="dxa"/>
            <w:tcBorders>
              <w:bottom w:val="single" w:sz="4" w:space="0" w:color="auto"/>
            </w:tcBorders>
            <w:shd w:val="clear" w:color="auto" w:fill="auto"/>
            <w:noWrap/>
            <w:vAlign w:val="center"/>
          </w:tcPr>
          <w:p w14:paraId="30619C53" w14:textId="77777777" w:rsidR="00716DEB" w:rsidRPr="00716DEB" w:rsidRDefault="00716DEB" w:rsidP="00716DEB">
            <w:pPr>
              <w:jc w:val="center"/>
              <w:rPr>
                <w:sz w:val="18"/>
                <w:szCs w:val="18"/>
              </w:rPr>
            </w:pPr>
            <w:r w:rsidRPr="00716DEB">
              <w:rPr>
                <w:sz w:val="18"/>
                <w:szCs w:val="18"/>
              </w:rPr>
              <w:t>N</w:t>
            </w:r>
          </w:p>
        </w:tc>
        <w:tc>
          <w:tcPr>
            <w:tcW w:w="1170" w:type="dxa"/>
            <w:tcBorders>
              <w:bottom w:val="single" w:sz="4" w:space="0" w:color="auto"/>
              <w:right w:val="single" w:sz="4" w:space="0" w:color="auto"/>
            </w:tcBorders>
            <w:shd w:val="clear" w:color="auto" w:fill="auto"/>
            <w:noWrap/>
            <w:vAlign w:val="center"/>
          </w:tcPr>
          <w:p w14:paraId="2BB6F312" w14:textId="77777777" w:rsidR="00716DEB" w:rsidRPr="00716DEB" w:rsidRDefault="00716DEB" w:rsidP="00716DEB">
            <w:pPr>
              <w:jc w:val="center"/>
              <w:rPr>
                <w:sz w:val="18"/>
                <w:szCs w:val="18"/>
              </w:rPr>
            </w:pPr>
            <w:r w:rsidRPr="00716DEB">
              <w:rPr>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000000" w:fill="auto"/>
            <w:noWrap/>
            <w:vAlign w:val="center"/>
          </w:tcPr>
          <w:p w14:paraId="2497C7FE" w14:textId="77777777" w:rsidR="00716DEB" w:rsidRPr="00716DEB" w:rsidRDefault="00716DEB" w:rsidP="00716DEB">
            <w:pPr>
              <w:jc w:val="center"/>
              <w:rPr>
                <w:bCs/>
                <w:sz w:val="18"/>
                <w:szCs w:val="18"/>
              </w:rPr>
            </w:pPr>
            <w:r w:rsidRPr="00716DEB">
              <w:rPr>
                <w:bCs/>
                <w:sz w:val="18"/>
                <w:szCs w:val="18"/>
              </w:rPr>
              <w:t>-0.0195</w:t>
            </w:r>
          </w:p>
        </w:tc>
        <w:tc>
          <w:tcPr>
            <w:tcW w:w="939" w:type="dxa"/>
            <w:tcBorders>
              <w:top w:val="single" w:sz="4" w:space="0" w:color="auto"/>
              <w:left w:val="single" w:sz="4" w:space="0" w:color="auto"/>
              <w:bottom w:val="single" w:sz="4" w:space="0" w:color="auto"/>
              <w:right w:val="single" w:sz="4" w:space="0" w:color="auto"/>
            </w:tcBorders>
            <w:shd w:val="clear" w:color="000000" w:fill="auto"/>
            <w:vAlign w:val="center"/>
          </w:tcPr>
          <w:p w14:paraId="6DE01591" w14:textId="77777777" w:rsidR="00716DEB" w:rsidRPr="00716DEB" w:rsidRDefault="00716DEB" w:rsidP="00716DEB">
            <w:pPr>
              <w:jc w:val="center"/>
              <w:rPr>
                <w:bCs/>
                <w:sz w:val="18"/>
                <w:szCs w:val="18"/>
              </w:rPr>
            </w:pPr>
            <w:r w:rsidRPr="00716DEB">
              <w:rPr>
                <w:bCs/>
                <w:sz w:val="18"/>
                <w:szCs w:val="18"/>
              </w:rPr>
              <w:t>1.40E-4</w:t>
            </w:r>
          </w:p>
        </w:tc>
        <w:tc>
          <w:tcPr>
            <w:tcW w:w="1094" w:type="dxa"/>
            <w:tcBorders>
              <w:top w:val="single" w:sz="4" w:space="0" w:color="auto"/>
              <w:left w:val="single" w:sz="4" w:space="0" w:color="auto"/>
              <w:bottom w:val="single" w:sz="4" w:space="0" w:color="auto"/>
              <w:right w:val="single" w:sz="4" w:space="0" w:color="auto"/>
            </w:tcBorders>
            <w:shd w:val="clear" w:color="000000" w:fill="auto"/>
            <w:vAlign w:val="center"/>
          </w:tcPr>
          <w:p w14:paraId="48A841A7" w14:textId="77777777" w:rsidR="00716DEB" w:rsidRPr="00716DEB" w:rsidRDefault="00716DEB" w:rsidP="00716DEB">
            <w:pPr>
              <w:jc w:val="center"/>
              <w:rPr>
                <w:bCs/>
                <w:sz w:val="18"/>
                <w:szCs w:val="18"/>
              </w:rPr>
            </w:pPr>
            <w:r w:rsidRPr="00716DEB">
              <w:rPr>
                <w:bCs/>
                <w:sz w:val="18"/>
                <w:szCs w:val="18"/>
              </w:rPr>
              <w:t>0.72%</w:t>
            </w:r>
          </w:p>
        </w:tc>
        <w:tc>
          <w:tcPr>
            <w:tcW w:w="1095" w:type="dxa"/>
            <w:tcBorders>
              <w:top w:val="single" w:sz="4" w:space="0" w:color="auto"/>
              <w:left w:val="single" w:sz="4" w:space="0" w:color="auto"/>
              <w:bottom w:val="single" w:sz="4" w:space="0" w:color="auto"/>
              <w:right w:val="single" w:sz="4" w:space="0" w:color="auto"/>
            </w:tcBorders>
            <w:shd w:val="clear" w:color="000000" w:fill="auto"/>
            <w:vAlign w:val="center"/>
          </w:tcPr>
          <w:p w14:paraId="79EB85BF" w14:textId="77777777" w:rsidR="00716DEB" w:rsidRPr="00716DEB" w:rsidRDefault="00716DEB" w:rsidP="00716DEB">
            <w:pPr>
              <w:jc w:val="center"/>
              <w:rPr>
                <w:bCs/>
                <w:sz w:val="18"/>
                <w:szCs w:val="18"/>
              </w:rPr>
            </w:pPr>
            <w:r w:rsidRPr="00716DEB">
              <w:rPr>
                <w:bCs/>
                <w:sz w:val="18"/>
                <w:szCs w:val="18"/>
              </w:rPr>
              <w:t>-0.0197</w:t>
            </w:r>
          </w:p>
        </w:tc>
        <w:tc>
          <w:tcPr>
            <w:tcW w:w="971" w:type="dxa"/>
            <w:tcBorders>
              <w:top w:val="single" w:sz="4" w:space="0" w:color="auto"/>
              <w:left w:val="single" w:sz="4" w:space="0" w:color="auto"/>
              <w:bottom w:val="single" w:sz="4" w:space="0" w:color="auto"/>
              <w:right w:val="single" w:sz="4" w:space="0" w:color="auto"/>
            </w:tcBorders>
            <w:shd w:val="clear" w:color="000000" w:fill="auto"/>
            <w:vAlign w:val="center"/>
          </w:tcPr>
          <w:p w14:paraId="5B76E7AC" w14:textId="77777777" w:rsidR="00716DEB" w:rsidRPr="00716DEB" w:rsidRDefault="00716DEB" w:rsidP="00716DEB">
            <w:pPr>
              <w:jc w:val="center"/>
              <w:rPr>
                <w:bCs/>
                <w:sz w:val="18"/>
                <w:szCs w:val="18"/>
              </w:rPr>
            </w:pPr>
            <w:r w:rsidRPr="00716DEB">
              <w:rPr>
                <w:bCs/>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000000" w:fill="auto"/>
            <w:vAlign w:val="center"/>
          </w:tcPr>
          <w:p w14:paraId="7BA291EA" w14:textId="77777777" w:rsidR="00716DEB" w:rsidRPr="00716DEB" w:rsidRDefault="00716DEB" w:rsidP="00716DEB">
            <w:pPr>
              <w:jc w:val="center"/>
              <w:rPr>
                <w:bCs/>
                <w:sz w:val="18"/>
                <w:szCs w:val="18"/>
              </w:rPr>
            </w:pPr>
            <w:r w:rsidRPr="00716DEB">
              <w:rPr>
                <w:bCs/>
                <w:sz w:val="18"/>
                <w:szCs w:val="18"/>
              </w:rPr>
              <w:t>1.32%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4B572" w14:textId="77777777" w:rsidR="00716DEB" w:rsidRPr="00716DEB" w:rsidRDefault="00716DEB" w:rsidP="00716DEB">
            <w:pPr>
              <w:jc w:val="center"/>
              <w:rPr>
                <w:bCs/>
                <w:sz w:val="18"/>
                <w:szCs w:val="18"/>
              </w:rPr>
            </w:pPr>
            <w:r w:rsidRPr="00716DEB">
              <w:rPr>
                <w:bCs/>
                <w:sz w:val="18"/>
                <w:szCs w:val="18"/>
              </w:rPr>
              <w:t>1.13%</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3719E91" w14:textId="77777777" w:rsidR="00716DEB" w:rsidRPr="00716DEB" w:rsidRDefault="00716DEB" w:rsidP="00716DEB">
            <w:pPr>
              <w:jc w:val="center"/>
              <w:rPr>
                <w:bCs/>
                <w:sz w:val="18"/>
                <w:szCs w:val="18"/>
              </w:rPr>
            </w:pPr>
            <w:r w:rsidRPr="00716DEB">
              <w:rPr>
                <w:bCs/>
                <w:sz w:val="18"/>
                <w:szCs w:val="18"/>
              </w:rPr>
              <w:t>0.76</w:t>
            </w:r>
          </w:p>
        </w:tc>
        <w:tc>
          <w:tcPr>
            <w:tcW w:w="810" w:type="dxa"/>
            <w:tcBorders>
              <w:top w:val="single" w:sz="4" w:space="0" w:color="auto"/>
              <w:left w:val="single" w:sz="4" w:space="0" w:color="auto"/>
              <w:bottom w:val="single" w:sz="4" w:space="0" w:color="auto"/>
            </w:tcBorders>
            <w:shd w:val="clear" w:color="auto" w:fill="auto"/>
            <w:vAlign w:val="center"/>
          </w:tcPr>
          <w:p w14:paraId="18DD1DCF" w14:textId="77777777" w:rsidR="00716DEB" w:rsidRPr="00716DEB" w:rsidRDefault="00716DEB" w:rsidP="00716DEB">
            <w:pPr>
              <w:jc w:val="center"/>
              <w:rPr>
                <w:bCs/>
                <w:sz w:val="18"/>
                <w:szCs w:val="18"/>
              </w:rPr>
            </w:pPr>
            <w:r w:rsidRPr="00716DEB">
              <w:rPr>
                <w:bCs/>
                <w:sz w:val="18"/>
                <w:szCs w:val="18"/>
              </w:rPr>
              <w:t>0.0002</w:t>
            </w:r>
          </w:p>
        </w:tc>
      </w:tr>
      <w:tr w:rsidR="00716DEB" w:rsidRPr="003F7B8E" w14:paraId="37038475" w14:textId="77777777" w:rsidTr="00716DEB">
        <w:trPr>
          <w:trHeight w:val="233"/>
          <w:tblHeader/>
          <w:jc w:val="center"/>
        </w:trPr>
        <w:tc>
          <w:tcPr>
            <w:tcW w:w="811" w:type="dxa"/>
            <w:tcBorders>
              <w:bottom w:val="single" w:sz="4" w:space="0" w:color="auto"/>
            </w:tcBorders>
            <w:shd w:val="clear" w:color="auto" w:fill="auto"/>
            <w:noWrap/>
            <w:vAlign w:val="center"/>
          </w:tcPr>
          <w:p w14:paraId="60518504" w14:textId="77777777" w:rsidR="00716DEB" w:rsidRPr="00716DEB" w:rsidRDefault="00716DEB" w:rsidP="00716DEB">
            <w:pPr>
              <w:jc w:val="center"/>
              <w:rPr>
                <w:sz w:val="18"/>
                <w:szCs w:val="18"/>
              </w:rPr>
            </w:pPr>
            <w:r w:rsidRPr="00716DEB">
              <w:rPr>
                <w:sz w:val="18"/>
                <w:szCs w:val="18"/>
              </w:rPr>
              <w:t>O</w:t>
            </w:r>
          </w:p>
        </w:tc>
        <w:tc>
          <w:tcPr>
            <w:tcW w:w="1170" w:type="dxa"/>
            <w:tcBorders>
              <w:bottom w:val="single" w:sz="4" w:space="0" w:color="auto"/>
              <w:right w:val="single" w:sz="4" w:space="0" w:color="auto"/>
            </w:tcBorders>
            <w:shd w:val="clear" w:color="auto" w:fill="auto"/>
            <w:noWrap/>
            <w:vAlign w:val="center"/>
          </w:tcPr>
          <w:p w14:paraId="3268CFAF" w14:textId="77777777" w:rsidR="00716DEB" w:rsidRPr="00716DEB" w:rsidRDefault="00716DEB" w:rsidP="00716DEB">
            <w:pPr>
              <w:jc w:val="center"/>
              <w:rPr>
                <w:sz w:val="18"/>
                <w:szCs w:val="18"/>
              </w:rPr>
            </w:pPr>
            <w:r w:rsidRPr="00716DEB">
              <w:rPr>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000000" w:fill="auto"/>
            <w:noWrap/>
            <w:vAlign w:val="center"/>
          </w:tcPr>
          <w:p w14:paraId="79F42F42" w14:textId="77777777" w:rsidR="00716DEB" w:rsidRPr="00716DEB" w:rsidRDefault="00716DEB" w:rsidP="00716DEB">
            <w:pPr>
              <w:jc w:val="center"/>
              <w:rPr>
                <w:bCs/>
                <w:sz w:val="18"/>
                <w:szCs w:val="18"/>
              </w:rPr>
            </w:pPr>
            <w:r w:rsidRPr="00716DEB">
              <w:rPr>
                <w:bCs/>
                <w:sz w:val="18"/>
                <w:szCs w:val="18"/>
              </w:rPr>
              <w:t>0.0937</w:t>
            </w:r>
          </w:p>
        </w:tc>
        <w:tc>
          <w:tcPr>
            <w:tcW w:w="939" w:type="dxa"/>
            <w:tcBorders>
              <w:top w:val="single" w:sz="4" w:space="0" w:color="auto"/>
              <w:left w:val="single" w:sz="4" w:space="0" w:color="auto"/>
              <w:bottom w:val="single" w:sz="4" w:space="0" w:color="auto"/>
              <w:right w:val="single" w:sz="4" w:space="0" w:color="auto"/>
            </w:tcBorders>
            <w:shd w:val="clear" w:color="000000" w:fill="auto"/>
            <w:vAlign w:val="center"/>
          </w:tcPr>
          <w:p w14:paraId="27C5EA25" w14:textId="77777777" w:rsidR="00716DEB" w:rsidRPr="00716DEB" w:rsidRDefault="00716DEB" w:rsidP="00716DEB">
            <w:pPr>
              <w:jc w:val="center"/>
              <w:rPr>
                <w:bCs/>
                <w:sz w:val="18"/>
                <w:szCs w:val="18"/>
              </w:rPr>
            </w:pPr>
            <w:r w:rsidRPr="00716DEB">
              <w:rPr>
                <w:bCs/>
                <w:sz w:val="18"/>
                <w:szCs w:val="18"/>
              </w:rPr>
              <w:t>1.00E-3</w:t>
            </w:r>
          </w:p>
        </w:tc>
        <w:tc>
          <w:tcPr>
            <w:tcW w:w="1094" w:type="dxa"/>
            <w:tcBorders>
              <w:top w:val="single" w:sz="4" w:space="0" w:color="auto"/>
              <w:left w:val="single" w:sz="4" w:space="0" w:color="auto"/>
              <w:bottom w:val="single" w:sz="4" w:space="0" w:color="auto"/>
              <w:right w:val="single" w:sz="4" w:space="0" w:color="auto"/>
            </w:tcBorders>
            <w:shd w:val="clear" w:color="000000" w:fill="auto"/>
            <w:vAlign w:val="center"/>
          </w:tcPr>
          <w:p w14:paraId="6EB447F5" w14:textId="77777777" w:rsidR="00716DEB" w:rsidRPr="00716DEB" w:rsidRDefault="00716DEB" w:rsidP="00716DEB">
            <w:pPr>
              <w:jc w:val="center"/>
              <w:rPr>
                <w:bCs/>
                <w:sz w:val="18"/>
                <w:szCs w:val="18"/>
              </w:rPr>
            </w:pPr>
            <w:r w:rsidRPr="00716DEB">
              <w:rPr>
                <w:bCs/>
                <w:sz w:val="18"/>
                <w:szCs w:val="18"/>
              </w:rPr>
              <w:t>1.07%</w:t>
            </w:r>
          </w:p>
        </w:tc>
        <w:tc>
          <w:tcPr>
            <w:tcW w:w="1095" w:type="dxa"/>
            <w:tcBorders>
              <w:top w:val="single" w:sz="4" w:space="0" w:color="auto"/>
              <w:left w:val="single" w:sz="4" w:space="0" w:color="auto"/>
              <w:bottom w:val="single" w:sz="4" w:space="0" w:color="auto"/>
              <w:right w:val="single" w:sz="4" w:space="0" w:color="auto"/>
            </w:tcBorders>
            <w:shd w:val="clear" w:color="000000" w:fill="auto"/>
            <w:vAlign w:val="center"/>
          </w:tcPr>
          <w:p w14:paraId="15397CE4" w14:textId="77777777" w:rsidR="00716DEB" w:rsidRPr="00716DEB" w:rsidRDefault="00716DEB" w:rsidP="00716DEB">
            <w:pPr>
              <w:jc w:val="center"/>
              <w:rPr>
                <w:bCs/>
                <w:sz w:val="18"/>
                <w:szCs w:val="18"/>
              </w:rPr>
            </w:pPr>
            <w:r w:rsidRPr="00716DEB">
              <w:rPr>
                <w:bCs/>
                <w:sz w:val="18"/>
                <w:szCs w:val="18"/>
              </w:rPr>
              <w:t>0.0949</w:t>
            </w:r>
          </w:p>
        </w:tc>
        <w:tc>
          <w:tcPr>
            <w:tcW w:w="971" w:type="dxa"/>
            <w:tcBorders>
              <w:top w:val="single" w:sz="4" w:space="0" w:color="auto"/>
              <w:left w:val="single" w:sz="4" w:space="0" w:color="auto"/>
              <w:bottom w:val="single" w:sz="4" w:space="0" w:color="auto"/>
              <w:right w:val="single" w:sz="4" w:space="0" w:color="auto"/>
            </w:tcBorders>
            <w:shd w:val="clear" w:color="000000" w:fill="auto"/>
            <w:vAlign w:val="center"/>
          </w:tcPr>
          <w:p w14:paraId="5978E61B" w14:textId="77777777" w:rsidR="00716DEB" w:rsidRPr="00716DEB" w:rsidRDefault="00716DEB" w:rsidP="00716DEB">
            <w:pPr>
              <w:jc w:val="center"/>
              <w:rPr>
                <w:bCs/>
                <w:sz w:val="18"/>
                <w:szCs w:val="18"/>
              </w:rPr>
            </w:pPr>
            <w:r w:rsidRPr="00716DEB">
              <w:rPr>
                <w:bCs/>
                <w:sz w:val="18"/>
                <w:szCs w:val="18"/>
              </w:rPr>
              <w:t>0.0012</w:t>
            </w:r>
          </w:p>
        </w:tc>
        <w:tc>
          <w:tcPr>
            <w:tcW w:w="810" w:type="dxa"/>
            <w:tcBorders>
              <w:top w:val="single" w:sz="4" w:space="0" w:color="auto"/>
              <w:left w:val="single" w:sz="4" w:space="0" w:color="auto"/>
              <w:bottom w:val="single" w:sz="4" w:space="0" w:color="auto"/>
              <w:right w:val="single" w:sz="4" w:space="0" w:color="auto"/>
            </w:tcBorders>
            <w:shd w:val="clear" w:color="000000" w:fill="auto"/>
            <w:vAlign w:val="center"/>
          </w:tcPr>
          <w:p w14:paraId="0E208B41" w14:textId="77777777" w:rsidR="00716DEB" w:rsidRPr="00716DEB" w:rsidRDefault="00716DEB" w:rsidP="00716DEB">
            <w:pPr>
              <w:jc w:val="center"/>
              <w:rPr>
                <w:bCs/>
                <w:sz w:val="18"/>
                <w:szCs w:val="18"/>
              </w:rPr>
            </w:pPr>
            <w:r w:rsidRPr="00716DEB">
              <w:rPr>
                <w:bCs/>
                <w:sz w:val="18"/>
                <w:szCs w:val="18"/>
              </w:rPr>
              <w:t>1.25%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8AF03E" w14:textId="77777777" w:rsidR="00716DEB" w:rsidRPr="00716DEB" w:rsidRDefault="00716DEB" w:rsidP="00716DEB">
            <w:pPr>
              <w:jc w:val="center"/>
              <w:rPr>
                <w:bCs/>
                <w:sz w:val="18"/>
                <w:szCs w:val="18"/>
              </w:rPr>
            </w:pPr>
            <w:r w:rsidRPr="00716DEB">
              <w:rPr>
                <w:bCs/>
                <w:sz w:val="18"/>
                <w:szCs w:val="18"/>
              </w:rPr>
              <w:t>1.36%</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A2F33C5" w14:textId="77777777" w:rsidR="00716DEB" w:rsidRPr="00716DEB" w:rsidRDefault="00716DEB" w:rsidP="00716DEB">
            <w:pPr>
              <w:jc w:val="center"/>
              <w:rPr>
                <w:bCs/>
                <w:sz w:val="18"/>
                <w:szCs w:val="18"/>
              </w:rPr>
            </w:pPr>
            <w:r w:rsidRPr="00716DEB">
              <w:rPr>
                <w:bCs/>
                <w:sz w:val="18"/>
                <w:szCs w:val="18"/>
              </w:rPr>
              <w:t>0.83</w:t>
            </w:r>
          </w:p>
        </w:tc>
        <w:tc>
          <w:tcPr>
            <w:tcW w:w="810" w:type="dxa"/>
            <w:tcBorders>
              <w:top w:val="single" w:sz="4" w:space="0" w:color="auto"/>
              <w:left w:val="single" w:sz="4" w:space="0" w:color="auto"/>
              <w:bottom w:val="single" w:sz="4" w:space="0" w:color="auto"/>
            </w:tcBorders>
            <w:shd w:val="clear" w:color="auto" w:fill="auto"/>
            <w:vAlign w:val="center"/>
          </w:tcPr>
          <w:p w14:paraId="1FE1DDB7" w14:textId="77777777" w:rsidR="00716DEB" w:rsidRPr="00716DEB" w:rsidRDefault="00716DEB" w:rsidP="00716DEB">
            <w:pPr>
              <w:jc w:val="center"/>
              <w:rPr>
                <w:bCs/>
                <w:sz w:val="18"/>
                <w:szCs w:val="18"/>
              </w:rPr>
            </w:pPr>
            <w:r w:rsidRPr="00716DEB">
              <w:rPr>
                <w:bCs/>
                <w:sz w:val="18"/>
                <w:szCs w:val="18"/>
              </w:rPr>
              <w:t>-0.0013</w:t>
            </w:r>
          </w:p>
        </w:tc>
      </w:tr>
      <w:tr w:rsidR="00716DEB" w:rsidRPr="003F7B8E" w14:paraId="4CDAD689" w14:textId="77777777" w:rsidTr="00716DEB">
        <w:trPr>
          <w:trHeight w:val="278"/>
          <w:tblHeader/>
          <w:jc w:val="center"/>
        </w:trPr>
        <w:tc>
          <w:tcPr>
            <w:tcW w:w="811" w:type="dxa"/>
            <w:tcBorders>
              <w:bottom w:val="single" w:sz="4" w:space="0" w:color="auto"/>
            </w:tcBorders>
            <w:shd w:val="clear" w:color="auto" w:fill="auto"/>
            <w:noWrap/>
            <w:vAlign w:val="center"/>
          </w:tcPr>
          <w:p w14:paraId="1CFD4137" w14:textId="77777777" w:rsidR="00716DEB" w:rsidRPr="00716DEB" w:rsidRDefault="00716DEB" w:rsidP="00716DEB">
            <w:pPr>
              <w:jc w:val="center"/>
              <w:rPr>
                <w:sz w:val="18"/>
                <w:szCs w:val="18"/>
              </w:rPr>
            </w:pPr>
            <w:r w:rsidRPr="00716DEB">
              <w:rPr>
                <w:sz w:val="18"/>
                <w:szCs w:val="18"/>
              </w:rPr>
              <w:t>Pu-239</w:t>
            </w:r>
          </w:p>
        </w:tc>
        <w:tc>
          <w:tcPr>
            <w:tcW w:w="1170" w:type="dxa"/>
            <w:tcBorders>
              <w:bottom w:val="single" w:sz="4" w:space="0" w:color="auto"/>
              <w:right w:val="single" w:sz="4" w:space="0" w:color="auto"/>
            </w:tcBorders>
            <w:shd w:val="clear" w:color="auto" w:fill="auto"/>
            <w:noWrap/>
            <w:vAlign w:val="center"/>
          </w:tcPr>
          <w:p w14:paraId="3ABBA41C" w14:textId="77777777" w:rsidR="00716DEB" w:rsidRPr="00716DEB" w:rsidRDefault="00716DEB" w:rsidP="00716DEB">
            <w:pPr>
              <w:jc w:val="center"/>
              <w:rPr>
                <w:sz w:val="18"/>
                <w:szCs w:val="18"/>
              </w:rPr>
            </w:pPr>
            <w:r w:rsidRPr="00716DEB">
              <w:rPr>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000000" w:fill="auto"/>
            <w:noWrap/>
            <w:vAlign w:val="center"/>
          </w:tcPr>
          <w:p w14:paraId="4B93AACD" w14:textId="77777777" w:rsidR="00716DEB" w:rsidRPr="00716DEB" w:rsidRDefault="00716DEB" w:rsidP="00716DEB">
            <w:pPr>
              <w:jc w:val="center"/>
              <w:rPr>
                <w:bCs/>
                <w:sz w:val="18"/>
                <w:szCs w:val="18"/>
              </w:rPr>
            </w:pPr>
            <w:r w:rsidRPr="00716DEB">
              <w:rPr>
                <w:bCs/>
                <w:sz w:val="18"/>
                <w:szCs w:val="18"/>
              </w:rPr>
              <w:t>0.2800</w:t>
            </w:r>
          </w:p>
        </w:tc>
        <w:tc>
          <w:tcPr>
            <w:tcW w:w="939" w:type="dxa"/>
            <w:tcBorders>
              <w:top w:val="single" w:sz="4" w:space="0" w:color="auto"/>
              <w:left w:val="single" w:sz="4" w:space="0" w:color="auto"/>
              <w:bottom w:val="single" w:sz="4" w:space="0" w:color="auto"/>
              <w:right w:val="single" w:sz="4" w:space="0" w:color="auto"/>
            </w:tcBorders>
            <w:shd w:val="clear" w:color="000000" w:fill="auto"/>
            <w:vAlign w:val="center"/>
          </w:tcPr>
          <w:p w14:paraId="7B0C5223" w14:textId="77777777" w:rsidR="00716DEB" w:rsidRPr="00716DEB" w:rsidRDefault="00716DEB" w:rsidP="00716DEB">
            <w:pPr>
              <w:jc w:val="center"/>
              <w:rPr>
                <w:bCs/>
                <w:sz w:val="18"/>
                <w:szCs w:val="18"/>
              </w:rPr>
            </w:pPr>
            <w:r w:rsidRPr="00716DEB">
              <w:rPr>
                <w:bCs/>
                <w:sz w:val="18"/>
                <w:szCs w:val="18"/>
              </w:rPr>
              <w:t>7.74E-5</w:t>
            </w:r>
          </w:p>
        </w:tc>
        <w:tc>
          <w:tcPr>
            <w:tcW w:w="1094" w:type="dxa"/>
            <w:tcBorders>
              <w:top w:val="single" w:sz="4" w:space="0" w:color="auto"/>
              <w:left w:val="single" w:sz="4" w:space="0" w:color="auto"/>
              <w:bottom w:val="single" w:sz="4" w:space="0" w:color="auto"/>
              <w:right w:val="single" w:sz="4" w:space="0" w:color="auto"/>
            </w:tcBorders>
            <w:shd w:val="clear" w:color="000000" w:fill="auto"/>
            <w:vAlign w:val="center"/>
          </w:tcPr>
          <w:p w14:paraId="22B7F67D" w14:textId="77777777" w:rsidR="00716DEB" w:rsidRPr="00716DEB" w:rsidRDefault="00716DEB" w:rsidP="00716DEB">
            <w:pPr>
              <w:jc w:val="center"/>
              <w:rPr>
                <w:bCs/>
                <w:sz w:val="18"/>
                <w:szCs w:val="18"/>
              </w:rPr>
            </w:pPr>
            <w:r w:rsidRPr="00716DEB">
              <w:rPr>
                <w:bCs/>
                <w:sz w:val="18"/>
                <w:szCs w:val="18"/>
              </w:rPr>
              <w:t>0.03%</w:t>
            </w:r>
          </w:p>
        </w:tc>
        <w:tc>
          <w:tcPr>
            <w:tcW w:w="1095" w:type="dxa"/>
            <w:tcBorders>
              <w:top w:val="single" w:sz="4" w:space="0" w:color="auto"/>
              <w:left w:val="single" w:sz="4" w:space="0" w:color="auto"/>
              <w:bottom w:val="single" w:sz="4" w:space="0" w:color="auto"/>
              <w:right w:val="single" w:sz="4" w:space="0" w:color="auto"/>
            </w:tcBorders>
            <w:shd w:val="clear" w:color="000000" w:fill="auto"/>
            <w:vAlign w:val="center"/>
          </w:tcPr>
          <w:p w14:paraId="0677D0F0" w14:textId="77777777" w:rsidR="00716DEB" w:rsidRPr="00716DEB" w:rsidRDefault="00716DEB" w:rsidP="00716DEB">
            <w:pPr>
              <w:jc w:val="center"/>
              <w:rPr>
                <w:bCs/>
                <w:sz w:val="18"/>
                <w:szCs w:val="18"/>
              </w:rPr>
            </w:pPr>
            <w:r w:rsidRPr="00716DEB">
              <w:rPr>
                <w:bCs/>
                <w:sz w:val="18"/>
                <w:szCs w:val="18"/>
              </w:rPr>
              <w:t>0.2771</w:t>
            </w:r>
          </w:p>
        </w:tc>
        <w:tc>
          <w:tcPr>
            <w:tcW w:w="971" w:type="dxa"/>
            <w:tcBorders>
              <w:top w:val="single" w:sz="4" w:space="0" w:color="auto"/>
              <w:left w:val="single" w:sz="4" w:space="0" w:color="auto"/>
              <w:bottom w:val="single" w:sz="4" w:space="0" w:color="auto"/>
              <w:right w:val="single" w:sz="4" w:space="0" w:color="auto"/>
            </w:tcBorders>
            <w:shd w:val="clear" w:color="000000" w:fill="auto"/>
            <w:vAlign w:val="center"/>
          </w:tcPr>
          <w:p w14:paraId="3D972B27" w14:textId="77777777" w:rsidR="00716DEB" w:rsidRPr="00716DEB" w:rsidRDefault="00716DEB" w:rsidP="00716DEB">
            <w:pPr>
              <w:jc w:val="center"/>
              <w:rPr>
                <w:bCs/>
                <w:sz w:val="18"/>
                <w:szCs w:val="18"/>
              </w:rPr>
            </w:pPr>
            <w:r w:rsidRPr="00716DEB">
              <w:rPr>
                <w:bCs/>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000000" w:fill="auto"/>
            <w:vAlign w:val="center"/>
          </w:tcPr>
          <w:p w14:paraId="6B5F5833" w14:textId="77777777" w:rsidR="00716DEB" w:rsidRPr="00716DEB" w:rsidRDefault="00716DEB" w:rsidP="00716DEB">
            <w:pPr>
              <w:jc w:val="center"/>
              <w:rPr>
                <w:bCs/>
                <w:sz w:val="18"/>
                <w:szCs w:val="18"/>
              </w:rPr>
            </w:pPr>
            <w:r w:rsidRPr="00716DEB">
              <w:rPr>
                <w:bCs/>
                <w:sz w:val="18"/>
                <w:szCs w:val="18"/>
              </w:rPr>
              <w:t>1.24%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C77EFC" w14:textId="77777777" w:rsidR="00716DEB" w:rsidRPr="00716DEB" w:rsidRDefault="00716DEB" w:rsidP="00716DEB">
            <w:pPr>
              <w:jc w:val="center"/>
              <w:rPr>
                <w:bCs/>
                <w:sz w:val="18"/>
                <w:szCs w:val="18"/>
              </w:rPr>
            </w:pPr>
            <w:r w:rsidRPr="00716DEB">
              <w:rPr>
                <w:bCs/>
                <w:sz w:val="18"/>
                <w:szCs w:val="18"/>
              </w:rPr>
              <w:t>1.04%</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75F5719" w14:textId="77777777" w:rsidR="00716DEB" w:rsidRPr="00716DEB" w:rsidRDefault="00716DEB" w:rsidP="00716DEB">
            <w:pPr>
              <w:jc w:val="center"/>
              <w:rPr>
                <w:bCs/>
                <w:sz w:val="18"/>
                <w:szCs w:val="18"/>
              </w:rPr>
            </w:pPr>
            <w:r w:rsidRPr="00716DEB">
              <w:rPr>
                <w:bCs/>
                <w:sz w:val="18"/>
                <w:szCs w:val="18"/>
              </w:rPr>
              <w:t>0.84</w:t>
            </w:r>
          </w:p>
        </w:tc>
        <w:tc>
          <w:tcPr>
            <w:tcW w:w="810" w:type="dxa"/>
            <w:tcBorders>
              <w:top w:val="single" w:sz="4" w:space="0" w:color="auto"/>
              <w:left w:val="single" w:sz="4" w:space="0" w:color="auto"/>
              <w:bottom w:val="single" w:sz="4" w:space="0" w:color="auto"/>
            </w:tcBorders>
            <w:shd w:val="clear" w:color="auto" w:fill="auto"/>
            <w:vAlign w:val="center"/>
          </w:tcPr>
          <w:p w14:paraId="7F9D33D8" w14:textId="77777777" w:rsidR="00716DEB" w:rsidRPr="00716DEB" w:rsidRDefault="00716DEB" w:rsidP="00716DEB">
            <w:pPr>
              <w:jc w:val="center"/>
              <w:rPr>
                <w:bCs/>
                <w:sz w:val="18"/>
                <w:szCs w:val="18"/>
              </w:rPr>
            </w:pPr>
            <w:r w:rsidRPr="00716DEB">
              <w:rPr>
                <w:bCs/>
                <w:sz w:val="18"/>
                <w:szCs w:val="18"/>
              </w:rPr>
              <w:t>0.0029</w:t>
            </w:r>
          </w:p>
        </w:tc>
      </w:tr>
      <w:tr w:rsidR="00716DEB" w:rsidRPr="003F7B8E" w14:paraId="4D03719A" w14:textId="77777777" w:rsidTr="00716DEB">
        <w:trPr>
          <w:trHeight w:val="260"/>
          <w:tblHeader/>
          <w:jc w:val="center"/>
        </w:trPr>
        <w:tc>
          <w:tcPr>
            <w:tcW w:w="811" w:type="dxa"/>
            <w:tcBorders>
              <w:bottom w:val="single" w:sz="4" w:space="0" w:color="auto"/>
            </w:tcBorders>
            <w:shd w:val="clear" w:color="auto" w:fill="auto"/>
            <w:noWrap/>
            <w:vAlign w:val="center"/>
          </w:tcPr>
          <w:p w14:paraId="0265235C" w14:textId="77777777" w:rsidR="00716DEB" w:rsidRPr="00716DEB" w:rsidRDefault="00716DEB" w:rsidP="00716DEB">
            <w:pPr>
              <w:jc w:val="center"/>
              <w:rPr>
                <w:sz w:val="18"/>
                <w:szCs w:val="18"/>
              </w:rPr>
            </w:pPr>
            <w:r w:rsidRPr="00716DEB">
              <w:rPr>
                <w:sz w:val="18"/>
                <w:szCs w:val="18"/>
              </w:rPr>
              <w:t>Pu-240</w:t>
            </w:r>
          </w:p>
        </w:tc>
        <w:tc>
          <w:tcPr>
            <w:tcW w:w="1170" w:type="dxa"/>
            <w:tcBorders>
              <w:bottom w:val="single" w:sz="4" w:space="0" w:color="auto"/>
              <w:right w:val="single" w:sz="4" w:space="0" w:color="auto"/>
            </w:tcBorders>
            <w:shd w:val="clear" w:color="auto" w:fill="auto"/>
            <w:noWrap/>
            <w:vAlign w:val="center"/>
          </w:tcPr>
          <w:p w14:paraId="7D0A2EE0" w14:textId="77777777" w:rsidR="00716DEB" w:rsidRPr="00716DEB" w:rsidRDefault="00716DEB" w:rsidP="00716DEB">
            <w:pPr>
              <w:jc w:val="center"/>
              <w:rPr>
                <w:sz w:val="18"/>
                <w:szCs w:val="18"/>
              </w:rPr>
            </w:pPr>
            <w:r w:rsidRPr="00716DEB">
              <w:rPr>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000000" w:fill="auto"/>
            <w:noWrap/>
            <w:vAlign w:val="center"/>
          </w:tcPr>
          <w:p w14:paraId="0AB538E6" w14:textId="77777777" w:rsidR="00716DEB" w:rsidRPr="00716DEB" w:rsidRDefault="00716DEB" w:rsidP="00716DEB">
            <w:pPr>
              <w:jc w:val="center"/>
              <w:rPr>
                <w:bCs/>
                <w:sz w:val="18"/>
                <w:szCs w:val="18"/>
              </w:rPr>
            </w:pPr>
            <w:r w:rsidRPr="00716DEB">
              <w:rPr>
                <w:bCs/>
                <w:sz w:val="18"/>
                <w:szCs w:val="18"/>
              </w:rPr>
              <w:t>-0.0208</w:t>
            </w:r>
          </w:p>
        </w:tc>
        <w:tc>
          <w:tcPr>
            <w:tcW w:w="939" w:type="dxa"/>
            <w:tcBorders>
              <w:top w:val="single" w:sz="4" w:space="0" w:color="auto"/>
              <w:left w:val="single" w:sz="4" w:space="0" w:color="auto"/>
              <w:bottom w:val="single" w:sz="4" w:space="0" w:color="auto"/>
              <w:right w:val="single" w:sz="4" w:space="0" w:color="auto"/>
            </w:tcBorders>
            <w:shd w:val="clear" w:color="000000" w:fill="auto"/>
            <w:vAlign w:val="center"/>
          </w:tcPr>
          <w:p w14:paraId="65547AC9" w14:textId="77777777" w:rsidR="00716DEB" w:rsidRPr="00716DEB" w:rsidRDefault="00716DEB" w:rsidP="00716DEB">
            <w:pPr>
              <w:jc w:val="center"/>
              <w:rPr>
                <w:bCs/>
                <w:sz w:val="18"/>
                <w:szCs w:val="18"/>
              </w:rPr>
            </w:pPr>
            <w:r w:rsidRPr="00716DEB">
              <w:rPr>
                <w:bCs/>
                <w:sz w:val="18"/>
                <w:szCs w:val="18"/>
              </w:rPr>
              <w:t>1.50E-5</w:t>
            </w:r>
          </w:p>
        </w:tc>
        <w:tc>
          <w:tcPr>
            <w:tcW w:w="1094" w:type="dxa"/>
            <w:tcBorders>
              <w:top w:val="single" w:sz="4" w:space="0" w:color="auto"/>
              <w:left w:val="single" w:sz="4" w:space="0" w:color="auto"/>
              <w:bottom w:val="single" w:sz="4" w:space="0" w:color="auto"/>
              <w:right w:val="single" w:sz="4" w:space="0" w:color="auto"/>
            </w:tcBorders>
            <w:shd w:val="clear" w:color="000000" w:fill="auto"/>
            <w:vAlign w:val="center"/>
          </w:tcPr>
          <w:p w14:paraId="74F769CD" w14:textId="77777777" w:rsidR="00716DEB" w:rsidRPr="00716DEB" w:rsidRDefault="00716DEB" w:rsidP="00716DEB">
            <w:pPr>
              <w:jc w:val="center"/>
              <w:rPr>
                <w:bCs/>
                <w:sz w:val="18"/>
                <w:szCs w:val="18"/>
              </w:rPr>
            </w:pPr>
            <w:r w:rsidRPr="00716DEB">
              <w:rPr>
                <w:bCs/>
                <w:sz w:val="18"/>
                <w:szCs w:val="18"/>
              </w:rPr>
              <w:t>0.07%</w:t>
            </w:r>
          </w:p>
        </w:tc>
        <w:tc>
          <w:tcPr>
            <w:tcW w:w="1095" w:type="dxa"/>
            <w:tcBorders>
              <w:top w:val="single" w:sz="4" w:space="0" w:color="auto"/>
              <w:left w:val="single" w:sz="4" w:space="0" w:color="auto"/>
              <w:bottom w:val="single" w:sz="4" w:space="0" w:color="auto"/>
              <w:right w:val="single" w:sz="4" w:space="0" w:color="auto"/>
            </w:tcBorders>
            <w:shd w:val="clear" w:color="000000" w:fill="auto"/>
            <w:vAlign w:val="center"/>
          </w:tcPr>
          <w:p w14:paraId="52A2D62E" w14:textId="77777777" w:rsidR="00716DEB" w:rsidRPr="00716DEB" w:rsidRDefault="00716DEB" w:rsidP="00716DEB">
            <w:pPr>
              <w:jc w:val="center"/>
              <w:rPr>
                <w:bCs/>
                <w:sz w:val="18"/>
                <w:szCs w:val="18"/>
              </w:rPr>
            </w:pPr>
            <w:r w:rsidRPr="00716DEB">
              <w:rPr>
                <w:bCs/>
                <w:sz w:val="18"/>
                <w:szCs w:val="18"/>
              </w:rPr>
              <w:t>-0.0209</w:t>
            </w:r>
          </w:p>
        </w:tc>
        <w:tc>
          <w:tcPr>
            <w:tcW w:w="971" w:type="dxa"/>
            <w:tcBorders>
              <w:top w:val="single" w:sz="4" w:space="0" w:color="auto"/>
              <w:left w:val="single" w:sz="4" w:space="0" w:color="auto"/>
              <w:bottom w:val="single" w:sz="4" w:space="0" w:color="auto"/>
              <w:right w:val="single" w:sz="4" w:space="0" w:color="auto"/>
            </w:tcBorders>
            <w:shd w:val="clear" w:color="000000" w:fill="auto"/>
            <w:vAlign w:val="center"/>
          </w:tcPr>
          <w:p w14:paraId="4BFF9487" w14:textId="77777777" w:rsidR="00716DEB" w:rsidRPr="00716DEB" w:rsidRDefault="00716DEB" w:rsidP="00716DEB">
            <w:pPr>
              <w:jc w:val="center"/>
              <w:rPr>
                <w:bCs/>
                <w:sz w:val="18"/>
                <w:szCs w:val="18"/>
              </w:rPr>
            </w:pPr>
            <w:r w:rsidRPr="00716DEB">
              <w:rPr>
                <w:bCs/>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000000" w:fill="auto"/>
            <w:vAlign w:val="center"/>
          </w:tcPr>
          <w:p w14:paraId="26F1D583" w14:textId="77777777" w:rsidR="00716DEB" w:rsidRPr="00716DEB" w:rsidRDefault="00716DEB" w:rsidP="00716DEB">
            <w:pPr>
              <w:jc w:val="center"/>
              <w:rPr>
                <w:bCs/>
                <w:sz w:val="18"/>
                <w:szCs w:val="18"/>
              </w:rPr>
            </w:pPr>
            <w:r w:rsidRPr="00716DEB">
              <w:rPr>
                <w:bCs/>
                <w:sz w:val="18"/>
                <w:szCs w:val="18"/>
              </w:rPr>
              <w:t>1.26%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98CD98" w14:textId="77777777" w:rsidR="00716DEB" w:rsidRPr="00716DEB" w:rsidRDefault="00716DEB" w:rsidP="00716DEB">
            <w:pPr>
              <w:jc w:val="center"/>
              <w:rPr>
                <w:bCs/>
                <w:sz w:val="18"/>
                <w:szCs w:val="18"/>
              </w:rPr>
            </w:pPr>
            <w:r w:rsidRPr="00716DEB">
              <w:rPr>
                <w:bCs/>
                <w:sz w:val="18"/>
                <w:szCs w:val="18"/>
              </w:rPr>
              <w:t>0.50%</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F14133D" w14:textId="77777777" w:rsidR="00716DEB" w:rsidRPr="00716DEB" w:rsidRDefault="00716DEB" w:rsidP="00716DEB">
            <w:pPr>
              <w:jc w:val="center"/>
              <w:rPr>
                <w:bCs/>
                <w:sz w:val="18"/>
                <w:szCs w:val="18"/>
              </w:rPr>
            </w:pPr>
            <w:r w:rsidRPr="00716DEB">
              <w:rPr>
                <w:bCs/>
                <w:sz w:val="18"/>
                <w:szCs w:val="18"/>
              </w:rPr>
              <w:t>0.40</w:t>
            </w:r>
          </w:p>
        </w:tc>
        <w:tc>
          <w:tcPr>
            <w:tcW w:w="810" w:type="dxa"/>
            <w:tcBorders>
              <w:top w:val="single" w:sz="4" w:space="0" w:color="auto"/>
              <w:left w:val="single" w:sz="4" w:space="0" w:color="auto"/>
              <w:bottom w:val="single" w:sz="4" w:space="0" w:color="auto"/>
            </w:tcBorders>
            <w:shd w:val="clear" w:color="auto" w:fill="auto"/>
            <w:vAlign w:val="center"/>
          </w:tcPr>
          <w:p w14:paraId="5032EEE4" w14:textId="77777777" w:rsidR="00716DEB" w:rsidRPr="00716DEB" w:rsidRDefault="00716DEB" w:rsidP="00716DEB">
            <w:pPr>
              <w:jc w:val="center"/>
              <w:rPr>
                <w:bCs/>
                <w:sz w:val="18"/>
                <w:szCs w:val="18"/>
              </w:rPr>
            </w:pPr>
            <w:r w:rsidRPr="00716DEB">
              <w:rPr>
                <w:bCs/>
                <w:sz w:val="18"/>
                <w:szCs w:val="18"/>
              </w:rPr>
              <w:t>0.0001</w:t>
            </w:r>
          </w:p>
        </w:tc>
      </w:tr>
      <w:tr w:rsidR="00716DEB" w:rsidRPr="003F7B8E" w14:paraId="1C6D0F5E" w14:textId="77777777" w:rsidTr="00716DEB">
        <w:trPr>
          <w:trHeight w:val="240"/>
          <w:jc w:val="center"/>
        </w:trPr>
        <w:tc>
          <w:tcPr>
            <w:tcW w:w="10760" w:type="dxa"/>
            <w:gridSpan w:val="11"/>
            <w:tcBorders>
              <w:top w:val="single" w:sz="4" w:space="0" w:color="auto"/>
              <w:bottom w:val="single" w:sz="4" w:space="0" w:color="auto"/>
            </w:tcBorders>
            <w:shd w:val="clear" w:color="auto" w:fill="auto"/>
            <w:noWrap/>
            <w:hideMark/>
          </w:tcPr>
          <w:p w14:paraId="1829F372" w14:textId="77777777" w:rsidR="00716DEB" w:rsidRPr="003F7B8E" w:rsidRDefault="00716DEB" w:rsidP="00923019">
            <w:pPr>
              <w:jc w:val="center"/>
              <w:rPr>
                <w:sz w:val="18"/>
                <w:szCs w:val="18"/>
              </w:rPr>
            </w:pPr>
            <w:r w:rsidRPr="00BA6DED">
              <w:rPr>
                <w:b/>
                <w:bCs/>
                <w:i/>
                <w:sz w:val="18"/>
                <w:szCs w:val="18"/>
              </w:rPr>
              <w:t>GEN</w:t>
            </w:r>
            <w:r>
              <w:rPr>
                <w:b/>
                <w:bCs/>
                <w:sz w:val="18"/>
                <w:szCs w:val="18"/>
              </w:rPr>
              <w:t>=7,5</w:t>
            </w:r>
            <w:r w:rsidRPr="00BA6DED">
              <w:rPr>
                <w:b/>
                <w:bCs/>
                <w:sz w:val="18"/>
                <w:szCs w:val="18"/>
              </w:rPr>
              <w:t>00</w:t>
            </w:r>
          </w:p>
        </w:tc>
      </w:tr>
      <w:tr w:rsidR="00716DEB" w:rsidRPr="003F7B8E" w14:paraId="5ED97AF0" w14:textId="77777777" w:rsidTr="00716DEB">
        <w:trPr>
          <w:trHeight w:val="240"/>
          <w:jc w:val="center"/>
        </w:trPr>
        <w:tc>
          <w:tcPr>
            <w:tcW w:w="811" w:type="dxa"/>
            <w:tcBorders>
              <w:top w:val="single" w:sz="4" w:space="0" w:color="auto"/>
            </w:tcBorders>
            <w:shd w:val="clear" w:color="auto" w:fill="auto"/>
            <w:noWrap/>
            <w:vAlign w:val="center"/>
            <w:hideMark/>
          </w:tcPr>
          <w:p w14:paraId="1EF35068" w14:textId="77777777" w:rsidR="00716DEB" w:rsidRPr="003F7B8E" w:rsidRDefault="00716DEB" w:rsidP="00923019">
            <w:pPr>
              <w:jc w:val="center"/>
              <w:rPr>
                <w:color w:val="000000"/>
                <w:sz w:val="18"/>
                <w:szCs w:val="18"/>
              </w:rPr>
            </w:pPr>
            <w:r w:rsidRPr="003F7B8E">
              <w:rPr>
                <w:color w:val="000000"/>
                <w:sz w:val="18"/>
                <w:szCs w:val="18"/>
              </w:rPr>
              <w:t>H</w:t>
            </w:r>
          </w:p>
        </w:tc>
        <w:tc>
          <w:tcPr>
            <w:tcW w:w="1170" w:type="dxa"/>
            <w:tcBorders>
              <w:top w:val="single" w:sz="4" w:space="0" w:color="auto"/>
              <w:right w:val="single" w:sz="4" w:space="0" w:color="auto"/>
            </w:tcBorders>
            <w:shd w:val="clear" w:color="auto" w:fill="auto"/>
            <w:noWrap/>
            <w:vAlign w:val="center"/>
            <w:hideMark/>
          </w:tcPr>
          <w:p w14:paraId="776075A7"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E79A2" w14:textId="77777777" w:rsidR="00716DEB" w:rsidRPr="003F7B8E" w:rsidRDefault="00716DEB" w:rsidP="00923019">
            <w:pPr>
              <w:jc w:val="center"/>
              <w:rPr>
                <w:color w:val="000000"/>
                <w:sz w:val="18"/>
                <w:szCs w:val="18"/>
              </w:rPr>
            </w:pPr>
            <w:r w:rsidRPr="003F7B8E">
              <w:rPr>
                <w:color w:val="000000"/>
                <w:sz w:val="18"/>
                <w:szCs w:val="18"/>
              </w:rPr>
              <w:t>0.2765</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D2054" w14:textId="77777777" w:rsidR="00716DEB" w:rsidRPr="003F7B8E" w:rsidRDefault="00716DEB" w:rsidP="00923019">
            <w:pPr>
              <w:jc w:val="center"/>
              <w:rPr>
                <w:color w:val="000000"/>
                <w:sz w:val="18"/>
                <w:szCs w:val="18"/>
              </w:rPr>
            </w:pPr>
            <w:r w:rsidRPr="003F7B8E">
              <w:rPr>
                <w:color w:val="000000"/>
                <w:sz w:val="18"/>
                <w:szCs w:val="18"/>
              </w:rPr>
              <w:t>8.73E-3</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E269B" w14:textId="77777777" w:rsidR="00716DEB" w:rsidRPr="003F7B8E" w:rsidRDefault="00716DEB" w:rsidP="00923019">
            <w:pPr>
              <w:jc w:val="center"/>
              <w:rPr>
                <w:color w:val="000000"/>
                <w:sz w:val="18"/>
                <w:szCs w:val="18"/>
              </w:rPr>
            </w:pPr>
            <w:r w:rsidRPr="003F7B8E">
              <w:rPr>
                <w:color w:val="000000"/>
                <w:sz w:val="18"/>
                <w:szCs w:val="18"/>
              </w:rPr>
              <w:t>3.16%</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BFE53" w14:textId="77777777" w:rsidR="00716DEB" w:rsidRPr="003F7B8E" w:rsidRDefault="00716DEB" w:rsidP="00923019">
            <w:pPr>
              <w:jc w:val="center"/>
              <w:rPr>
                <w:sz w:val="18"/>
                <w:szCs w:val="18"/>
              </w:rPr>
            </w:pPr>
            <w:r w:rsidRPr="003F7B8E">
              <w:rPr>
                <w:sz w:val="18"/>
                <w:szCs w:val="18"/>
              </w:rPr>
              <w:t>0.2870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86CED" w14:textId="77777777" w:rsidR="00716DEB" w:rsidRPr="003F7B8E" w:rsidRDefault="00716DEB" w:rsidP="00923019">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679178" w14:textId="77777777" w:rsidR="00716DEB" w:rsidRPr="003F7B8E" w:rsidRDefault="00716DEB" w:rsidP="00923019">
            <w:pPr>
              <w:jc w:val="center"/>
              <w:rPr>
                <w:sz w:val="18"/>
                <w:szCs w:val="18"/>
              </w:rPr>
            </w:pPr>
            <w:r w:rsidRPr="003F7B8E">
              <w:rPr>
                <w:sz w:val="18"/>
                <w:szCs w:val="18"/>
              </w:rPr>
              <w:t>1.19%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48C79" w14:textId="77777777" w:rsidR="00716DEB" w:rsidRPr="003F7B8E" w:rsidRDefault="00716DEB" w:rsidP="00923019">
            <w:pPr>
              <w:jc w:val="center"/>
              <w:rPr>
                <w:sz w:val="18"/>
                <w:szCs w:val="18"/>
              </w:rPr>
            </w:pPr>
            <w:r w:rsidRPr="003F7B8E">
              <w:rPr>
                <w:sz w:val="18"/>
                <w:szCs w:val="18"/>
              </w:rPr>
              <w:t>3.66%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DDCAA" w14:textId="77777777" w:rsidR="00716DEB" w:rsidRPr="003F7B8E" w:rsidRDefault="00716DEB" w:rsidP="00923019">
            <w:pPr>
              <w:jc w:val="center"/>
              <w:rPr>
                <w:sz w:val="18"/>
                <w:szCs w:val="18"/>
              </w:rPr>
            </w:pPr>
            <w:r w:rsidRPr="003F7B8E">
              <w:rPr>
                <w:sz w:val="18"/>
                <w:szCs w:val="18"/>
              </w:rPr>
              <w:t>1.12</w:t>
            </w:r>
          </w:p>
        </w:tc>
        <w:tc>
          <w:tcPr>
            <w:tcW w:w="810" w:type="dxa"/>
            <w:tcBorders>
              <w:top w:val="single" w:sz="4" w:space="0" w:color="auto"/>
              <w:left w:val="single" w:sz="4" w:space="0" w:color="auto"/>
              <w:bottom w:val="single" w:sz="4" w:space="0" w:color="auto"/>
            </w:tcBorders>
            <w:shd w:val="clear" w:color="FFF58C" w:fill="FCF305"/>
            <w:noWrap/>
            <w:vAlign w:val="center"/>
            <w:hideMark/>
          </w:tcPr>
          <w:p w14:paraId="0E975661" w14:textId="77777777" w:rsidR="00716DEB" w:rsidRPr="003F7B8E" w:rsidRDefault="00716DEB" w:rsidP="00923019">
            <w:pPr>
              <w:jc w:val="center"/>
              <w:rPr>
                <w:sz w:val="18"/>
                <w:szCs w:val="18"/>
              </w:rPr>
            </w:pPr>
            <w:r w:rsidRPr="003F7B8E">
              <w:rPr>
                <w:sz w:val="18"/>
                <w:szCs w:val="18"/>
              </w:rPr>
              <w:t>-0.0105</w:t>
            </w:r>
          </w:p>
        </w:tc>
      </w:tr>
      <w:tr w:rsidR="00716DEB" w:rsidRPr="003F7B8E" w14:paraId="78443873" w14:textId="77777777" w:rsidTr="00716DEB">
        <w:trPr>
          <w:trHeight w:val="240"/>
          <w:jc w:val="center"/>
        </w:trPr>
        <w:tc>
          <w:tcPr>
            <w:tcW w:w="811" w:type="dxa"/>
            <w:shd w:val="clear" w:color="auto" w:fill="auto"/>
            <w:noWrap/>
            <w:vAlign w:val="center"/>
            <w:hideMark/>
          </w:tcPr>
          <w:p w14:paraId="584E2FC3" w14:textId="77777777" w:rsidR="00716DEB" w:rsidRPr="003F7B8E" w:rsidRDefault="00716DEB" w:rsidP="00923019">
            <w:pPr>
              <w:jc w:val="center"/>
              <w:rPr>
                <w:color w:val="000000"/>
                <w:sz w:val="18"/>
                <w:szCs w:val="18"/>
              </w:rPr>
            </w:pPr>
            <w:r w:rsidRPr="003F7B8E">
              <w:rPr>
                <w:color w:val="000000"/>
                <w:sz w:val="18"/>
                <w:szCs w:val="18"/>
              </w:rPr>
              <w:t>N</w:t>
            </w:r>
          </w:p>
        </w:tc>
        <w:tc>
          <w:tcPr>
            <w:tcW w:w="1170" w:type="dxa"/>
            <w:tcBorders>
              <w:right w:val="single" w:sz="4" w:space="0" w:color="auto"/>
            </w:tcBorders>
            <w:shd w:val="clear" w:color="auto" w:fill="auto"/>
            <w:noWrap/>
            <w:vAlign w:val="center"/>
            <w:hideMark/>
          </w:tcPr>
          <w:p w14:paraId="4A8B3F3B"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589C8" w14:textId="77777777" w:rsidR="00716DEB" w:rsidRPr="003F7B8E" w:rsidRDefault="00716DEB" w:rsidP="00923019">
            <w:pPr>
              <w:jc w:val="center"/>
              <w:rPr>
                <w:color w:val="000000"/>
                <w:sz w:val="18"/>
                <w:szCs w:val="18"/>
              </w:rPr>
            </w:pPr>
            <w:r w:rsidRPr="003F7B8E">
              <w:rPr>
                <w:color w:val="000000"/>
                <w:sz w:val="18"/>
                <w:szCs w:val="18"/>
              </w:rPr>
              <w:t>-0.0194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3A534" w14:textId="77777777" w:rsidR="00716DEB" w:rsidRPr="003F7B8E" w:rsidRDefault="00716DEB" w:rsidP="00923019">
            <w:pPr>
              <w:jc w:val="center"/>
              <w:rPr>
                <w:color w:val="000000"/>
                <w:sz w:val="18"/>
                <w:szCs w:val="18"/>
              </w:rPr>
            </w:pPr>
            <w:r w:rsidRPr="003F7B8E">
              <w:rPr>
                <w:color w:val="000000"/>
                <w:sz w:val="18"/>
                <w:szCs w:val="18"/>
              </w:rPr>
              <w:t>1.10E-4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5BD25" w14:textId="77777777" w:rsidR="00716DEB" w:rsidRPr="003F7B8E" w:rsidRDefault="00716DEB" w:rsidP="00923019">
            <w:pPr>
              <w:jc w:val="center"/>
              <w:rPr>
                <w:color w:val="000000"/>
                <w:sz w:val="18"/>
                <w:szCs w:val="18"/>
              </w:rPr>
            </w:pPr>
            <w:r w:rsidRPr="003F7B8E">
              <w:rPr>
                <w:color w:val="000000"/>
                <w:sz w:val="18"/>
                <w:szCs w:val="18"/>
              </w:rPr>
              <w:t>0.57%</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5F4A8" w14:textId="77777777" w:rsidR="00716DEB" w:rsidRPr="003F7B8E" w:rsidRDefault="00716DEB" w:rsidP="00923019">
            <w:pPr>
              <w:jc w:val="center"/>
              <w:rPr>
                <w:sz w:val="18"/>
                <w:szCs w:val="18"/>
              </w:rPr>
            </w:pPr>
            <w:r w:rsidRPr="003F7B8E">
              <w:rPr>
                <w:sz w:val="18"/>
                <w:szCs w:val="18"/>
              </w:rPr>
              <w:t>-0.0197</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79E0F" w14:textId="77777777" w:rsidR="00716DEB" w:rsidRPr="003F7B8E" w:rsidRDefault="00716DEB" w:rsidP="00923019">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774CD" w14:textId="77777777" w:rsidR="00716DEB" w:rsidRPr="003F7B8E" w:rsidRDefault="00716DEB" w:rsidP="00923019">
            <w:pPr>
              <w:jc w:val="center"/>
              <w:rPr>
                <w:sz w:val="18"/>
                <w:szCs w:val="18"/>
              </w:rPr>
            </w:pPr>
            <w:r w:rsidRPr="003F7B8E">
              <w:rPr>
                <w:sz w:val="18"/>
                <w:szCs w:val="18"/>
              </w:rPr>
              <w:t>1.32%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289DAA" w14:textId="77777777" w:rsidR="00716DEB" w:rsidRPr="003F7B8E" w:rsidRDefault="00716DEB" w:rsidP="00923019">
            <w:pPr>
              <w:jc w:val="center"/>
              <w:rPr>
                <w:sz w:val="18"/>
                <w:szCs w:val="18"/>
              </w:rPr>
            </w:pPr>
            <w:r w:rsidRPr="003F7B8E">
              <w:rPr>
                <w:sz w:val="18"/>
                <w:szCs w:val="18"/>
              </w:rPr>
              <w:t>1.64%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353748" w14:textId="77777777" w:rsidR="00716DEB" w:rsidRPr="003F7B8E" w:rsidRDefault="00716DEB" w:rsidP="00923019">
            <w:pPr>
              <w:jc w:val="center"/>
              <w:rPr>
                <w:sz w:val="18"/>
                <w:szCs w:val="18"/>
              </w:rPr>
            </w:pPr>
            <w:r w:rsidRPr="003F7B8E">
              <w:rPr>
                <w:sz w:val="18"/>
                <w:szCs w:val="18"/>
              </w:rPr>
              <w:t>1.14</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5D96ABA8" w14:textId="77777777" w:rsidR="00716DEB" w:rsidRPr="003F7B8E" w:rsidRDefault="00716DEB" w:rsidP="00923019">
            <w:pPr>
              <w:jc w:val="center"/>
              <w:rPr>
                <w:sz w:val="18"/>
                <w:szCs w:val="18"/>
              </w:rPr>
            </w:pPr>
            <w:r w:rsidRPr="003F7B8E">
              <w:rPr>
                <w:sz w:val="18"/>
                <w:szCs w:val="18"/>
              </w:rPr>
              <w:t>0.0003</w:t>
            </w:r>
          </w:p>
        </w:tc>
      </w:tr>
      <w:tr w:rsidR="00716DEB" w:rsidRPr="003F7B8E" w14:paraId="50F23D84" w14:textId="77777777" w:rsidTr="00716DEB">
        <w:trPr>
          <w:trHeight w:val="240"/>
          <w:jc w:val="center"/>
        </w:trPr>
        <w:tc>
          <w:tcPr>
            <w:tcW w:w="811" w:type="dxa"/>
            <w:shd w:val="clear" w:color="auto" w:fill="auto"/>
            <w:noWrap/>
            <w:vAlign w:val="center"/>
            <w:hideMark/>
          </w:tcPr>
          <w:p w14:paraId="6C368D9C" w14:textId="77777777" w:rsidR="00716DEB" w:rsidRPr="003F7B8E" w:rsidRDefault="00716DEB" w:rsidP="00923019">
            <w:pPr>
              <w:jc w:val="center"/>
              <w:rPr>
                <w:color w:val="000000"/>
                <w:sz w:val="18"/>
                <w:szCs w:val="18"/>
              </w:rPr>
            </w:pPr>
            <w:r w:rsidRPr="003F7B8E">
              <w:rPr>
                <w:color w:val="000000"/>
                <w:sz w:val="18"/>
                <w:szCs w:val="18"/>
              </w:rPr>
              <w:t>O</w:t>
            </w:r>
          </w:p>
        </w:tc>
        <w:tc>
          <w:tcPr>
            <w:tcW w:w="1170" w:type="dxa"/>
            <w:tcBorders>
              <w:right w:val="single" w:sz="4" w:space="0" w:color="auto"/>
            </w:tcBorders>
            <w:shd w:val="clear" w:color="auto" w:fill="auto"/>
            <w:noWrap/>
            <w:vAlign w:val="center"/>
            <w:hideMark/>
          </w:tcPr>
          <w:p w14:paraId="03E38101"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8A30F" w14:textId="77777777" w:rsidR="00716DEB" w:rsidRPr="003F7B8E" w:rsidRDefault="00716DEB" w:rsidP="00923019">
            <w:pPr>
              <w:jc w:val="center"/>
              <w:rPr>
                <w:color w:val="000000"/>
                <w:sz w:val="18"/>
                <w:szCs w:val="18"/>
              </w:rPr>
            </w:pPr>
            <w:r w:rsidRPr="003F7B8E">
              <w:rPr>
                <w:color w:val="000000"/>
                <w:sz w:val="18"/>
                <w:szCs w:val="18"/>
              </w:rPr>
              <w:t>0.0942</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449EC" w14:textId="77777777" w:rsidR="00716DEB" w:rsidRPr="003F7B8E" w:rsidRDefault="00716DEB" w:rsidP="00923019">
            <w:pPr>
              <w:jc w:val="center"/>
              <w:rPr>
                <w:color w:val="000000"/>
                <w:sz w:val="18"/>
                <w:szCs w:val="18"/>
              </w:rPr>
            </w:pPr>
            <w:r w:rsidRPr="003F7B8E">
              <w:rPr>
                <w:color w:val="000000"/>
                <w:sz w:val="18"/>
                <w:szCs w:val="18"/>
              </w:rPr>
              <w:t>7.86E-4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4A38C" w14:textId="77777777" w:rsidR="00716DEB" w:rsidRPr="003F7B8E" w:rsidRDefault="00716DEB" w:rsidP="00923019">
            <w:pPr>
              <w:jc w:val="center"/>
              <w:rPr>
                <w:color w:val="000000"/>
                <w:sz w:val="18"/>
                <w:szCs w:val="18"/>
              </w:rPr>
            </w:pPr>
            <w:r w:rsidRPr="003F7B8E">
              <w:rPr>
                <w:color w:val="000000"/>
                <w:sz w:val="18"/>
                <w:szCs w:val="18"/>
              </w:rPr>
              <w:t>0.83%</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31044" w14:textId="77777777" w:rsidR="00716DEB" w:rsidRPr="003F7B8E" w:rsidRDefault="00716DEB" w:rsidP="00923019">
            <w:pPr>
              <w:jc w:val="center"/>
              <w:rPr>
                <w:sz w:val="18"/>
                <w:szCs w:val="18"/>
              </w:rPr>
            </w:pPr>
            <w:r w:rsidRPr="003F7B8E">
              <w:rPr>
                <w:sz w:val="18"/>
                <w:szCs w:val="18"/>
              </w:rPr>
              <w:t>0.0949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53FBD0" w14:textId="77777777" w:rsidR="00716DEB" w:rsidRPr="003F7B8E" w:rsidRDefault="00716DEB" w:rsidP="00923019">
            <w:pPr>
              <w:jc w:val="center"/>
              <w:rPr>
                <w:sz w:val="18"/>
                <w:szCs w:val="18"/>
              </w:rPr>
            </w:pPr>
            <w:r w:rsidRPr="003F7B8E">
              <w:rPr>
                <w:sz w:val="18"/>
                <w:szCs w:val="18"/>
              </w:rPr>
              <w:t>0.0012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01ED3" w14:textId="77777777" w:rsidR="00716DEB" w:rsidRPr="003F7B8E" w:rsidRDefault="00716DEB" w:rsidP="00923019">
            <w:pPr>
              <w:jc w:val="center"/>
              <w:rPr>
                <w:sz w:val="18"/>
                <w:szCs w:val="18"/>
              </w:rPr>
            </w:pPr>
            <w:r w:rsidRPr="003F7B8E">
              <w:rPr>
                <w:sz w:val="18"/>
                <w:szCs w:val="18"/>
              </w:rPr>
              <w:t>1.25%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B4A56" w14:textId="77777777" w:rsidR="00716DEB" w:rsidRPr="003F7B8E" w:rsidRDefault="00716DEB" w:rsidP="00923019">
            <w:pPr>
              <w:jc w:val="center"/>
              <w:rPr>
                <w:sz w:val="18"/>
                <w:szCs w:val="18"/>
              </w:rPr>
            </w:pPr>
            <w:r w:rsidRPr="003F7B8E">
              <w:rPr>
                <w:sz w:val="18"/>
                <w:szCs w:val="18"/>
              </w:rPr>
              <w:t>0.81%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F9C3C" w14:textId="77777777" w:rsidR="00716DEB" w:rsidRPr="003F7B8E" w:rsidRDefault="00716DEB" w:rsidP="00923019">
            <w:pPr>
              <w:jc w:val="center"/>
              <w:rPr>
                <w:sz w:val="18"/>
                <w:szCs w:val="18"/>
              </w:rPr>
            </w:pPr>
            <w:r w:rsidRPr="003F7B8E">
              <w:rPr>
                <w:sz w:val="18"/>
                <w:szCs w:val="18"/>
              </w:rPr>
              <w:t>0.54</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36D97F37" w14:textId="77777777" w:rsidR="00716DEB" w:rsidRPr="003F7B8E" w:rsidRDefault="00716DEB" w:rsidP="00923019">
            <w:pPr>
              <w:jc w:val="center"/>
              <w:rPr>
                <w:sz w:val="18"/>
                <w:szCs w:val="18"/>
              </w:rPr>
            </w:pPr>
            <w:r w:rsidRPr="003F7B8E">
              <w:rPr>
                <w:sz w:val="18"/>
                <w:szCs w:val="18"/>
              </w:rPr>
              <w:t>-0.0008</w:t>
            </w:r>
          </w:p>
        </w:tc>
      </w:tr>
      <w:tr w:rsidR="00716DEB" w:rsidRPr="003F7B8E" w14:paraId="062FDBE5" w14:textId="77777777" w:rsidTr="00716DEB">
        <w:trPr>
          <w:trHeight w:val="240"/>
          <w:jc w:val="center"/>
        </w:trPr>
        <w:tc>
          <w:tcPr>
            <w:tcW w:w="811" w:type="dxa"/>
            <w:shd w:val="clear" w:color="auto" w:fill="auto"/>
            <w:noWrap/>
            <w:vAlign w:val="center"/>
            <w:hideMark/>
          </w:tcPr>
          <w:p w14:paraId="782ED74D" w14:textId="77777777" w:rsidR="00716DEB" w:rsidRPr="003F7B8E" w:rsidRDefault="00716DEB" w:rsidP="00923019">
            <w:pPr>
              <w:jc w:val="center"/>
              <w:rPr>
                <w:color w:val="000000"/>
                <w:sz w:val="18"/>
                <w:szCs w:val="18"/>
              </w:rPr>
            </w:pPr>
            <w:r w:rsidRPr="003F7B8E">
              <w:rPr>
                <w:color w:val="000000"/>
                <w:sz w:val="18"/>
                <w:szCs w:val="18"/>
              </w:rPr>
              <w:t>Pu-239</w:t>
            </w:r>
          </w:p>
        </w:tc>
        <w:tc>
          <w:tcPr>
            <w:tcW w:w="1170" w:type="dxa"/>
            <w:tcBorders>
              <w:right w:val="single" w:sz="4" w:space="0" w:color="auto"/>
            </w:tcBorders>
            <w:shd w:val="clear" w:color="auto" w:fill="auto"/>
            <w:noWrap/>
            <w:vAlign w:val="center"/>
            <w:hideMark/>
          </w:tcPr>
          <w:p w14:paraId="3806A9D2"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DB913" w14:textId="77777777" w:rsidR="00716DEB" w:rsidRPr="003F7B8E" w:rsidRDefault="00716DEB" w:rsidP="00923019">
            <w:pPr>
              <w:jc w:val="center"/>
              <w:rPr>
                <w:color w:val="000000"/>
                <w:sz w:val="18"/>
                <w:szCs w:val="18"/>
              </w:rPr>
            </w:pPr>
            <w:r w:rsidRPr="003F7B8E">
              <w:rPr>
                <w:color w:val="000000"/>
                <w:sz w:val="18"/>
                <w:szCs w:val="18"/>
              </w:rPr>
              <w:t>0.2800</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A1FB4D" w14:textId="77777777" w:rsidR="00716DEB" w:rsidRPr="003F7B8E" w:rsidRDefault="00716DEB" w:rsidP="00923019">
            <w:pPr>
              <w:jc w:val="center"/>
              <w:rPr>
                <w:color w:val="000000"/>
                <w:sz w:val="18"/>
                <w:szCs w:val="18"/>
              </w:rPr>
            </w:pPr>
            <w:r w:rsidRPr="003F7B8E">
              <w:rPr>
                <w:color w:val="000000"/>
                <w:sz w:val="18"/>
                <w:szCs w:val="18"/>
              </w:rPr>
              <w:t>6.11E-5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273F2" w14:textId="77777777" w:rsidR="00716DEB" w:rsidRPr="003F7B8E" w:rsidRDefault="00716DEB" w:rsidP="00923019">
            <w:pPr>
              <w:jc w:val="center"/>
              <w:rPr>
                <w:color w:val="000000"/>
                <w:sz w:val="18"/>
                <w:szCs w:val="18"/>
              </w:rPr>
            </w:pPr>
            <w:r w:rsidRPr="003F7B8E">
              <w:rPr>
                <w:color w:val="000000"/>
                <w:sz w:val="18"/>
                <w:szCs w:val="18"/>
              </w:rPr>
              <w:t>0.02%</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6BC85" w14:textId="77777777" w:rsidR="00716DEB" w:rsidRPr="003F7B8E" w:rsidRDefault="00716DEB" w:rsidP="00923019">
            <w:pPr>
              <w:jc w:val="center"/>
              <w:rPr>
                <w:sz w:val="18"/>
                <w:szCs w:val="18"/>
              </w:rPr>
            </w:pPr>
            <w:r w:rsidRPr="003F7B8E">
              <w:rPr>
                <w:sz w:val="18"/>
                <w:szCs w:val="18"/>
              </w:rPr>
              <w:t>0.2771</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AF73B" w14:textId="77777777" w:rsidR="00716DEB" w:rsidRPr="003F7B8E" w:rsidRDefault="00716DEB" w:rsidP="00923019">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B861F" w14:textId="77777777" w:rsidR="00716DEB" w:rsidRPr="003F7B8E" w:rsidRDefault="00716DEB" w:rsidP="00923019">
            <w:pPr>
              <w:jc w:val="center"/>
              <w:rPr>
                <w:sz w:val="18"/>
                <w:szCs w:val="18"/>
              </w:rPr>
            </w:pPr>
            <w:r w:rsidRPr="003F7B8E">
              <w:rPr>
                <w:sz w:val="18"/>
                <w:szCs w:val="18"/>
              </w:rPr>
              <w:t>1.24%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53E7B" w14:textId="77777777" w:rsidR="00716DEB" w:rsidRPr="003F7B8E" w:rsidRDefault="00716DEB" w:rsidP="00923019">
            <w:pPr>
              <w:jc w:val="center"/>
              <w:rPr>
                <w:sz w:val="18"/>
                <w:szCs w:val="18"/>
              </w:rPr>
            </w:pPr>
            <w:r w:rsidRPr="003F7B8E">
              <w:rPr>
                <w:sz w:val="18"/>
                <w:szCs w:val="18"/>
              </w:rPr>
              <w:t>1.05%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AF21D" w14:textId="77777777" w:rsidR="00716DEB" w:rsidRPr="003F7B8E" w:rsidRDefault="00716DEB" w:rsidP="00923019">
            <w:pPr>
              <w:jc w:val="center"/>
              <w:rPr>
                <w:sz w:val="18"/>
                <w:szCs w:val="18"/>
              </w:rPr>
            </w:pPr>
            <w:r w:rsidRPr="003F7B8E">
              <w:rPr>
                <w:sz w:val="18"/>
                <w:szCs w:val="18"/>
              </w:rPr>
              <w:t>0.85</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42B71F12" w14:textId="77777777" w:rsidR="00716DEB" w:rsidRPr="003F7B8E" w:rsidRDefault="00716DEB" w:rsidP="00923019">
            <w:pPr>
              <w:jc w:val="center"/>
              <w:rPr>
                <w:sz w:val="18"/>
                <w:szCs w:val="18"/>
              </w:rPr>
            </w:pPr>
            <w:r w:rsidRPr="003F7B8E">
              <w:rPr>
                <w:sz w:val="18"/>
                <w:szCs w:val="18"/>
              </w:rPr>
              <w:t>0.0029</w:t>
            </w:r>
          </w:p>
        </w:tc>
      </w:tr>
      <w:tr w:rsidR="00716DEB" w:rsidRPr="003F7B8E" w14:paraId="110F267A" w14:textId="77777777" w:rsidTr="00716DEB">
        <w:trPr>
          <w:trHeight w:val="240"/>
          <w:jc w:val="center"/>
        </w:trPr>
        <w:tc>
          <w:tcPr>
            <w:tcW w:w="811" w:type="dxa"/>
            <w:tcBorders>
              <w:bottom w:val="single" w:sz="4" w:space="0" w:color="auto"/>
            </w:tcBorders>
            <w:shd w:val="clear" w:color="auto" w:fill="auto"/>
            <w:noWrap/>
            <w:vAlign w:val="center"/>
            <w:hideMark/>
          </w:tcPr>
          <w:p w14:paraId="7513984F" w14:textId="77777777" w:rsidR="00716DEB" w:rsidRPr="003F7B8E" w:rsidRDefault="00716DEB" w:rsidP="00923019">
            <w:pPr>
              <w:jc w:val="center"/>
              <w:rPr>
                <w:color w:val="000000"/>
                <w:sz w:val="18"/>
                <w:szCs w:val="18"/>
              </w:rPr>
            </w:pPr>
            <w:r w:rsidRPr="003F7B8E">
              <w:rPr>
                <w:color w:val="000000"/>
                <w:sz w:val="18"/>
                <w:szCs w:val="18"/>
              </w:rPr>
              <w:t>Pu-240</w:t>
            </w:r>
          </w:p>
        </w:tc>
        <w:tc>
          <w:tcPr>
            <w:tcW w:w="1170" w:type="dxa"/>
            <w:tcBorders>
              <w:bottom w:val="single" w:sz="4" w:space="0" w:color="auto"/>
              <w:right w:val="single" w:sz="4" w:space="0" w:color="auto"/>
            </w:tcBorders>
            <w:shd w:val="clear" w:color="auto" w:fill="auto"/>
            <w:noWrap/>
            <w:vAlign w:val="center"/>
            <w:hideMark/>
          </w:tcPr>
          <w:p w14:paraId="0BC710C7"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B625B" w14:textId="77777777" w:rsidR="00716DEB" w:rsidRPr="003F7B8E" w:rsidRDefault="00716DEB" w:rsidP="00923019">
            <w:pPr>
              <w:jc w:val="center"/>
              <w:rPr>
                <w:color w:val="000000"/>
                <w:sz w:val="18"/>
                <w:szCs w:val="18"/>
              </w:rPr>
            </w:pPr>
            <w:r w:rsidRPr="003F7B8E">
              <w:rPr>
                <w:color w:val="000000"/>
                <w:sz w:val="18"/>
                <w:szCs w:val="18"/>
              </w:rPr>
              <w:t>-0.0208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92282" w14:textId="77777777" w:rsidR="00716DEB" w:rsidRPr="003F7B8E" w:rsidRDefault="00716DEB" w:rsidP="00923019">
            <w:pPr>
              <w:jc w:val="center"/>
              <w:rPr>
                <w:color w:val="000000"/>
                <w:sz w:val="18"/>
                <w:szCs w:val="18"/>
              </w:rPr>
            </w:pPr>
            <w:r w:rsidRPr="003F7B8E">
              <w:rPr>
                <w:color w:val="000000"/>
                <w:sz w:val="18"/>
                <w:szCs w:val="18"/>
              </w:rPr>
              <w:t>1.18E-5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DD356" w14:textId="77777777" w:rsidR="00716DEB" w:rsidRPr="003F7B8E" w:rsidRDefault="00716DEB" w:rsidP="00923019">
            <w:pPr>
              <w:jc w:val="center"/>
              <w:rPr>
                <w:color w:val="000000"/>
                <w:sz w:val="18"/>
                <w:szCs w:val="18"/>
              </w:rPr>
            </w:pPr>
            <w:r w:rsidRPr="003F7B8E">
              <w:rPr>
                <w:color w:val="000000"/>
                <w:sz w:val="18"/>
                <w:szCs w:val="18"/>
              </w:rPr>
              <w:t>0.06%</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F13253" w14:textId="77777777" w:rsidR="00716DEB" w:rsidRPr="003F7B8E" w:rsidRDefault="00716DEB" w:rsidP="00923019">
            <w:pPr>
              <w:jc w:val="center"/>
              <w:rPr>
                <w:sz w:val="18"/>
                <w:szCs w:val="18"/>
              </w:rPr>
            </w:pPr>
            <w:r w:rsidRPr="003F7B8E">
              <w:rPr>
                <w:sz w:val="18"/>
                <w:szCs w:val="18"/>
              </w:rPr>
              <w:t>-0.0209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4A12D" w14:textId="77777777" w:rsidR="00716DEB" w:rsidRPr="003F7B8E" w:rsidRDefault="00716DEB" w:rsidP="00923019">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7FB1C" w14:textId="77777777" w:rsidR="00716DEB" w:rsidRPr="003F7B8E" w:rsidRDefault="00716DEB" w:rsidP="00923019">
            <w:pPr>
              <w:jc w:val="center"/>
              <w:rPr>
                <w:sz w:val="18"/>
                <w:szCs w:val="18"/>
              </w:rPr>
            </w:pPr>
            <w:r w:rsidRPr="003F7B8E">
              <w:rPr>
                <w:sz w:val="18"/>
                <w:szCs w:val="18"/>
              </w:rPr>
              <w:t>1.26%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9511E" w14:textId="77777777" w:rsidR="00716DEB" w:rsidRPr="003F7B8E" w:rsidRDefault="00716DEB" w:rsidP="00923019">
            <w:pPr>
              <w:jc w:val="center"/>
              <w:rPr>
                <w:sz w:val="18"/>
                <w:szCs w:val="18"/>
              </w:rPr>
            </w:pPr>
            <w:r w:rsidRPr="003F7B8E">
              <w:rPr>
                <w:sz w:val="18"/>
                <w:szCs w:val="18"/>
              </w:rPr>
              <w:t>0.50%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9AD9C" w14:textId="77777777" w:rsidR="00716DEB" w:rsidRPr="003F7B8E" w:rsidRDefault="00716DEB" w:rsidP="00923019">
            <w:pPr>
              <w:jc w:val="center"/>
              <w:rPr>
                <w:sz w:val="18"/>
                <w:szCs w:val="18"/>
              </w:rPr>
            </w:pPr>
            <w:r w:rsidRPr="003F7B8E">
              <w:rPr>
                <w:sz w:val="18"/>
                <w:szCs w:val="18"/>
              </w:rPr>
              <w:t>0.40</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24F61EFA" w14:textId="77777777" w:rsidR="00716DEB" w:rsidRPr="003F7B8E" w:rsidRDefault="00716DEB" w:rsidP="00923019">
            <w:pPr>
              <w:jc w:val="center"/>
              <w:rPr>
                <w:sz w:val="18"/>
                <w:szCs w:val="18"/>
              </w:rPr>
            </w:pPr>
            <w:r w:rsidRPr="003F7B8E">
              <w:rPr>
                <w:sz w:val="18"/>
                <w:szCs w:val="18"/>
              </w:rPr>
              <w:t>0.0001</w:t>
            </w:r>
          </w:p>
        </w:tc>
      </w:tr>
      <w:tr w:rsidR="00716DEB" w:rsidRPr="003F7B8E" w14:paraId="7FCEE42E" w14:textId="77777777" w:rsidTr="00716DEB">
        <w:trPr>
          <w:trHeight w:val="240"/>
          <w:jc w:val="center"/>
        </w:trPr>
        <w:tc>
          <w:tcPr>
            <w:tcW w:w="10760" w:type="dxa"/>
            <w:gridSpan w:val="11"/>
            <w:tcBorders>
              <w:top w:val="single" w:sz="4" w:space="0" w:color="auto"/>
              <w:bottom w:val="single" w:sz="4" w:space="0" w:color="auto"/>
            </w:tcBorders>
            <w:shd w:val="clear" w:color="auto" w:fill="auto"/>
            <w:noWrap/>
            <w:vAlign w:val="center"/>
            <w:hideMark/>
          </w:tcPr>
          <w:p w14:paraId="0D43DF01" w14:textId="77777777" w:rsidR="00716DEB" w:rsidRPr="003F7B8E" w:rsidRDefault="00716DEB" w:rsidP="00923019">
            <w:pPr>
              <w:jc w:val="center"/>
              <w:rPr>
                <w:sz w:val="18"/>
                <w:szCs w:val="18"/>
              </w:rPr>
            </w:pPr>
            <w:r w:rsidRPr="00EE33A5">
              <w:rPr>
                <w:b/>
                <w:bCs/>
                <w:i/>
                <w:sz w:val="18"/>
                <w:szCs w:val="18"/>
              </w:rPr>
              <w:t>GEN</w:t>
            </w:r>
            <w:r>
              <w:rPr>
                <w:b/>
                <w:bCs/>
                <w:sz w:val="18"/>
                <w:szCs w:val="18"/>
              </w:rPr>
              <w:t>=10,000</w:t>
            </w:r>
          </w:p>
        </w:tc>
      </w:tr>
      <w:tr w:rsidR="00716DEB" w:rsidRPr="003F7B8E" w14:paraId="00E23567" w14:textId="77777777" w:rsidTr="00716DEB">
        <w:trPr>
          <w:trHeight w:val="240"/>
          <w:jc w:val="center"/>
        </w:trPr>
        <w:tc>
          <w:tcPr>
            <w:tcW w:w="811" w:type="dxa"/>
            <w:tcBorders>
              <w:top w:val="single" w:sz="4" w:space="0" w:color="auto"/>
            </w:tcBorders>
            <w:shd w:val="clear" w:color="auto" w:fill="auto"/>
            <w:noWrap/>
            <w:vAlign w:val="center"/>
            <w:hideMark/>
          </w:tcPr>
          <w:p w14:paraId="3F14A91B" w14:textId="77777777" w:rsidR="00716DEB" w:rsidRPr="003F7B8E" w:rsidRDefault="00716DEB" w:rsidP="00923019">
            <w:pPr>
              <w:jc w:val="center"/>
              <w:rPr>
                <w:color w:val="000000"/>
                <w:sz w:val="18"/>
                <w:szCs w:val="18"/>
              </w:rPr>
            </w:pPr>
            <w:r w:rsidRPr="003F7B8E">
              <w:rPr>
                <w:color w:val="000000"/>
                <w:sz w:val="18"/>
                <w:szCs w:val="18"/>
              </w:rPr>
              <w:t>H</w:t>
            </w:r>
          </w:p>
        </w:tc>
        <w:tc>
          <w:tcPr>
            <w:tcW w:w="1170" w:type="dxa"/>
            <w:tcBorders>
              <w:top w:val="single" w:sz="4" w:space="0" w:color="auto"/>
              <w:right w:val="single" w:sz="4" w:space="0" w:color="auto"/>
            </w:tcBorders>
            <w:shd w:val="clear" w:color="auto" w:fill="auto"/>
            <w:noWrap/>
            <w:vAlign w:val="center"/>
            <w:hideMark/>
          </w:tcPr>
          <w:p w14:paraId="16A835F8"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B37AC" w14:textId="77777777" w:rsidR="00716DEB" w:rsidRPr="003F7B8E" w:rsidRDefault="00716DEB" w:rsidP="00923019">
            <w:pPr>
              <w:jc w:val="center"/>
              <w:rPr>
                <w:color w:val="000000"/>
                <w:sz w:val="18"/>
                <w:szCs w:val="18"/>
              </w:rPr>
            </w:pPr>
            <w:r w:rsidRPr="003F7B8E">
              <w:rPr>
                <w:color w:val="000000"/>
                <w:sz w:val="18"/>
                <w:szCs w:val="18"/>
              </w:rPr>
              <w:t>0.2841</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38D62" w14:textId="77777777" w:rsidR="00716DEB" w:rsidRPr="003F7B8E" w:rsidRDefault="00716DEB" w:rsidP="00923019">
            <w:pPr>
              <w:jc w:val="center"/>
              <w:rPr>
                <w:color w:val="000000"/>
                <w:sz w:val="18"/>
                <w:szCs w:val="18"/>
              </w:rPr>
            </w:pPr>
            <w:r w:rsidRPr="003F7B8E">
              <w:rPr>
                <w:color w:val="000000"/>
                <w:sz w:val="18"/>
                <w:szCs w:val="18"/>
              </w:rPr>
              <w:t>7.45E-3</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3E8E2" w14:textId="77777777" w:rsidR="00716DEB" w:rsidRPr="003F7B8E" w:rsidRDefault="00716DEB" w:rsidP="00923019">
            <w:pPr>
              <w:jc w:val="center"/>
              <w:rPr>
                <w:color w:val="000000"/>
                <w:sz w:val="18"/>
                <w:szCs w:val="18"/>
              </w:rPr>
            </w:pPr>
            <w:r w:rsidRPr="003F7B8E">
              <w:rPr>
                <w:color w:val="000000"/>
                <w:sz w:val="18"/>
                <w:szCs w:val="18"/>
              </w:rPr>
              <w:t>2.62%</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9D860" w14:textId="77777777" w:rsidR="00716DEB" w:rsidRPr="003F7B8E" w:rsidRDefault="00716DEB" w:rsidP="00923019">
            <w:pPr>
              <w:jc w:val="center"/>
              <w:rPr>
                <w:sz w:val="18"/>
                <w:szCs w:val="18"/>
              </w:rPr>
            </w:pPr>
            <w:r w:rsidRPr="003F7B8E">
              <w:rPr>
                <w:sz w:val="18"/>
                <w:szCs w:val="18"/>
              </w:rPr>
              <w:t>0.2870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ED682" w14:textId="77777777" w:rsidR="00716DEB" w:rsidRPr="003F7B8E" w:rsidRDefault="00716DEB" w:rsidP="00923019">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81ED3" w14:textId="77777777" w:rsidR="00716DEB" w:rsidRPr="003F7B8E" w:rsidRDefault="00716DEB" w:rsidP="00923019">
            <w:pPr>
              <w:jc w:val="center"/>
              <w:rPr>
                <w:sz w:val="18"/>
                <w:szCs w:val="18"/>
              </w:rPr>
            </w:pPr>
            <w:r w:rsidRPr="003F7B8E">
              <w:rPr>
                <w:sz w:val="18"/>
                <w:szCs w:val="18"/>
              </w:rPr>
              <w:t>1.19%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53908C" w14:textId="77777777" w:rsidR="00716DEB" w:rsidRPr="003F7B8E" w:rsidRDefault="00716DEB" w:rsidP="00923019">
            <w:pPr>
              <w:jc w:val="center"/>
              <w:rPr>
                <w:sz w:val="18"/>
                <w:szCs w:val="18"/>
              </w:rPr>
            </w:pPr>
            <w:r w:rsidRPr="003F7B8E">
              <w:rPr>
                <w:sz w:val="18"/>
                <w:szCs w:val="18"/>
              </w:rPr>
              <w:t>0.99%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D0322" w14:textId="77777777" w:rsidR="00716DEB" w:rsidRPr="003F7B8E" w:rsidRDefault="00716DEB" w:rsidP="00923019">
            <w:pPr>
              <w:jc w:val="center"/>
              <w:rPr>
                <w:sz w:val="18"/>
                <w:szCs w:val="18"/>
              </w:rPr>
            </w:pPr>
            <w:r w:rsidRPr="003F7B8E">
              <w:rPr>
                <w:sz w:val="18"/>
                <w:szCs w:val="18"/>
              </w:rPr>
              <w:t>0.35</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1DCDF2A4" w14:textId="77777777" w:rsidR="00716DEB" w:rsidRPr="003F7B8E" w:rsidRDefault="00716DEB" w:rsidP="00923019">
            <w:pPr>
              <w:jc w:val="center"/>
              <w:rPr>
                <w:sz w:val="18"/>
                <w:szCs w:val="18"/>
              </w:rPr>
            </w:pPr>
            <w:r w:rsidRPr="003F7B8E">
              <w:rPr>
                <w:sz w:val="18"/>
                <w:szCs w:val="18"/>
              </w:rPr>
              <w:t>-0.0028</w:t>
            </w:r>
          </w:p>
        </w:tc>
      </w:tr>
      <w:tr w:rsidR="00716DEB" w:rsidRPr="003F7B8E" w14:paraId="437295BD" w14:textId="77777777" w:rsidTr="00716DEB">
        <w:trPr>
          <w:trHeight w:val="240"/>
          <w:jc w:val="center"/>
        </w:trPr>
        <w:tc>
          <w:tcPr>
            <w:tcW w:w="811" w:type="dxa"/>
            <w:shd w:val="clear" w:color="auto" w:fill="auto"/>
            <w:noWrap/>
            <w:vAlign w:val="center"/>
            <w:hideMark/>
          </w:tcPr>
          <w:p w14:paraId="01277043" w14:textId="77777777" w:rsidR="00716DEB" w:rsidRPr="003F7B8E" w:rsidRDefault="00716DEB" w:rsidP="00923019">
            <w:pPr>
              <w:jc w:val="center"/>
              <w:rPr>
                <w:color w:val="000000"/>
                <w:sz w:val="18"/>
                <w:szCs w:val="18"/>
              </w:rPr>
            </w:pPr>
            <w:r w:rsidRPr="003F7B8E">
              <w:rPr>
                <w:color w:val="000000"/>
                <w:sz w:val="18"/>
                <w:szCs w:val="18"/>
              </w:rPr>
              <w:t>N</w:t>
            </w:r>
          </w:p>
        </w:tc>
        <w:tc>
          <w:tcPr>
            <w:tcW w:w="1170" w:type="dxa"/>
            <w:tcBorders>
              <w:right w:val="single" w:sz="4" w:space="0" w:color="auto"/>
            </w:tcBorders>
            <w:shd w:val="clear" w:color="auto" w:fill="auto"/>
            <w:noWrap/>
            <w:vAlign w:val="center"/>
            <w:hideMark/>
          </w:tcPr>
          <w:p w14:paraId="610A6486"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F5822" w14:textId="77777777" w:rsidR="00716DEB" w:rsidRPr="003F7B8E" w:rsidRDefault="00716DEB" w:rsidP="00923019">
            <w:pPr>
              <w:jc w:val="center"/>
              <w:rPr>
                <w:color w:val="000000"/>
                <w:sz w:val="18"/>
                <w:szCs w:val="18"/>
              </w:rPr>
            </w:pPr>
            <w:r w:rsidRPr="003F7B8E">
              <w:rPr>
                <w:color w:val="000000"/>
                <w:sz w:val="18"/>
                <w:szCs w:val="18"/>
              </w:rPr>
              <w:t>-0.0194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4EDB6" w14:textId="77777777" w:rsidR="00716DEB" w:rsidRPr="003F7B8E" w:rsidRDefault="00716DEB" w:rsidP="00923019">
            <w:pPr>
              <w:jc w:val="center"/>
              <w:rPr>
                <w:color w:val="000000"/>
                <w:sz w:val="18"/>
                <w:szCs w:val="18"/>
              </w:rPr>
            </w:pPr>
            <w:r w:rsidRPr="003F7B8E">
              <w:rPr>
                <w:color w:val="000000"/>
                <w:sz w:val="18"/>
                <w:szCs w:val="18"/>
              </w:rPr>
              <w:t>9.37E-5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04565" w14:textId="77777777" w:rsidR="00716DEB" w:rsidRPr="003F7B8E" w:rsidRDefault="00716DEB" w:rsidP="00923019">
            <w:pPr>
              <w:jc w:val="center"/>
              <w:rPr>
                <w:color w:val="000000"/>
                <w:sz w:val="18"/>
                <w:szCs w:val="18"/>
              </w:rPr>
            </w:pPr>
            <w:r w:rsidRPr="003F7B8E">
              <w:rPr>
                <w:color w:val="000000"/>
                <w:sz w:val="18"/>
                <w:szCs w:val="18"/>
              </w:rPr>
              <w:t>0.48%</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30B35" w14:textId="77777777" w:rsidR="00716DEB" w:rsidRPr="003F7B8E" w:rsidRDefault="00716DEB" w:rsidP="00923019">
            <w:pPr>
              <w:jc w:val="center"/>
              <w:rPr>
                <w:sz w:val="18"/>
                <w:szCs w:val="18"/>
              </w:rPr>
            </w:pPr>
            <w:r w:rsidRPr="003F7B8E">
              <w:rPr>
                <w:sz w:val="18"/>
                <w:szCs w:val="18"/>
              </w:rPr>
              <w:t>-0.0197</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1D016" w14:textId="77777777" w:rsidR="00716DEB" w:rsidRPr="003F7B8E" w:rsidRDefault="00716DEB" w:rsidP="00923019">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8C20C" w14:textId="77777777" w:rsidR="00716DEB" w:rsidRPr="003F7B8E" w:rsidRDefault="00716DEB" w:rsidP="00923019">
            <w:pPr>
              <w:jc w:val="center"/>
              <w:rPr>
                <w:sz w:val="18"/>
                <w:szCs w:val="18"/>
              </w:rPr>
            </w:pPr>
            <w:r w:rsidRPr="003F7B8E">
              <w:rPr>
                <w:sz w:val="18"/>
                <w:szCs w:val="18"/>
              </w:rPr>
              <w:t>1.32%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908F9" w14:textId="77777777" w:rsidR="00716DEB" w:rsidRPr="003F7B8E" w:rsidRDefault="00716DEB" w:rsidP="00923019">
            <w:pPr>
              <w:jc w:val="center"/>
              <w:rPr>
                <w:sz w:val="18"/>
                <w:szCs w:val="18"/>
              </w:rPr>
            </w:pPr>
            <w:r w:rsidRPr="003F7B8E">
              <w:rPr>
                <w:sz w:val="18"/>
                <w:szCs w:val="18"/>
              </w:rPr>
              <w:t>1.64%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9FE4A" w14:textId="77777777" w:rsidR="00716DEB" w:rsidRPr="003F7B8E" w:rsidRDefault="00716DEB" w:rsidP="00923019">
            <w:pPr>
              <w:jc w:val="center"/>
              <w:rPr>
                <w:sz w:val="18"/>
                <w:szCs w:val="18"/>
              </w:rPr>
            </w:pPr>
            <w:r w:rsidRPr="003F7B8E">
              <w:rPr>
                <w:sz w:val="18"/>
                <w:szCs w:val="18"/>
              </w:rPr>
              <w:t>1.17</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7E1D41CF" w14:textId="77777777" w:rsidR="00716DEB" w:rsidRPr="003F7B8E" w:rsidRDefault="00716DEB" w:rsidP="00923019">
            <w:pPr>
              <w:jc w:val="center"/>
              <w:rPr>
                <w:sz w:val="18"/>
                <w:szCs w:val="18"/>
              </w:rPr>
            </w:pPr>
            <w:r w:rsidRPr="003F7B8E">
              <w:rPr>
                <w:sz w:val="18"/>
                <w:szCs w:val="18"/>
              </w:rPr>
              <w:t>0.0003</w:t>
            </w:r>
          </w:p>
        </w:tc>
      </w:tr>
      <w:tr w:rsidR="00716DEB" w:rsidRPr="003F7B8E" w14:paraId="57CF3E60" w14:textId="77777777" w:rsidTr="00716DEB">
        <w:trPr>
          <w:trHeight w:val="240"/>
          <w:jc w:val="center"/>
        </w:trPr>
        <w:tc>
          <w:tcPr>
            <w:tcW w:w="811" w:type="dxa"/>
            <w:shd w:val="clear" w:color="auto" w:fill="auto"/>
            <w:noWrap/>
            <w:vAlign w:val="center"/>
            <w:hideMark/>
          </w:tcPr>
          <w:p w14:paraId="1DE75119" w14:textId="77777777" w:rsidR="00716DEB" w:rsidRPr="003F7B8E" w:rsidRDefault="00716DEB" w:rsidP="00923019">
            <w:pPr>
              <w:jc w:val="center"/>
              <w:rPr>
                <w:color w:val="000000"/>
                <w:sz w:val="18"/>
                <w:szCs w:val="18"/>
              </w:rPr>
            </w:pPr>
            <w:r w:rsidRPr="003F7B8E">
              <w:rPr>
                <w:color w:val="000000"/>
                <w:sz w:val="18"/>
                <w:szCs w:val="18"/>
              </w:rPr>
              <w:t>O</w:t>
            </w:r>
          </w:p>
        </w:tc>
        <w:tc>
          <w:tcPr>
            <w:tcW w:w="1170" w:type="dxa"/>
            <w:tcBorders>
              <w:right w:val="single" w:sz="4" w:space="0" w:color="auto"/>
            </w:tcBorders>
            <w:shd w:val="clear" w:color="auto" w:fill="auto"/>
            <w:noWrap/>
            <w:vAlign w:val="center"/>
            <w:hideMark/>
          </w:tcPr>
          <w:p w14:paraId="4E1EF2F7"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BC121" w14:textId="77777777" w:rsidR="00716DEB" w:rsidRPr="003F7B8E" w:rsidRDefault="00716DEB" w:rsidP="00923019">
            <w:pPr>
              <w:jc w:val="center"/>
              <w:rPr>
                <w:color w:val="000000"/>
                <w:sz w:val="18"/>
                <w:szCs w:val="18"/>
              </w:rPr>
            </w:pPr>
            <w:r w:rsidRPr="003F7B8E">
              <w:rPr>
                <w:color w:val="000000"/>
                <w:sz w:val="18"/>
                <w:szCs w:val="18"/>
              </w:rPr>
              <w:t>0.0945</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CC8D6" w14:textId="77777777" w:rsidR="00716DEB" w:rsidRPr="003F7B8E" w:rsidRDefault="00716DEB" w:rsidP="00923019">
            <w:pPr>
              <w:jc w:val="center"/>
              <w:rPr>
                <w:color w:val="000000"/>
                <w:sz w:val="18"/>
                <w:szCs w:val="18"/>
              </w:rPr>
            </w:pPr>
            <w:r w:rsidRPr="003F7B8E">
              <w:rPr>
                <w:color w:val="000000"/>
                <w:sz w:val="18"/>
                <w:szCs w:val="18"/>
              </w:rPr>
              <w:t>6.69E-4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175E9" w14:textId="77777777" w:rsidR="00716DEB" w:rsidRPr="003F7B8E" w:rsidRDefault="00716DEB" w:rsidP="00923019">
            <w:pPr>
              <w:jc w:val="center"/>
              <w:rPr>
                <w:color w:val="000000"/>
                <w:sz w:val="18"/>
                <w:szCs w:val="18"/>
              </w:rPr>
            </w:pPr>
            <w:r w:rsidRPr="003F7B8E">
              <w:rPr>
                <w:color w:val="000000"/>
                <w:sz w:val="18"/>
                <w:szCs w:val="18"/>
              </w:rPr>
              <w:t>0.71%</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54004" w14:textId="77777777" w:rsidR="00716DEB" w:rsidRPr="003F7B8E" w:rsidRDefault="00716DEB" w:rsidP="00923019">
            <w:pPr>
              <w:jc w:val="center"/>
              <w:rPr>
                <w:sz w:val="18"/>
                <w:szCs w:val="18"/>
              </w:rPr>
            </w:pPr>
            <w:r w:rsidRPr="003F7B8E">
              <w:rPr>
                <w:sz w:val="18"/>
                <w:szCs w:val="18"/>
              </w:rPr>
              <w:t>0.0949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5A128" w14:textId="77777777" w:rsidR="00716DEB" w:rsidRPr="003F7B8E" w:rsidRDefault="00716DEB" w:rsidP="00923019">
            <w:pPr>
              <w:jc w:val="center"/>
              <w:rPr>
                <w:sz w:val="18"/>
                <w:szCs w:val="18"/>
              </w:rPr>
            </w:pPr>
            <w:r w:rsidRPr="003F7B8E">
              <w:rPr>
                <w:sz w:val="18"/>
                <w:szCs w:val="18"/>
              </w:rPr>
              <w:t>0.0012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47538" w14:textId="77777777" w:rsidR="00716DEB" w:rsidRPr="003F7B8E" w:rsidRDefault="00716DEB" w:rsidP="00923019">
            <w:pPr>
              <w:jc w:val="center"/>
              <w:rPr>
                <w:sz w:val="18"/>
                <w:szCs w:val="18"/>
              </w:rPr>
            </w:pPr>
            <w:r w:rsidRPr="003F7B8E">
              <w:rPr>
                <w:sz w:val="18"/>
                <w:szCs w:val="18"/>
              </w:rPr>
              <w:t>1.25%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19838" w14:textId="77777777" w:rsidR="00716DEB" w:rsidRPr="003F7B8E" w:rsidRDefault="00716DEB" w:rsidP="00923019">
            <w:pPr>
              <w:jc w:val="center"/>
              <w:rPr>
                <w:sz w:val="18"/>
                <w:szCs w:val="18"/>
              </w:rPr>
            </w:pPr>
            <w:r w:rsidRPr="003F7B8E">
              <w:rPr>
                <w:sz w:val="18"/>
                <w:szCs w:val="18"/>
              </w:rPr>
              <w:t>0.42%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982FF" w14:textId="77777777" w:rsidR="00716DEB" w:rsidRPr="003F7B8E" w:rsidRDefault="00716DEB" w:rsidP="00923019">
            <w:pPr>
              <w:jc w:val="center"/>
              <w:rPr>
                <w:sz w:val="18"/>
                <w:szCs w:val="18"/>
              </w:rPr>
            </w:pPr>
            <w:r w:rsidRPr="003F7B8E">
              <w:rPr>
                <w:sz w:val="18"/>
                <w:szCs w:val="18"/>
              </w:rPr>
              <w:t>0.29</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0CB35BA3" w14:textId="77777777" w:rsidR="00716DEB" w:rsidRPr="003F7B8E" w:rsidRDefault="00716DEB" w:rsidP="00923019">
            <w:pPr>
              <w:jc w:val="center"/>
              <w:rPr>
                <w:sz w:val="18"/>
                <w:szCs w:val="18"/>
              </w:rPr>
            </w:pPr>
            <w:r w:rsidRPr="003F7B8E">
              <w:rPr>
                <w:sz w:val="18"/>
                <w:szCs w:val="18"/>
              </w:rPr>
              <w:t>-0.0004</w:t>
            </w:r>
          </w:p>
        </w:tc>
      </w:tr>
      <w:tr w:rsidR="00716DEB" w:rsidRPr="003F7B8E" w14:paraId="315112F0" w14:textId="77777777" w:rsidTr="00716DEB">
        <w:trPr>
          <w:trHeight w:val="240"/>
          <w:jc w:val="center"/>
        </w:trPr>
        <w:tc>
          <w:tcPr>
            <w:tcW w:w="811" w:type="dxa"/>
            <w:shd w:val="clear" w:color="auto" w:fill="auto"/>
            <w:noWrap/>
            <w:vAlign w:val="center"/>
            <w:hideMark/>
          </w:tcPr>
          <w:p w14:paraId="4498D1A0" w14:textId="77777777" w:rsidR="00716DEB" w:rsidRPr="003F7B8E" w:rsidRDefault="00716DEB" w:rsidP="00923019">
            <w:pPr>
              <w:jc w:val="center"/>
              <w:rPr>
                <w:color w:val="000000"/>
                <w:sz w:val="18"/>
                <w:szCs w:val="18"/>
              </w:rPr>
            </w:pPr>
            <w:r w:rsidRPr="003F7B8E">
              <w:rPr>
                <w:color w:val="000000"/>
                <w:sz w:val="18"/>
                <w:szCs w:val="18"/>
              </w:rPr>
              <w:t>Pu-239</w:t>
            </w:r>
          </w:p>
        </w:tc>
        <w:tc>
          <w:tcPr>
            <w:tcW w:w="1170" w:type="dxa"/>
            <w:tcBorders>
              <w:right w:val="single" w:sz="4" w:space="0" w:color="auto"/>
            </w:tcBorders>
            <w:shd w:val="clear" w:color="auto" w:fill="auto"/>
            <w:noWrap/>
            <w:vAlign w:val="center"/>
            <w:hideMark/>
          </w:tcPr>
          <w:p w14:paraId="35AEBE6B"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BD9CE" w14:textId="77777777" w:rsidR="00716DEB" w:rsidRPr="003F7B8E" w:rsidRDefault="00716DEB" w:rsidP="00923019">
            <w:pPr>
              <w:jc w:val="center"/>
              <w:rPr>
                <w:color w:val="000000"/>
                <w:sz w:val="18"/>
                <w:szCs w:val="18"/>
              </w:rPr>
            </w:pPr>
            <w:r w:rsidRPr="003F7B8E">
              <w:rPr>
                <w:color w:val="000000"/>
                <w:sz w:val="18"/>
                <w:szCs w:val="18"/>
              </w:rPr>
              <w:t>0.2800</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F5987" w14:textId="77777777" w:rsidR="00716DEB" w:rsidRPr="003F7B8E" w:rsidRDefault="00716DEB" w:rsidP="00923019">
            <w:pPr>
              <w:jc w:val="center"/>
              <w:rPr>
                <w:color w:val="000000"/>
                <w:sz w:val="18"/>
                <w:szCs w:val="18"/>
              </w:rPr>
            </w:pPr>
            <w:r w:rsidRPr="003F7B8E">
              <w:rPr>
                <w:color w:val="000000"/>
                <w:sz w:val="18"/>
                <w:szCs w:val="18"/>
              </w:rPr>
              <w:t>5.20E-5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A5188" w14:textId="77777777" w:rsidR="00716DEB" w:rsidRPr="003F7B8E" w:rsidRDefault="00716DEB" w:rsidP="00923019">
            <w:pPr>
              <w:jc w:val="center"/>
              <w:rPr>
                <w:color w:val="000000"/>
                <w:sz w:val="18"/>
                <w:szCs w:val="18"/>
              </w:rPr>
            </w:pPr>
            <w:r w:rsidRPr="003F7B8E">
              <w:rPr>
                <w:color w:val="000000"/>
                <w:sz w:val="18"/>
                <w:szCs w:val="18"/>
              </w:rPr>
              <w:t>0.02%</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69ECE" w14:textId="77777777" w:rsidR="00716DEB" w:rsidRPr="003F7B8E" w:rsidRDefault="00716DEB" w:rsidP="00923019">
            <w:pPr>
              <w:jc w:val="center"/>
              <w:rPr>
                <w:sz w:val="18"/>
                <w:szCs w:val="18"/>
              </w:rPr>
            </w:pPr>
            <w:r w:rsidRPr="003F7B8E">
              <w:rPr>
                <w:sz w:val="18"/>
                <w:szCs w:val="18"/>
              </w:rPr>
              <w:t>0.2771</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71ADB" w14:textId="77777777" w:rsidR="00716DEB" w:rsidRPr="003F7B8E" w:rsidRDefault="00716DEB" w:rsidP="00923019">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3E0B1E" w14:textId="77777777" w:rsidR="00716DEB" w:rsidRPr="003F7B8E" w:rsidRDefault="00716DEB" w:rsidP="00923019">
            <w:pPr>
              <w:jc w:val="center"/>
              <w:rPr>
                <w:sz w:val="18"/>
                <w:szCs w:val="18"/>
              </w:rPr>
            </w:pPr>
            <w:r w:rsidRPr="003F7B8E">
              <w:rPr>
                <w:sz w:val="18"/>
                <w:szCs w:val="18"/>
              </w:rPr>
              <w:t>1.24%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3D4348" w14:textId="77777777" w:rsidR="00716DEB" w:rsidRPr="003F7B8E" w:rsidRDefault="00716DEB" w:rsidP="00923019">
            <w:pPr>
              <w:jc w:val="center"/>
              <w:rPr>
                <w:sz w:val="18"/>
                <w:szCs w:val="18"/>
              </w:rPr>
            </w:pPr>
            <w:r w:rsidRPr="003F7B8E">
              <w:rPr>
                <w:sz w:val="18"/>
                <w:szCs w:val="18"/>
              </w:rPr>
              <w:t>1.06%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B02A3" w14:textId="77777777" w:rsidR="00716DEB" w:rsidRPr="003F7B8E" w:rsidRDefault="00716DEB" w:rsidP="00923019">
            <w:pPr>
              <w:jc w:val="center"/>
              <w:rPr>
                <w:sz w:val="18"/>
                <w:szCs w:val="18"/>
              </w:rPr>
            </w:pPr>
            <w:r w:rsidRPr="003F7B8E">
              <w:rPr>
                <w:sz w:val="18"/>
                <w:szCs w:val="18"/>
              </w:rPr>
              <w:t>0.85</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66B10D1E" w14:textId="77777777" w:rsidR="00716DEB" w:rsidRPr="003F7B8E" w:rsidRDefault="00716DEB" w:rsidP="00923019">
            <w:pPr>
              <w:jc w:val="center"/>
              <w:rPr>
                <w:sz w:val="18"/>
                <w:szCs w:val="18"/>
              </w:rPr>
            </w:pPr>
            <w:r w:rsidRPr="003F7B8E">
              <w:rPr>
                <w:sz w:val="18"/>
                <w:szCs w:val="18"/>
              </w:rPr>
              <w:t>0.0029</w:t>
            </w:r>
          </w:p>
        </w:tc>
      </w:tr>
      <w:tr w:rsidR="00716DEB" w:rsidRPr="003F7B8E" w14:paraId="7FB1C554" w14:textId="77777777" w:rsidTr="00716DEB">
        <w:trPr>
          <w:trHeight w:val="240"/>
          <w:jc w:val="center"/>
        </w:trPr>
        <w:tc>
          <w:tcPr>
            <w:tcW w:w="811" w:type="dxa"/>
            <w:tcBorders>
              <w:bottom w:val="single" w:sz="4" w:space="0" w:color="auto"/>
            </w:tcBorders>
            <w:shd w:val="clear" w:color="auto" w:fill="auto"/>
            <w:noWrap/>
            <w:vAlign w:val="center"/>
            <w:hideMark/>
          </w:tcPr>
          <w:p w14:paraId="0E504F44" w14:textId="77777777" w:rsidR="00716DEB" w:rsidRPr="003F7B8E" w:rsidRDefault="00716DEB" w:rsidP="00923019">
            <w:pPr>
              <w:jc w:val="center"/>
              <w:rPr>
                <w:color w:val="000000"/>
                <w:sz w:val="18"/>
                <w:szCs w:val="18"/>
              </w:rPr>
            </w:pPr>
            <w:r w:rsidRPr="003F7B8E">
              <w:rPr>
                <w:color w:val="000000"/>
                <w:sz w:val="18"/>
                <w:szCs w:val="18"/>
              </w:rPr>
              <w:t>Pu-240</w:t>
            </w:r>
          </w:p>
        </w:tc>
        <w:tc>
          <w:tcPr>
            <w:tcW w:w="1170" w:type="dxa"/>
            <w:tcBorders>
              <w:bottom w:val="single" w:sz="4" w:space="0" w:color="auto"/>
              <w:right w:val="single" w:sz="4" w:space="0" w:color="auto"/>
            </w:tcBorders>
            <w:shd w:val="clear" w:color="auto" w:fill="auto"/>
            <w:noWrap/>
            <w:vAlign w:val="center"/>
            <w:hideMark/>
          </w:tcPr>
          <w:p w14:paraId="39FDA185"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A3F89" w14:textId="77777777" w:rsidR="00716DEB" w:rsidRPr="003F7B8E" w:rsidRDefault="00716DEB" w:rsidP="00923019">
            <w:pPr>
              <w:jc w:val="center"/>
              <w:rPr>
                <w:color w:val="000000"/>
                <w:sz w:val="18"/>
                <w:szCs w:val="18"/>
              </w:rPr>
            </w:pPr>
            <w:r w:rsidRPr="003F7B8E">
              <w:rPr>
                <w:color w:val="000000"/>
                <w:sz w:val="18"/>
                <w:szCs w:val="18"/>
              </w:rPr>
              <w:t>-0.0208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44AE7" w14:textId="77777777" w:rsidR="00716DEB" w:rsidRPr="003F7B8E" w:rsidRDefault="00716DEB" w:rsidP="00923019">
            <w:pPr>
              <w:jc w:val="center"/>
              <w:rPr>
                <w:color w:val="000000"/>
                <w:sz w:val="18"/>
                <w:szCs w:val="18"/>
              </w:rPr>
            </w:pPr>
            <w:r w:rsidRPr="003F7B8E">
              <w:rPr>
                <w:color w:val="000000"/>
                <w:sz w:val="18"/>
                <w:szCs w:val="18"/>
              </w:rPr>
              <w:t>1.01E-5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A5B7C" w14:textId="77777777" w:rsidR="00716DEB" w:rsidRPr="003F7B8E" w:rsidRDefault="00716DEB" w:rsidP="00923019">
            <w:pPr>
              <w:jc w:val="center"/>
              <w:rPr>
                <w:color w:val="000000"/>
                <w:sz w:val="18"/>
                <w:szCs w:val="18"/>
              </w:rPr>
            </w:pPr>
            <w:r w:rsidRPr="003F7B8E">
              <w:rPr>
                <w:color w:val="000000"/>
                <w:sz w:val="18"/>
                <w:szCs w:val="18"/>
              </w:rPr>
              <w:t>0.05%</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4562C" w14:textId="77777777" w:rsidR="00716DEB" w:rsidRPr="003F7B8E" w:rsidRDefault="00716DEB" w:rsidP="00923019">
            <w:pPr>
              <w:jc w:val="center"/>
              <w:rPr>
                <w:sz w:val="18"/>
                <w:szCs w:val="18"/>
              </w:rPr>
            </w:pPr>
            <w:r w:rsidRPr="003F7B8E">
              <w:rPr>
                <w:sz w:val="18"/>
                <w:szCs w:val="18"/>
              </w:rPr>
              <w:t>-0.0209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AC3AE" w14:textId="77777777" w:rsidR="00716DEB" w:rsidRPr="003F7B8E" w:rsidRDefault="00716DEB" w:rsidP="00923019">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1C10D" w14:textId="77777777" w:rsidR="00716DEB" w:rsidRPr="003F7B8E" w:rsidRDefault="00716DEB" w:rsidP="00923019">
            <w:pPr>
              <w:jc w:val="center"/>
              <w:rPr>
                <w:sz w:val="18"/>
                <w:szCs w:val="18"/>
              </w:rPr>
            </w:pPr>
            <w:r w:rsidRPr="003F7B8E">
              <w:rPr>
                <w:sz w:val="18"/>
                <w:szCs w:val="18"/>
              </w:rPr>
              <w:t>1.26%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7FD91" w14:textId="77777777" w:rsidR="00716DEB" w:rsidRPr="003F7B8E" w:rsidRDefault="00716DEB" w:rsidP="00923019">
            <w:pPr>
              <w:jc w:val="center"/>
              <w:rPr>
                <w:sz w:val="18"/>
                <w:szCs w:val="18"/>
              </w:rPr>
            </w:pPr>
            <w:r w:rsidRPr="003F7B8E">
              <w:rPr>
                <w:sz w:val="18"/>
                <w:szCs w:val="18"/>
              </w:rPr>
              <w:t>0.53%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27889B" w14:textId="77777777" w:rsidR="00716DEB" w:rsidRPr="003F7B8E" w:rsidRDefault="00716DEB" w:rsidP="00923019">
            <w:pPr>
              <w:jc w:val="center"/>
              <w:rPr>
                <w:sz w:val="18"/>
                <w:szCs w:val="18"/>
              </w:rPr>
            </w:pPr>
            <w:r w:rsidRPr="003F7B8E">
              <w:rPr>
                <w:sz w:val="18"/>
                <w:szCs w:val="18"/>
              </w:rPr>
              <w:t>0.42</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04B06F7D" w14:textId="77777777" w:rsidR="00716DEB" w:rsidRPr="003F7B8E" w:rsidRDefault="00716DEB" w:rsidP="00923019">
            <w:pPr>
              <w:jc w:val="center"/>
              <w:rPr>
                <w:sz w:val="18"/>
                <w:szCs w:val="18"/>
              </w:rPr>
            </w:pPr>
            <w:r w:rsidRPr="003F7B8E">
              <w:rPr>
                <w:sz w:val="18"/>
                <w:szCs w:val="18"/>
              </w:rPr>
              <w:t>0.0001</w:t>
            </w:r>
          </w:p>
        </w:tc>
      </w:tr>
      <w:tr w:rsidR="00716DEB" w:rsidRPr="003F7B8E" w14:paraId="3C8E6613" w14:textId="77777777" w:rsidTr="00716DEB">
        <w:trPr>
          <w:trHeight w:val="240"/>
          <w:jc w:val="center"/>
        </w:trPr>
        <w:tc>
          <w:tcPr>
            <w:tcW w:w="10760" w:type="dxa"/>
            <w:gridSpan w:val="11"/>
            <w:tcBorders>
              <w:top w:val="single" w:sz="4" w:space="0" w:color="auto"/>
              <w:bottom w:val="single" w:sz="4" w:space="0" w:color="auto"/>
            </w:tcBorders>
            <w:shd w:val="clear" w:color="auto" w:fill="auto"/>
            <w:noWrap/>
            <w:vAlign w:val="center"/>
            <w:hideMark/>
          </w:tcPr>
          <w:p w14:paraId="61EC2D30" w14:textId="77777777" w:rsidR="00716DEB" w:rsidRPr="003F7B8E" w:rsidRDefault="00716DEB" w:rsidP="00923019">
            <w:pPr>
              <w:jc w:val="center"/>
              <w:rPr>
                <w:sz w:val="18"/>
                <w:szCs w:val="18"/>
              </w:rPr>
            </w:pPr>
            <w:r w:rsidRPr="00EE33A5">
              <w:rPr>
                <w:b/>
                <w:bCs/>
                <w:i/>
                <w:sz w:val="18"/>
                <w:szCs w:val="18"/>
              </w:rPr>
              <w:t>GEN</w:t>
            </w:r>
            <w:r>
              <w:rPr>
                <w:b/>
                <w:bCs/>
                <w:sz w:val="18"/>
                <w:szCs w:val="18"/>
              </w:rPr>
              <w:t>=15,000</w:t>
            </w:r>
          </w:p>
        </w:tc>
      </w:tr>
      <w:tr w:rsidR="00716DEB" w:rsidRPr="003F7B8E" w14:paraId="7B4B95E1" w14:textId="77777777" w:rsidTr="00716DEB">
        <w:trPr>
          <w:trHeight w:val="240"/>
          <w:jc w:val="center"/>
        </w:trPr>
        <w:tc>
          <w:tcPr>
            <w:tcW w:w="811" w:type="dxa"/>
            <w:tcBorders>
              <w:top w:val="single" w:sz="4" w:space="0" w:color="auto"/>
            </w:tcBorders>
            <w:shd w:val="clear" w:color="auto" w:fill="auto"/>
            <w:noWrap/>
            <w:vAlign w:val="center"/>
            <w:hideMark/>
          </w:tcPr>
          <w:p w14:paraId="3DEEC65D" w14:textId="77777777" w:rsidR="00716DEB" w:rsidRPr="003F7B8E" w:rsidRDefault="00716DEB" w:rsidP="00923019">
            <w:pPr>
              <w:jc w:val="center"/>
              <w:rPr>
                <w:color w:val="000000"/>
                <w:sz w:val="18"/>
                <w:szCs w:val="18"/>
              </w:rPr>
            </w:pPr>
            <w:r w:rsidRPr="003F7B8E">
              <w:rPr>
                <w:color w:val="000000"/>
                <w:sz w:val="18"/>
                <w:szCs w:val="18"/>
              </w:rPr>
              <w:t>H</w:t>
            </w:r>
          </w:p>
        </w:tc>
        <w:tc>
          <w:tcPr>
            <w:tcW w:w="1170" w:type="dxa"/>
            <w:tcBorders>
              <w:top w:val="single" w:sz="4" w:space="0" w:color="auto"/>
              <w:right w:val="single" w:sz="4" w:space="0" w:color="auto"/>
            </w:tcBorders>
            <w:shd w:val="clear" w:color="auto" w:fill="auto"/>
            <w:noWrap/>
            <w:vAlign w:val="center"/>
            <w:hideMark/>
          </w:tcPr>
          <w:p w14:paraId="0C3CA100"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92DDB" w14:textId="77777777" w:rsidR="00716DEB" w:rsidRPr="003F7B8E" w:rsidRDefault="00716DEB" w:rsidP="00923019">
            <w:pPr>
              <w:jc w:val="center"/>
              <w:rPr>
                <w:color w:val="000000"/>
                <w:sz w:val="18"/>
                <w:szCs w:val="18"/>
              </w:rPr>
            </w:pPr>
            <w:r w:rsidRPr="003F7B8E">
              <w:rPr>
                <w:color w:val="000000"/>
                <w:sz w:val="18"/>
                <w:szCs w:val="18"/>
              </w:rPr>
              <w:t>0.2874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0EE85" w14:textId="77777777" w:rsidR="00716DEB" w:rsidRPr="003F7B8E" w:rsidRDefault="00716DEB" w:rsidP="00923019">
            <w:pPr>
              <w:jc w:val="center"/>
              <w:rPr>
                <w:color w:val="000000"/>
                <w:sz w:val="18"/>
                <w:szCs w:val="18"/>
              </w:rPr>
            </w:pPr>
            <w:r w:rsidRPr="003F7B8E">
              <w:rPr>
                <w:color w:val="000000"/>
                <w:sz w:val="18"/>
                <w:szCs w:val="18"/>
              </w:rPr>
              <w:t>5.95E-3</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B347D" w14:textId="77777777" w:rsidR="00716DEB" w:rsidRPr="003F7B8E" w:rsidRDefault="00716DEB" w:rsidP="00923019">
            <w:pPr>
              <w:jc w:val="center"/>
              <w:rPr>
                <w:color w:val="000000"/>
                <w:sz w:val="18"/>
                <w:szCs w:val="18"/>
              </w:rPr>
            </w:pPr>
            <w:r w:rsidRPr="003F7B8E">
              <w:rPr>
                <w:color w:val="000000"/>
                <w:sz w:val="18"/>
                <w:szCs w:val="18"/>
              </w:rPr>
              <w:t>2.07%</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986E2" w14:textId="77777777" w:rsidR="00716DEB" w:rsidRPr="003F7B8E" w:rsidRDefault="00716DEB" w:rsidP="00923019">
            <w:pPr>
              <w:jc w:val="center"/>
              <w:rPr>
                <w:sz w:val="18"/>
                <w:szCs w:val="18"/>
              </w:rPr>
            </w:pPr>
            <w:r w:rsidRPr="003F7B8E">
              <w:rPr>
                <w:sz w:val="18"/>
                <w:szCs w:val="18"/>
              </w:rPr>
              <w:t>0.2870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88675" w14:textId="77777777" w:rsidR="00716DEB" w:rsidRPr="003F7B8E" w:rsidRDefault="00716DEB" w:rsidP="00923019">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B282B" w14:textId="77777777" w:rsidR="00716DEB" w:rsidRPr="003F7B8E" w:rsidRDefault="00716DEB" w:rsidP="00923019">
            <w:pPr>
              <w:jc w:val="center"/>
              <w:rPr>
                <w:sz w:val="18"/>
                <w:szCs w:val="18"/>
              </w:rPr>
            </w:pPr>
            <w:r w:rsidRPr="003F7B8E">
              <w:rPr>
                <w:sz w:val="18"/>
                <w:szCs w:val="18"/>
              </w:rPr>
              <w:t>1.19%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0E883" w14:textId="77777777" w:rsidR="00716DEB" w:rsidRPr="003F7B8E" w:rsidRDefault="00716DEB" w:rsidP="00923019">
            <w:pPr>
              <w:jc w:val="center"/>
              <w:rPr>
                <w:sz w:val="18"/>
                <w:szCs w:val="18"/>
              </w:rPr>
            </w:pPr>
            <w:r w:rsidRPr="003F7B8E">
              <w:rPr>
                <w:sz w:val="18"/>
                <w:szCs w:val="18"/>
              </w:rPr>
              <w:t>0.14%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4E333" w14:textId="77777777" w:rsidR="00716DEB" w:rsidRPr="003F7B8E" w:rsidRDefault="00716DEB" w:rsidP="00923019">
            <w:pPr>
              <w:jc w:val="center"/>
              <w:rPr>
                <w:sz w:val="18"/>
                <w:szCs w:val="18"/>
              </w:rPr>
            </w:pPr>
            <w:r w:rsidRPr="003F7B8E">
              <w:rPr>
                <w:sz w:val="18"/>
                <w:szCs w:val="18"/>
              </w:rPr>
              <w:t>0.06</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2D4CEDCD" w14:textId="77777777" w:rsidR="00716DEB" w:rsidRPr="003F7B8E" w:rsidRDefault="00716DEB" w:rsidP="00923019">
            <w:pPr>
              <w:jc w:val="center"/>
              <w:rPr>
                <w:sz w:val="18"/>
                <w:szCs w:val="18"/>
              </w:rPr>
            </w:pPr>
            <w:r w:rsidRPr="003F7B8E">
              <w:rPr>
                <w:sz w:val="18"/>
                <w:szCs w:val="18"/>
              </w:rPr>
              <w:t>0.0004</w:t>
            </w:r>
          </w:p>
        </w:tc>
      </w:tr>
      <w:tr w:rsidR="00716DEB" w:rsidRPr="003F7B8E" w14:paraId="26194E54" w14:textId="77777777" w:rsidTr="00716DEB">
        <w:trPr>
          <w:trHeight w:val="240"/>
          <w:jc w:val="center"/>
        </w:trPr>
        <w:tc>
          <w:tcPr>
            <w:tcW w:w="811" w:type="dxa"/>
            <w:shd w:val="clear" w:color="auto" w:fill="auto"/>
            <w:noWrap/>
            <w:vAlign w:val="center"/>
            <w:hideMark/>
          </w:tcPr>
          <w:p w14:paraId="1DC1D2B9" w14:textId="77777777" w:rsidR="00716DEB" w:rsidRPr="003F7B8E" w:rsidRDefault="00716DEB" w:rsidP="00923019">
            <w:pPr>
              <w:jc w:val="center"/>
              <w:rPr>
                <w:color w:val="000000"/>
                <w:sz w:val="18"/>
                <w:szCs w:val="18"/>
              </w:rPr>
            </w:pPr>
            <w:r w:rsidRPr="003F7B8E">
              <w:rPr>
                <w:color w:val="000000"/>
                <w:sz w:val="18"/>
                <w:szCs w:val="18"/>
              </w:rPr>
              <w:t>N</w:t>
            </w:r>
          </w:p>
        </w:tc>
        <w:tc>
          <w:tcPr>
            <w:tcW w:w="1170" w:type="dxa"/>
            <w:tcBorders>
              <w:right w:val="single" w:sz="4" w:space="0" w:color="auto"/>
            </w:tcBorders>
            <w:shd w:val="clear" w:color="auto" w:fill="auto"/>
            <w:noWrap/>
            <w:vAlign w:val="center"/>
            <w:hideMark/>
          </w:tcPr>
          <w:p w14:paraId="2FBDD1F5"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C7A2C" w14:textId="77777777" w:rsidR="00716DEB" w:rsidRPr="003F7B8E" w:rsidRDefault="00716DEB" w:rsidP="00923019">
            <w:pPr>
              <w:jc w:val="center"/>
              <w:rPr>
                <w:color w:val="000000"/>
                <w:sz w:val="18"/>
                <w:szCs w:val="18"/>
              </w:rPr>
            </w:pPr>
            <w:r w:rsidRPr="003F7B8E">
              <w:rPr>
                <w:color w:val="000000"/>
                <w:sz w:val="18"/>
                <w:szCs w:val="18"/>
              </w:rPr>
              <w:t>-0.0194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7BF7A" w14:textId="77777777" w:rsidR="00716DEB" w:rsidRPr="003F7B8E" w:rsidRDefault="00716DEB" w:rsidP="00923019">
            <w:pPr>
              <w:jc w:val="center"/>
              <w:rPr>
                <w:color w:val="000000"/>
                <w:sz w:val="18"/>
                <w:szCs w:val="18"/>
              </w:rPr>
            </w:pPr>
            <w:r w:rsidRPr="003F7B8E">
              <w:rPr>
                <w:color w:val="000000"/>
                <w:sz w:val="18"/>
                <w:szCs w:val="18"/>
              </w:rPr>
              <w:t>7.48E-5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98ED3" w14:textId="77777777" w:rsidR="00716DEB" w:rsidRPr="003F7B8E" w:rsidRDefault="00716DEB" w:rsidP="00923019">
            <w:pPr>
              <w:jc w:val="center"/>
              <w:rPr>
                <w:color w:val="000000"/>
                <w:sz w:val="18"/>
                <w:szCs w:val="18"/>
              </w:rPr>
            </w:pPr>
            <w:r w:rsidRPr="003F7B8E">
              <w:rPr>
                <w:color w:val="000000"/>
                <w:sz w:val="18"/>
                <w:szCs w:val="18"/>
              </w:rPr>
              <w:t>0.39%</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916E1" w14:textId="77777777" w:rsidR="00716DEB" w:rsidRPr="003F7B8E" w:rsidRDefault="00716DEB" w:rsidP="00923019">
            <w:pPr>
              <w:jc w:val="center"/>
              <w:rPr>
                <w:sz w:val="18"/>
                <w:szCs w:val="18"/>
              </w:rPr>
            </w:pPr>
            <w:r w:rsidRPr="003F7B8E">
              <w:rPr>
                <w:sz w:val="18"/>
                <w:szCs w:val="18"/>
              </w:rPr>
              <w:t>-0.0197</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FBB09" w14:textId="77777777" w:rsidR="00716DEB" w:rsidRPr="003F7B8E" w:rsidRDefault="00716DEB" w:rsidP="00923019">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72781" w14:textId="77777777" w:rsidR="00716DEB" w:rsidRPr="003F7B8E" w:rsidRDefault="00716DEB" w:rsidP="00923019">
            <w:pPr>
              <w:jc w:val="center"/>
              <w:rPr>
                <w:sz w:val="18"/>
                <w:szCs w:val="18"/>
              </w:rPr>
            </w:pPr>
            <w:r w:rsidRPr="003F7B8E">
              <w:rPr>
                <w:sz w:val="18"/>
                <w:szCs w:val="18"/>
              </w:rPr>
              <w:t>1.32%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3549B" w14:textId="77777777" w:rsidR="00716DEB" w:rsidRPr="003F7B8E" w:rsidRDefault="00716DEB" w:rsidP="00923019">
            <w:pPr>
              <w:jc w:val="center"/>
              <w:rPr>
                <w:sz w:val="18"/>
                <w:szCs w:val="18"/>
              </w:rPr>
            </w:pPr>
            <w:r w:rsidRPr="003F7B8E">
              <w:rPr>
                <w:sz w:val="18"/>
                <w:szCs w:val="18"/>
              </w:rPr>
              <w:t>1.58%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1A8DB" w14:textId="77777777" w:rsidR="00716DEB" w:rsidRPr="003F7B8E" w:rsidRDefault="00716DEB" w:rsidP="00923019">
            <w:pPr>
              <w:jc w:val="center"/>
              <w:rPr>
                <w:sz w:val="18"/>
                <w:szCs w:val="18"/>
              </w:rPr>
            </w:pPr>
            <w:r w:rsidRPr="003F7B8E">
              <w:rPr>
                <w:sz w:val="18"/>
                <w:szCs w:val="18"/>
              </w:rPr>
              <w:t>1.15</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6AB7BEA2" w14:textId="77777777" w:rsidR="00716DEB" w:rsidRPr="003F7B8E" w:rsidRDefault="00716DEB" w:rsidP="00923019">
            <w:pPr>
              <w:jc w:val="center"/>
              <w:rPr>
                <w:sz w:val="18"/>
                <w:szCs w:val="18"/>
              </w:rPr>
            </w:pPr>
            <w:r w:rsidRPr="003F7B8E">
              <w:rPr>
                <w:sz w:val="18"/>
                <w:szCs w:val="18"/>
              </w:rPr>
              <w:t>0.0003</w:t>
            </w:r>
          </w:p>
        </w:tc>
      </w:tr>
      <w:tr w:rsidR="00716DEB" w:rsidRPr="003F7B8E" w14:paraId="21AEC103" w14:textId="77777777" w:rsidTr="00716DEB">
        <w:trPr>
          <w:trHeight w:val="240"/>
          <w:jc w:val="center"/>
        </w:trPr>
        <w:tc>
          <w:tcPr>
            <w:tcW w:w="811" w:type="dxa"/>
            <w:shd w:val="clear" w:color="auto" w:fill="auto"/>
            <w:noWrap/>
            <w:vAlign w:val="center"/>
            <w:hideMark/>
          </w:tcPr>
          <w:p w14:paraId="33DEC18F" w14:textId="77777777" w:rsidR="00716DEB" w:rsidRPr="003F7B8E" w:rsidRDefault="00716DEB" w:rsidP="00923019">
            <w:pPr>
              <w:jc w:val="center"/>
              <w:rPr>
                <w:color w:val="000000"/>
                <w:sz w:val="18"/>
                <w:szCs w:val="18"/>
              </w:rPr>
            </w:pPr>
            <w:r w:rsidRPr="003F7B8E">
              <w:rPr>
                <w:color w:val="000000"/>
                <w:sz w:val="18"/>
                <w:szCs w:val="18"/>
              </w:rPr>
              <w:t>O</w:t>
            </w:r>
          </w:p>
        </w:tc>
        <w:tc>
          <w:tcPr>
            <w:tcW w:w="1170" w:type="dxa"/>
            <w:tcBorders>
              <w:right w:val="single" w:sz="4" w:space="0" w:color="auto"/>
            </w:tcBorders>
            <w:shd w:val="clear" w:color="auto" w:fill="auto"/>
            <w:noWrap/>
            <w:vAlign w:val="center"/>
            <w:hideMark/>
          </w:tcPr>
          <w:p w14:paraId="03B46B03"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A0052" w14:textId="77777777" w:rsidR="00716DEB" w:rsidRPr="003F7B8E" w:rsidRDefault="00716DEB" w:rsidP="00923019">
            <w:pPr>
              <w:jc w:val="center"/>
              <w:rPr>
                <w:color w:val="000000"/>
                <w:sz w:val="18"/>
                <w:szCs w:val="18"/>
              </w:rPr>
            </w:pPr>
            <w:r w:rsidRPr="003F7B8E">
              <w:rPr>
                <w:color w:val="000000"/>
                <w:sz w:val="18"/>
                <w:szCs w:val="18"/>
              </w:rPr>
              <w:t>0.0951</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B2666" w14:textId="77777777" w:rsidR="00716DEB" w:rsidRPr="003F7B8E" w:rsidRDefault="00716DEB" w:rsidP="00923019">
            <w:pPr>
              <w:jc w:val="center"/>
              <w:rPr>
                <w:color w:val="000000"/>
                <w:sz w:val="18"/>
                <w:szCs w:val="18"/>
              </w:rPr>
            </w:pPr>
            <w:r w:rsidRPr="003F7B8E">
              <w:rPr>
                <w:color w:val="000000"/>
                <w:sz w:val="18"/>
                <w:szCs w:val="18"/>
              </w:rPr>
              <w:t>5.35E-4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AD045F" w14:textId="77777777" w:rsidR="00716DEB" w:rsidRPr="003F7B8E" w:rsidRDefault="00716DEB" w:rsidP="00923019">
            <w:pPr>
              <w:jc w:val="center"/>
              <w:rPr>
                <w:color w:val="000000"/>
                <w:sz w:val="18"/>
                <w:szCs w:val="18"/>
              </w:rPr>
            </w:pPr>
            <w:r w:rsidRPr="003F7B8E">
              <w:rPr>
                <w:color w:val="000000"/>
                <w:sz w:val="18"/>
                <w:szCs w:val="18"/>
              </w:rPr>
              <w:t>0.56%</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DB13D" w14:textId="77777777" w:rsidR="00716DEB" w:rsidRPr="003F7B8E" w:rsidRDefault="00716DEB" w:rsidP="00923019">
            <w:pPr>
              <w:jc w:val="center"/>
              <w:rPr>
                <w:sz w:val="18"/>
                <w:szCs w:val="18"/>
              </w:rPr>
            </w:pPr>
            <w:r w:rsidRPr="003F7B8E">
              <w:rPr>
                <w:sz w:val="18"/>
                <w:szCs w:val="18"/>
              </w:rPr>
              <w:t>0.0949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4D67" w14:textId="77777777" w:rsidR="00716DEB" w:rsidRPr="003F7B8E" w:rsidRDefault="00716DEB" w:rsidP="00923019">
            <w:pPr>
              <w:jc w:val="center"/>
              <w:rPr>
                <w:sz w:val="18"/>
                <w:szCs w:val="18"/>
              </w:rPr>
            </w:pPr>
            <w:r w:rsidRPr="003F7B8E">
              <w:rPr>
                <w:sz w:val="18"/>
                <w:szCs w:val="18"/>
              </w:rPr>
              <w:t>0.0012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70C88" w14:textId="77777777" w:rsidR="00716DEB" w:rsidRPr="003F7B8E" w:rsidRDefault="00716DEB" w:rsidP="00923019">
            <w:pPr>
              <w:jc w:val="center"/>
              <w:rPr>
                <w:sz w:val="18"/>
                <w:szCs w:val="18"/>
              </w:rPr>
            </w:pPr>
            <w:r w:rsidRPr="003F7B8E">
              <w:rPr>
                <w:sz w:val="18"/>
                <w:szCs w:val="18"/>
              </w:rPr>
              <w:t>1.25%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8AC60" w14:textId="77777777" w:rsidR="00716DEB" w:rsidRPr="003F7B8E" w:rsidRDefault="00716DEB" w:rsidP="00923019">
            <w:pPr>
              <w:jc w:val="center"/>
              <w:rPr>
                <w:sz w:val="18"/>
                <w:szCs w:val="18"/>
              </w:rPr>
            </w:pPr>
            <w:r w:rsidRPr="003F7B8E">
              <w:rPr>
                <w:sz w:val="18"/>
                <w:szCs w:val="18"/>
              </w:rPr>
              <w:t>0.20%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79B916" w14:textId="77777777" w:rsidR="00716DEB" w:rsidRPr="003F7B8E" w:rsidRDefault="00716DEB" w:rsidP="00923019">
            <w:pPr>
              <w:jc w:val="center"/>
              <w:rPr>
                <w:sz w:val="18"/>
                <w:szCs w:val="18"/>
              </w:rPr>
            </w:pPr>
            <w:r w:rsidRPr="003F7B8E">
              <w:rPr>
                <w:sz w:val="18"/>
                <w:szCs w:val="18"/>
              </w:rPr>
              <w:t>0.15</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2CBE7582" w14:textId="77777777" w:rsidR="00716DEB" w:rsidRPr="003F7B8E" w:rsidRDefault="00716DEB" w:rsidP="00923019">
            <w:pPr>
              <w:jc w:val="center"/>
              <w:rPr>
                <w:sz w:val="18"/>
                <w:szCs w:val="18"/>
              </w:rPr>
            </w:pPr>
            <w:r w:rsidRPr="003F7B8E">
              <w:rPr>
                <w:sz w:val="18"/>
                <w:szCs w:val="18"/>
              </w:rPr>
              <w:t>0.0002</w:t>
            </w:r>
          </w:p>
        </w:tc>
      </w:tr>
      <w:tr w:rsidR="00716DEB" w:rsidRPr="003F7B8E" w14:paraId="5623C1E9" w14:textId="77777777" w:rsidTr="00716DEB">
        <w:trPr>
          <w:trHeight w:val="240"/>
          <w:jc w:val="center"/>
        </w:trPr>
        <w:tc>
          <w:tcPr>
            <w:tcW w:w="811" w:type="dxa"/>
            <w:shd w:val="clear" w:color="auto" w:fill="auto"/>
            <w:noWrap/>
            <w:vAlign w:val="center"/>
            <w:hideMark/>
          </w:tcPr>
          <w:p w14:paraId="482F6030" w14:textId="77777777" w:rsidR="00716DEB" w:rsidRPr="003F7B8E" w:rsidRDefault="00716DEB" w:rsidP="00923019">
            <w:pPr>
              <w:jc w:val="center"/>
              <w:rPr>
                <w:color w:val="000000"/>
                <w:sz w:val="18"/>
                <w:szCs w:val="18"/>
              </w:rPr>
            </w:pPr>
            <w:r w:rsidRPr="003F7B8E">
              <w:rPr>
                <w:color w:val="000000"/>
                <w:sz w:val="18"/>
                <w:szCs w:val="18"/>
              </w:rPr>
              <w:t>Pu-239</w:t>
            </w:r>
          </w:p>
        </w:tc>
        <w:tc>
          <w:tcPr>
            <w:tcW w:w="1170" w:type="dxa"/>
            <w:tcBorders>
              <w:right w:val="single" w:sz="4" w:space="0" w:color="auto"/>
            </w:tcBorders>
            <w:shd w:val="clear" w:color="auto" w:fill="auto"/>
            <w:noWrap/>
            <w:vAlign w:val="center"/>
            <w:hideMark/>
          </w:tcPr>
          <w:p w14:paraId="5C89F1F2"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3A8F5" w14:textId="77777777" w:rsidR="00716DEB" w:rsidRPr="003F7B8E" w:rsidRDefault="00716DEB" w:rsidP="00923019">
            <w:pPr>
              <w:jc w:val="center"/>
              <w:rPr>
                <w:color w:val="000000"/>
                <w:sz w:val="18"/>
                <w:szCs w:val="18"/>
              </w:rPr>
            </w:pPr>
            <w:r w:rsidRPr="003F7B8E">
              <w:rPr>
                <w:color w:val="000000"/>
                <w:sz w:val="18"/>
                <w:szCs w:val="18"/>
              </w:rPr>
              <w:t>0.2800</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582E4" w14:textId="77777777" w:rsidR="00716DEB" w:rsidRPr="003F7B8E" w:rsidRDefault="00716DEB" w:rsidP="00923019">
            <w:pPr>
              <w:jc w:val="center"/>
              <w:rPr>
                <w:color w:val="000000"/>
                <w:sz w:val="18"/>
                <w:szCs w:val="18"/>
              </w:rPr>
            </w:pPr>
            <w:r w:rsidRPr="003F7B8E">
              <w:rPr>
                <w:color w:val="000000"/>
                <w:sz w:val="18"/>
                <w:szCs w:val="18"/>
              </w:rPr>
              <w:t>4.14E-5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BB2E08" w14:textId="77777777" w:rsidR="00716DEB" w:rsidRPr="003F7B8E" w:rsidRDefault="00716DEB" w:rsidP="00923019">
            <w:pPr>
              <w:jc w:val="center"/>
              <w:rPr>
                <w:color w:val="000000"/>
                <w:sz w:val="18"/>
                <w:szCs w:val="18"/>
              </w:rPr>
            </w:pPr>
            <w:r w:rsidRPr="003F7B8E">
              <w:rPr>
                <w:color w:val="000000"/>
                <w:sz w:val="18"/>
                <w:szCs w:val="18"/>
              </w:rPr>
              <w:t>0.01%</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1D481" w14:textId="77777777" w:rsidR="00716DEB" w:rsidRPr="003F7B8E" w:rsidRDefault="00716DEB" w:rsidP="00923019">
            <w:pPr>
              <w:jc w:val="center"/>
              <w:rPr>
                <w:sz w:val="18"/>
                <w:szCs w:val="18"/>
              </w:rPr>
            </w:pPr>
            <w:r w:rsidRPr="003F7B8E">
              <w:rPr>
                <w:sz w:val="18"/>
                <w:szCs w:val="18"/>
              </w:rPr>
              <w:t>0.2771</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22C68" w14:textId="77777777" w:rsidR="00716DEB" w:rsidRPr="003F7B8E" w:rsidRDefault="00716DEB" w:rsidP="00923019">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E7FED" w14:textId="77777777" w:rsidR="00716DEB" w:rsidRPr="003F7B8E" w:rsidRDefault="00716DEB" w:rsidP="00923019">
            <w:pPr>
              <w:jc w:val="center"/>
              <w:rPr>
                <w:sz w:val="18"/>
                <w:szCs w:val="18"/>
              </w:rPr>
            </w:pPr>
            <w:r w:rsidRPr="003F7B8E">
              <w:rPr>
                <w:sz w:val="18"/>
                <w:szCs w:val="18"/>
              </w:rPr>
              <w:t>1.24%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CE818A" w14:textId="77777777" w:rsidR="00716DEB" w:rsidRPr="003F7B8E" w:rsidRDefault="00716DEB" w:rsidP="00923019">
            <w:pPr>
              <w:jc w:val="center"/>
              <w:rPr>
                <w:sz w:val="18"/>
                <w:szCs w:val="18"/>
              </w:rPr>
            </w:pPr>
            <w:r w:rsidRPr="003F7B8E">
              <w:rPr>
                <w:sz w:val="18"/>
                <w:szCs w:val="18"/>
              </w:rPr>
              <w:t>1.06%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C47D3" w14:textId="77777777" w:rsidR="00716DEB" w:rsidRPr="003F7B8E" w:rsidRDefault="00716DEB" w:rsidP="00923019">
            <w:pPr>
              <w:jc w:val="center"/>
              <w:rPr>
                <w:sz w:val="18"/>
                <w:szCs w:val="18"/>
              </w:rPr>
            </w:pPr>
            <w:r w:rsidRPr="003F7B8E">
              <w:rPr>
                <w:sz w:val="18"/>
                <w:szCs w:val="18"/>
              </w:rPr>
              <w:t>0.85</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756C486F" w14:textId="77777777" w:rsidR="00716DEB" w:rsidRPr="003F7B8E" w:rsidRDefault="00716DEB" w:rsidP="00923019">
            <w:pPr>
              <w:jc w:val="center"/>
              <w:rPr>
                <w:sz w:val="18"/>
                <w:szCs w:val="18"/>
              </w:rPr>
            </w:pPr>
            <w:r w:rsidRPr="003F7B8E">
              <w:rPr>
                <w:sz w:val="18"/>
                <w:szCs w:val="18"/>
              </w:rPr>
              <w:t>0.0029</w:t>
            </w:r>
          </w:p>
        </w:tc>
      </w:tr>
      <w:tr w:rsidR="00716DEB" w:rsidRPr="003F7B8E" w14:paraId="6DD059C6" w14:textId="77777777" w:rsidTr="00716DEB">
        <w:trPr>
          <w:trHeight w:val="240"/>
          <w:jc w:val="center"/>
        </w:trPr>
        <w:tc>
          <w:tcPr>
            <w:tcW w:w="811" w:type="dxa"/>
            <w:tcBorders>
              <w:bottom w:val="single" w:sz="4" w:space="0" w:color="auto"/>
            </w:tcBorders>
            <w:shd w:val="clear" w:color="auto" w:fill="auto"/>
            <w:noWrap/>
            <w:vAlign w:val="center"/>
            <w:hideMark/>
          </w:tcPr>
          <w:p w14:paraId="34D2DD97" w14:textId="77777777" w:rsidR="00716DEB" w:rsidRPr="003F7B8E" w:rsidRDefault="00716DEB" w:rsidP="00923019">
            <w:pPr>
              <w:jc w:val="center"/>
              <w:rPr>
                <w:color w:val="000000"/>
                <w:sz w:val="18"/>
                <w:szCs w:val="18"/>
              </w:rPr>
            </w:pPr>
            <w:r w:rsidRPr="003F7B8E">
              <w:rPr>
                <w:color w:val="000000"/>
                <w:sz w:val="18"/>
                <w:szCs w:val="18"/>
              </w:rPr>
              <w:t>Pu-240</w:t>
            </w:r>
          </w:p>
        </w:tc>
        <w:tc>
          <w:tcPr>
            <w:tcW w:w="1170" w:type="dxa"/>
            <w:tcBorders>
              <w:bottom w:val="single" w:sz="4" w:space="0" w:color="auto"/>
              <w:right w:val="single" w:sz="4" w:space="0" w:color="auto"/>
            </w:tcBorders>
            <w:shd w:val="clear" w:color="auto" w:fill="auto"/>
            <w:noWrap/>
            <w:vAlign w:val="center"/>
            <w:hideMark/>
          </w:tcPr>
          <w:p w14:paraId="188BAA72"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16A0EB" w14:textId="77777777" w:rsidR="00716DEB" w:rsidRPr="003F7B8E" w:rsidRDefault="00716DEB" w:rsidP="00923019">
            <w:pPr>
              <w:jc w:val="center"/>
              <w:rPr>
                <w:color w:val="000000"/>
                <w:sz w:val="18"/>
                <w:szCs w:val="18"/>
              </w:rPr>
            </w:pPr>
            <w:r w:rsidRPr="003F7B8E">
              <w:rPr>
                <w:color w:val="000000"/>
                <w:sz w:val="18"/>
                <w:szCs w:val="18"/>
              </w:rPr>
              <w:t>-0.0208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8387B" w14:textId="77777777" w:rsidR="00716DEB" w:rsidRPr="003F7B8E" w:rsidRDefault="00716DEB" w:rsidP="00923019">
            <w:pPr>
              <w:jc w:val="center"/>
              <w:rPr>
                <w:color w:val="000000"/>
                <w:sz w:val="18"/>
                <w:szCs w:val="18"/>
              </w:rPr>
            </w:pPr>
            <w:r w:rsidRPr="003F7B8E">
              <w:rPr>
                <w:color w:val="000000"/>
                <w:sz w:val="18"/>
                <w:szCs w:val="18"/>
              </w:rPr>
              <w:t>8.11E-6</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B89BE" w14:textId="77777777" w:rsidR="00716DEB" w:rsidRPr="003F7B8E" w:rsidRDefault="00716DEB" w:rsidP="00923019">
            <w:pPr>
              <w:jc w:val="center"/>
              <w:rPr>
                <w:color w:val="000000"/>
                <w:sz w:val="18"/>
                <w:szCs w:val="18"/>
              </w:rPr>
            </w:pPr>
            <w:r w:rsidRPr="003F7B8E">
              <w:rPr>
                <w:color w:val="000000"/>
                <w:sz w:val="18"/>
                <w:szCs w:val="18"/>
              </w:rPr>
              <w:t>0.04%</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02DAB" w14:textId="77777777" w:rsidR="00716DEB" w:rsidRPr="003F7B8E" w:rsidRDefault="00716DEB" w:rsidP="00923019">
            <w:pPr>
              <w:jc w:val="center"/>
              <w:rPr>
                <w:sz w:val="18"/>
                <w:szCs w:val="18"/>
              </w:rPr>
            </w:pPr>
            <w:r w:rsidRPr="003F7B8E">
              <w:rPr>
                <w:sz w:val="18"/>
                <w:szCs w:val="18"/>
              </w:rPr>
              <w:t>-0.0209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4C553" w14:textId="77777777" w:rsidR="00716DEB" w:rsidRPr="003F7B8E" w:rsidRDefault="00716DEB" w:rsidP="00923019">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A2D094" w14:textId="77777777" w:rsidR="00716DEB" w:rsidRPr="003F7B8E" w:rsidRDefault="00716DEB" w:rsidP="00923019">
            <w:pPr>
              <w:jc w:val="center"/>
              <w:rPr>
                <w:sz w:val="18"/>
                <w:szCs w:val="18"/>
              </w:rPr>
            </w:pPr>
            <w:r w:rsidRPr="003F7B8E">
              <w:rPr>
                <w:sz w:val="18"/>
                <w:szCs w:val="18"/>
              </w:rPr>
              <w:t>1.26%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885ED" w14:textId="77777777" w:rsidR="00716DEB" w:rsidRPr="003F7B8E" w:rsidRDefault="00716DEB" w:rsidP="00923019">
            <w:pPr>
              <w:jc w:val="center"/>
              <w:rPr>
                <w:sz w:val="18"/>
                <w:szCs w:val="18"/>
              </w:rPr>
            </w:pPr>
            <w:r w:rsidRPr="003F7B8E">
              <w:rPr>
                <w:sz w:val="18"/>
                <w:szCs w:val="18"/>
              </w:rPr>
              <w:t>0.49%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68580" w14:textId="77777777" w:rsidR="00716DEB" w:rsidRPr="003F7B8E" w:rsidRDefault="00716DEB" w:rsidP="00923019">
            <w:pPr>
              <w:jc w:val="center"/>
              <w:rPr>
                <w:sz w:val="18"/>
                <w:szCs w:val="18"/>
              </w:rPr>
            </w:pPr>
            <w:r w:rsidRPr="003F7B8E">
              <w:rPr>
                <w:sz w:val="18"/>
                <w:szCs w:val="18"/>
              </w:rPr>
              <w:t>0.39</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425C6660" w14:textId="77777777" w:rsidR="00716DEB" w:rsidRPr="003F7B8E" w:rsidRDefault="00716DEB" w:rsidP="00923019">
            <w:pPr>
              <w:jc w:val="center"/>
              <w:rPr>
                <w:sz w:val="18"/>
                <w:szCs w:val="18"/>
              </w:rPr>
            </w:pPr>
            <w:r w:rsidRPr="003F7B8E">
              <w:rPr>
                <w:sz w:val="18"/>
                <w:szCs w:val="18"/>
              </w:rPr>
              <w:t>0.0001</w:t>
            </w:r>
          </w:p>
        </w:tc>
      </w:tr>
      <w:tr w:rsidR="00716DEB" w:rsidRPr="003F7B8E" w14:paraId="3C5A75A8" w14:textId="77777777" w:rsidTr="00716DEB">
        <w:trPr>
          <w:trHeight w:val="240"/>
          <w:jc w:val="center"/>
        </w:trPr>
        <w:tc>
          <w:tcPr>
            <w:tcW w:w="10760" w:type="dxa"/>
            <w:gridSpan w:val="11"/>
            <w:tcBorders>
              <w:top w:val="single" w:sz="4" w:space="0" w:color="auto"/>
              <w:bottom w:val="single" w:sz="4" w:space="0" w:color="auto"/>
            </w:tcBorders>
            <w:shd w:val="clear" w:color="auto" w:fill="auto"/>
            <w:noWrap/>
            <w:vAlign w:val="center"/>
            <w:hideMark/>
          </w:tcPr>
          <w:p w14:paraId="6D10E628" w14:textId="77777777" w:rsidR="00716DEB" w:rsidRPr="003F7B8E" w:rsidRDefault="00716DEB" w:rsidP="00923019">
            <w:pPr>
              <w:jc w:val="center"/>
              <w:rPr>
                <w:sz w:val="18"/>
                <w:szCs w:val="18"/>
              </w:rPr>
            </w:pPr>
            <w:r w:rsidRPr="00EE33A5">
              <w:rPr>
                <w:b/>
                <w:bCs/>
                <w:i/>
                <w:sz w:val="18"/>
                <w:szCs w:val="18"/>
              </w:rPr>
              <w:t>GEN</w:t>
            </w:r>
            <w:r>
              <w:rPr>
                <w:b/>
                <w:bCs/>
                <w:sz w:val="18"/>
                <w:szCs w:val="18"/>
              </w:rPr>
              <w:t>=20,000</w:t>
            </w:r>
          </w:p>
        </w:tc>
      </w:tr>
      <w:tr w:rsidR="00716DEB" w:rsidRPr="003F7B8E" w14:paraId="1A35BD67" w14:textId="77777777" w:rsidTr="00716DEB">
        <w:trPr>
          <w:trHeight w:val="240"/>
          <w:jc w:val="center"/>
        </w:trPr>
        <w:tc>
          <w:tcPr>
            <w:tcW w:w="811" w:type="dxa"/>
            <w:tcBorders>
              <w:top w:val="single" w:sz="4" w:space="0" w:color="auto"/>
            </w:tcBorders>
            <w:shd w:val="clear" w:color="auto" w:fill="auto"/>
            <w:noWrap/>
            <w:vAlign w:val="center"/>
            <w:hideMark/>
          </w:tcPr>
          <w:p w14:paraId="756081E0" w14:textId="77777777" w:rsidR="00716DEB" w:rsidRPr="003F7B8E" w:rsidRDefault="00716DEB" w:rsidP="00923019">
            <w:pPr>
              <w:jc w:val="center"/>
              <w:rPr>
                <w:color w:val="000000"/>
                <w:sz w:val="18"/>
                <w:szCs w:val="18"/>
              </w:rPr>
            </w:pPr>
            <w:r w:rsidRPr="003F7B8E">
              <w:rPr>
                <w:color w:val="000000"/>
                <w:sz w:val="18"/>
                <w:szCs w:val="18"/>
              </w:rPr>
              <w:t>H</w:t>
            </w:r>
          </w:p>
        </w:tc>
        <w:tc>
          <w:tcPr>
            <w:tcW w:w="1170" w:type="dxa"/>
            <w:tcBorders>
              <w:top w:val="single" w:sz="4" w:space="0" w:color="auto"/>
              <w:right w:val="single" w:sz="4" w:space="0" w:color="auto"/>
            </w:tcBorders>
            <w:shd w:val="clear" w:color="auto" w:fill="auto"/>
            <w:noWrap/>
            <w:vAlign w:val="center"/>
            <w:hideMark/>
          </w:tcPr>
          <w:p w14:paraId="12635208"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EC6DD" w14:textId="77777777" w:rsidR="00716DEB" w:rsidRPr="003F7B8E" w:rsidRDefault="00716DEB" w:rsidP="00923019">
            <w:pPr>
              <w:jc w:val="center"/>
              <w:rPr>
                <w:color w:val="000000"/>
                <w:sz w:val="18"/>
                <w:szCs w:val="18"/>
              </w:rPr>
            </w:pPr>
            <w:r w:rsidRPr="003F7B8E">
              <w:rPr>
                <w:color w:val="000000"/>
                <w:sz w:val="18"/>
                <w:szCs w:val="18"/>
              </w:rPr>
              <w:t>0.2823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FCA79" w14:textId="77777777" w:rsidR="00716DEB" w:rsidRPr="003F7B8E" w:rsidRDefault="00716DEB" w:rsidP="00923019">
            <w:pPr>
              <w:jc w:val="center"/>
              <w:rPr>
                <w:color w:val="000000"/>
                <w:sz w:val="18"/>
                <w:szCs w:val="18"/>
              </w:rPr>
            </w:pPr>
            <w:r w:rsidRPr="003F7B8E">
              <w:rPr>
                <w:color w:val="000000"/>
                <w:sz w:val="18"/>
                <w:szCs w:val="18"/>
              </w:rPr>
              <w:t>5.10E-3</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77B04" w14:textId="77777777" w:rsidR="00716DEB" w:rsidRPr="003F7B8E" w:rsidRDefault="00716DEB" w:rsidP="00923019">
            <w:pPr>
              <w:jc w:val="center"/>
              <w:rPr>
                <w:color w:val="000000"/>
                <w:sz w:val="18"/>
                <w:szCs w:val="18"/>
              </w:rPr>
            </w:pPr>
            <w:r w:rsidRPr="003F7B8E">
              <w:rPr>
                <w:color w:val="000000"/>
                <w:sz w:val="18"/>
                <w:szCs w:val="18"/>
              </w:rPr>
              <w:t>1.81%</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73A6B" w14:textId="77777777" w:rsidR="00716DEB" w:rsidRPr="003F7B8E" w:rsidRDefault="00716DEB" w:rsidP="00923019">
            <w:pPr>
              <w:jc w:val="center"/>
              <w:rPr>
                <w:sz w:val="18"/>
                <w:szCs w:val="18"/>
              </w:rPr>
            </w:pPr>
            <w:r w:rsidRPr="003F7B8E">
              <w:rPr>
                <w:sz w:val="18"/>
                <w:szCs w:val="18"/>
              </w:rPr>
              <w:t>0.2870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8FF46" w14:textId="77777777" w:rsidR="00716DEB" w:rsidRPr="003F7B8E" w:rsidRDefault="00716DEB" w:rsidP="00923019">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76098D" w14:textId="77777777" w:rsidR="00716DEB" w:rsidRPr="003F7B8E" w:rsidRDefault="00716DEB" w:rsidP="00923019">
            <w:pPr>
              <w:jc w:val="center"/>
              <w:rPr>
                <w:sz w:val="18"/>
                <w:szCs w:val="18"/>
              </w:rPr>
            </w:pPr>
            <w:r w:rsidRPr="003F7B8E">
              <w:rPr>
                <w:sz w:val="18"/>
                <w:szCs w:val="18"/>
              </w:rPr>
              <w:t>1.19%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9606E" w14:textId="77777777" w:rsidR="00716DEB" w:rsidRPr="003F7B8E" w:rsidRDefault="00716DEB" w:rsidP="00923019">
            <w:pPr>
              <w:jc w:val="center"/>
              <w:rPr>
                <w:sz w:val="18"/>
                <w:szCs w:val="18"/>
              </w:rPr>
            </w:pPr>
            <w:r w:rsidRPr="003F7B8E">
              <w:rPr>
                <w:sz w:val="18"/>
                <w:szCs w:val="18"/>
              </w:rPr>
              <w:t>1.62%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53FB1" w14:textId="77777777" w:rsidR="00716DEB" w:rsidRPr="003F7B8E" w:rsidRDefault="00716DEB" w:rsidP="00923019">
            <w:pPr>
              <w:jc w:val="center"/>
              <w:rPr>
                <w:sz w:val="18"/>
                <w:szCs w:val="18"/>
              </w:rPr>
            </w:pPr>
            <w:r w:rsidRPr="003F7B8E">
              <w:rPr>
                <w:sz w:val="18"/>
                <w:szCs w:val="18"/>
              </w:rPr>
              <w:t>0.76</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5EF93A12" w14:textId="77777777" w:rsidR="00716DEB" w:rsidRPr="003F7B8E" w:rsidRDefault="00716DEB" w:rsidP="00923019">
            <w:pPr>
              <w:jc w:val="center"/>
              <w:rPr>
                <w:sz w:val="18"/>
                <w:szCs w:val="18"/>
              </w:rPr>
            </w:pPr>
            <w:r w:rsidRPr="003F7B8E">
              <w:rPr>
                <w:sz w:val="18"/>
                <w:szCs w:val="18"/>
              </w:rPr>
              <w:t>-0.0046</w:t>
            </w:r>
          </w:p>
        </w:tc>
      </w:tr>
      <w:tr w:rsidR="00716DEB" w:rsidRPr="003F7B8E" w14:paraId="70B68FD5" w14:textId="77777777" w:rsidTr="00716DEB">
        <w:trPr>
          <w:trHeight w:val="240"/>
          <w:jc w:val="center"/>
        </w:trPr>
        <w:tc>
          <w:tcPr>
            <w:tcW w:w="811" w:type="dxa"/>
            <w:shd w:val="clear" w:color="auto" w:fill="auto"/>
            <w:noWrap/>
            <w:vAlign w:val="center"/>
            <w:hideMark/>
          </w:tcPr>
          <w:p w14:paraId="1AAFCB5F" w14:textId="77777777" w:rsidR="00716DEB" w:rsidRPr="003F7B8E" w:rsidRDefault="00716DEB" w:rsidP="00923019">
            <w:pPr>
              <w:jc w:val="center"/>
              <w:rPr>
                <w:color w:val="000000"/>
                <w:sz w:val="18"/>
                <w:szCs w:val="18"/>
              </w:rPr>
            </w:pPr>
            <w:r w:rsidRPr="003F7B8E">
              <w:rPr>
                <w:color w:val="000000"/>
                <w:sz w:val="18"/>
                <w:szCs w:val="18"/>
              </w:rPr>
              <w:t>N</w:t>
            </w:r>
          </w:p>
        </w:tc>
        <w:tc>
          <w:tcPr>
            <w:tcW w:w="1170" w:type="dxa"/>
            <w:tcBorders>
              <w:right w:val="single" w:sz="4" w:space="0" w:color="auto"/>
            </w:tcBorders>
            <w:shd w:val="clear" w:color="auto" w:fill="auto"/>
            <w:noWrap/>
            <w:vAlign w:val="center"/>
            <w:hideMark/>
          </w:tcPr>
          <w:p w14:paraId="6519C2C4"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1CF71" w14:textId="77777777" w:rsidR="00716DEB" w:rsidRPr="003F7B8E" w:rsidRDefault="00716DEB" w:rsidP="00923019">
            <w:pPr>
              <w:jc w:val="center"/>
              <w:rPr>
                <w:color w:val="000000"/>
                <w:sz w:val="18"/>
                <w:szCs w:val="18"/>
              </w:rPr>
            </w:pPr>
            <w:r w:rsidRPr="003F7B8E">
              <w:rPr>
                <w:color w:val="000000"/>
                <w:sz w:val="18"/>
                <w:szCs w:val="18"/>
              </w:rPr>
              <w:t>-0.0194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FEDA7" w14:textId="77777777" w:rsidR="00716DEB" w:rsidRPr="003F7B8E" w:rsidRDefault="00716DEB" w:rsidP="00923019">
            <w:pPr>
              <w:jc w:val="center"/>
              <w:rPr>
                <w:color w:val="000000"/>
                <w:sz w:val="18"/>
                <w:szCs w:val="18"/>
              </w:rPr>
            </w:pPr>
            <w:r w:rsidRPr="003F7B8E">
              <w:rPr>
                <w:color w:val="000000"/>
                <w:sz w:val="18"/>
                <w:szCs w:val="18"/>
              </w:rPr>
              <w:t>6.39E-5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D0412" w14:textId="77777777" w:rsidR="00716DEB" w:rsidRPr="003F7B8E" w:rsidRDefault="00716DEB" w:rsidP="00923019">
            <w:pPr>
              <w:jc w:val="center"/>
              <w:rPr>
                <w:color w:val="000000"/>
                <w:sz w:val="18"/>
                <w:szCs w:val="18"/>
              </w:rPr>
            </w:pPr>
            <w:r w:rsidRPr="003F7B8E">
              <w:rPr>
                <w:color w:val="000000"/>
                <w:sz w:val="18"/>
                <w:szCs w:val="18"/>
              </w:rPr>
              <w:t>0.33%</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20FA9" w14:textId="77777777" w:rsidR="00716DEB" w:rsidRPr="003F7B8E" w:rsidRDefault="00716DEB" w:rsidP="00923019">
            <w:pPr>
              <w:jc w:val="center"/>
              <w:rPr>
                <w:sz w:val="18"/>
                <w:szCs w:val="18"/>
              </w:rPr>
            </w:pPr>
            <w:r w:rsidRPr="003F7B8E">
              <w:rPr>
                <w:sz w:val="18"/>
                <w:szCs w:val="18"/>
              </w:rPr>
              <w:t>-0.0197</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FC088" w14:textId="77777777" w:rsidR="00716DEB" w:rsidRPr="003F7B8E" w:rsidRDefault="00716DEB" w:rsidP="00923019">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9D7E1" w14:textId="77777777" w:rsidR="00716DEB" w:rsidRPr="003F7B8E" w:rsidRDefault="00716DEB" w:rsidP="00923019">
            <w:pPr>
              <w:jc w:val="center"/>
              <w:rPr>
                <w:sz w:val="18"/>
                <w:szCs w:val="18"/>
              </w:rPr>
            </w:pPr>
            <w:r w:rsidRPr="003F7B8E">
              <w:rPr>
                <w:sz w:val="18"/>
                <w:szCs w:val="18"/>
              </w:rPr>
              <w:t>1.32%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BAE99" w14:textId="77777777" w:rsidR="00716DEB" w:rsidRPr="003F7B8E" w:rsidRDefault="00716DEB" w:rsidP="00923019">
            <w:pPr>
              <w:jc w:val="center"/>
              <w:rPr>
                <w:sz w:val="18"/>
                <w:szCs w:val="18"/>
              </w:rPr>
            </w:pPr>
            <w:r w:rsidRPr="003F7B8E">
              <w:rPr>
                <w:sz w:val="18"/>
                <w:szCs w:val="18"/>
              </w:rPr>
              <w:t>1.48%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617F3" w14:textId="77777777" w:rsidR="00716DEB" w:rsidRPr="003F7B8E" w:rsidRDefault="00716DEB" w:rsidP="00923019">
            <w:pPr>
              <w:jc w:val="center"/>
              <w:rPr>
                <w:sz w:val="18"/>
                <w:szCs w:val="18"/>
              </w:rPr>
            </w:pPr>
            <w:r w:rsidRPr="003F7B8E">
              <w:rPr>
                <w:sz w:val="18"/>
                <w:szCs w:val="18"/>
              </w:rPr>
              <w:t>1.09</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64717C33" w14:textId="77777777" w:rsidR="00716DEB" w:rsidRPr="003F7B8E" w:rsidRDefault="00716DEB" w:rsidP="00923019">
            <w:pPr>
              <w:jc w:val="center"/>
              <w:rPr>
                <w:sz w:val="18"/>
                <w:szCs w:val="18"/>
              </w:rPr>
            </w:pPr>
            <w:r w:rsidRPr="003F7B8E">
              <w:rPr>
                <w:sz w:val="18"/>
                <w:szCs w:val="18"/>
              </w:rPr>
              <w:t>0.0003</w:t>
            </w:r>
          </w:p>
        </w:tc>
      </w:tr>
      <w:tr w:rsidR="00716DEB" w:rsidRPr="003F7B8E" w14:paraId="4061B6A8" w14:textId="77777777" w:rsidTr="00716DEB">
        <w:trPr>
          <w:trHeight w:val="240"/>
          <w:jc w:val="center"/>
        </w:trPr>
        <w:tc>
          <w:tcPr>
            <w:tcW w:w="811" w:type="dxa"/>
            <w:shd w:val="clear" w:color="auto" w:fill="auto"/>
            <w:noWrap/>
            <w:vAlign w:val="center"/>
            <w:hideMark/>
          </w:tcPr>
          <w:p w14:paraId="26B8E062" w14:textId="77777777" w:rsidR="00716DEB" w:rsidRPr="003F7B8E" w:rsidRDefault="00716DEB" w:rsidP="00923019">
            <w:pPr>
              <w:jc w:val="center"/>
              <w:rPr>
                <w:color w:val="000000"/>
                <w:sz w:val="18"/>
                <w:szCs w:val="18"/>
              </w:rPr>
            </w:pPr>
            <w:r w:rsidRPr="003F7B8E">
              <w:rPr>
                <w:color w:val="000000"/>
                <w:sz w:val="18"/>
                <w:szCs w:val="18"/>
              </w:rPr>
              <w:t>O</w:t>
            </w:r>
          </w:p>
        </w:tc>
        <w:tc>
          <w:tcPr>
            <w:tcW w:w="1170" w:type="dxa"/>
            <w:tcBorders>
              <w:right w:val="single" w:sz="4" w:space="0" w:color="auto"/>
            </w:tcBorders>
            <w:shd w:val="clear" w:color="auto" w:fill="auto"/>
            <w:noWrap/>
            <w:vAlign w:val="center"/>
            <w:hideMark/>
          </w:tcPr>
          <w:p w14:paraId="1D84C8C6"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71E1D" w14:textId="77777777" w:rsidR="00716DEB" w:rsidRPr="003F7B8E" w:rsidRDefault="00716DEB" w:rsidP="00923019">
            <w:pPr>
              <w:jc w:val="center"/>
              <w:rPr>
                <w:color w:val="000000"/>
                <w:sz w:val="18"/>
                <w:szCs w:val="18"/>
              </w:rPr>
            </w:pPr>
            <w:r w:rsidRPr="003F7B8E">
              <w:rPr>
                <w:color w:val="000000"/>
                <w:sz w:val="18"/>
                <w:szCs w:val="18"/>
              </w:rPr>
              <w:t>0.0946</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AEB45" w14:textId="77777777" w:rsidR="00716DEB" w:rsidRPr="003F7B8E" w:rsidRDefault="00716DEB" w:rsidP="00923019">
            <w:pPr>
              <w:jc w:val="center"/>
              <w:rPr>
                <w:color w:val="000000"/>
                <w:sz w:val="18"/>
                <w:szCs w:val="18"/>
              </w:rPr>
            </w:pPr>
            <w:r w:rsidRPr="003F7B8E">
              <w:rPr>
                <w:color w:val="000000"/>
                <w:sz w:val="18"/>
                <w:szCs w:val="18"/>
              </w:rPr>
              <w:t>4.59E-4</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07A66" w14:textId="77777777" w:rsidR="00716DEB" w:rsidRPr="003F7B8E" w:rsidRDefault="00716DEB" w:rsidP="00923019">
            <w:pPr>
              <w:jc w:val="center"/>
              <w:rPr>
                <w:color w:val="000000"/>
                <w:sz w:val="18"/>
                <w:szCs w:val="18"/>
              </w:rPr>
            </w:pPr>
            <w:r w:rsidRPr="003F7B8E">
              <w:rPr>
                <w:color w:val="000000"/>
                <w:sz w:val="18"/>
                <w:szCs w:val="18"/>
              </w:rPr>
              <w:t>0.48%</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48E11" w14:textId="77777777" w:rsidR="00716DEB" w:rsidRPr="003F7B8E" w:rsidRDefault="00716DEB" w:rsidP="00923019">
            <w:pPr>
              <w:jc w:val="center"/>
              <w:rPr>
                <w:sz w:val="18"/>
                <w:szCs w:val="18"/>
              </w:rPr>
            </w:pPr>
            <w:r w:rsidRPr="003F7B8E">
              <w:rPr>
                <w:sz w:val="18"/>
                <w:szCs w:val="18"/>
              </w:rPr>
              <w:t>0.0949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B1B69" w14:textId="77777777" w:rsidR="00716DEB" w:rsidRPr="003F7B8E" w:rsidRDefault="00716DEB" w:rsidP="00923019">
            <w:pPr>
              <w:jc w:val="center"/>
              <w:rPr>
                <w:sz w:val="18"/>
                <w:szCs w:val="18"/>
              </w:rPr>
            </w:pPr>
            <w:r w:rsidRPr="003F7B8E">
              <w:rPr>
                <w:sz w:val="18"/>
                <w:szCs w:val="18"/>
              </w:rPr>
              <w:t>0.0012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760F0" w14:textId="77777777" w:rsidR="00716DEB" w:rsidRPr="003F7B8E" w:rsidRDefault="00716DEB" w:rsidP="00923019">
            <w:pPr>
              <w:jc w:val="center"/>
              <w:rPr>
                <w:sz w:val="18"/>
                <w:szCs w:val="18"/>
              </w:rPr>
            </w:pPr>
            <w:r w:rsidRPr="003F7B8E">
              <w:rPr>
                <w:sz w:val="18"/>
                <w:szCs w:val="18"/>
              </w:rPr>
              <w:t>1.25%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EB034" w14:textId="77777777" w:rsidR="00716DEB" w:rsidRPr="003F7B8E" w:rsidRDefault="00716DEB" w:rsidP="00923019">
            <w:pPr>
              <w:jc w:val="center"/>
              <w:rPr>
                <w:sz w:val="18"/>
                <w:szCs w:val="18"/>
              </w:rPr>
            </w:pPr>
            <w:r w:rsidRPr="003F7B8E">
              <w:rPr>
                <w:sz w:val="18"/>
                <w:szCs w:val="18"/>
              </w:rPr>
              <w:t>0.37%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A8CA2" w14:textId="77777777" w:rsidR="00716DEB" w:rsidRPr="003F7B8E" w:rsidRDefault="00716DEB" w:rsidP="00923019">
            <w:pPr>
              <w:jc w:val="center"/>
              <w:rPr>
                <w:sz w:val="18"/>
                <w:szCs w:val="18"/>
              </w:rPr>
            </w:pPr>
            <w:r w:rsidRPr="003F7B8E">
              <w:rPr>
                <w:sz w:val="18"/>
                <w:szCs w:val="18"/>
              </w:rPr>
              <w:t>0.28</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35E22993" w14:textId="77777777" w:rsidR="00716DEB" w:rsidRPr="003F7B8E" w:rsidRDefault="00716DEB" w:rsidP="00923019">
            <w:pPr>
              <w:jc w:val="center"/>
              <w:rPr>
                <w:sz w:val="18"/>
                <w:szCs w:val="18"/>
              </w:rPr>
            </w:pPr>
            <w:r w:rsidRPr="003F7B8E">
              <w:rPr>
                <w:sz w:val="18"/>
                <w:szCs w:val="18"/>
              </w:rPr>
              <w:t>-0.0004</w:t>
            </w:r>
          </w:p>
        </w:tc>
      </w:tr>
      <w:tr w:rsidR="00716DEB" w:rsidRPr="003F7B8E" w14:paraId="25DE4503" w14:textId="77777777" w:rsidTr="00716DEB">
        <w:trPr>
          <w:trHeight w:val="240"/>
          <w:jc w:val="center"/>
        </w:trPr>
        <w:tc>
          <w:tcPr>
            <w:tcW w:w="811" w:type="dxa"/>
            <w:shd w:val="clear" w:color="auto" w:fill="auto"/>
            <w:noWrap/>
            <w:vAlign w:val="center"/>
            <w:hideMark/>
          </w:tcPr>
          <w:p w14:paraId="7FA92517" w14:textId="77777777" w:rsidR="00716DEB" w:rsidRPr="003F7B8E" w:rsidRDefault="00716DEB" w:rsidP="00923019">
            <w:pPr>
              <w:jc w:val="center"/>
              <w:rPr>
                <w:color w:val="000000"/>
                <w:sz w:val="18"/>
                <w:szCs w:val="18"/>
              </w:rPr>
            </w:pPr>
            <w:r w:rsidRPr="003F7B8E">
              <w:rPr>
                <w:color w:val="000000"/>
                <w:sz w:val="18"/>
                <w:szCs w:val="18"/>
              </w:rPr>
              <w:t>Pu-239</w:t>
            </w:r>
          </w:p>
        </w:tc>
        <w:tc>
          <w:tcPr>
            <w:tcW w:w="1170" w:type="dxa"/>
            <w:tcBorders>
              <w:right w:val="single" w:sz="4" w:space="0" w:color="auto"/>
            </w:tcBorders>
            <w:shd w:val="clear" w:color="auto" w:fill="auto"/>
            <w:noWrap/>
            <w:vAlign w:val="center"/>
            <w:hideMark/>
          </w:tcPr>
          <w:p w14:paraId="1700F04C"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F60B7" w14:textId="77777777" w:rsidR="00716DEB" w:rsidRPr="003F7B8E" w:rsidRDefault="00716DEB" w:rsidP="00923019">
            <w:pPr>
              <w:jc w:val="center"/>
              <w:rPr>
                <w:color w:val="000000"/>
                <w:sz w:val="18"/>
                <w:szCs w:val="18"/>
              </w:rPr>
            </w:pPr>
            <w:r w:rsidRPr="003F7B8E">
              <w:rPr>
                <w:color w:val="000000"/>
                <w:sz w:val="18"/>
                <w:szCs w:val="18"/>
              </w:rPr>
              <w:t>0.2800</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DFC6F" w14:textId="77777777" w:rsidR="00716DEB" w:rsidRPr="003F7B8E" w:rsidRDefault="00716DEB" w:rsidP="00923019">
            <w:pPr>
              <w:jc w:val="center"/>
              <w:rPr>
                <w:color w:val="000000"/>
                <w:sz w:val="18"/>
                <w:szCs w:val="18"/>
              </w:rPr>
            </w:pPr>
            <w:r w:rsidRPr="003F7B8E">
              <w:rPr>
                <w:color w:val="000000"/>
                <w:sz w:val="18"/>
                <w:szCs w:val="18"/>
              </w:rPr>
              <w:t>3.56E-5</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A11C1" w14:textId="77777777" w:rsidR="00716DEB" w:rsidRPr="003F7B8E" w:rsidRDefault="00716DEB" w:rsidP="00923019">
            <w:pPr>
              <w:jc w:val="center"/>
              <w:rPr>
                <w:color w:val="000000"/>
                <w:sz w:val="18"/>
                <w:szCs w:val="18"/>
              </w:rPr>
            </w:pPr>
            <w:r w:rsidRPr="003F7B8E">
              <w:rPr>
                <w:color w:val="000000"/>
                <w:sz w:val="18"/>
                <w:szCs w:val="18"/>
              </w:rPr>
              <w:t>0.01%</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17F460" w14:textId="77777777" w:rsidR="00716DEB" w:rsidRPr="003F7B8E" w:rsidRDefault="00716DEB" w:rsidP="00923019">
            <w:pPr>
              <w:jc w:val="center"/>
              <w:rPr>
                <w:sz w:val="18"/>
                <w:szCs w:val="18"/>
              </w:rPr>
            </w:pPr>
            <w:r w:rsidRPr="003F7B8E">
              <w:rPr>
                <w:sz w:val="18"/>
                <w:szCs w:val="18"/>
              </w:rPr>
              <w:t>0.2771</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06E9DA" w14:textId="77777777" w:rsidR="00716DEB" w:rsidRPr="003F7B8E" w:rsidRDefault="00716DEB" w:rsidP="00923019">
            <w:pPr>
              <w:jc w:val="center"/>
              <w:rPr>
                <w:sz w:val="18"/>
                <w:szCs w:val="18"/>
              </w:rPr>
            </w:pPr>
            <w:r w:rsidRPr="003F7B8E">
              <w:rPr>
                <w:sz w:val="18"/>
                <w:szCs w:val="18"/>
              </w:rPr>
              <w:t>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64E60" w14:textId="77777777" w:rsidR="00716DEB" w:rsidRPr="003F7B8E" w:rsidRDefault="00716DEB" w:rsidP="00923019">
            <w:pPr>
              <w:jc w:val="center"/>
              <w:rPr>
                <w:sz w:val="18"/>
                <w:szCs w:val="18"/>
              </w:rPr>
            </w:pPr>
            <w:r w:rsidRPr="003F7B8E">
              <w:rPr>
                <w:sz w:val="18"/>
                <w:szCs w:val="18"/>
              </w:rPr>
              <w:t>1.24%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98E39" w14:textId="77777777" w:rsidR="00716DEB" w:rsidRPr="003F7B8E" w:rsidRDefault="00716DEB" w:rsidP="00923019">
            <w:pPr>
              <w:jc w:val="center"/>
              <w:rPr>
                <w:sz w:val="18"/>
                <w:szCs w:val="18"/>
              </w:rPr>
            </w:pPr>
            <w:r w:rsidRPr="003F7B8E">
              <w:rPr>
                <w:sz w:val="18"/>
                <w:szCs w:val="18"/>
              </w:rPr>
              <w:t>1.05%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11CFEA" w14:textId="77777777" w:rsidR="00716DEB" w:rsidRPr="003F7B8E" w:rsidRDefault="00716DEB" w:rsidP="00923019">
            <w:pPr>
              <w:jc w:val="center"/>
              <w:rPr>
                <w:sz w:val="18"/>
                <w:szCs w:val="18"/>
              </w:rPr>
            </w:pPr>
            <w:r w:rsidRPr="003F7B8E">
              <w:rPr>
                <w:sz w:val="18"/>
                <w:szCs w:val="18"/>
              </w:rPr>
              <w:t>0.84</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2262081F" w14:textId="77777777" w:rsidR="00716DEB" w:rsidRPr="003F7B8E" w:rsidRDefault="00716DEB" w:rsidP="00923019">
            <w:pPr>
              <w:jc w:val="center"/>
              <w:rPr>
                <w:sz w:val="18"/>
                <w:szCs w:val="18"/>
              </w:rPr>
            </w:pPr>
            <w:r w:rsidRPr="003F7B8E">
              <w:rPr>
                <w:sz w:val="18"/>
                <w:szCs w:val="18"/>
              </w:rPr>
              <w:t>0.0029</w:t>
            </w:r>
          </w:p>
        </w:tc>
      </w:tr>
      <w:tr w:rsidR="00716DEB" w:rsidRPr="003F7B8E" w14:paraId="4DBE6D27" w14:textId="77777777" w:rsidTr="00716DEB">
        <w:trPr>
          <w:trHeight w:val="240"/>
          <w:jc w:val="center"/>
        </w:trPr>
        <w:tc>
          <w:tcPr>
            <w:tcW w:w="811" w:type="dxa"/>
            <w:tcBorders>
              <w:bottom w:val="single" w:sz="4" w:space="0" w:color="auto"/>
            </w:tcBorders>
            <w:shd w:val="clear" w:color="auto" w:fill="auto"/>
            <w:noWrap/>
            <w:vAlign w:val="center"/>
            <w:hideMark/>
          </w:tcPr>
          <w:p w14:paraId="5B0A3CF6" w14:textId="77777777" w:rsidR="00716DEB" w:rsidRPr="003F7B8E" w:rsidRDefault="00716DEB" w:rsidP="00923019">
            <w:pPr>
              <w:jc w:val="center"/>
              <w:rPr>
                <w:color w:val="000000"/>
                <w:sz w:val="18"/>
                <w:szCs w:val="18"/>
              </w:rPr>
            </w:pPr>
            <w:r w:rsidRPr="003F7B8E">
              <w:rPr>
                <w:color w:val="000000"/>
                <w:sz w:val="18"/>
                <w:szCs w:val="18"/>
              </w:rPr>
              <w:t>Pu-240</w:t>
            </w:r>
          </w:p>
        </w:tc>
        <w:tc>
          <w:tcPr>
            <w:tcW w:w="1170" w:type="dxa"/>
            <w:tcBorders>
              <w:bottom w:val="single" w:sz="4" w:space="0" w:color="auto"/>
              <w:right w:val="single" w:sz="4" w:space="0" w:color="auto"/>
            </w:tcBorders>
            <w:shd w:val="clear" w:color="auto" w:fill="auto"/>
            <w:noWrap/>
            <w:vAlign w:val="center"/>
            <w:hideMark/>
          </w:tcPr>
          <w:p w14:paraId="32D17E0A" w14:textId="77777777" w:rsidR="00716DEB" w:rsidRPr="003F7B8E" w:rsidRDefault="00716DEB" w:rsidP="00923019">
            <w:pPr>
              <w:jc w:val="center"/>
              <w:rPr>
                <w:color w:val="000000"/>
                <w:sz w:val="18"/>
                <w:szCs w:val="18"/>
              </w:rPr>
            </w:pPr>
            <w:r w:rsidRPr="003F7B8E">
              <w:rPr>
                <w:color w:val="000000"/>
                <w:sz w:val="18"/>
                <w:szCs w:val="18"/>
              </w:rPr>
              <w:t>Solution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D02DA" w14:textId="77777777" w:rsidR="00716DEB" w:rsidRPr="003F7B8E" w:rsidRDefault="00716DEB" w:rsidP="00923019">
            <w:pPr>
              <w:jc w:val="center"/>
              <w:rPr>
                <w:color w:val="000000"/>
                <w:sz w:val="18"/>
                <w:szCs w:val="18"/>
              </w:rPr>
            </w:pPr>
            <w:r w:rsidRPr="003F7B8E">
              <w:rPr>
                <w:color w:val="000000"/>
                <w:sz w:val="18"/>
                <w:szCs w:val="18"/>
              </w:rPr>
              <w:t>-0.0208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32809" w14:textId="77777777" w:rsidR="00716DEB" w:rsidRPr="003F7B8E" w:rsidRDefault="00716DEB" w:rsidP="00923019">
            <w:pPr>
              <w:jc w:val="center"/>
              <w:rPr>
                <w:color w:val="000000"/>
                <w:sz w:val="18"/>
                <w:szCs w:val="18"/>
              </w:rPr>
            </w:pPr>
            <w:r w:rsidRPr="003F7B8E">
              <w:rPr>
                <w:color w:val="000000"/>
                <w:sz w:val="18"/>
                <w:szCs w:val="18"/>
              </w:rPr>
              <w:t>6.94E-6</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395A5" w14:textId="77777777" w:rsidR="00716DEB" w:rsidRPr="003F7B8E" w:rsidRDefault="00716DEB" w:rsidP="00923019">
            <w:pPr>
              <w:jc w:val="center"/>
              <w:rPr>
                <w:color w:val="000000"/>
                <w:sz w:val="18"/>
                <w:szCs w:val="18"/>
              </w:rPr>
            </w:pPr>
            <w:r w:rsidRPr="003F7B8E">
              <w:rPr>
                <w:color w:val="000000"/>
                <w:sz w:val="18"/>
                <w:szCs w:val="18"/>
              </w:rPr>
              <w:t>0.03%</w:t>
            </w:r>
          </w:p>
        </w:tc>
        <w:tc>
          <w:tcPr>
            <w:tcW w:w="1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0B382" w14:textId="77777777" w:rsidR="00716DEB" w:rsidRPr="003F7B8E" w:rsidRDefault="00716DEB" w:rsidP="00923019">
            <w:pPr>
              <w:jc w:val="center"/>
              <w:rPr>
                <w:sz w:val="18"/>
                <w:szCs w:val="18"/>
              </w:rPr>
            </w:pPr>
            <w:r w:rsidRPr="003F7B8E">
              <w:rPr>
                <w:sz w:val="18"/>
                <w:szCs w:val="18"/>
              </w:rPr>
              <w:t>-0.0209</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35086" w14:textId="77777777" w:rsidR="00716DEB" w:rsidRPr="003F7B8E" w:rsidRDefault="00716DEB" w:rsidP="00923019">
            <w:pPr>
              <w:jc w:val="center"/>
              <w:rPr>
                <w:sz w:val="18"/>
                <w:szCs w:val="18"/>
              </w:rPr>
            </w:pPr>
            <w:r w:rsidRPr="003F7B8E">
              <w:rPr>
                <w:sz w:val="18"/>
                <w:szCs w:val="18"/>
              </w:rPr>
              <w:t>0.0003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51DC4" w14:textId="77777777" w:rsidR="00716DEB" w:rsidRPr="003F7B8E" w:rsidRDefault="00716DEB" w:rsidP="00923019">
            <w:pPr>
              <w:jc w:val="center"/>
              <w:rPr>
                <w:sz w:val="18"/>
                <w:szCs w:val="18"/>
              </w:rPr>
            </w:pPr>
            <w:r w:rsidRPr="003F7B8E">
              <w:rPr>
                <w:sz w:val="18"/>
                <w:szCs w:val="18"/>
              </w:rPr>
              <w:t>1.26%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3B010" w14:textId="77777777" w:rsidR="00716DEB" w:rsidRPr="003F7B8E" w:rsidRDefault="00716DEB" w:rsidP="00923019">
            <w:pPr>
              <w:jc w:val="center"/>
              <w:rPr>
                <w:sz w:val="18"/>
                <w:szCs w:val="18"/>
              </w:rPr>
            </w:pPr>
            <w:r w:rsidRPr="003F7B8E">
              <w:rPr>
                <w:sz w:val="18"/>
                <w:szCs w:val="18"/>
              </w:rPr>
              <w:t>0.47%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610B5" w14:textId="77777777" w:rsidR="00716DEB" w:rsidRPr="003F7B8E" w:rsidRDefault="00716DEB" w:rsidP="00923019">
            <w:pPr>
              <w:jc w:val="center"/>
              <w:rPr>
                <w:sz w:val="18"/>
                <w:szCs w:val="18"/>
              </w:rPr>
            </w:pPr>
            <w:r w:rsidRPr="003F7B8E">
              <w:rPr>
                <w:sz w:val="18"/>
                <w:szCs w:val="18"/>
              </w:rPr>
              <w:t>0.37</w:t>
            </w:r>
          </w:p>
        </w:tc>
        <w:tc>
          <w:tcPr>
            <w:tcW w:w="810" w:type="dxa"/>
            <w:tcBorders>
              <w:top w:val="single" w:sz="4" w:space="0" w:color="auto"/>
              <w:left w:val="single" w:sz="4" w:space="0" w:color="auto"/>
              <w:bottom w:val="single" w:sz="4" w:space="0" w:color="auto"/>
            </w:tcBorders>
            <w:shd w:val="clear" w:color="auto" w:fill="auto"/>
            <w:noWrap/>
            <w:vAlign w:val="center"/>
            <w:hideMark/>
          </w:tcPr>
          <w:p w14:paraId="121BC0C1" w14:textId="77777777" w:rsidR="00716DEB" w:rsidRPr="003F7B8E" w:rsidRDefault="00716DEB" w:rsidP="00923019">
            <w:pPr>
              <w:jc w:val="center"/>
              <w:rPr>
                <w:sz w:val="18"/>
                <w:szCs w:val="18"/>
              </w:rPr>
            </w:pPr>
            <w:r w:rsidRPr="003F7B8E">
              <w:rPr>
                <w:sz w:val="18"/>
                <w:szCs w:val="18"/>
              </w:rPr>
              <w:t>0.0001</w:t>
            </w:r>
          </w:p>
        </w:tc>
      </w:tr>
    </w:tbl>
    <w:p w14:paraId="4653EAFA" w14:textId="77777777" w:rsidR="00716DEB" w:rsidRDefault="00716DEB">
      <w:pPr>
        <w:rPr>
          <w:rFonts w:cs="Arial"/>
          <w:b/>
          <w:bCs/>
          <w:iCs/>
        </w:rPr>
      </w:pPr>
    </w:p>
    <w:p w14:paraId="444BB407" w14:textId="77777777" w:rsidR="00716DEB" w:rsidRDefault="00716DEB">
      <w:pPr>
        <w:rPr>
          <w:rFonts w:cs="Arial"/>
          <w:b/>
          <w:bCs/>
          <w:iCs/>
        </w:rPr>
      </w:pPr>
      <w:r>
        <w:br w:type="page"/>
      </w:r>
    </w:p>
    <w:p w14:paraId="68684005" w14:textId="47A5F242" w:rsidR="00F74F6B" w:rsidRPr="00F74F6B" w:rsidRDefault="00EB2E10" w:rsidP="00B606CD">
      <w:pPr>
        <w:pStyle w:val="Heading2"/>
      </w:pPr>
      <w:bookmarkStart w:id="337" w:name="_Toc413676493"/>
      <w:r>
        <w:t>Appendix B</w:t>
      </w:r>
      <w:bookmarkEnd w:id="337"/>
    </w:p>
    <w:p w14:paraId="7F08BFB4" w14:textId="2135A6BA" w:rsidR="00124BAC" w:rsidRPr="00C54501" w:rsidRDefault="00EB2E10" w:rsidP="00A64AE3">
      <w:pPr>
        <w:pStyle w:val="Caption"/>
      </w:pPr>
      <w:bookmarkStart w:id="338" w:name="_Ref413231981"/>
      <w:bookmarkStart w:id="339" w:name="_Toc290643981"/>
      <w:r w:rsidRPr="00587F28">
        <w:t xml:space="preserve">Table </w:t>
      </w:r>
      <w:fldSimple w:instr=" SEQ Table \* ARABIC ">
        <w:r w:rsidR="005835A8">
          <w:rPr>
            <w:noProof/>
          </w:rPr>
          <w:t>40</w:t>
        </w:r>
      </w:fldSimple>
      <w:bookmarkEnd w:id="338"/>
      <w:r w:rsidRPr="00587F28">
        <w:t xml:space="preserve">. </w:t>
      </w:r>
      <w:r w:rsidR="00A75D02">
        <w:t>CE</w:t>
      </w:r>
      <w:r w:rsidR="00A75D02" w:rsidRPr="00587F28">
        <w:t xml:space="preserve"> TSUNAMI-3D </w:t>
      </w:r>
      <w:r w:rsidR="00A75D02">
        <w:t xml:space="preserve">Extended </w:t>
      </w:r>
      <w:r w:rsidR="00A75D02" w:rsidRPr="00587F28">
        <w:t xml:space="preserve">Results for </w:t>
      </w:r>
      <w:r w:rsidR="00A75D02">
        <w:t>LCT</w:t>
      </w:r>
      <w:r w:rsidR="00A75D02" w:rsidRPr="00B16CD4">
        <w:t>-0</w:t>
      </w:r>
      <w:r w:rsidR="00A75D02">
        <w:t>42-007 with GEN=50</w:t>
      </w:r>
      <w:r w:rsidR="00EE33A5">
        <w:t>0</w:t>
      </w:r>
      <w:r w:rsidR="00A75D02">
        <w:t>0 and NSK=500</w:t>
      </w:r>
      <w:bookmarkEnd w:id="339"/>
    </w:p>
    <w:tbl>
      <w:tblPr>
        <w:tblW w:w="4665" w:type="pct"/>
        <w:jc w:val="center"/>
        <w:tblInd w:w="882" w:type="dxa"/>
        <w:tblLayout w:type="fixed"/>
        <w:tblLook w:val="04A0" w:firstRow="1" w:lastRow="0" w:firstColumn="1" w:lastColumn="0" w:noHBand="0" w:noVBand="1"/>
      </w:tblPr>
      <w:tblGrid>
        <w:gridCol w:w="845"/>
        <w:gridCol w:w="2343"/>
        <w:gridCol w:w="1047"/>
        <w:gridCol w:w="1047"/>
        <w:gridCol w:w="1047"/>
        <w:gridCol w:w="1051"/>
        <w:gridCol w:w="1043"/>
        <w:gridCol w:w="931"/>
        <w:gridCol w:w="1047"/>
        <w:gridCol w:w="888"/>
        <w:gridCol w:w="1004"/>
      </w:tblGrid>
      <w:tr w:rsidR="00CD5AA0" w:rsidRPr="00E851B2" w14:paraId="7011606E" w14:textId="77777777" w:rsidTr="004A3A5A">
        <w:trPr>
          <w:trHeight w:hRule="exact" w:val="271"/>
          <w:tblHeader/>
          <w:jc w:val="center"/>
        </w:trPr>
        <w:tc>
          <w:tcPr>
            <w:tcW w:w="845" w:type="dxa"/>
            <w:tcBorders>
              <w:top w:val="single" w:sz="4" w:space="0" w:color="auto"/>
            </w:tcBorders>
            <w:shd w:val="clear" w:color="auto" w:fill="auto"/>
            <w:noWrap/>
            <w:vAlign w:val="center"/>
          </w:tcPr>
          <w:p w14:paraId="553BB2A1" w14:textId="77777777" w:rsidR="00CD5AA0" w:rsidRPr="00E851B2" w:rsidRDefault="00CD5AA0" w:rsidP="00CD5AA0">
            <w:pPr>
              <w:jc w:val="center"/>
              <w:rPr>
                <w:b/>
                <w:bCs/>
                <w:sz w:val="18"/>
                <w:szCs w:val="18"/>
              </w:rPr>
            </w:pPr>
            <w:r w:rsidRPr="00E851B2">
              <w:rPr>
                <w:b/>
                <w:bCs/>
                <w:sz w:val="18"/>
                <w:szCs w:val="18"/>
              </w:rPr>
              <w:t>Nuclide</w:t>
            </w:r>
          </w:p>
        </w:tc>
        <w:tc>
          <w:tcPr>
            <w:tcW w:w="2343" w:type="dxa"/>
            <w:tcBorders>
              <w:top w:val="single" w:sz="4" w:space="0" w:color="auto"/>
              <w:right w:val="single" w:sz="4" w:space="0" w:color="auto"/>
            </w:tcBorders>
            <w:shd w:val="clear" w:color="auto" w:fill="auto"/>
            <w:noWrap/>
            <w:vAlign w:val="center"/>
          </w:tcPr>
          <w:p w14:paraId="6E40B1F6" w14:textId="77777777" w:rsidR="00CD5AA0" w:rsidRPr="00E851B2" w:rsidRDefault="00CD5AA0" w:rsidP="00CD5AA0">
            <w:pPr>
              <w:jc w:val="center"/>
              <w:rPr>
                <w:b/>
                <w:bCs/>
                <w:sz w:val="18"/>
                <w:szCs w:val="18"/>
              </w:rPr>
            </w:pPr>
            <w:r w:rsidRPr="00E851B2">
              <w:rPr>
                <w:b/>
                <w:bCs/>
                <w:sz w:val="18"/>
                <w:szCs w:val="18"/>
              </w:rPr>
              <w:t>In Material</w:t>
            </w:r>
          </w:p>
        </w:tc>
        <w:tc>
          <w:tcPr>
            <w:tcW w:w="3141" w:type="dxa"/>
            <w:gridSpan w:val="3"/>
            <w:tcBorders>
              <w:top w:val="single" w:sz="4" w:space="0" w:color="auto"/>
              <w:left w:val="nil"/>
              <w:bottom w:val="single" w:sz="4" w:space="0" w:color="auto"/>
              <w:right w:val="single" w:sz="4" w:space="0" w:color="auto"/>
            </w:tcBorders>
            <w:shd w:val="clear" w:color="auto" w:fill="auto"/>
            <w:noWrap/>
            <w:vAlign w:val="center"/>
          </w:tcPr>
          <w:p w14:paraId="42F824A6" w14:textId="77777777" w:rsidR="00CD5AA0" w:rsidRPr="00E851B2" w:rsidRDefault="00CD5AA0" w:rsidP="00CD5AA0">
            <w:pPr>
              <w:jc w:val="center"/>
              <w:rPr>
                <w:b/>
                <w:bCs/>
                <w:color w:val="DD0806"/>
                <w:sz w:val="18"/>
                <w:szCs w:val="18"/>
              </w:rPr>
            </w:pPr>
            <w:r w:rsidRPr="00E851B2">
              <w:rPr>
                <w:b/>
                <w:bCs/>
                <w:color w:val="DD0806"/>
                <w:sz w:val="18"/>
                <w:szCs w:val="18"/>
              </w:rPr>
              <w:t>TSUNAMI Results</w:t>
            </w:r>
          </w:p>
        </w:tc>
        <w:tc>
          <w:tcPr>
            <w:tcW w:w="3025" w:type="dxa"/>
            <w:gridSpan w:val="3"/>
            <w:tcBorders>
              <w:top w:val="single" w:sz="4" w:space="0" w:color="auto"/>
              <w:left w:val="nil"/>
              <w:bottom w:val="single" w:sz="4" w:space="0" w:color="auto"/>
              <w:right w:val="single" w:sz="4" w:space="0" w:color="auto"/>
            </w:tcBorders>
            <w:shd w:val="clear" w:color="auto" w:fill="auto"/>
            <w:noWrap/>
            <w:vAlign w:val="center"/>
          </w:tcPr>
          <w:p w14:paraId="44A2DEED" w14:textId="77777777" w:rsidR="00CD5AA0" w:rsidRPr="00E851B2" w:rsidRDefault="00CD5AA0" w:rsidP="00CD5AA0">
            <w:pPr>
              <w:jc w:val="center"/>
              <w:rPr>
                <w:b/>
                <w:bCs/>
                <w:color w:val="DD0806"/>
                <w:sz w:val="18"/>
                <w:szCs w:val="18"/>
              </w:rPr>
            </w:pPr>
            <w:r w:rsidRPr="00E851B2">
              <w:rPr>
                <w:b/>
                <w:bCs/>
                <w:color w:val="DD0806"/>
                <w:sz w:val="18"/>
                <w:szCs w:val="18"/>
              </w:rPr>
              <w:t>Direct Perturbation Results</w:t>
            </w:r>
          </w:p>
        </w:tc>
        <w:tc>
          <w:tcPr>
            <w:tcW w:w="2939" w:type="dxa"/>
            <w:gridSpan w:val="3"/>
            <w:tcBorders>
              <w:top w:val="single" w:sz="4" w:space="0" w:color="auto"/>
              <w:left w:val="nil"/>
              <w:bottom w:val="single" w:sz="4" w:space="0" w:color="auto"/>
            </w:tcBorders>
            <w:shd w:val="clear" w:color="auto" w:fill="auto"/>
            <w:noWrap/>
            <w:vAlign w:val="center"/>
          </w:tcPr>
          <w:p w14:paraId="374F1625" w14:textId="77777777" w:rsidR="00CD5AA0" w:rsidRPr="00E851B2" w:rsidRDefault="00CD5AA0" w:rsidP="00CD5AA0">
            <w:pPr>
              <w:jc w:val="center"/>
              <w:rPr>
                <w:b/>
                <w:bCs/>
                <w:color w:val="DD0806"/>
                <w:sz w:val="18"/>
                <w:szCs w:val="18"/>
              </w:rPr>
            </w:pPr>
            <w:r w:rsidRPr="00E851B2">
              <w:rPr>
                <w:b/>
                <w:bCs/>
                <w:color w:val="DD0806"/>
                <w:sz w:val="18"/>
                <w:szCs w:val="18"/>
              </w:rPr>
              <w:t>Results Comparison</w:t>
            </w:r>
          </w:p>
        </w:tc>
      </w:tr>
      <w:tr w:rsidR="00CD5AA0" w:rsidRPr="00E851B2" w14:paraId="344F24A5" w14:textId="77777777" w:rsidTr="004A3A5A">
        <w:trPr>
          <w:trHeight w:val="260"/>
          <w:tblHeader/>
          <w:jc w:val="center"/>
        </w:trPr>
        <w:tc>
          <w:tcPr>
            <w:tcW w:w="845" w:type="dxa"/>
            <w:tcBorders>
              <w:bottom w:val="single" w:sz="4" w:space="0" w:color="auto"/>
            </w:tcBorders>
            <w:shd w:val="clear" w:color="auto" w:fill="auto"/>
            <w:noWrap/>
            <w:vAlign w:val="center"/>
            <w:hideMark/>
          </w:tcPr>
          <w:p w14:paraId="65AD57BE" w14:textId="77777777" w:rsidR="00CD5AA0" w:rsidRPr="00E851B2" w:rsidRDefault="00CD5AA0" w:rsidP="00CD5AA0">
            <w:pPr>
              <w:rPr>
                <w:rFonts w:ascii="Arial" w:hAnsi="Arial" w:cs="Arial"/>
                <w:sz w:val="18"/>
                <w:szCs w:val="18"/>
              </w:rPr>
            </w:pPr>
            <w:r w:rsidRPr="00E851B2">
              <w:rPr>
                <w:rFonts w:ascii="Arial" w:hAnsi="Arial" w:cs="Arial"/>
                <w:sz w:val="18"/>
                <w:szCs w:val="18"/>
              </w:rPr>
              <w:t> </w:t>
            </w:r>
          </w:p>
        </w:tc>
        <w:tc>
          <w:tcPr>
            <w:tcW w:w="2343" w:type="dxa"/>
            <w:tcBorders>
              <w:bottom w:val="single" w:sz="4" w:space="0" w:color="auto"/>
              <w:right w:val="single" w:sz="4" w:space="0" w:color="auto"/>
            </w:tcBorders>
            <w:shd w:val="clear" w:color="auto" w:fill="auto"/>
            <w:noWrap/>
            <w:vAlign w:val="center"/>
            <w:hideMark/>
          </w:tcPr>
          <w:p w14:paraId="460BF08F" w14:textId="77777777" w:rsidR="00CD5AA0" w:rsidRPr="00E851B2" w:rsidRDefault="00CD5AA0" w:rsidP="00CD5AA0">
            <w:pPr>
              <w:rPr>
                <w:rFonts w:ascii="Arial" w:hAnsi="Arial" w:cs="Arial"/>
                <w:sz w:val="18"/>
                <w:szCs w:val="18"/>
              </w:rPr>
            </w:pPr>
            <w:r w:rsidRPr="00E851B2">
              <w:rPr>
                <w:rFonts w:ascii="Arial" w:hAnsi="Arial" w:cs="Arial"/>
                <w:sz w:val="18"/>
                <w:szCs w:val="18"/>
              </w:rPr>
              <w:t> </w:t>
            </w:r>
          </w:p>
        </w:tc>
        <w:tc>
          <w:tcPr>
            <w:tcW w:w="1047" w:type="dxa"/>
            <w:tcBorders>
              <w:top w:val="nil"/>
              <w:left w:val="nil"/>
              <w:bottom w:val="single" w:sz="4" w:space="0" w:color="auto"/>
            </w:tcBorders>
            <w:shd w:val="clear" w:color="auto" w:fill="auto"/>
            <w:noWrap/>
            <w:vAlign w:val="center"/>
            <w:hideMark/>
          </w:tcPr>
          <w:p w14:paraId="5318844D" w14:textId="77777777" w:rsidR="00CD5AA0" w:rsidRPr="00E851B2" w:rsidRDefault="00CD5AA0" w:rsidP="00CD5AA0">
            <w:pPr>
              <w:jc w:val="center"/>
              <w:rPr>
                <w:b/>
                <w:bCs/>
                <w:sz w:val="18"/>
                <w:szCs w:val="18"/>
              </w:rPr>
            </w:pPr>
            <w:r w:rsidRPr="00E851B2">
              <w:rPr>
                <w:b/>
                <w:bCs/>
                <w:sz w:val="18"/>
                <w:szCs w:val="18"/>
              </w:rPr>
              <w:t>S</w:t>
            </w:r>
          </w:p>
        </w:tc>
        <w:tc>
          <w:tcPr>
            <w:tcW w:w="1047" w:type="dxa"/>
            <w:tcBorders>
              <w:top w:val="nil"/>
              <w:bottom w:val="single" w:sz="4" w:space="0" w:color="auto"/>
            </w:tcBorders>
            <w:shd w:val="clear" w:color="auto" w:fill="auto"/>
            <w:noWrap/>
            <w:vAlign w:val="center"/>
            <w:hideMark/>
          </w:tcPr>
          <w:p w14:paraId="6E985C74" w14:textId="77777777" w:rsidR="00CD5AA0" w:rsidRPr="00E851B2" w:rsidRDefault="00CD5AA0" w:rsidP="00CD5AA0">
            <w:pPr>
              <w:jc w:val="center"/>
              <w:rPr>
                <w:rFonts w:ascii="Symbol" w:hAnsi="Symbol" w:cs="Arial"/>
                <w:b/>
                <w:bCs/>
                <w:sz w:val="18"/>
                <w:szCs w:val="18"/>
              </w:rPr>
            </w:pPr>
            <w:r w:rsidRPr="00E851B2">
              <w:rPr>
                <w:rFonts w:ascii="Symbol" w:hAnsi="Symbol" w:cs="Arial"/>
                <w:b/>
                <w:bCs/>
                <w:sz w:val="18"/>
                <w:szCs w:val="18"/>
              </w:rPr>
              <w:t></w:t>
            </w:r>
            <w:r w:rsidRPr="00E851B2">
              <w:rPr>
                <w:b/>
                <w:bCs/>
                <w:sz w:val="18"/>
                <w:szCs w:val="18"/>
                <w:vertAlign w:val="subscript"/>
              </w:rPr>
              <w:t>S</w:t>
            </w:r>
          </w:p>
        </w:tc>
        <w:tc>
          <w:tcPr>
            <w:tcW w:w="1047" w:type="dxa"/>
            <w:tcBorders>
              <w:top w:val="nil"/>
              <w:bottom w:val="single" w:sz="4" w:space="0" w:color="auto"/>
              <w:right w:val="single" w:sz="4" w:space="0" w:color="auto"/>
            </w:tcBorders>
            <w:shd w:val="clear" w:color="auto" w:fill="auto"/>
            <w:noWrap/>
            <w:vAlign w:val="center"/>
            <w:hideMark/>
          </w:tcPr>
          <w:p w14:paraId="661FD037" w14:textId="77777777" w:rsidR="00CD5AA0" w:rsidRPr="00E851B2" w:rsidRDefault="00CD5AA0" w:rsidP="00CD5AA0">
            <w:pPr>
              <w:jc w:val="center"/>
              <w:rPr>
                <w:rFonts w:ascii="Arial" w:hAnsi="Arial" w:cs="Arial"/>
                <w:b/>
                <w:bCs/>
                <w:sz w:val="18"/>
                <w:szCs w:val="18"/>
              </w:rPr>
            </w:pPr>
            <w:r w:rsidRPr="00E851B2">
              <w:rPr>
                <w:rFonts w:ascii="Arial" w:hAnsi="Arial" w:cs="Arial"/>
                <w:b/>
                <w:bCs/>
                <w:sz w:val="18"/>
                <w:szCs w:val="18"/>
              </w:rPr>
              <w:t>%</w:t>
            </w:r>
            <w:r w:rsidRPr="00E851B2">
              <w:rPr>
                <w:rFonts w:ascii="Symbol" w:hAnsi="Symbol" w:cs="Arial"/>
                <w:b/>
                <w:bCs/>
                <w:sz w:val="18"/>
                <w:szCs w:val="18"/>
              </w:rPr>
              <w:t></w:t>
            </w:r>
            <w:r w:rsidRPr="00E851B2">
              <w:rPr>
                <w:b/>
                <w:bCs/>
                <w:sz w:val="18"/>
                <w:szCs w:val="18"/>
                <w:vertAlign w:val="subscript"/>
              </w:rPr>
              <w:t>S</w:t>
            </w:r>
          </w:p>
        </w:tc>
        <w:tc>
          <w:tcPr>
            <w:tcW w:w="1051" w:type="dxa"/>
            <w:tcBorders>
              <w:top w:val="nil"/>
              <w:left w:val="nil"/>
              <w:bottom w:val="single" w:sz="4" w:space="0" w:color="auto"/>
            </w:tcBorders>
            <w:shd w:val="clear" w:color="auto" w:fill="auto"/>
            <w:noWrap/>
            <w:vAlign w:val="center"/>
            <w:hideMark/>
          </w:tcPr>
          <w:p w14:paraId="6D83B468" w14:textId="77777777" w:rsidR="00CD5AA0" w:rsidRPr="00E851B2" w:rsidRDefault="00CD5AA0" w:rsidP="00CD5AA0">
            <w:pPr>
              <w:jc w:val="center"/>
              <w:rPr>
                <w:rFonts w:ascii="Arial" w:hAnsi="Arial" w:cs="Arial"/>
                <w:b/>
                <w:bCs/>
                <w:sz w:val="18"/>
                <w:szCs w:val="18"/>
              </w:rPr>
            </w:pPr>
            <w:r w:rsidRPr="00E851B2">
              <w:rPr>
                <w:b/>
                <w:bCs/>
                <w:sz w:val="18"/>
                <w:szCs w:val="18"/>
              </w:rPr>
              <w:t>S</w:t>
            </w:r>
          </w:p>
        </w:tc>
        <w:tc>
          <w:tcPr>
            <w:tcW w:w="1043" w:type="dxa"/>
            <w:tcBorders>
              <w:top w:val="nil"/>
              <w:bottom w:val="single" w:sz="4" w:space="0" w:color="auto"/>
            </w:tcBorders>
            <w:shd w:val="clear" w:color="auto" w:fill="auto"/>
            <w:noWrap/>
            <w:vAlign w:val="center"/>
            <w:hideMark/>
          </w:tcPr>
          <w:p w14:paraId="70ACDF3B" w14:textId="77777777" w:rsidR="00CD5AA0" w:rsidRPr="00E851B2" w:rsidRDefault="00CD5AA0" w:rsidP="00CD5AA0">
            <w:pPr>
              <w:jc w:val="center"/>
              <w:rPr>
                <w:rFonts w:ascii="Symbol" w:hAnsi="Symbol" w:cs="Arial"/>
                <w:b/>
                <w:bCs/>
                <w:sz w:val="18"/>
                <w:szCs w:val="18"/>
              </w:rPr>
            </w:pPr>
            <w:r w:rsidRPr="00E851B2">
              <w:rPr>
                <w:rFonts w:ascii="Symbol" w:hAnsi="Symbol" w:cs="Arial"/>
                <w:b/>
                <w:bCs/>
                <w:sz w:val="18"/>
                <w:szCs w:val="18"/>
              </w:rPr>
              <w:t></w:t>
            </w:r>
            <w:r w:rsidRPr="00E851B2">
              <w:rPr>
                <w:b/>
                <w:bCs/>
                <w:sz w:val="18"/>
                <w:szCs w:val="18"/>
                <w:vertAlign w:val="subscript"/>
              </w:rPr>
              <w:t>S</w:t>
            </w:r>
          </w:p>
        </w:tc>
        <w:tc>
          <w:tcPr>
            <w:tcW w:w="931" w:type="dxa"/>
            <w:tcBorders>
              <w:top w:val="single" w:sz="4" w:space="0" w:color="auto"/>
              <w:bottom w:val="single" w:sz="4" w:space="0" w:color="auto"/>
              <w:right w:val="single" w:sz="4" w:space="0" w:color="auto"/>
            </w:tcBorders>
            <w:shd w:val="clear" w:color="auto" w:fill="auto"/>
            <w:noWrap/>
            <w:vAlign w:val="center"/>
            <w:hideMark/>
          </w:tcPr>
          <w:p w14:paraId="32FCD88A" w14:textId="77777777" w:rsidR="00CD5AA0" w:rsidRPr="00E851B2" w:rsidRDefault="00CD5AA0" w:rsidP="00CD5AA0">
            <w:pPr>
              <w:jc w:val="center"/>
              <w:rPr>
                <w:rFonts w:ascii="Arial" w:hAnsi="Arial" w:cs="Arial"/>
                <w:b/>
                <w:bCs/>
                <w:sz w:val="18"/>
                <w:szCs w:val="18"/>
              </w:rPr>
            </w:pPr>
            <w:r w:rsidRPr="00E851B2">
              <w:rPr>
                <w:rFonts w:ascii="Arial" w:hAnsi="Arial" w:cs="Arial"/>
                <w:b/>
                <w:bCs/>
                <w:sz w:val="18"/>
                <w:szCs w:val="18"/>
              </w:rPr>
              <w:t>%</w:t>
            </w:r>
            <w:r w:rsidRPr="00E851B2">
              <w:rPr>
                <w:rFonts w:ascii="Symbol" w:hAnsi="Symbol" w:cs="Arial"/>
                <w:b/>
                <w:bCs/>
                <w:sz w:val="18"/>
                <w:szCs w:val="18"/>
              </w:rPr>
              <w:t></w:t>
            </w:r>
            <w:r w:rsidRPr="00E851B2">
              <w:rPr>
                <w:b/>
                <w:bCs/>
                <w:sz w:val="18"/>
                <w:szCs w:val="18"/>
                <w:vertAlign w:val="subscript"/>
              </w:rPr>
              <w:t>S</w:t>
            </w:r>
          </w:p>
        </w:tc>
        <w:tc>
          <w:tcPr>
            <w:tcW w:w="1047" w:type="dxa"/>
            <w:tcBorders>
              <w:top w:val="nil"/>
              <w:left w:val="single" w:sz="4" w:space="0" w:color="auto"/>
              <w:bottom w:val="single" w:sz="4" w:space="0" w:color="auto"/>
            </w:tcBorders>
            <w:shd w:val="clear" w:color="auto" w:fill="auto"/>
            <w:noWrap/>
            <w:vAlign w:val="center"/>
            <w:hideMark/>
          </w:tcPr>
          <w:p w14:paraId="290BF496" w14:textId="77777777" w:rsidR="00CD5AA0" w:rsidRPr="00E851B2" w:rsidRDefault="00CD5AA0" w:rsidP="00CD5AA0">
            <w:pPr>
              <w:jc w:val="center"/>
              <w:rPr>
                <w:b/>
                <w:bCs/>
                <w:sz w:val="18"/>
                <w:szCs w:val="18"/>
              </w:rPr>
            </w:pPr>
            <w:r w:rsidRPr="00E851B2">
              <w:rPr>
                <w:b/>
                <w:bCs/>
                <w:sz w:val="18"/>
                <w:szCs w:val="18"/>
              </w:rPr>
              <w:t>S Diff in %</w:t>
            </w:r>
          </w:p>
        </w:tc>
        <w:tc>
          <w:tcPr>
            <w:tcW w:w="888" w:type="dxa"/>
            <w:tcBorders>
              <w:top w:val="nil"/>
              <w:bottom w:val="single" w:sz="4" w:space="0" w:color="auto"/>
            </w:tcBorders>
            <w:shd w:val="clear" w:color="auto" w:fill="auto"/>
            <w:noWrap/>
            <w:vAlign w:val="center"/>
            <w:hideMark/>
          </w:tcPr>
          <w:p w14:paraId="4AB2D8C9" w14:textId="77777777" w:rsidR="00CD5AA0" w:rsidRPr="00E851B2" w:rsidRDefault="00CD5AA0" w:rsidP="00CD5AA0">
            <w:pPr>
              <w:jc w:val="center"/>
              <w:rPr>
                <w:b/>
                <w:bCs/>
                <w:sz w:val="18"/>
                <w:szCs w:val="18"/>
              </w:rPr>
            </w:pPr>
            <w:r w:rsidRPr="00E851B2">
              <w:rPr>
                <w:b/>
                <w:bCs/>
                <w:sz w:val="18"/>
                <w:szCs w:val="18"/>
              </w:rPr>
              <w:t>S Diff in Std Dev</w:t>
            </w:r>
          </w:p>
        </w:tc>
        <w:tc>
          <w:tcPr>
            <w:tcW w:w="1004" w:type="dxa"/>
            <w:tcBorders>
              <w:top w:val="nil"/>
              <w:bottom w:val="single" w:sz="4" w:space="0" w:color="auto"/>
            </w:tcBorders>
            <w:shd w:val="clear" w:color="auto" w:fill="auto"/>
            <w:noWrap/>
            <w:vAlign w:val="center"/>
            <w:hideMark/>
          </w:tcPr>
          <w:p w14:paraId="4A337CFF" w14:textId="77777777" w:rsidR="00CD5AA0" w:rsidRPr="00E851B2" w:rsidRDefault="00CD5AA0" w:rsidP="00CD5AA0">
            <w:pPr>
              <w:jc w:val="center"/>
              <w:rPr>
                <w:rFonts w:ascii="Symbol" w:hAnsi="Symbol" w:cs="Arial"/>
                <w:b/>
                <w:bCs/>
                <w:sz w:val="18"/>
                <w:szCs w:val="18"/>
              </w:rPr>
            </w:pPr>
            <w:r w:rsidRPr="00E851B2">
              <w:rPr>
                <w:rFonts w:ascii="Symbol" w:hAnsi="Symbol" w:cs="Arial"/>
                <w:b/>
                <w:bCs/>
                <w:sz w:val="18"/>
                <w:szCs w:val="18"/>
              </w:rPr>
              <w:t></w:t>
            </w:r>
            <w:r w:rsidRPr="00E851B2">
              <w:rPr>
                <w:b/>
                <w:bCs/>
                <w:sz w:val="18"/>
                <w:szCs w:val="18"/>
              </w:rPr>
              <w:t>S</w:t>
            </w:r>
          </w:p>
        </w:tc>
      </w:tr>
      <w:tr w:rsidR="00A75D02" w:rsidRPr="00E851B2" w14:paraId="42044016" w14:textId="77777777" w:rsidTr="004A3A5A">
        <w:trPr>
          <w:trHeight w:val="260"/>
          <w:jc w:val="center"/>
        </w:trPr>
        <w:tc>
          <w:tcPr>
            <w:tcW w:w="12293" w:type="dxa"/>
            <w:gridSpan w:val="11"/>
            <w:tcBorders>
              <w:top w:val="single" w:sz="4" w:space="0" w:color="auto"/>
              <w:bottom w:val="single" w:sz="4" w:space="0" w:color="auto"/>
            </w:tcBorders>
            <w:shd w:val="clear" w:color="auto" w:fill="auto"/>
            <w:noWrap/>
            <w:vAlign w:val="center"/>
            <w:hideMark/>
          </w:tcPr>
          <w:p w14:paraId="64F910BE" w14:textId="44599CB1" w:rsidR="00A75D02" w:rsidRPr="00E851B2" w:rsidRDefault="00A75D02" w:rsidP="00CD5AA0">
            <w:pPr>
              <w:jc w:val="center"/>
              <w:rPr>
                <w:b/>
                <w:bCs/>
                <w:sz w:val="18"/>
                <w:szCs w:val="18"/>
              </w:rPr>
            </w:pPr>
            <w:r>
              <w:rPr>
                <w:b/>
                <w:bCs/>
                <w:i/>
                <w:sz w:val="18"/>
                <w:szCs w:val="18"/>
              </w:rPr>
              <w:t>NPG</w:t>
            </w:r>
            <w:r w:rsidRPr="003F3A10">
              <w:rPr>
                <w:b/>
                <w:bCs/>
                <w:sz w:val="18"/>
                <w:szCs w:val="18"/>
              </w:rPr>
              <w:t>=</w:t>
            </w:r>
            <w:r>
              <w:rPr>
                <w:b/>
                <w:bCs/>
                <w:sz w:val="18"/>
                <w:szCs w:val="18"/>
              </w:rPr>
              <w:t>1,000</w:t>
            </w:r>
          </w:p>
        </w:tc>
      </w:tr>
      <w:tr w:rsidR="00CD5AA0" w:rsidRPr="00E851B2" w14:paraId="09C2B55B" w14:textId="77777777" w:rsidTr="004A3A5A">
        <w:trPr>
          <w:trHeight w:val="260"/>
          <w:jc w:val="center"/>
        </w:trPr>
        <w:tc>
          <w:tcPr>
            <w:tcW w:w="845" w:type="dxa"/>
            <w:tcBorders>
              <w:top w:val="single" w:sz="4" w:space="0" w:color="auto"/>
            </w:tcBorders>
            <w:shd w:val="clear" w:color="auto" w:fill="auto"/>
            <w:noWrap/>
            <w:vAlign w:val="center"/>
          </w:tcPr>
          <w:p w14:paraId="381B5785" w14:textId="77777777" w:rsidR="00CD5AA0" w:rsidRPr="00E851B2" w:rsidRDefault="00CD5AA0" w:rsidP="00CD5AA0">
            <w:pPr>
              <w:jc w:val="center"/>
              <w:rPr>
                <w:color w:val="000000"/>
                <w:sz w:val="18"/>
                <w:szCs w:val="18"/>
              </w:rPr>
            </w:pPr>
            <w:r w:rsidRPr="00E851B2">
              <w:rPr>
                <w:color w:val="000000"/>
                <w:sz w:val="18"/>
                <w:szCs w:val="18"/>
              </w:rPr>
              <w:t>U-235</w:t>
            </w:r>
          </w:p>
        </w:tc>
        <w:tc>
          <w:tcPr>
            <w:tcW w:w="2343" w:type="dxa"/>
            <w:tcBorders>
              <w:top w:val="nil"/>
              <w:right w:val="single" w:sz="4" w:space="0" w:color="auto"/>
            </w:tcBorders>
            <w:shd w:val="clear" w:color="auto" w:fill="auto"/>
            <w:noWrap/>
            <w:vAlign w:val="center"/>
          </w:tcPr>
          <w:p w14:paraId="0BF966C1" w14:textId="77777777" w:rsidR="00CD5AA0" w:rsidRPr="00E851B2" w:rsidRDefault="00CD5AA0" w:rsidP="00CD5AA0">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79E7C0FE" w14:textId="77777777" w:rsidR="00CD5AA0" w:rsidRPr="00E851B2" w:rsidRDefault="00CD5AA0" w:rsidP="00CD5AA0">
            <w:pPr>
              <w:jc w:val="center"/>
              <w:rPr>
                <w:color w:val="000000"/>
                <w:sz w:val="18"/>
                <w:szCs w:val="18"/>
              </w:rPr>
            </w:pPr>
            <w:r w:rsidRPr="00E851B2">
              <w:rPr>
                <w:color w:val="000000"/>
                <w:sz w:val="18"/>
                <w:szCs w:val="18"/>
              </w:rPr>
              <w:t>0.2464</w:t>
            </w:r>
          </w:p>
        </w:tc>
        <w:tc>
          <w:tcPr>
            <w:tcW w:w="1047" w:type="dxa"/>
            <w:tcBorders>
              <w:top w:val="nil"/>
              <w:left w:val="nil"/>
              <w:bottom w:val="single" w:sz="4" w:space="0" w:color="auto"/>
              <w:right w:val="single" w:sz="4" w:space="0" w:color="auto"/>
            </w:tcBorders>
            <w:shd w:val="clear" w:color="auto" w:fill="auto"/>
            <w:vAlign w:val="center"/>
          </w:tcPr>
          <w:p w14:paraId="4AE3CA08" w14:textId="77777777" w:rsidR="00CD5AA0" w:rsidRPr="00E851B2" w:rsidRDefault="00CD5AA0" w:rsidP="00CD5AA0">
            <w:pPr>
              <w:jc w:val="center"/>
              <w:rPr>
                <w:color w:val="000000"/>
                <w:sz w:val="18"/>
                <w:szCs w:val="18"/>
              </w:rPr>
            </w:pPr>
            <w:r w:rsidRPr="00E851B2">
              <w:rPr>
                <w:color w:val="000000"/>
                <w:sz w:val="18"/>
                <w:szCs w:val="18"/>
              </w:rPr>
              <w:t>5.73E-4</w:t>
            </w:r>
          </w:p>
        </w:tc>
        <w:tc>
          <w:tcPr>
            <w:tcW w:w="1047" w:type="dxa"/>
            <w:tcBorders>
              <w:top w:val="nil"/>
              <w:left w:val="nil"/>
              <w:bottom w:val="single" w:sz="4" w:space="0" w:color="auto"/>
              <w:right w:val="single" w:sz="4" w:space="0" w:color="auto"/>
            </w:tcBorders>
            <w:shd w:val="clear" w:color="auto" w:fill="auto"/>
            <w:vAlign w:val="center"/>
          </w:tcPr>
          <w:p w14:paraId="1FCA7531" w14:textId="77777777" w:rsidR="00CD5AA0" w:rsidRPr="00E851B2" w:rsidRDefault="00CD5AA0" w:rsidP="00CD5AA0">
            <w:pPr>
              <w:jc w:val="center"/>
              <w:rPr>
                <w:color w:val="000000"/>
                <w:sz w:val="18"/>
                <w:szCs w:val="18"/>
              </w:rPr>
            </w:pPr>
            <w:r w:rsidRPr="00E851B2">
              <w:rPr>
                <w:color w:val="000000"/>
                <w:sz w:val="18"/>
                <w:szCs w:val="18"/>
              </w:rPr>
              <w:t>0.23%</w:t>
            </w:r>
          </w:p>
        </w:tc>
        <w:tc>
          <w:tcPr>
            <w:tcW w:w="1051" w:type="dxa"/>
            <w:tcBorders>
              <w:top w:val="nil"/>
              <w:left w:val="nil"/>
              <w:bottom w:val="single" w:sz="4" w:space="0" w:color="auto"/>
              <w:right w:val="single" w:sz="4" w:space="0" w:color="auto"/>
            </w:tcBorders>
            <w:shd w:val="clear" w:color="auto" w:fill="auto"/>
            <w:noWrap/>
            <w:vAlign w:val="center"/>
          </w:tcPr>
          <w:p w14:paraId="34FE9BF0" w14:textId="77777777" w:rsidR="00CD5AA0" w:rsidRPr="00E851B2" w:rsidRDefault="00CD5AA0" w:rsidP="00CD5AA0">
            <w:pPr>
              <w:jc w:val="center"/>
              <w:rPr>
                <w:sz w:val="18"/>
                <w:szCs w:val="18"/>
              </w:rPr>
            </w:pPr>
            <w:r w:rsidRPr="00E851B2">
              <w:rPr>
                <w:sz w:val="18"/>
                <w:szCs w:val="18"/>
              </w:rPr>
              <w:t>0.2448</w:t>
            </w:r>
          </w:p>
        </w:tc>
        <w:tc>
          <w:tcPr>
            <w:tcW w:w="1043" w:type="dxa"/>
            <w:tcBorders>
              <w:top w:val="nil"/>
              <w:left w:val="nil"/>
              <w:bottom w:val="single" w:sz="4" w:space="0" w:color="auto"/>
              <w:right w:val="single" w:sz="4" w:space="0" w:color="auto"/>
            </w:tcBorders>
            <w:shd w:val="clear" w:color="auto" w:fill="auto"/>
            <w:noWrap/>
            <w:vAlign w:val="center"/>
          </w:tcPr>
          <w:p w14:paraId="26B11670" w14:textId="77777777" w:rsidR="00CD5AA0" w:rsidRPr="00E851B2" w:rsidRDefault="00CD5AA0" w:rsidP="00CD5AA0">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72B68EC4" w14:textId="77777777" w:rsidR="00CD5AA0" w:rsidRPr="00E851B2" w:rsidRDefault="00CD5AA0" w:rsidP="00CD5AA0">
            <w:pPr>
              <w:jc w:val="center"/>
              <w:rPr>
                <w:sz w:val="18"/>
                <w:szCs w:val="18"/>
              </w:rPr>
            </w:pPr>
            <w:r w:rsidRPr="00E851B2">
              <w:rPr>
                <w:sz w:val="18"/>
                <w:szCs w:val="18"/>
              </w:rPr>
              <w:t>0.92%</w:t>
            </w:r>
          </w:p>
        </w:tc>
        <w:tc>
          <w:tcPr>
            <w:tcW w:w="1047" w:type="dxa"/>
            <w:tcBorders>
              <w:top w:val="nil"/>
              <w:left w:val="nil"/>
              <w:bottom w:val="single" w:sz="4" w:space="0" w:color="auto"/>
              <w:right w:val="single" w:sz="4" w:space="0" w:color="auto"/>
            </w:tcBorders>
            <w:shd w:val="clear" w:color="auto" w:fill="auto"/>
            <w:noWrap/>
            <w:vAlign w:val="center"/>
          </w:tcPr>
          <w:p w14:paraId="608FEB5D" w14:textId="77777777" w:rsidR="00CD5AA0" w:rsidRPr="00E851B2" w:rsidRDefault="00CD5AA0" w:rsidP="00CD5AA0">
            <w:pPr>
              <w:jc w:val="center"/>
              <w:rPr>
                <w:sz w:val="18"/>
                <w:szCs w:val="18"/>
              </w:rPr>
            </w:pPr>
            <w:r w:rsidRPr="00E851B2">
              <w:rPr>
                <w:sz w:val="18"/>
                <w:szCs w:val="18"/>
              </w:rPr>
              <w:t>0.67%</w:t>
            </w:r>
          </w:p>
        </w:tc>
        <w:tc>
          <w:tcPr>
            <w:tcW w:w="888" w:type="dxa"/>
            <w:tcBorders>
              <w:top w:val="nil"/>
              <w:left w:val="nil"/>
              <w:bottom w:val="single" w:sz="4" w:space="0" w:color="auto"/>
              <w:right w:val="single" w:sz="4" w:space="0" w:color="auto"/>
            </w:tcBorders>
            <w:shd w:val="clear" w:color="auto" w:fill="auto"/>
            <w:noWrap/>
            <w:vAlign w:val="center"/>
          </w:tcPr>
          <w:p w14:paraId="0C4539DC" w14:textId="77777777" w:rsidR="00CD5AA0" w:rsidRPr="00E851B2" w:rsidRDefault="00CD5AA0" w:rsidP="00CD5AA0">
            <w:pPr>
              <w:jc w:val="center"/>
              <w:rPr>
                <w:sz w:val="18"/>
                <w:szCs w:val="18"/>
              </w:rPr>
            </w:pPr>
            <w:r w:rsidRPr="00E851B2">
              <w:rPr>
                <w:sz w:val="18"/>
                <w:szCs w:val="18"/>
              </w:rPr>
              <w:t>0.71</w:t>
            </w:r>
          </w:p>
        </w:tc>
        <w:tc>
          <w:tcPr>
            <w:tcW w:w="1004" w:type="dxa"/>
            <w:tcBorders>
              <w:top w:val="nil"/>
              <w:left w:val="nil"/>
              <w:bottom w:val="single" w:sz="4" w:space="0" w:color="auto"/>
            </w:tcBorders>
            <w:shd w:val="clear" w:color="auto" w:fill="auto"/>
            <w:noWrap/>
            <w:vAlign w:val="center"/>
          </w:tcPr>
          <w:p w14:paraId="56C9760D" w14:textId="77777777" w:rsidR="00CD5AA0" w:rsidRPr="00E851B2" w:rsidRDefault="00CD5AA0" w:rsidP="00CD5AA0">
            <w:pPr>
              <w:jc w:val="center"/>
              <w:rPr>
                <w:sz w:val="18"/>
                <w:szCs w:val="18"/>
              </w:rPr>
            </w:pPr>
            <w:r w:rsidRPr="00E851B2">
              <w:rPr>
                <w:sz w:val="18"/>
                <w:szCs w:val="18"/>
              </w:rPr>
              <w:t>0.0016</w:t>
            </w:r>
          </w:p>
        </w:tc>
      </w:tr>
      <w:tr w:rsidR="00CD5AA0" w:rsidRPr="00E851B2" w14:paraId="04F175F5" w14:textId="77777777" w:rsidTr="004A3A5A">
        <w:trPr>
          <w:trHeight w:val="260"/>
          <w:jc w:val="center"/>
        </w:trPr>
        <w:tc>
          <w:tcPr>
            <w:tcW w:w="845" w:type="dxa"/>
            <w:shd w:val="clear" w:color="auto" w:fill="auto"/>
            <w:noWrap/>
            <w:vAlign w:val="center"/>
          </w:tcPr>
          <w:p w14:paraId="0DB4155D" w14:textId="77777777" w:rsidR="00CD5AA0" w:rsidRPr="00E851B2" w:rsidRDefault="00CD5AA0" w:rsidP="00CD5AA0">
            <w:pPr>
              <w:jc w:val="center"/>
              <w:rPr>
                <w:color w:val="000000"/>
                <w:sz w:val="18"/>
                <w:szCs w:val="18"/>
              </w:rPr>
            </w:pPr>
            <w:r w:rsidRPr="00E851B2">
              <w:rPr>
                <w:color w:val="000000"/>
                <w:sz w:val="18"/>
                <w:szCs w:val="18"/>
              </w:rPr>
              <w:t>U-238</w:t>
            </w:r>
          </w:p>
        </w:tc>
        <w:tc>
          <w:tcPr>
            <w:tcW w:w="2343" w:type="dxa"/>
            <w:tcBorders>
              <w:right w:val="single" w:sz="4" w:space="0" w:color="auto"/>
            </w:tcBorders>
            <w:shd w:val="clear" w:color="auto" w:fill="auto"/>
            <w:noWrap/>
            <w:vAlign w:val="center"/>
          </w:tcPr>
          <w:p w14:paraId="50A45831" w14:textId="77777777" w:rsidR="00CD5AA0" w:rsidRPr="00E851B2" w:rsidRDefault="00CD5AA0" w:rsidP="00CD5AA0">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4BD82D9C" w14:textId="77777777" w:rsidR="00CD5AA0" w:rsidRPr="00E851B2" w:rsidRDefault="00CD5AA0" w:rsidP="00CD5AA0">
            <w:pPr>
              <w:jc w:val="center"/>
              <w:rPr>
                <w:color w:val="000000"/>
                <w:sz w:val="18"/>
                <w:szCs w:val="18"/>
              </w:rPr>
            </w:pPr>
            <w:r w:rsidRPr="00E851B2">
              <w:rPr>
                <w:color w:val="000000"/>
                <w:sz w:val="18"/>
                <w:szCs w:val="18"/>
              </w:rPr>
              <w:t>-0.1355</w:t>
            </w:r>
          </w:p>
        </w:tc>
        <w:tc>
          <w:tcPr>
            <w:tcW w:w="1047" w:type="dxa"/>
            <w:tcBorders>
              <w:top w:val="nil"/>
              <w:left w:val="nil"/>
              <w:bottom w:val="single" w:sz="4" w:space="0" w:color="auto"/>
              <w:right w:val="single" w:sz="4" w:space="0" w:color="auto"/>
            </w:tcBorders>
            <w:shd w:val="clear" w:color="auto" w:fill="auto"/>
            <w:vAlign w:val="center"/>
          </w:tcPr>
          <w:p w14:paraId="3F5AA365" w14:textId="77777777" w:rsidR="00CD5AA0" w:rsidRPr="00E851B2" w:rsidRDefault="00CD5AA0" w:rsidP="00CD5AA0">
            <w:pPr>
              <w:jc w:val="center"/>
              <w:rPr>
                <w:color w:val="000000"/>
                <w:sz w:val="18"/>
                <w:szCs w:val="18"/>
              </w:rPr>
            </w:pPr>
            <w:r w:rsidRPr="00E851B2">
              <w:rPr>
                <w:color w:val="000000"/>
                <w:sz w:val="18"/>
                <w:szCs w:val="18"/>
              </w:rPr>
              <w:t>2.17E-3</w:t>
            </w:r>
          </w:p>
        </w:tc>
        <w:tc>
          <w:tcPr>
            <w:tcW w:w="1047" w:type="dxa"/>
            <w:tcBorders>
              <w:top w:val="nil"/>
              <w:left w:val="nil"/>
              <w:bottom w:val="single" w:sz="4" w:space="0" w:color="auto"/>
              <w:right w:val="single" w:sz="4" w:space="0" w:color="auto"/>
            </w:tcBorders>
            <w:shd w:val="clear" w:color="auto" w:fill="auto"/>
            <w:vAlign w:val="center"/>
          </w:tcPr>
          <w:p w14:paraId="133B3ED9" w14:textId="77777777" w:rsidR="00CD5AA0" w:rsidRPr="00E851B2" w:rsidRDefault="00CD5AA0" w:rsidP="00CD5AA0">
            <w:pPr>
              <w:jc w:val="center"/>
              <w:rPr>
                <w:color w:val="000000"/>
                <w:sz w:val="18"/>
                <w:szCs w:val="18"/>
              </w:rPr>
            </w:pPr>
            <w:r w:rsidRPr="00E851B2">
              <w:rPr>
                <w:color w:val="000000"/>
                <w:sz w:val="18"/>
                <w:szCs w:val="18"/>
              </w:rPr>
              <w:t>1.60%</w:t>
            </w:r>
          </w:p>
        </w:tc>
        <w:tc>
          <w:tcPr>
            <w:tcW w:w="1051" w:type="dxa"/>
            <w:tcBorders>
              <w:top w:val="nil"/>
              <w:left w:val="nil"/>
              <w:bottom w:val="single" w:sz="4" w:space="0" w:color="auto"/>
              <w:right w:val="single" w:sz="4" w:space="0" w:color="auto"/>
            </w:tcBorders>
            <w:shd w:val="clear" w:color="auto" w:fill="auto"/>
            <w:noWrap/>
            <w:vAlign w:val="center"/>
          </w:tcPr>
          <w:p w14:paraId="62E6C68C" w14:textId="77777777" w:rsidR="00CD5AA0" w:rsidRPr="00E851B2" w:rsidRDefault="00CD5AA0" w:rsidP="00CD5AA0">
            <w:pPr>
              <w:jc w:val="center"/>
              <w:rPr>
                <w:sz w:val="18"/>
                <w:szCs w:val="18"/>
              </w:rPr>
            </w:pPr>
            <w:r w:rsidRPr="00E851B2">
              <w:rPr>
                <w:sz w:val="18"/>
                <w:szCs w:val="18"/>
              </w:rPr>
              <w:t>-0.1354</w:t>
            </w:r>
          </w:p>
        </w:tc>
        <w:tc>
          <w:tcPr>
            <w:tcW w:w="1043" w:type="dxa"/>
            <w:tcBorders>
              <w:top w:val="nil"/>
              <w:left w:val="nil"/>
              <w:bottom w:val="single" w:sz="4" w:space="0" w:color="auto"/>
              <w:right w:val="single" w:sz="4" w:space="0" w:color="auto"/>
            </w:tcBorders>
            <w:shd w:val="clear" w:color="auto" w:fill="auto"/>
            <w:noWrap/>
            <w:vAlign w:val="center"/>
          </w:tcPr>
          <w:p w14:paraId="4A5BE025" w14:textId="77777777" w:rsidR="00CD5AA0" w:rsidRPr="00E851B2" w:rsidRDefault="00CD5AA0" w:rsidP="00CD5AA0">
            <w:pPr>
              <w:jc w:val="center"/>
              <w:rPr>
                <w:sz w:val="18"/>
                <w:szCs w:val="18"/>
              </w:rPr>
            </w:pPr>
            <w:r w:rsidRPr="00E851B2">
              <w:rPr>
                <w:sz w:val="18"/>
                <w:szCs w:val="18"/>
              </w:rPr>
              <w:t>0.0013</w:t>
            </w:r>
          </w:p>
        </w:tc>
        <w:tc>
          <w:tcPr>
            <w:tcW w:w="931" w:type="dxa"/>
            <w:tcBorders>
              <w:top w:val="nil"/>
              <w:left w:val="nil"/>
              <w:bottom w:val="single" w:sz="4" w:space="0" w:color="auto"/>
              <w:right w:val="single" w:sz="4" w:space="0" w:color="auto"/>
            </w:tcBorders>
            <w:shd w:val="clear" w:color="auto" w:fill="auto"/>
            <w:noWrap/>
            <w:vAlign w:val="center"/>
          </w:tcPr>
          <w:p w14:paraId="41B2CBE0" w14:textId="77777777" w:rsidR="00CD5AA0" w:rsidRPr="00E851B2" w:rsidRDefault="00CD5AA0" w:rsidP="00CD5AA0">
            <w:pPr>
              <w:jc w:val="center"/>
              <w:rPr>
                <w:sz w:val="18"/>
                <w:szCs w:val="18"/>
              </w:rPr>
            </w:pPr>
            <w:r w:rsidRPr="00E851B2">
              <w:rPr>
                <w:sz w:val="18"/>
                <w:szCs w:val="18"/>
              </w:rPr>
              <w:t>0.95%</w:t>
            </w:r>
          </w:p>
        </w:tc>
        <w:tc>
          <w:tcPr>
            <w:tcW w:w="1047"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03442174" w14:textId="77777777" w:rsidR="00CD5AA0" w:rsidRPr="00E851B2" w:rsidRDefault="00CD5AA0" w:rsidP="00CD5AA0">
            <w:pPr>
              <w:jc w:val="center"/>
              <w:rPr>
                <w:sz w:val="18"/>
                <w:szCs w:val="18"/>
              </w:rPr>
            </w:pPr>
            <w:r w:rsidRPr="00E851B2">
              <w:rPr>
                <w:sz w:val="18"/>
                <w:szCs w:val="18"/>
              </w:rPr>
              <w:t>0.09%</w:t>
            </w:r>
          </w:p>
        </w:tc>
        <w:tc>
          <w:tcPr>
            <w:tcW w:w="88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67C400C8" w14:textId="77777777" w:rsidR="00CD5AA0" w:rsidRPr="00E851B2" w:rsidRDefault="00CD5AA0" w:rsidP="00CD5AA0">
            <w:pPr>
              <w:jc w:val="center"/>
              <w:rPr>
                <w:sz w:val="18"/>
                <w:szCs w:val="18"/>
              </w:rPr>
            </w:pPr>
            <w:r w:rsidRPr="00E851B2">
              <w:rPr>
                <w:sz w:val="18"/>
                <w:szCs w:val="18"/>
              </w:rPr>
              <w:t>0.05</w:t>
            </w:r>
          </w:p>
        </w:tc>
        <w:tc>
          <w:tcPr>
            <w:tcW w:w="1004" w:type="dxa"/>
            <w:tcBorders>
              <w:top w:val="nil"/>
              <w:left w:val="nil"/>
              <w:bottom w:val="single" w:sz="4" w:space="0" w:color="auto"/>
            </w:tcBorders>
            <w:shd w:val="clear" w:color="auto" w:fill="auto"/>
            <w:noWrap/>
            <w:vAlign w:val="center"/>
          </w:tcPr>
          <w:p w14:paraId="655EE7DA" w14:textId="77777777" w:rsidR="00CD5AA0" w:rsidRPr="00E851B2" w:rsidRDefault="00CD5AA0" w:rsidP="00CD5AA0">
            <w:pPr>
              <w:jc w:val="center"/>
              <w:rPr>
                <w:sz w:val="18"/>
                <w:szCs w:val="18"/>
              </w:rPr>
            </w:pPr>
            <w:r w:rsidRPr="00E851B2">
              <w:rPr>
                <w:sz w:val="18"/>
                <w:szCs w:val="18"/>
              </w:rPr>
              <w:t>-0.0001</w:t>
            </w:r>
          </w:p>
        </w:tc>
      </w:tr>
      <w:tr w:rsidR="00CD5AA0" w:rsidRPr="00E851B2" w14:paraId="76990955" w14:textId="77777777" w:rsidTr="004A3A5A">
        <w:trPr>
          <w:trHeight w:val="260"/>
          <w:jc w:val="center"/>
        </w:trPr>
        <w:tc>
          <w:tcPr>
            <w:tcW w:w="845" w:type="dxa"/>
            <w:shd w:val="clear" w:color="auto" w:fill="auto"/>
            <w:noWrap/>
            <w:vAlign w:val="center"/>
          </w:tcPr>
          <w:p w14:paraId="3E46F0BA" w14:textId="77777777" w:rsidR="00CD5AA0" w:rsidRPr="00E851B2" w:rsidRDefault="00CD5AA0" w:rsidP="00CD5AA0">
            <w:pPr>
              <w:jc w:val="center"/>
              <w:rPr>
                <w:color w:val="000000"/>
                <w:sz w:val="18"/>
                <w:szCs w:val="18"/>
              </w:rPr>
            </w:pPr>
            <w:r w:rsidRPr="00E851B2">
              <w:rPr>
                <w:color w:val="000000"/>
                <w:sz w:val="18"/>
                <w:szCs w:val="18"/>
              </w:rPr>
              <w:t>O</w:t>
            </w:r>
          </w:p>
        </w:tc>
        <w:tc>
          <w:tcPr>
            <w:tcW w:w="2343" w:type="dxa"/>
            <w:tcBorders>
              <w:right w:val="single" w:sz="4" w:space="0" w:color="auto"/>
            </w:tcBorders>
            <w:shd w:val="clear" w:color="auto" w:fill="auto"/>
            <w:noWrap/>
            <w:vAlign w:val="center"/>
          </w:tcPr>
          <w:p w14:paraId="428DD64E" w14:textId="77777777" w:rsidR="00CD5AA0" w:rsidRPr="00E851B2" w:rsidRDefault="00CD5AA0" w:rsidP="00CD5AA0">
            <w:pPr>
              <w:jc w:val="center"/>
              <w:rPr>
                <w:color w:val="000000"/>
                <w:sz w:val="18"/>
                <w:szCs w:val="18"/>
              </w:rPr>
            </w:pPr>
            <w:r w:rsidRPr="00E851B2">
              <w:rPr>
                <w:color w:val="000000"/>
                <w:sz w:val="18"/>
                <w:szCs w:val="18"/>
              </w:rPr>
              <w:t>water moderator</w:t>
            </w:r>
          </w:p>
        </w:tc>
        <w:tc>
          <w:tcPr>
            <w:tcW w:w="1047" w:type="dxa"/>
            <w:tcBorders>
              <w:top w:val="nil"/>
              <w:left w:val="nil"/>
              <w:bottom w:val="single" w:sz="4" w:space="0" w:color="auto"/>
              <w:right w:val="single" w:sz="4" w:space="0" w:color="auto"/>
            </w:tcBorders>
            <w:shd w:val="clear" w:color="auto" w:fill="auto"/>
            <w:vAlign w:val="center"/>
          </w:tcPr>
          <w:p w14:paraId="566333CB" w14:textId="77777777" w:rsidR="00CD5AA0" w:rsidRPr="00E851B2" w:rsidRDefault="00CD5AA0" w:rsidP="00CD5AA0">
            <w:pPr>
              <w:jc w:val="center"/>
              <w:rPr>
                <w:color w:val="000000"/>
                <w:sz w:val="18"/>
                <w:szCs w:val="18"/>
              </w:rPr>
            </w:pPr>
            <w:r w:rsidRPr="00E851B2">
              <w:rPr>
                <w:color w:val="000000"/>
                <w:sz w:val="18"/>
                <w:szCs w:val="18"/>
              </w:rPr>
              <w:t>0.0193</w:t>
            </w:r>
          </w:p>
        </w:tc>
        <w:tc>
          <w:tcPr>
            <w:tcW w:w="1047" w:type="dxa"/>
            <w:tcBorders>
              <w:top w:val="nil"/>
              <w:left w:val="nil"/>
              <w:bottom w:val="single" w:sz="4" w:space="0" w:color="auto"/>
              <w:right w:val="single" w:sz="4" w:space="0" w:color="auto"/>
            </w:tcBorders>
            <w:shd w:val="clear" w:color="auto" w:fill="auto"/>
            <w:vAlign w:val="center"/>
          </w:tcPr>
          <w:p w14:paraId="36C6DB32" w14:textId="77777777" w:rsidR="00CD5AA0" w:rsidRPr="00E851B2" w:rsidRDefault="00CD5AA0" w:rsidP="00CD5AA0">
            <w:pPr>
              <w:jc w:val="center"/>
              <w:rPr>
                <w:color w:val="000000"/>
                <w:sz w:val="18"/>
                <w:szCs w:val="18"/>
              </w:rPr>
            </w:pPr>
            <w:r w:rsidRPr="00E851B2">
              <w:rPr>
                <w:color w:val="000000"/>
                <w:sz w:val="18"/>
                <w:szCs w:val="18"/>
              </w:rPr>
              <w:t>2.17E-3</w:t>
            </w:r>
          </w:p>
        </w:tc>
        <w:tc>
          <w:tcPr>
            <w:tcW w:w="1047" w:type="dxa"/>
            <w:tcBorders>
              <w:top w:val="nil"/>
              <w:left w:val="nil"/>
              <w:bottom w:val="single" w:sz="4" w:space="0" w:color="auto"/>
              <w:right w:val="single" w:sz="4" w:space="0" w:color="auto"/>
            </w:tcBorders>
            <w:shd w:val="clear" w:color="auto" w:fill="auto"/>
            <w:vAlign w:val="center"/>
          </w:tcPr>
          <w:p w14:paraId="05D3EEF3" w14:textId="77777777" w:rsidR="00CD5AA0" w:rsidRPr="00E851B2" w:rsidRDefault="00CD5AA0" w:rsidP="00CD5AA0">
            <w:pPr>
              <w:jc w:val="center"/>
              <w:rPr>
                <w:color w:val="000000"/>
                <w:sz w:val="18"/>
                <w:szCs w:val="18"/>
              </w:rPr>
            </w:pPr>
            <w:r w:rsidRPr="00E851B2">
              <w:rPr>
                <w:color w:val="000000"/>
                <w:sz w:val="18"/>
                <w:szCs w:val="18"/>
              </w:rPr>
              <w:t>11.23%</w:t>
            </w:r>
          </w:p>
        </w:tc>
        <w:tc>
          <w:tcPr>
            <w:tcW w:w="1051" w:type="dxa"/>
            <w:tcBorders>
              <w:top w:val="nil"/>
              <w:left w:val="nil"/>
              <w:bottom w:val="single" w:sz="4" w:space="0" w:color="auto"/>
              <w:right w:val="single" w:sz="4" w:space="0" w:color="auto"/>
            </w:tcBorders>
            <w:shd w:val="clear" w:color="auto" w:fill="auto"/>
            <w:noWrap/>
            <w:vAlign w:val="center"/>
          </w:tcPr>
          <w:p w14:paraId="2E829554" w14:textId="77777777" w:rsidR="00CD5AA0" w:rsidRPr="00E851B2" w:rsidRDefault="00CD5AA0" w:rsidP="00CD5AA0">
            <w:pPr>
              <w:jc w:val="center"/>
              <w:rPr>
                <w:sz w:val="18"/>
                <w:szCs w:val="18"/>
              </w:rPr>
            </w:pPr>
            <w:r w:rsidRPr="00E851B2">
              <w:rPr>
                <w:sz w:val="18"/>
                <w:szCs w:val="18"/>
              </w:rPr>
              <w:t>0.0211</w:t>
            </w:r>
          </w:p>
        </w:tc>
        <w:tc>
          <w:tcPr>
            <w:tcW w:w="1043" w:type="dxa"/>
            <w:tcBorders>
              <w:top w:val="nil"/>
              <w:left w:val="nil"/>
              <w:bottom w:val="single" w:sz="4" w:space="0" w:color="auto"/>
              <w:right w:val="single" w:sz="4" w:space="0" w:color="auto"/>
            </w:tcBorders>
            <w:shd w:val="clear" w:color="auto" w:fill="auto"/>
            <w:noWrap/>
            <w:vAlign w:val="center"/>
          </w:tcPr>
          <w:p w14:paraId="62A78211" w14:textId="77777777" w:rsidR="00CD5AA0" w:rsidRPr="00E851B2" w:rsidRDefault="00CD5AA0" w:rsidP="00CD5AA0">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4F35BC1D" w14:textId="77777777" w:rsidR="00CD5AA0" w:rsidRPr="00E851B2" w:rsidRDefault="00CD5AA0" w:rsidP="00CD5AA0">
            <w:pPr>
              <w:jc w:val="center"/>
              <w:rPr>
                <w:sz w:val="18"/>
                <w:szCs w:val="18"/>
              </w:rPr>
            </w:pPr>
            <w:r w:rsidRPr="00E851B2">
              <w:rPr>
                <w:sz w:val="18"/>
                <w:szCs w:val="18"/>
              </w:rPr>
              <w:t>0.96%</w:t>
            </w:r>
          </w:p>
        </w:tc>
        <w:tc>
          <w:tcPr>
            <w:tcW w:w="1047" w:type="dxa"/>
            <w:tcBorders>
              <w:top w:val="single" w:sz="4" w:space="0" w:color="auto"/>
              <w:left w:val="nil"/>
              <w:bottom w:val="single" w:sz="4" w:space="0" w:color="auto"/>
              <w:right w:val="single" w:sz="4" w:space="0" w:color="auto"/>
            </w:tcBorders>
            <w:shd w:val="clear" w:color="auto" w:fill="FFFF00"/>
            <w:noWrap/>
            <w:vAlign w:val="center"/>
          </w:tcPr>
          <w:p w14:paraId="5B7E7AA0" w14:textId="77777777" w:rsidR="00CD5AA0" w:rsidRPr="00E851B2" w:rsidRDefault="00CD5AA0" w:rsidP="00CD5AA0">
            <w:pPr>
              <w:jc w:val="center"/>
              <w:rPr>
                <w:sz w:val="18"/>
                <w:szCs w:val="18"/>
              </w:rPr>
            </w:pPr>
            <w:r w:rsidRPr="00E851B2">
              <w:rPr>
                <w:sz w:val="18"/>
                <w:szCs w:val="18"/>
              </w:rPr>
              <w:t>-8.40%</w:t>
            </w:r>
          </w:p>
        </w:tc>
        <w:tc>
          <w:tcPr>
            <w:tcW w:w="888" w:type="dxa"/>
            <w:tcBorders>
              <w:top w:val="nil"/>
              <w:left w:val="nil"/>
              <w:bottom w:val="single" w:sz="4" w:space="0" w:color="auto"/>
              <w:right w:val="single" w:sz="4" w:space="0" w:color="auto"/>
            </w:tcBorders>
            <w:shd w:val="clear" w:color="auto" w:fill="auto"/>
            <w:noWrap/>
            <w:vAlign w:val="center"/>
          </w:tcPr>
          <w:p w14:paraId="1E334104" w14:textId="77777777" w:rsidR="00CD5AA0" w:rsidRPr="00E851B2" w:rsidRDefault="00CD5AA0" w:rsidP="00CD5AA0">
            <w:pPr>
              <w:jc w:val="center"/>
              <w:rPr>
                <w:sz w:val="18"/>
                <w:szCs w:val="18"/>
              </w:rPr>
            </w:pPr>
            <w:r w:rsidRPr="00E851B2">
              <w:rPr>
                <w:sz w:val="18"/>
                <w:szCs w:val="18"/>
              </w:rPr>
              <w:t>0.81</w:t>
            </w:r>
          </w:p>
        </w:tc>
        <w:tc>
          <w:tcPr>
            <w:tcW w:w="1004" w:type="dxa"/>
            <w:tcBorders>
              <w:top w:val="nil"/>
              <w:left w:val="nil"/>
              <w:bottom w:val="single" w:sz="4" w:space="0" w:color="auto"/>
            </w:tcBorders>
            <w:shd w:val="clear" w:color="auto" w:fill="auto"/>
            <w:noWrap/>
            <w:vAlign w:val="center"/>
          </w:tcPr>
          <w:p w14:paraId="2F51F7B8" w14:textId="77777777" w:rsidR="00CD5AA0" w:rsidRPr="00E851B2" w:rsidRDefault="00CD5AA0" w:rsidP="00CD5AA0">
            <w:pPr>
              <w:jc w:val="center"/>
              <w:rPr>
                <w:sz w:val="18"/>
                <w:szCs w:val="18"/>
              </w:rPr>
            </w:pPr>
            <w:r w:rsidRPr="00E851B2">
              <w:rPr>
                <w:sz w:val="18"/>
                <w:szCs w:val="18"/>
              </w:rPr>
              <w:t>-0.0018</w:t>
            </w:r>
          </w:p>
        </w:tc>
      </w:tr>
      <w:tr w:rsidR="00CD5AA0" w:rsidRPr="00E851B2" w14:paraId="3E311B7C" w14:textId="77777777" w:rsidTr="004A3A5A">
        <w:trPr>
          <w:trHeight w:val="260"/>
          <w:jc w:val="center"/>
        </w:trPr>
        <w:tc>
          <w:tcPr>
            <w:tcW w:w="845" w:type="dxa"/>
            <w:shd w:val="clear" w:color="auto" w:fill="auto"/>
            <w:noWrap/>
            <w:vAlign w:val="center"/>
          </w:tcPr>
          <w:p w14:paraId="68080A9F" w14:textId="77777777" w:rsidR="00CD5AA0" w:rsidRPr="00E851B2" w:rsidRDefault="00CD5AA0" w:rsidP="00CD5AA0">
            <w:pPr>
              <w:jc w:val="center"/>
              <w:rPr>
                <w:color w:val="000000"/>
                <w:sz w:val="18"/>
                <w:szCs w:val="18"/>
              </w:rPr>
            </w:pPr>
            <w:r w:rsidRPr="00E851B2">
              <w:rPr>
                <w:color w:val="000000"/>
                <w:sz w:val="18"/>
                <w:szCs w:val="18"/>
              </w:rPr>
              <w:t>Fe</w:t>
            </w:r>
          </w:p>
        </w:tc>
        <w:tc>
          <w:tcPr>
            <w:tcW w:w="2343" w:type="dxa"/>
            <w:tcBorders>
              <w:right w:val="single" w:sz="4" w:space="0" w:color="auto"/>
            </w:tcBorders>
            <w:shd w:val="clear" w:color="auto" w:fill="auto"/>
            <w:noWrap/>
            <w:vAlign w:val="center"/>
          </w:tcPr>
          <w:p w14:paraId="178C62A3" w14:textId="77777777" w:rsidR="00CD5AA0" w:rsidRPr="00E851B2" w:rsidRDefault="00CD5AA0" w:rsidP="00CD5AA0">
            <w:pPr>
              <w:jc w:val="center"/>
              <w:rPr>
                <w:color w:val="000000"/>
                <w:sz w:val="18"/>
                <w:szCs w:val="18"/>
              </w:rPr>
            </w:pPr>
            <w:r w:rsidRPr="00E851B2">
              <w:rPr>
                <w:color w:val="000000"/>
                <w:sz w:val="18"/>
                <w:szCs w:val="18"/>
              </w:rPr>
              <w:t>steel reflector</w:t>
            </w:r>
          </w:p>
        </w:tc>
        <w:tc>
          <w:tcPr>
            <w:tcW w:w="1047" w:type="dxa"/>
            <w:tcBorders>
              <w:top w:val="nil"/>
              <w:left w:val="nil"/>
              <w:bottom w:val="single" w:sz="4" w:space="0" w:color="auto"/>
              <w:right w:val="single" w:sz="4" w:space="0" w:color="auto"/>
            </w:tcBorders>
            <w:shd w:val="clear" w:color="auto" w:fill="auto"/>
            <w:vAlign w:val="center"/>
          </w:tcPr>
          <w:p w14:paraId="7FB0B7C4" w14:textId="77777777" w:rsidR="00CD5AA0" w:rsidRPr="00E851B2" w:rsidRDefault="00CD5AA0" w:rsidP="00CD5AA0">
            <w:pPr>
              <w:jc w:val="center"/>
              <w:rPr>
                <w:color w:val="000000"/>
                <w:sz w:val="18"/>
                <w:szCs w:val="18"/>
              </w:rPr>
            </w:pPr>
            <w:r w:rsidRPr="00E851B2">
              <w:rPr>
                <w:color w:val="000000"/>
                <w:sz w:val="18"/>
                <w:szCs w:val="18"/>
              </w:rPr>
              <w:t>0.0252</w:t>
            </w:r>
          </w:p>
        </w:tc>
        <w:tc>
          <w:tcPr>
            <w:tcW w:w="1047" w:type="dxa"/>
            <w:tcBorders>
              <w:top w:val="nil"/>
              <w:left w:val="nil"/>
              <w:bottom w:val="single" w:sz="4" w:space="0" w:color="auto"/>
              <w:right w:val="single" w:sz="4" w:space="0" w:color="auto"/>
            </w:tcBorders>
            <w:shd w:val="clear" w:color="auto" w:fill="auto"/>
            <w:vAlign w:val="center"/>
          </w:tcPr>
          <w:p w14:paraId="3986CF04" w14:textId="77777777" w:rsidR="00CD5AA0" w:rsidRPr="00E851B2" w:rsidRDefault="00CD5AA0" w:rsidP="00CD5AA0">
            <w:pPr>
              <w:jc w:val="center"/>
              <w:rPr>
                <w:color w:val="000000"/>
                <w:sz w:val="18"/>
                <w:szCs w:val="18"/>
              </w:rPr>
            </w:pPr>
            <w:r w:rsidRPr="00E851B2">
              <w:rPr>
                <w:color w:val="000000"/>
                <w:sz w:val="18"/>
                <w:szCs w:val="18"/>
              </w:rPr>
              <w:t>3.55E-3</w:t>
            </w:r>
          </w:p>
        </w:tc>
        <w:tc>
          <w:tcPr>
            <w:tcW w:w="1047" w:type="dxa"/>
            <w:tcBorders>
              <w:top w:val="nil"/>
              <w:left w:val="nil"/>
              <w:bottom w:val="single" w:sz="4" w:space="0" w:color="auto"/>
              <w:right w:val="single" w:sz="4" w:space="0" w:color="auto"/>
            </w:tcBorders>
            <w:shd w:val="clear" w:color="auto" w:fill="auto"/>
            <w:vAlign w:val="center"/>
          </w:tcPr>
          <w:p w14:paraId="03C0AD31" w14:textId="77777777" w:rsidR="00CD5AA0" w:rsidRPr="00E851B2" w:rsidRDefault="00CD5AA0" w:rsidP="00CD5AA0">
            <w:pPr>
              <w:jc w:val="center"/>
              <w:rPr>
                <w:color w:val="000000"/>
                <w:sz w:val="18"/>
                <w:szCs w:val="18"/>
              </w:rPr>
            </w:pPr>
            <w:r w:rsidRPr="00E851B2">
              <w:rPr>
                <w:color w:val="000000"/>
                <w:sz w:val="18"/>
                <w:szCs w:val="18"/>
              </w:rPr>
              <w:t>14.07%</w:t>
            </w:r>
          </w:p>
        </w:tc>
        <w:tc>
          <w:tcPr>
            <w:tcW w:w="1051" w:type="dxa"/>
            <w:tcBorders>
              <w:top w:val="nil"/>
              <w:left w:val="nil"/>
              <w:bottom w:val="single" w:sz="4" w:space="0" w:color="auto"/>
              <w:right w:val="single" w:sz="4" w:space="0" w:color="auto"/>
            </w:tcBorders>
            <w:shd w:val="clear" w:color="auto" w:fill="auto"/>
            <w:noWrap/>
            <w:vAlign w:val="center"/>
          </w:tcPr>
          <w:p w14:paraId="11C0D106" w14:textId="77777777" w:rsidR="00CD5AA0" w:rsidRPr="00E851B2" w:rsidRDefault="00CD5AA0" w:rsidP="00CD5AA0">
            <w:pPr>
              <w:jc w:val="center"/>
              <w:rPr>
                <w:sz w:val="18"/>
                <w:szCs w:val="18"/>
              </w:rPr>
            </w:pPr>
            <w:r w:rsidRPr="00E851B2">
              <w:rPr>
                <w:sz w:val="18"/>
                <w:szCs w:val="18"/>
              </w:rPr>
              <w:t>0.0220</w:t>
            </w:r>
          </w:p>
        </w:tc>
        <w:tc>
          <w:tcPr>
            <w:tcW w:w="1043" w:type="dxa"/>
            <w:tcBorders>
              <w:top w:val="nil"/>
              <w:left w:val="nil"/>
              <w:bottom w:val="single" w:sz="4" w:space="0" w:color="auto"/>
              <w:right w:val="single" w:sz="4" w:space="0" w:color="auto"/>
            </w:tcBorders>
            <w:shd w:val="clear" w:color="auto" w:fill="auto"/>
            <w:noWrap/>
            <w:vAlign w:val="center"/>
          </w:tcPr>
          <w:p w14:paraId="2D1F8AB4" w14:textId="77777777" w:rsidR="00CD5AA0" w:rsidRPr="00E851B2" w:rsidRDefault="00CD5AA0" w:rsidP="00CD5AA0">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2E18E5B9" w14:textId="77777777" w:rsidR="00CD5AA0" w:rsidRPr="00E851B2" w:rsidRDefault="00CD5AA0" w:rsidP="00CD5AA0">
            <w:pPr>
              <w:jc w:val="center"/>
              <w:rPr>
                <w:sz w:val="18"/>
                <w:szCs w:val="18"/>
              </w:rPr>
            </w:pPr>
            <w:r w:rsidRPr="00E851B2">
              <w:rPr>
                <w:sz w:val="18"/>
                <w:szCs w:val="18"/>
              </w:rPr>
              <w:t>0.82%</w:t>
            </w:r>
          </w:p>
        </w:tc>
        <w:tc>
          <w:tcPr>
            <w:tcW w:w="1047" w:type="dxa"/>
            <w:tcBorders>
              <w:top w:val="single" w:sz="4" w:space="0" w:color="auto"/>
              <w:left w:val="nil"/>
              <w:bottom w:val="single" w:sz="4" w:space="0" w:color="auto"/>
              <w:right w:val="single" w:sz="4" w:space="0" w:color="auto"/>
            </w:tcBorders>
            <w:shd w:val="clear" w:color="auto" w:fill="FFFF00"/>
            <w:noWrap/>
            <w:vAlign w:val="center"/>
          </w:tcPr>
          <w:p w14:paraId="0C31A4E1" w14:textId="77777777" w:rsidR="00CD5AA0" w:rsidRPr="00E851B2" w:rsidRDefault="00CD5AA0" w:rsidP="00CD5AA0">
            <w:pPr>
              <w:jc w:val="center"/>
              <w:rPr>
                <w:sz w:val="18"/>
                <w:szCs w:val="18"/>
              </w:rPr>
            </w:pPr>
            <w:r w:rsidRPr="00E851B2">
              <w:rPr>
                <w:sz w:val="18"/>
                <w:szCs w:val="18"/>
              </w:rPr>
              <w:t>14.60%</w:t>
            </w:r>
          </w:p>
        </w:tc>
        <w:tc>
          <w:tcPr>
            <w:tcW w:w="888" w:type="dxa"/>
            <w:tcBorders>
              <w:top w:val="nil"/>
              <w:left w:val="nil"/>
              <w:bottom w:val="single" w:sz="4" w:space="0" w:color="auto"/>
              <w:right w:val="single" w:sz="4" w:space="0" w:color="auto"/>
            </w:tcBorders>
            <w:shd w:val="clear" w:color="auto" w:fill="auto"/>
            <w:noWrap/>
            <w:vAlign w:val="center"/>
          </w:tcPr>
          <w:p w14:paraId="678F07D4" w14:textId="77777777" w:rsidR="00CD5AA0" w:rsidRPr="00E851B2" w:rsidRDefault="00CD5AA0" w:rsidP="00CD5AA0">
            <w:pPr>
              <w:jc w:val="center"/>
              <w:rPr>
                <w:sz w:val="18"/>
                <w:szCs w:val="18"/>
              </w:rPr>
            </w:pPr>
            <w:r w:rsidRPr="00E851B2">
              <w:rPr>
                <w:sz w:val="18"/>
                <w:szCs w:val="18"/>
              </w:rPr>
              <w:t>0.90</w:t>
            </w:r>
          </w:p>
        </w:tc>
        <w:tc>
          <w:tcPr>
            <w:tcW w:w="1004" w:type="dxa"/>
            <w:tcBorders>
              <w:top w:val="nil"/>
              <w:left w:val="nil"/>
              <w:bottom w:val="single" w:sz="4" w:space="0" w:color="auto"/>
            </w:tcBorders>
            <w:shd w:val="clear" w:color="auto" w:fill="auto"/>
            <w:noWrap/>
            <w:vAlign w:val="center"/>
          </w:tcPr>
          <w:p w14:paraId="752C43C7" w14:textId="77777777" w:rsidR="00CD5AA0" w:rsidRPr="00E851B2" w:rsidRDefault="00CD5AA0" w:rsidP="00CD5AA0">
            <w:pPr>
              <w:jc w:val="center"/>
              <w:rPr>
                <w:sz w:val="18"/>
                <w:szCs w:val="18"/>
              </w:rPr>
            </w:pPr>
            <w:r w:rsidRPr="00E851B2">
              <w:rPr>
                <w:sz w:val="18"/>
                <w:szCs w:val="18"/>
              </w:rPr>
              <w:t>0.0032</w:t>
            </w:r>
          </w:p>
        </w:tc>
      </w:tr>
      <w:tr w:rsidR="00CD5AA0" w:rsidRPr="00E851B2" w14:paraId="609B6E53" w14:textId="77777777" w:rsidTr="004A3A5A">
        <w:trPr>
          <w:trHeight w:val="260"/>
          <w:jc w:val="center"/>
        </w:trPr>
        <w:tc>
          <w:tcPr>
            <w:tcW w:w="845" w:type="dxa"/>
            <w:shd w:val="clear" w:color="auto" w:fill="auto"/>
            <w:noWrap/>
            <w:vAlign w:val="center"/>
          </w:tcPr>
          <w:p w14:paraId="7CF836FD" w14:textId="77777777" w:rsidR="00CD5AA0" w:rsidRPr="00E851B2" w:rsidRDefault="00CD5AA0" w:rsidP="00CD5AA0">
            <w:pPr>
              <w:jc w:val="center"/>
              <w:rPr>
                <w:color w:val="000000"/>
                <w:sz w:val="18"/>
                <w:szCs w:val="18"/>
              </w:rPr>
            </w:pPr>
            <w:r w:rsidRPr="00E851B2">
              <w:rPr>
                <w:color w:val="000000"/>
                <w:sz w:val="18"/>
                <w:szCs w:val="18"/>
              </w:rPr>
              <w:t>H</w:t>
            </w:r>
          </w:p>
        </w:tc>
        <w:tc>
          <w:tcPr>
            <w:tcW w:w="2343" w:type="dxa"/>
            <w:tcBorders>
              <w:right w:val="single" w:sz="4" w:space="0" w:color="auto"/>
            </w:tcBorders>
            <w:shd w:val="clear" w:color="auto" w:fill="auto"/>
            <w:noWrap/>
            <w:vAlign w:val="center"/>
          </w:tcPr>
          <w:p w14:paraId="59628B09" w14:textId="77777777" w:rsidR="00CD5AA0" w:rsidRPr="00E851B2" w:rsidRDefault="00CD5AA0" w:rsidP="00CD5AA0">
            <w:pPr>
              <w:jc w:val="center"/>
              <w:rPr>
                <w:color w:val="000000"/>
                <w:sz w:val="18"/>
                <w:szCs w:val="18"/>
              </w:rPr>
            </w:pPr>
            <w:r w:rsidRPr="00E851B2">
              <w:rPr>
                <w:sz w:val="18"/>
                <w:szCs w:val="18"/>
              </w:rPr>
              <w:t>water reflector (around fuel)</w:t>
            </w:r>
          </w:p>
        </w:tc>
        <w:tc>
          <w:tcPr>
            <w:tcW w:w="1047" w:type="dxa"/>
            <w:tcBorders>
              <w:top w:val="nil"/>
              <w:left w:val="nil"/>
              <w:bottom w:val="single" w:sz="4" w:space="0" w:color="auto"/>
              <w:right w:val="single" w:sz="4" w:space="0" w:color="auto"/>
            </w:tcBorders>
            <w:shd w:val="clear" w:color="auto" w:fill="auto"/>
            <w:vAlign w:val="center"/>
          </w:tcPr>
          <w:p w14:paraId="347CAD50" w14:textId="77777777" w:rsidR="00CD5AA0" w:rsidRPr="00E851B2" w:rsidRDefault="00CD5AA0" w:rsidP="00CD5AA0">
            <w:pPr>
              <w:jc w:val="center"/>
              <w:rPr>
                <w:color w:val="000000"/>
                <w:sz w:val="18"/>
                <w:szCs w:val="18"/>
              </w:rPr>
            </w:pPr>
            <w:r w:rsidRPr="00E851B2">
              <w:rPr>
                <w:sz w:val="18"/>
                <w:szCs w:val="18"/>
              </w:rPr>
              <w:t>0.2340</w:t>
            </w:r>
          </w:p>
        </w:tc>
        <w:tc>
          <w:tcPr>
            <w:tcW w:w="1047" w:type="dxa"/>
            <w:tcBorders>
              <w:top w:val="nil"/>
              <w:left w:val="nil"/>
              <w:bottom w:val="single" w:sz="4" w:space="0" w:color="auto"/>
              <w:right w:val="single" w:sz="4" w:space="0" w:color="auto"/>
            </w:tcBorders>
            <w:shd w:val="clear" w:color="auto" w:fill="auto"/>
            <w:vAlign w:val="center"/>
          </w:tcPr>
          <w:p w14:paraId="2E11B61F" w14:textId="77777777" w:rsidR="00CD5AA0" w:rsidRPr="00E851B2" w:rsidRDefault="00CD5AA0" w:rsidP="00CD5AA0">
            <w:pPr>
              <w:jc w:val="center"/>
              <w:rPr>
                <w:color w:val="000000"/>
                <w:sz w:val="18"/>
                <w:szCs w:val="18"/>
              </w:rPr>
            </w:pPr>
            <w:r w:rsidRPr="00E851B2">
              <w:rPr>
                <w:sz w:val="18"/>
                <w:szCs w:val="18"/>
              </w:rPr>
              <w:t>2.16E-2</w:t>
            </w:r>
          </w:p>
        </w:tc>
        <w:tc>
          <w:tcPr>
            <w:tcW w:w="1047" w:type="dxa"/>
            <w:tcBorders>
              <w:top w:val="nil"/>
              <w:left w:val="nil"/>
              <w:bottom w:val="single" w:sz="4" w:space="0" w:color="auto"/>
              <w:right w:val="single" w:sz="4" w:space="0" w:color="auto"/>
            </w:tcBorders>
            <w:shd w:val="clear" w:color="auto" w:fill="auto"/>
            <w:vAlign w:val="center"/>
          </w:tcPr>
          <w:p w14:paraId="788497DA" w14:textId="77777777" w:rsidR="00CD5AA0" w:rsidRPr="00E851B2" w:rsidRDefault="00CD5AA0" w:rsidP="00CD5AA0">
            <w:pPr>
              <w:jc w:val="center"/>
              <w:rPr>
                <w:color w:val="000000"/>
                <w:sz w:val="18"/>
                <w:szCs w:val="18"/>
              </w:rPr>
            </w:pPr>
            <w:r w:rsidRPr="00E851B2">
              <w:rPr>
                <w:color w:val="000000"/>
                <w:sz w:val="18"/>
                <w:szCs w:val="18"/>
              </w:rPr>
              <w:t>9.21%</w:t>
            </w:r>
          </w:p>
        </w:tc>
        <w:tc>
          <w:tcPr>
            <w:tcW w:w="1051" w:type="dxa"/>
            <w:tcBorders>
              <w:top w:val="nil"/>
              <w:left w:val="nil"/>
              <w:bottom w:val="single" w:sz="4" w:space="0" w:color="auto"/>
              <w:right w:val="single" w:sz="4" w:space="0" w:color="auto"/>
            </w:tcBorders>
            <w:shd w:val="clear" w:color="auto" w:fill="auto"/>
            <w:noWrap/>
            <w:vAlign w:val="center"/>
          </w:tcPr>
          <w:p w14:paraId="11C2892C" w14:textId="77777777" w:rsidR="00CD5AA0" w:rsidRPr="00E851B2" w:rsidRDefault="00CD5AA0" w:rsidP="00CD5AA0">
            <w:pPr>
              <w:jc w:val="center"/>
              <w:rPr>
                <w:sz w:val="18"/>
                <w:szCs w:val="18"/>
              </w:rPr>
            </w:pPr>
            <w:r w:rsidRPr="00E851B2">
              <w:rPr>
                <w:sz w:val="18"/>
                <w:szCs w:val="18"/>
              </w:rPr>
              <w:t>0.2363</w:t>
            </w:r>
          </w:p>
        </w:tc>
        <w:tc>
          <w:tcPr>
            <w:tcW w:w="1043" w:type="dxa"/>
            <w:tcBorders>
              <w:top w:val="nil"/>
              <w:left w:val="nil"/>
              <w:bottom w:val="single" w:sz="4" w:space="0" w:color="auto"/>
              <w:right w:val="single" w:sz="4" w:space="0" w:color="auto"/>
            </w:tcBorders>
            <w:shd w:val="clear" w:color="auto" w:fill="auto"/>
            <w:noWrap/>
            <w:vAlign w:val="center"/>
          </w:tcPr>
          <w:p w14:paraId="6F1523F0" w14:textId="77777777" w:rsidR="00CD5AA0" w:rsidRPr="00E851B2" w:rsidRDefault="00CD5AA0" w:rsidP="00CD5AA0">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1910AEEB" w14:textId="77777777" w:rsidR="00CD5AA0" w:rsidRPr="00E851B2" w:rsidRDefault="00CD5AA0" w:rsidP="00CD5AA0">
            <w:pPr>
              <w:jc w:val="center"/>
              <w:rPr>
                <w:sz w:val="18"/>
                <w:szCs w:val="18"/>
              </w:rPr>
            </w:pPr>
            <w:r w:rsidRPr="00E851B2">
              <w:rPr>
                <w:sz w:val="18"/>
                <w:szCs w:val="18"/>
              </w:rPr>
              <w:t>0.93%</w:t>
            </w:r>
          </w:p>
        </w:tc>
        <w:tc>
          <w:tcPr>
            <w:tcW w:w="1047" w:type="dxa"/>
            <w:tcBorders>
              <w:top w:val="single" w:sz="4" w:space="0" w:color="auto"/>
              <w:left w:val="nil"/>
              <w:bottom w:val="single" w:sz="4" w:space="0" w:color="auto"/>
              <w:right w:val="single" w:sz="4" w:space="0" w:color="auto"/>
            </w:tcBorders>
            <w:shd w:val="clear" w:color="auto" w:fill="auto"/>
            <w:noWrap/>
            <w:vAlign w:val="center"/>
          </w:tcPr>
          <w:p w14:paraId="3013233F" w14:textId="77777777" w:rsidR="00CD5AA0" w:rsidRPr="00E851B2" w:rsidRDefault="00CD5AA0" w:rsidP="00CD5AA0">
            <w:pPr>
              <w:jc w:val="center"/>
              <w:rPr>
                <w:sz w:val="18"/>
                <w:szCs w:val="18"/>
              </w:rPr>
            </w:pPr>
            <w:r w:rsidRPr="00E851B2">
              <w:rPr>
                <w:sz w:val="18"/>
                <w:szCs w:val="18"/>
              </w:rPr>
              <w:t>-1.00%</w:t>
            </w:r>
          </w:p>
        </w:tc>
        <w:tc>
          <w:tcPr>
            <w:tcW w:w="888" w:type="dxa"/>
            <w:tcBorders>
              <w:top w:val="nil"/>
              <w:left w:val="nil"/>
              <w:bottom w:val="single" w:sz="4" w:space="0" w:color="auto"/>
              <w:right w:val="single" w:sz="4" w:space="0" w:color="auto"/>
            </w:tcBorders>
            <w:shd w:val="clear" w:color="auto" w:fill="auto"/>
            <w:noWrap/>
            <w:vAlign w:val="center"/>
          </w:tcPr>
          <w:p w14:paraId="693BF25D" w14:textId="77777777" w:rsidR="00CD5AA0" w:rsidRPr="00E851B2" w:rsidRDefault="00CD5AA0" w:rsidP="00CD5AA0">
            <w:pPr>
              <w:jc w:val="center"/>
              <w:rPr>
                <w:sz w:val="18"/>
                <w:szCs w:val="18"/>
              </w:rPr>
            </w:pPr>
            <w:r w:rsidRPr="00E851B2">
              <w:rPr>
                <w:sz w:val="18"/>
                <w:szCs w:val="18"/>
              </w:rPr>
              <w:t>0.11</w:t>
            </w:r>
          </w:p>
        </w:tc>
        <w:tc>
          <w:tcPr>
            <w:tcW w:w="1004" w:type="dxa"/>
            <w:tcBorders>
              <w:top w:val="nil"/>
              <w:left w:val="nil"/>
              <w:bottom w:val="single" w:sz="4" w:space="0" w:color="auto"/>
            </w:tcBorders>
            <w:shd w:val="clear" w:color="auto" w:fill="auto"/>
            <w:noWrap/>
            <w:vAlign w:val="center"/>
          </w:tcPr>
          <w:p w14:paraId="3BCDC8C1" w14:textId="77777777" w:rsidR="00CD5AA0" w:rsidRPr="00E851B2" w:rsidRDefault="00CD5AA0" w:rsidP="00CD5AA0">
            <w:pPr>
              <w:jc w:val="center"/>
              <w:rPr>
                <w:sz w:val="18"/>
                <w:szCs w:val="18"/>
              </w:rPr>
            </w:pPr>
            <w:r w:rsidRPr="00E851B2">
              <w:rPr>
                <w:sz w:val="18"/>
                <w:szCs w:val="18"/>
              </w:rPr>
              <w:t>-0.0024</w:t>
            </w:r>
          </w:p>
        </w:tc>
      </w:tr>
      <w:tr w:rsidR="00CD5AA0" w:rsidRPr="00E851B2" w14:paraId="1CF22216" w14:textId="77777777" w:rsidTr="004A3A5A">
        <w:trPr>
          <w:trHeight w:val="224"/>
          <w:jc w:val="center"/>
        </w:trPr>
        <w:tc>
          <w:tcPr>
            <w:tcW w:w="845" w:type="dxa"/>
            <w:tcBorders>
              <w:bottom w:val="single" w:sz="4" w:space="0" w:color="auto"/>
            </w:tcBorders>
            <w:shd w:val="clear" w:color="auto" w:fill="auto"/>
            <w:noWrap/>
            <w:vAlign w:val="center"/>
          </w:tcPr>
          <w:p w14:paraId="45E45AAA" w14:textId="77777777" w:rsidR="00CD5AA0" w:rsidRPr="00E851B2" w:rsidRDefault="00CD5AA0" w:rsidP="00CD5AA0">
            <w:pPr>
              <w:jc w:val="center"/>
              <w:rPr>
                <w:color w:val="000000"/>
                <w:sz w:val="18"/>
                <w:szCs w:val="18"/>
              </w:rPr>
            </w:pPr>
            <w:r w:rsidRPr="00E851B2">
              <w:rPr>
                <w:color w:val="000000"/>
                <w:sz w:val="18"/>
                <w:szCs w:val="18"/>
              </w:rPr>
              <w:t>H</w:t>
            </w:r>
          </w:p>
        </w:tc>
        <w:tc>
          <w:tcPr>
            <w:tcW w:w="2343" w:type="dxa"/>
            <w:tcBorders>
              <w:bottom w:val="single" w:sz="4" w:space="0" w:color="auto"/>
              <w:right w:val="single" w:sz="4" w:space="0" w:color="auto"/>
            </w:tcBorders>
            <w:shd w:val="clear" w:color="auto" w:fill="auto"/>
            <w:noWrap/>
            <w:vAlign w:val="center"/>
          </w:tcPr>
          <w:p w14:paraId="647716E7" w14:textId="77777777" w:rsidR="00CD5AA0" w:rsidRPr="00E851B2" w:rsidRDefault="00CD5AA0" w:rsidP="00CD5AA0">
            <w:pPr>
              <w:jc w:val="center"/>
              <w:rPr>
                <w:color w:val="000000"/>
                <w:sz w:val="18"/>
                <w:szCs w:val="18"/>
              </w:rPr>
            </w:pPr>
            <w:r w:rsidRPr="00E851B2">
              <w:rPr>
                <w:sz w:val="18"/>
                <w:szCs w:val="18"/>
              </w:rPr>
              <w:t>water reflector</w:t>
            </w:r>
          </w:p>
        </w:tc>
        <w:tc>
          <w:tcPr>
            <w:tcW w:w="1047" w:type="dxa"/>
            <w:tcBorders>
              <w:top w:val="single" w:sz="4" w:space="0" w:color="auto"/>
              <w:left w:val="nil"/>
              <w:bottom w:val="single" w:sz="4" w:space="0" w:color="auto"/>
              <w:right w:val="single" w:sz="4" w:space="0" w:color="auto"/>
            </w:tcBorders>
            <w:shd w:val="clear" w:color="auto" w:fill="auto"/>
            <w:vAlign w:val="center"/>
          </w:tcPr>
          <w:p w14:paraId="47B69261" w14:textId="77777777" w:rsidR="00CD5AA0" w:rsidRPr="00E851B2" w:rsidRDefault="00CD5AA0" w:rsidP="00CD5AA0">
            <w:pPr>
              <w:jc w:val="center"/>
              <w:rPr>
                <w:sz w:val="18"/>
                <w:szCs w:val="18"/>
              </w:rPr>
            </w:pPr>
            <w:r w:rsidRPr="00E851B2">
              <w:rPr>
                <w:sz w:val="18"/>
                <w:szCs w:val="18"/>
              </w:rPr>
              <w:t>-0.0462</w:t>
            </w:r>
          </w:p>
        </w:tc>
        <w:tc>
          <w:tcPr>
            <w:tcW w:w="1047" w:type="dxa"/>
            <w:tcBorders>
              <w:top w:val="single" w:sz="4" w:space="0" w:color="auto"/>
              <w:left w:val="nil"/>
              <w:bottom w:val="single" w:sz="4" w:space="0" w:color="auto"/>
              <w:right w:val="single" w:sz="4" w:space="0" w:color="auto"/>
            </w:tcBorders>
            <w:shd w:val="clear" w:color="auto" w:fill="auto"/>
            <w:vAlign w:val="center"/>
          </w:tcPr>
          <w:p w14:paraId="421A73BF" w14:textId="77777777" w:rsidR="00CD5AA0" w:rsidRPr="00E851B2" w:rsidRDefault="00CD5AA0" w:rsidP="00CD5AA0">
            <w:pPr>
              <w:jc w:val="center"/>
              <w:rPr>
                <w:sz w:val="18"/>
                <w:szCs w:val="18"/>
              </w:rPr>
            </w:pPr>
            <w:r w:rsidRPr="00E851B2">
              <w:rPr>
                <w:sz w:val="18"/>
                <w:szCs w:val="18"/>
              </w:rPr>
              <w:t>1.19E-2</w:t>
            </w:r>
          </w:p>
        </w:tc>
        <w:tc>
          <w:tcPr>
            <w:tcW w:w="1047" w:type="dxa"/>
            <w:tcBorders>
              <w:top w:val="single" w:sz="4" w:space="0" w:color="auto"/>
              <w:left w:val="nil"/>
              <w:bottom w:val="single" w:sz="4" w:space="0" w:color="auto"/>
              <w:right w:val="single" w:sz="4" w:space="0" w:color="auto"/>
            </w:tcBorders>
            <w:shd w:val="clear" w:color="auto" w:fill="auto"/>
            <w:vAlign w:val="center"/>
          </w:tcPr>
          <w:p w14:paraId="0BD73E6E" w14:textId="77777777" w:rsidR="00CD5AA0" w:rsidRPr="00E851B2" w:rsidRDefault="00CD5AA0" w:rsidP="00CD5AA0">
            <w:pPr>
              <w:jc w:val="center"/>
              <w:rPr>
                <w:sz w:val="18"/>
                <w:szCs w:val="18"/>
              </w:rPr>
            </w:pPr>
            <w:r w:rsidRPr="00E851B2">
              <w:rPr>
                <w:color w:val="000000"/>
                <w:sz w:val="18"/>
                <w:szCs w:val="18"/>
              </w:rPr>
              <w:t>25.78%</w:t>
            </w:r>
          </w:p>
        </w:tc>
        <w:tc>
          <w:tcPr>
            <w:tcW w:w="1051" w:type="dxa"/>
            <w:tcBorders>
              <w:top w:val="single" w:sz="4" w:space="0" w:color="auto"/>
              <w:left w:val="nil"/>
              <w:bottom w:val="single" w:sz="4" w:space="0" w:color="auto"/>
              <w:right w:val="single" w:sz="4" w:space="0" w:color="auto"/>
            </w:tcBorders>
            <w:shd w:val="clear" w:color="auto" w:fill="auto"/>
            <w:noWrap/>
            <w:vAlign w:val="center"/>
          </w:tcPr>
          <w:p w14:paraId="5B82C5D8" w14:textId="77777777" w:rsidR="00CD5AA0" w:rsidRPr="00E851B2" w:rsidRDefault="00CD5AA0" w:rsidP="00CD5AA0">
            <w:pPr>
              <w:jc w:val="center"/>
              <w:rPr>
                <w:sz w:val="18"/>
                <w:szCs w:val="18"/>
              </w:rPr>
            </w:pPr>
            <w:r w:rsidRPr="00E851B2">
              <w:rPr>
                <w:sz w:val="18"/>
                <w:szCs w:val="18"/>
              </w:rPr>
              <w:t>-0.0340</w:t>
            </w:r>
          </w:p>
        </w:tc>
        <w:tc>
          <w:tcPr>
            <w:tcW w:w="1043" w:type="dxa"/>
            <w:tcBorders>
              <w:top w:val="single" w:sz="4" w:space="0" w:color="auto"/>
              <w:left w:val="nil"/>
              <w:bottom w:val="single" w:sz="4" w:space="0" w:color="auto"/>
              <w:right w:val="single" w:sz="4" w:space="0" w:color="auto"/>
            </w:tcBorders>
            <w:shd w:val="clear" w:color="auto" w:fill="auto"/>
            <w:noWrap/>
            <w:vAlign w:val="center"/>
          </w:tcPr>
          <w:p w14:paraId="42ECDF0A" w14:textId="77777777" w:rsidR="00CD5AA0" w:rsidRPr="00E851B2" w:rsidRDefault="00CD5AA0" w:rsidP="00CD5AA0">
            <w:pPr>
              <w:jc w:val="center"/>
              <w:rPr>
                <w:sz w:val="18"/>
                <w:szCs w:val="18"/>
              </w:rPr>
            </w:pPr>
            <w:r w:rsidRPr="00E851B2">
              <w:rPr>
                <w:sz w:val="18"/>
                <w:szCs w:val="18"/>
              </w:rPr>
              <w:t>0.0003</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143547DF" w14:textId="77777777" w:rsidR="00CD5AA0" w:rsidRPr="00E851B2" w:rsidRDefault="00CD5AA0" w:rsidP="00CD5AA0">
            <w:pPr>
              <w:jc w:val="center"/>
              <w:rPr>
                <w:sz w:val="18"/>
                <w:szCs w:val="18"/>
              </w:rPr>
            </w:pPr>
            <w:r w:rsidRPr="00E851B2">
              <w:rPr>
                <w:sz w:val="18"/>
                <w:szCs w:val="18"/>
              </w:rPr>
              <w:t>0.96%</w:t>
            </w:r>
          </w:p>
        </w:tc>
        <w:tc>
          <w:tcPr>
            <w:tcW w:w="1047" w:type="dxa"/>
            <w:tcBorders>
              <w:top w:val="single" w:sz="4" w:space="0" w:color="auto"/>
              <w:left w:val="nil"/>
              <w:bottom w:val="single" w:sz="4" w:space="0" w:color="auto"/>
              <w:right w:val="single" w:sz="4" w:space="0" w:color="auto"/>
            </w:tcBorders>
            <w:shd w:val="clear" w:color="auto" w:fill="FFFF00"/>
            <w:noWrap/>
            <w:vAlign w:val="center"/>
          </w:tcPr>
          <w:p w14:paraId="5B12E331" w14:textId="77777777" w:rsidR="00CD5AA0" w:rsidRPr="00E851B2" w:rsidRDefault="00CD5AA0" w:rsidP="00CD5AA0">
            <w:pPr>
              <w:jc w:val="center"/>
              <w:rPr>
                <w:sz w:val="18"/>
                <w:szCs w:val="18"/>
              </w:rPr>
            </w:pPr>
            <w:r w:rsidRPr="00E851B2">
              <w:rPr>
                <w:sz w:val="18"/>
                <w:szCs w:val="18"/>
              </w:rPr>
              <w:t>35.99%</w:t>
            </w:r>
          </w:p>
        </w:tc>
        <w:tc>
          <w:tcPr>
            <w:tcW w:w="888" w:type="dxa"/>
            <w:tcBorders>
              <w:top w:val="single" w:sz="4" w:space="0" w:color="auto"/>
              <w:left w:val="nil"/>
              <w:bottom w:val="single" w:sz="4" w:space="0" w:color="auto"/>
              <w:right w:val="single" w:sz="4" w:space="0" w:color="auto"/>
            </w:tcBorders>
            <w:shd w:val="clear" w:color="auto" w:fill="auto"/>
            <w:noWrap/>
            <w:vAlign w:val="center"/>
          </w:tcPr>
          <w:p w14:paraId="7EA2BCF1" w14:textId="77777777" w:rsidR="00CD5AA0" w:rsidRPr="00E851B2" w:rsidRDefault="00CD5AA0" w:rsidP="00CD5AA0">
            <w:pPr>
              <w:jc w:val="center"/>
              <w:rPr>
                <w:sz w:val="18"/>
                <w:szCs w:val="18"/>
              </w:rPr>
            </w:pPr>
            <w:r w:rsidRPr="00E851B2">
              <w:rPr>
                <w:sz w:val="18"/>
                <w:szCs w:val="18"/>
              </w:rPr>
              <w:t>1.03</w:t>
            </w:r>
          </w:p>
        </w:tc>
        <w:tc>
          <w:tcPr>
            <w:tcW w:w="1004" w:type="dxa"/>
            <w:tcBorders>
              <w:top w:val="single" w:sz="4" w:space="0" w:color="auto"/>
              <w:left w:val="nil"/>
              <w:bottom w:val="single" w:sz="4" w:space="0" w:color="auto"/>
            </w:tcBorders>
            <w:shd w:val="clear" w:color="auto" w:fill="FFFF00"/>
            <w:noWrap/>
            <w:vAlign w:val="center"/>
          </w:tcPr>
          <w:p w14:paraId="44376A34" w14:textId="77777777" w:rsidR="00CD5AA0" w:rsidRPr="00E851B2" w:rsidRDefault="00CD5AA0" w:rsidP="00CD5AA0">
            <w:pPr>
              <w:jc w:val="center"/>
              <w:rPr>
                <w:sz w:val="18"/>
                <w:szCs w:val="18"/>
              </w:rPr>
            </w:pPr>
            <w:r w:rsidRPr="00E851B2">
              <w:rPr>
                <w:sz w:val="18"/>
                <w:szCs w:val="18"/>
              </w:rPr>
              <w:t>-0.0122</w:t>
            </w:r>
          </w:p>
        </w:tc>
      </w:tr>
      <w:tr w:rsidR="00A75D02" w:rsidRPr="00E851B2" w14:paraId="78CFA8AE" w14:textId="77777777" w:rsidTr="004A3A5A">
        <w:trPr>
          <w:trHeight w:val="260"/>
          <w:jc w:val="center"/>
        </w:trPr>
        <w:tc>
          <w:tcPr>
            <w:tcW w:w="12293" w:type="dxa"/>
            <w:gridSpan w:val="11"/>
            <w:tcBorders>
              <w:top w:val="single" w:sz="4" w:space="0" w:color="auto"/>
              <w:bottom w:val="single" w:sz="4" w:space="0" w:color="auto"/>
            </w:tcBorders>
            <w:shd w:val="clear" w:color="auto" w:fill="auto"/>
            <w:noWrap/>
            <w:vAlign w:val="center"/>
            <w:hideMark/>
          </w:tcPr>
          <w:p w14:paraId="2E045F7A" w14:textId="14C4C94C" w:rsidR="00A75D02" w:rsidRPr="00A75D02" w:rsidRDefault="00A75D02" w:rsidP="00A75D02">
            <w:pPr>
              <w:jc w:val="center"/>
              <w:rPr>
                <w:sz w:val="18"/>
                <w:szCs w:val="18"/>
              </w:rPr>
            </w:pPr>
            <w:r>
              <w:rPr>
                <w:b/>
                <w:bCs/>
                <w:i/>
                <w:sz w:val="18"/>
                <w:szCs w:val="18"/>
              </w:rPr>
              <w:t>NPG</w:t>
            </w:r>
            <w:r w:rsidRPr="003F3A10">
              <w:rPr>
                <w:b/>
                <w:bCs/>
                <w:sz w:val="18"/>
                <w:szCs w:val="18"/>
              </w:rPr>
              <w:t>=</w:t>
            </w:r>
            <w:r>
              <w:rPr>
                <w:b/>
                <w:bCs/>
                <w:sz w:val="18"/>
                <w:szCs w:val="18"/>
              </w:rPr>
              <w:t>10,000</w:t>
            </w:r>
          </w:p>
        </w:tc>
      </w:tr>
      <w:tr w:rsidR="00CD5AA0" w:rsidRPr="00E851B2" w14:paraId="2954AC8E" w14:textId="77777777" w:rsidTr="004A3A5A">
        <w:trPr>
          <w:trHeight w:val="260"/>
          <w:jc w:val="center"/>
        </w:trPr>
        <w:tc>
          <w:tcPr>
            <w:tcW w:w="845" w:type="dxa"/>
            <w:tcBorders>
              <w:top w:val="single" w:sz="4" w:space="0" w:color="auto"/>
            </w:tcBorders>
            <w:shd w:val="clear" w:color="auto" w:fill="auto"/>
            <w:noWrap/>
            <w:vAlign w:val="center"/>
          </w:tcPr>
          <w:p w14:paraId="5187017D" w14:textId="77777777" w:rsidR="00CD5AA0" w:rsidRPr="00E851B2" w:rsidRDefault="00CD5AA0" w:rsidP="00CD5AA0">
            <w:pPr>
              <w:jc w:val="center"/>
              <w:rPr>
                <w:color w:val="000000"/>
                <w:sz w:val="18"/>
                <w:szCs w:val="18"/>
              </w:rPr>
            </w:pPr>
            <w:r w:rsidRPr="00E851B2">
              <w:rPr>
                <w:color w:val="000000"/>
                <w:sz w:val="18"/>
                <w:szCs w:val="18"/>
              </w:rPr>
              <w:t>U-235</w:t>
            </w:r>
          </w:p>
        </w:tc>
        <w:tc>
          <w:tcPr>
            <w:tcW w:w="2343" w:type="dxa"/>
            <w:tcBorders>
              <w:top w:val="nil"/>
              <w:right w:val="single" w:sz="4" w:space="0" w:color="auto"/>
            </w:tcBorders>
            <w:shd w:val="clear" w:color="auto" w:fill="auto"/>
            <w:noWrap/>
            <w:vAlign w:val="center"/>
          </w:tcPr>
          <w:p w14:paraId="4350F000" w14:textId="77777777" w:rsidR="00CD5AA0" w:rsidRPr="00E851B2" w:rsidRDefault="00CD5AA0" w:rsidP="00CD5AA0">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131416CE" w14:textId="77777777" w:rsidR="00CD5AA0" w:rsidRPr="00E851B2" w:rsidRDefault="00CD5AA0" w:rsidP="00CD5AA0">
            <w:pPr>
              <w:jc w:val="center"/>
              <w:rPr>
                <w:color w:val="000000"/>
                <w:sz w:val="18"/>
                <w:szCs w:val="18"/>
              </w:rPr>
            </w:pPr>
            <w:r w:rsidRPr="00E851B2">
              <w:rPr>
                <w:color w:val="000000"/>
                <w:sz w:val="18"/>
                <w:szCs w:val="18"/>
              </w:rPr>
              <w:t>0.2430</w:t>
            </w:r>
          </w:p>
        </w:tc>
        <w:tc>
          <w:tcPr>
            <w:tcW w:w="1047" w:type="dxa"/>
            <w:tcBorders>
              <w:top w:val="nil"/>
              <w:left w:val="nil"/>
              <w:bottom w:val="single" w:sz="4" w:space="0" w:color="auto"/>
              <w:right w:val="single" w:sz="4" w:space="0" w:color="auto"/>
            </w:tcBorders>
            <w:shd w:val="clear" w:color="auto" w:fill="auto"/>
            <w:vAlign w:val="center"/>
          </w:tcPr>
          <w:p w14:paraId="04BB9868" w14:textId="77777777" w:rsidR="00CD5AA0" w:rsidRPr="00E851B2" w:rsidRDefault="00CD5AA0" w:rsidP="00CD5AA0">
            <w:pPr>
              <w:jc w:val="center"/>
              <w:rPr>
                <w:color w:val="000000"/>
                <w:sz w:val="18"/>
                <w:szCs w:val="18"/>
              </w:rPr>
            </w:pPr>
            <w:r w:rsidRPr="00E851B2">
              <w:rPr>
                <w:color w:val="000000"/>
                <w:sz w:val="18"/>
                <w:szCs w:val="18"/>
              </w:rPr>
              <w:t>1.32E-4</w:t>
            </w:r>
          </w:p>
        </w:tc>
        <w:tc>
          <w:tcPr>
            <w:tcW w:w="1047" w:type="dxa"/>
            <w:tcBorders>
              <w:top w:val="nil"/>
              <w:left w:val="nil"/>
              <w:bottom w:val="single" w:sz="4" w:space="0" w:color="auto"/>
              <w:right w:val="single" w:sz="4" w:space="0" w:color="auto"/>
            </w:tcBorders>
            <w:shd w:val="clear" w:color="auto" w:fill="auto"/>
            <w:vAlign w:val="center"/>
          </w:tcPr>
          <w:p w14:paraId="2BD290C5" w14:textId="77777777" w:rsidR="00CD5AA0" w:rsidRPr="00E851B2" w:rsidRDefault="00CD5AA0" w:rsidP="00CD5AA0">
            <w:pPr>
              <w:jc w:val="center"/>
              <w:rPr>
                <w:color w:val="000000"/>
                <w:sz w:val="18"/>
                <w:szCs w:val="18"/>
              </w:rPr>
            </w:pPr>
            <w:r w:rsidRPr="00E851B2">
              <w:rPr>
                <w:color w:val="000000"/>
                <w:sz w:val="18"/>
                <w:szCs w:val="18"/>
              </w:rPr>
              <w:t>0.05%</w:t>
            </w:r>
          </w:p>
        </w:tc>
        <w:tc>
          <w:tcPr>
            <w:tcW w:w="1051" w:type="dxa"/>
            <w:tcBorders>
              <w:top w:val="nil"/>
              <w:left w:val="nil"/>
              <w:bottom w:val="single" w:sz="4" w:space="0" w:color="auto"/>
              <w:right w:val="single" w:sz="4" w:space="0" w:color="auto"/>
            </w:tcBorders>
            <w:shd w:val="clear" w:color="auto" w:fill="auto"/>
            <w:noWrap/>
            <w:vAlign w:val="center"/>
          </w:tcPr>
          <w:p w14:paraId="480897E1" w14:textId="77777777" w:rsidR="00CD5AA0" w:rsidRPr="00E851B2" w:rsidRDefault="00CD5AA0" w:rsidP="00CD5AA0">
            <w:pPr>
              <w:jc w:val="center"/>
              <w:rPr>
                <w:sz w:val="18"/>
                <w:szCs w:val="18"/>
              </w:rPr>
            </w:pPr>
            <w:r w:rsidRPr="00E851B2">
              <w:rPr>
                <w:sz w:val="18"/>
                <w:szCs w:val="18"/>
              </w:rPr>
              <w:t>0.2448</w:t>
            </w:r>
          </w:p>
        </w:tc>
        <w:tc>
          <w:tcPr>
            <w:tcW w:w="1043" w:type="dxa"/>
            <w:tcBorders>
              <w:top w:val="nil"/>
              <w:left w:val="nil"/>
              <w:bottom w:val="single" w:sz="4" w:space="0" w:color="auto"/>
              <w:right w:val="single" w:sz="4" w:space="0" w:color="auto"/>
            </w:tcBorders>
            <w:shd w:val="clear" w:color="auto" w:fill="auto"/>
            <w:noWrap/>
            <w:vAlign w:val="center"/>
          </w:tcPr>
          <w:p w14:paraId="0CB76311" w14:textId="77777777" w:rsidR="00CD5AA0" w:rsidRPr="00E851B2" w:rsidRDefault="00CD5AA0" w:rsidP="00CD5AA0">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72602BDC" w14:textId="77777777" w:rsidR="00CD5AA0" w:rsidRPr="00E851B2" w:rsidRDefault="00CD5AA0" w:rsidP="00CD5AA0">
            <w:pPr>
              <w:jc w:val="center"/>
              <w:rPr>
                <w:sz w:val="18"/>
                <w:szCs w:val="18"/>
              </w:rPr>
            </w:pPr>
            <w:r w:rsidRPr="00E851B2">
              <w:rPr>
                <w:sz w:val="18"/>
                <w:szCs w:val="18"/>
              </w:rPr>
              <w:t>0.92%</w:t>
            </w:r>
          </w:p>
        </w:tc>
        <w:tc>
          <w:tcPr>
            <w:tcW w:w="1047" w:type="dxa"/>
            <w:tcBorders>
              <w:top w:val="nil"/>
              <w:left w:val="nil"/>
              <w:bottom w:val="single" w:sz="4" w:space="0" w:color="auto"/>
              <w:right w:val="single" w:sz="4" w:space="0" w:color="auto"/>
            </w:tcBorders>
            <w:shd w:val="clear" w:color="auto" w:fill="auto"/>
            <w:noWrap/>
            <w:vAlign w:val="center"/>
          </w:tcPr>
          <w:p w14:paraId="6E7F88F6" w14:textId="77777777" w:rsidR="00CD5AA0" w:rsidRPr="00E851B2" w:rsidRDefault="00CD5AA0" w:rsidP="00CD5AA0">
            <w:pPr>
              <w:jc w:val="center"/>
              <w:rPr>
                <w:sz w:val="18"/>
                <w:szCs w:val="18"/>
              </w:rPr>
            </w:pPr>
            <w:r w:rsidRPr="00E851B2">
              <w:rPr>
                <w:sz w:val="18"/>
                <w:szCs w:val="18"/>
              </w:rPr>
              <w:t>-0.73%</w:t>
            </w:r>
          </w:p>
        </w:tc>
        <w:tc>
          <w:tcPr>
            <w:tcW w:w="888" w:type="dxa"/>
            <w:tcBorders>
              <w:top w:val="nil"/>
              <w:left w:val="nil"/>
              <w:bottom w:val="single" w:sz="4" w:space="0" w:color="auto"/>
              <w:right w:val="single" w:sz="4" w:space="0" w:color="auto"/>
            </w:tcBorders>
            <w:shd w:val="clear" w:color="auto" w:fill="auto"/>
            <w:noWrap/>
            <w:vAlign w:val="center"/>
          </w:tcPr>
          <w:p w14:paraId="2DB630E4" w14:textId="77777777" w:rsidR="00CD5AA0" w:rsidRPr="00E851B2" w:rsidRDefault="00CD5AA0" w:rsidP="00CD5AA0">
            <w:pPr>
              <w:jc w:val="center"/>
              <w:rPr>
                <w:sz w:val="18"/>
                <w:szCs w:val="18"/>
              </w:rPr>
            </w:pPr>
            <w:r w:rsidRPr="00E851B2">
              <w:rPr>
                <w:sz w:val="18"/>
                <w:szCs w:val="18"/>
              </w:rPr>
              <w:t>0.80</w:t>
            </w:r>
          </w:p>
        </w:tc>
        <w:tc>
          <w:tcPr>
            <w:tcW w:w="1004" w:type="dxa"/>
            <w:tcBorders>
              <w:top w:val="nil"/>
              <w:left w:val="nil"/>
              <w:bottom w:val="single" w:sz="4" w:space="0" w:color="auto"/>
            </w:tcBorders>
            <w:shd w:val="clear" w:color="auto" w:fill="auto"/>
            <w:noWrap/>
            <w:vAlign w:val="center"/>
          </w:tcPr>
          <w:p w14:paraId="417E677B" w14:textId="77777777" w:rsidR="00CD5AA0" w:rsidRPr="00E851B2" w:rsidRDefault="00CD5AA0" w:rsidP="00CD5AA0">
            <w:pPr>
              <w:jc w:val="center"/>
              <w:rPr>
                <w:sz w:val="18"/>
                <w:szCs w:val="18"/>
              </w:rPr>
            </w:pPr>
            <w:r w:rsidRPr="00E851B2">
              <w:rPr>
                <w:sz w:val="18"/>
                <w:szCs w:val="18"/>
              </w:rPr>
              <w:t>-0.0018</w:t>
            </w:r>
          </w:p>
        </w:tc>
      </w:tr>
      <w:tr w:rsidR="00CD5AA0" w:rsidRPr="00E851B2" w14:paraId="121333FA" w14:textId="77777777" w:rsidTr="004A3A5A">
        <w:trPr>
          <w:trHeight w:val="260"/>
          <w:jc w:val="center"/>
        </w:trPr>
        <w:tc>
          <w:tcPr>
            <w:tcW w:w="845" w:type="dxa"/>
            <w:shd w:val="clear" w:color="auto" w:fill="auto"/>
            <w:noWrap/>
            <w:vAlign w:val="center"/>
          </w:tcPr>
          <w:p w14:paraId="306C9961" w14:textId="77777777" w:rsidR="00CD5AA0" w:rsidRPr="00E851B2" w:rsidRDefault="00CD5AA0" w:rsidP="00CD5AA0">
            <w:pPr>
              <w:jc w:val="center"/>
              <w:rPr>
                <w:color w:val="000000"/>
                <w:sz w:val="18"/>
                <w:szCs w:val="18"/>
              </w:rPr>
            </w:pPr>
            <w:r w:rsidRPr="00E851B2">
              <w:rPr>
                <w:color w:val="000000"/>
                <w:sz w:val="18"/>
                <w:szCs w:val="18"/>
              </w:rPr>
              <w:t>U-238</w:t>
            </w:r>
          </w:p>
        </w:tc>
        <w:tc>
          <w:tcPr>
            <w:tcW w:w="2343" w:type="dxa"/>
            <w:tcBorders>
              <w:right w:val="single" w:sz="4" w:space="0" w:color="auto"/>
            </w:tcBorders>
            <w:shd w:val="clear" w:color="auto" w:fill="auto"/>
            <w:noWrap/>
            <w:vAlign w:val="center"/>
          </w:tcPr>
          <w:p w14:paraId="5144F741" w14:textId="77777777" w:rsidR="00CD5AA0" w:rsidRPr="00E851B2" w:rsidRDefault="00CD5AA0" w:rsidP="00CD5AA0">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5DCE4A5C" w14:textId="77777777" w:rsidR="00CD5AA0" w:rsidRPr="00E851B2" w:rsidRDefault="00CD5AA0" w:rsidP="00CD5AA0">
            <w:pPr>
              <w:jc w:val="center"/>
              <w:rPr>
                <w:color w:val="000000"/>
                <w:sz w:val="18"/>
                <w:szCs w:val="18"/>
              </w:rPr>
            </w:pPr>
            <w:r w:rsidRPr="00E851B2">
              <w:rPr>
                <w:color w:val="000000"/>
                <w:sz w:val="18"/>
                <w:szCs w:val="18"/>
              </w:rPr>
              <w:t>-0.1376</w:t>
            </w:r>
          </w:p>
        </w:tc>
        <w:tc>
          <w:tcPr>
            <w:tcW w:w="1047" w:type="dxa"/>
            <w:tcBorders>
              <w:top w:val="nil"/>
              <w:left w:val="nil"/>
              <w:bottom w:val="single" w:sz="4" w:space="0" w:color="auto"/>
              <w:right w:val="single" w:sz="4" w:space="0" w:color="auto"/>
            </w:tcBorders>
            <w:shd w:val="clear" w:color="auto" w:fill="auto"/>
            <w:vAlign w:val="center"/>
          </w:tcPr>
          <w:p w14:paraId="4E078BC7" w14:textId="77777777" w:rsidR="00CD5AA0" w:rsidRPr="00E851B2" w:rsidRDefault="00CD5AA0" w:rsidP="00CD5AA0">
            <w:pPr>
              <w:jc w:val="center"/>
              <w:rPr>
                <w:color w:val="000000"/>
                <w:sz w:val="18"/>
                <w:szCs w:val="18"/>
              </w:rPr>
            </w:pPr>
            <w:r w:rsidRPr="00E851B2">
              <w:rPr>
                <w:color w:val="000000"/>
                <w:sz w:val="18"/>
                <w:szCs w:val="18"/>
              </w:rPr>
              <w:t>6.10E-4</w:t>
            </w:r>
          </w:p>
        </w:tc>
        <w:tc>
          <w:tcPr>
            <w:tcW w:w="1047" w:type="dxa"/>
            <w:tcBorders>
              <w:top w:val="nil"/>
              <w:left w:val="nil"/>
              <w:bottom w:val="single" w:sz="4" w:space="0" w:color="auto"/>
              <w:right w:val="single" w:sz="4" w:space="0" w:color="auto"/>
            </w:tcBorders>
            <w:shd w:val="clear" w:color="auto" w:fill="auto"/>
            <w:vAlign w:val="center"/>
          </w:tcPr>
          <w:p w14:paraId="128A41C3" w14:textId="77777777" w:rsidR="00CD5AA0" w:rsidRPr="00E851B2" w:rsidRDefault="00CD5AA0" w:rsidP="00CD5AA0">
            <w:pPr>
              <w:jc w:val="center"/>
              <w:rPr>
                <w:color w:val="000000"/>
                <w:sz w:val="18"/>
                <w:szCs w:val="18"/>
              </w:rPr>
            </w:pPr>
            <w:r w:rsidRPr="00E851B2">
              <w:rPr>
                <w:color w:val="000000"/>
                <w:sz w:val="18"/>
                <w:szCs w:val="18"/>
              </w:rPr>
              <w:t>0.44%</w:t>
            </w:r>
          </w:p>
        </w:tc>
        <w:tc>
          <w:tcPr>
            <w:tcW w:w="1051" w:type="dxa"/>
            <w:tcBorders>
              <w:top w:val="nil"/>
              <w:left w:val="nil"/>
              <w:bottom w:val="single" w:sz="4" w:space="0" w:color="auto"/>
              <w:right w:val="single" w:sz="4" w:space="0" w:color="auto"/>
            </w:tcBorders>
            <w:shd w:val="clear" w:color="auto" w:fill="auto"/>
            <w:noWrap/>
            <w:vAlign w:val="center"/>
          </w:tcPr>
          <w:p w14:paraId="5D09A1F7" w14:textId="77777777" w:rsidR="00CD5AA0" w:rsidRPr="00E851B2" w:rsidRDefault="00CD5AA0" w:rsidP="00CD5AA0">
            <w:pPr>
              <w:jc w:val="center"/>
              <w:rPr>
                <w:sz w:val="18"/>
                <w:szCs w:val="18"/>
              </w:rPr>
            </w:pPr>
            <w:r w:rsidRPr="00E851B2">
              <w:rPr>
                <w:sz w:val="18"/>
                <w:szCs w:val="18"/>
              </w:rPr>
              <w:t>-0.1354</w:t>
            </w:r>
          </w:p>
        </w:tc>
        <w:tc>
          <w:tcPr>
            <w:tcW w:w="1043" w:type="dxa"/>
            <w:tcBorders>
              <w:top w:val="nil"/>
              <w:left w:val="nil"/>
              <w:bottom w:val="single" w:sz="4" w:space="0" w:color="auto"/>
              <w:right w:val="single" w:sz="4" w:space="0" w:color="auto"/>
            </w:tcBorders>
            <w:shd w:val="clear" w:color="auto" w:fill="auto"/>
            <w:noWrap/>
            <w:vAlign w:val="center"/>
          </w:tcPr>
          <w:p w14:paraId="55976F8C" w14:textId="77777777" w:rsidR="00CD5AA0" w:rsidRPr="00E851B2" w:rsidRDefault="00CD5AA0" w:rsidP="00CD5AA0">
            <w:pPr>
              <w:jc w:val="center"/>
              <w:rPr>
                <w:sz w:val="18"/>
                <w:szCs w:val="18"/>
              </w:rPr>
            </w:pPr>
            <w:r w:rsidRPr="00E851B2">
              <w:rPr>
                <w:sz w:val="18"/>
                <w:szCs w:val="18"/>
              </w:rPr>
              <w:t>0.0013</w:t>
            </w:r>
          </w:p>
        </w:tc>
        <w:tc>
          <w:tcPr>
            <w:tcW w:w="931" w:type="dxa"/>
            <w:tcBorders>
              <w:top w:val="nil"/>
              <w:left w:val="nil"/>
              <w:bottom w:val="single" w:sz="4" w:space="0" w:color="auto"/>
              <w:right w:val="single" w:sz="4" w:space="0" w:color="auto"/>
            </w:tcBorders>
            <w:shd w:val="clear" w:color="auto" w:fill="auto"/>
            <w:noWrap/>
            <w:vAlign w:val="center"/>
          </w:tcPr>
          <w:p w14:paraId="2D9F4080" w14:textId="77777777" w:rsidR="00CD5AA0" w:rsidRPr="00E851B2" w:rsidRDefault="00CD5AA0" w:rsidP="00CD5AA0">
            <w:pPr>
              <w:jc w:val="center"/>
              <w:rPr>
                <w:sz w:val="18"/>
                <w:szCs w:val="18"/>
              </w:rPr>
            </w:pPr>
            <w:r w:rsidRPr="00E851B2">
              <w:rPr>
                <w:sz w:val="18"/>
                <w:szCs w:val="18"/>
              </w:rPr>
              <w:t>0.95%</w:t>
            </w:r>
          </w:p>
        </w:tc>
        <w:tc>
          <w:tcPr>
            <w:tcW w:w="1047"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17A44E4" w14:textId="77777777" w:rsidR="00CD5AA0" w:rsidRPr="00E851B2" w:rsidRDefault="00CD5AA0" w:rsidP="00CD5AA0">
            <w:pPr>
              <w:jc w:val="center"/>
              <w:rPr>
                <w:sz w:val="18"/>
                <w:szCs w:val="18"/>
              </w:rPr>
            </w:pPr>
            <w:r w:rsidRPr="00E851B2">
              <w:rPr>
                <w:sz w:val="18"/>
                <w:szCs w:val="18"/>
              </w:rPr>
              <w:t>1.63%</w:t>
            </w:r>
          </w:p>
        </w:tc>
        <w:tc>
          <w:tcPr>
            <w:tcW w:w="88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AB1C93A" w14:textId="77777777" w:rsidR="00CD5AA0" w:rsidRPr="00E851B2" w:rsidRDefault="00CD5AA0" w:rsidP="00CD5AA0">
            <w:pPr>
              <w:jc w:val="center"/>
              <w:rPr>
                <w:sz w:val="18"/>
                <w:szCs w:val="18"/>
              </w:rPr>
            </w:pPr>
            <w:r w:rsidRPr="00E851B2">
              <w:rPr>
                <w:sz w:val="18"/>
                <w:szCs w:val="18"/>
              </w:rPr>
              <w:t>1.55</w:t>
            </w:r>
          </w:p>
        </w:tc>
        <w:tc>
          <w:tcPr>
            <w:tcW w:w="1004" w:type="dxa"/>
            <w:tcBorders>
              <w:top w:val="nil"/>
              <w:left w:val="nil"/>
              <w:bottom w:val="single" w:sz="4" w:space="0" w:color="auto"/>
            </w:tcBorders>
            <w:shd w:val="clear" w:color="auto" w:fill="auto"/>
            <w:noWrap/>
            <w:vAlign w:val="center"/>
          </w:tcPr>
          <w:p w14:paraId="71818D36" w14:textId="77777777" w:rsidR="00CD5AA0" w:rsidRPr="00E851B2" w:rsidRDefault="00CD5AA0" w:rsidP="00CD5AA0">
            <w:pPr>
              <w:jc w:val="center"/>
              <w:rPr>
                <w:sz w:val="18"/>
                <w:szCs w:val="18"/>
              </w:rPr>
            </w:pPr>
            <w:r w:rsidRPr="00E851B2">
              <w:rPr>
                <w:sz w:val="18"/>
                <w:szCs w:val="18"/>
              </w:rPr>
              <w:t>-0.0022</w:t>
            </w:r>
          </w:p>
        </w:tc>
      </w:tr>
      <w:tr w:rsidR="00CD5AA0" w:rsidRPr="00E851B2" w14:paraId="04215004" w14:textId="77777777" w:rsidTr="004A3A5A">
        <w:trPr>
          <w:trHeight w:val="260"/>
          <w:jc w:val="center"/>
        </w:trPr>
        <w:tc>
          <w:tcPr>
            <w:tcW w:w="845" w:type="dxa"/>
            <w:shd w:val="clear" w:color="auto" w:fill="auto"/>
            <w:noWrap/>
            <w:vAlign w:val="center"/>
          </w:tcPr>
          <w:p w14:paraId="05BDABE8" w14:textId="77777777" w:rsidR="00CD5AA0" w:rsidRPr="00E851B2" w:rsidRDefault="00CD5AA0" w:rsidP="00CD5AA0">
            <w:pPr>
              <w:jc w:val="center"/>
              <w:rPr>
                <w:color w:val="000000"/>
                <w:sz w:val="18"/>
                <w:szCs w:val="18"/>
              </w:rPr>
            </w:pPr>
            <w:r w:rsidRPr="00E851B2">
              <w:rPr>
                <w:color w:val="000000"/>
                <w:sz w:val="18"/>
                <w:szCs w:val="18"/>
              </w:rPr>
              <w:t>O</w:t>
            </w:r>
          </w:p>
        </w:tc>
        <w:tc>
          <w:tcPr>
            <w:tcW w:w="2343" w:type="dxa"/>
            <w:tcBorders>
              <w:right w:val="single" w:sz="4" w:space="0" w:color="auto"/>
            </w:tcBorders>
            <w:shd w:val="clear" w:color="auto" w:fill="auto"/>
            <w:noWrap/>
            <w:vAlign w:val="center"/>
          </w:tcPr>
          <w:p w14:paraId="58788B97" w14:textId="77777777" w:rsidR="00CD5AA0" w:rsidRPr="00E851B2" w:rsidRDefault="00CD5AA0" w:rsidP="00CD5AA0">
            <w:pPr>
              <w:jc w:val="center"/>
              <w:rPr>
                <w:color w:val="000000"/>
                <w:sz w:val="18"/>
                <w:szCs w:val="18"/>
              </w:rPr>
            </w:pPr>
            <w:r w:rsidRPr="00E851B2">
              <w:rPr>
                <w:color w:val="000000"/>
                <w:sz w:val="18"/>
                <w:szCs w:val="18"/>
              </w:rPr>
              <w:t>water moderator</w:t>
            </w:r>
          </w:p>
        </w:tc>
        <w:tc>
          <w:tcPr>
            <w:tcW w:w="1047" w:type="dxa"/>
            <w:tcBorders>
              <w:top w:val="nil"/>
              <w:left w:val="nil"/>
              <w:bottom w:val="single" w:sz="4" w:space="0" w:color="auto"/>
              <w:right w:val="single" w:sz="4" w:space="0" w:color="auto"/>
            </w:tcBorders>
            <w:shd w:val="clear" w:color="auto" w:fill="auto"/>
            <w:vAlign w:val="center"/>
          </w:tcPr>
          <w:p w14:paraId="2390156C" w14:textId="77777777" w:rsidR="00CD5AA0" w:rsidRPr="00E851B2" w:rsidRDefault="00CD5AA0" w:rsidP="00CD5AA0">
            <w:pPr>
              <w:jc w:val="center"/>
              <w:rPr>
                <w:color w:val="000000"/>
                <w:sz w:val="18"/>
                <w:szCs w:val="18"/>
              </w:rPr>
            </w:pPr>
            <w:r w:rsidRPr="00E851B2">
              <w:rPr>
                <w:color w:val="000000"/>
                <w:sz w:val="18"/>
                <w:szCs w:val="18"/>
              </w:rPr>
              <w:t>0.0201</w:t>
            </w:r>
          </w:p>
        </w:tc>
        <w:tc>
          <w:tcPr>
            <w:tcW w:w="1047" w:type="dxa"/>
            <w:tcBorders>
              <w:top w:val="nil"/>
              <w:left w:val="nil"/>
              <w:bottom w:val="single" w:sz="4" w:space="0" w:color="auto"/>
              <w:right w:val="single" w:sz="4" w:space="0" w:color="auto"/>
            </w:tcBorders>
            <w:shd w:val="clear" w:color="auto" w:fill="auto"/>
            <w:vAlign w:val="center"/>
          </w:tcPr>
          <w:p w14:paraId="6992837C" w14:textId="77777777" w:rsidR="00CD5AA0" w:rsidRPr="00E851B2" w:rsidRDefault="00CD5AA0" w:rsidP="00CD5AA0">
            <w:pPr>
              <w:jc w:val="center"/>
              <w:rPr>
                <w:color w:val="000000"/>
                <w:sz w:val="18"/>
                <w:szCs w:val="18"/>
              </w:rPr>
            </w:pPr>
            <w:r w:rsidRPr="00E851B2">
              <w:rPr>
                <w:color w:val="000000"/>
                <w:sz w:val="18"/>
                <w:szCs w:val="18"/>
              </w:rPr>
              <w:t>6.25E-4</w:t>
            </w:r>
          </w:p>
        </w:tc>
        <w:tc>
          <w:tcPr>
            <w:tcW w:w="1047" w:type="dxa"/>
            <w:tcBorders>
              <w:top w:val="nil"/>
              <w:left w:val="nil"/>
              <w:bottom w:val="single" w:sz="4" w:space="0" w:color="auto"/>
              <w:right w:val="single" w:sz="4" w:space="0" w:color="auto"/>
            </w:tcBorders>
            <w:shd w:val="clear" w:color="auto" w:fill="auto"/>
            <w:vAlign w:val="center"/>
          </w:tcPr>
          <w:p w14:paraId="34CB0F2E" w14:textId="77777777" w:rsidR="00CD5AA0" w:rsidRPr="00E851B2" w:rsidRDefault="00CD5AA0" w:rsidP="00CD5AA0">
            <w:pPr>
              <w:jc w:val="center"/>
              <w:rPr>
                <w:color w:val="000000"/>
                <w:sz w:val="18"/>
                <w:szCs w:val="18"/>
              </w:rPr>
            </w:pPr>
            <w:r w:rsidRPr="00E851B2">
              <w:rPr>
                <w:color w:val="000000"/>
                <w:sz w:val="18"/>
                <w:szCs w:val="18"/>
              </w:rPr>
              <w:t>3.12%</w:t>
            </w:r>
          </w:p>
        </w:tc>
        <w:tc>
          <w:tcPr>
            <w:tcW w:w="1051" w:type="dxa"/>
            <w:tcBorders>
              <w:top w:val="nil"/>
              <w:left w:val="nil"/>
              <w:bottom w:val="single" w:sz="4" w:space="0" w:color="auto"/>
              <w:right w:val="single" w:sz="4" w:space="0" w:color="auto"/>
            </w:tcBorders>
            <w:shd w:val="clear" w:color="auto" w:fill="auto"/>
            <w:noWrap/>
            <w:vAlign w:val="center"/>
          </w:tcPr>
          <w:p w14:paraId="6D121719" w14:textId="77777777" w:rsidR="00CD5AA0" w:rsidRPr="00E851B2" w:rsidRDefault="00CD5AA0" w:rsidP="00CD5AA0">
            <w:pPr>
              <w:jc w:val="center"/>
              <w:rPr>
                <w:sz w:val="18"/>
                <w:szCs w:val="18"/>
              </w:rPr>
            </w:pPr>
            <w:r w:rsidRPr="00E851B2">
              <w:rPr>
                <w:sz w:val="18"/>
                <w:szCs w:val="18"/>
              </w:rPr>
              <w:t>0.0211</w:t>
            </w:r>
          </w:p>
        </w:tc>
        <w:tc>
          <w:tcPr>
            <w:tcW w:w="1043" w:type="dxa"/>
            <w:tcBorders>
              <w:top w:val="nil"/>
              <w:left w:val="nil"/>
              <w:bottom w:val="single" w:sz="4" w:space="0" w:color="auto"/>
              <w:right w:val="single" w:sz="4" w:space="0" w:color="auto"/>
            </w:tcBorders>
            <w:shd w:val="clear" w:color="auto" w:fill="auto"/>
            <w:noWrap/>
            <w:vAlign w:val="center"/>
          </w:tcPr>
          <w:p w14:paraId="6A0D0D8B" w14:textId="77777777" w:rsidR="00CD5AA0" w:rsidRPr="00E851B2" w:rsidRDefault="00CD5AA0" w:rsidP="00CD5AA0">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11CD8A41" w14:textId="77777777" w:rsidR="00CD5AA0" w:rsidRPr="00E851B2" w:rsidRDefault="00CD5AA0" w:rsidP="00CD5AA0">
            <w:pPr>
              <w:jc w:val="center"/>
              <w:rPr>
                <w:sz w:val="18"/>
                <w:szCs w:val="18"/>
              </w:rPr>
            </w:pPr>
            <w:r w:rsidRPr="00E851B2">
              <w:rPr>
                <w:sz w:val="18"/>
                <w:szCs w:val="18"/>
              </w:rPr>
              <w:t>0.96%</w:t>
            </w:r>
          </w:p>
        </w:tc>
        <w:tc>
          <w:tcPr>
            <w:tcW w:w="1047" w:type="dxa"/>
            <w:tcBorders>
              <w:top w:val="single" w:sz="4" w:space="0" w:color="auto"/>
              <w:left w:val="nil"/>
              <w:bottom w:val="single" w:sz="4" w:space="0" w:color="auto"/>
              <w:right w:val="single" w:sz="4" w:space="0" w:color="auto"/>
            </w:tcBorders>
            <w:shd w:val="clear" w:color="auto" w:fill="FFFF00"/>
            <w:noWrap/>
            <w:vAlign w:val="center"/>
          </w:tcPr>
          <w:p w14:paraId="153DA3A7" w14:textId="77777777" w:rsidR="00CD5AA0" w:rsidRPr="00E851B2" w:rsidRDefault="00CD5AA0" w:rsidP="00CD5AA0">
            <w:pPr>
              <w:jc w:val="center"/>
              <w:rPr>
                <w:sz w:val="18"/>
                <w:szCs w:val="18"/>
              </w:rPr>
            </w:pPr>
            <w:r w:rsidRPr="00E851B2">
              <w:rPr>
                <w:sz w:val="18"/>
                <w:szCs w:val="18"/>
              </w:rPr>
              <w:t>-5.00%</w:t>
            </w:r>
          </w:p>
        </w:tc>
        <w:tc>
          <w:tcPr>
            <w:tcW w:w="888" w:type="dxa"/>
            <w:tcBorders>
              <w:top w:val="nil"/>
              <w:left w:val="nil"/>
              <w:bottom w:val="single" w:sz="4" w:space="0" w:color="auto"/>
              <w:right w:val="single" w:sz="4" w:space="0" w:color="auto"/>
            </w:tcBorders>
            <w:shd w:val="clear" w:color="auto" w:fill="auto"/>
            <w:noWrap/>
            <w:vAlign w:val="center"/>
          </w:tcPr>
          <w:p w14:paraId="78BBEE71" w14:textId="77777777" w:rsidR="00CD5AA0" w:rsidRPr="00E851B2" w:rsidRDefault="00CD5AA0" w:rsidP="00CD5AA0">
            <w:pPr>
              <w:jc w:val="center"/>
              <w:rPr>
                <w:sz w:val="18"/>
                <w:szCs w:val="18"/>
              </w:rPr>
            </w:pPr>
            <w:r w:rsidRPr="00E851B2">
              <w:rPr>
                <w:sz w:val="18"/>
                <w:szCs w:val="18"/>
              </w:rPr>
              <w:t>1.61</w:t>
            </w:r>
          </w:p>
        </w:tc>
        <w:tc>
          <w:tcPr>
            <w:tcW w:w="1004" w:type="dxa"/>
            <w:tcBorders>
              <w:top w:val="nil"/>
              <w:left w:val="nil"/>
              <w:bottom w:val="single" w:sz="4" w:space="0" w:color="auto"/>
            </w:tcBorders>
            <w:shd w:val="clear" w:color="auto" w:fill="auto"/>
            <w:noWrap/>
            <w:vAlign w:val="center"/>
          </w:tcPr>
          <w:p w14:paraId="5CB76EC4" w14:textId="77777777" w:rsidR="00CD5AA0" w:rsidRPr="00E851B2" w:rsidRDefault="00CD5AA0" w:rsidP="00CD5AA0">
            <w:pPr>
              <w:jc w:val="center"/>
              <w:rPr>
                <w:sz w:val="18"/>
                <w:szCs w:val="18"/>
              </w:rPr>
            </w:pPr>
            <w:r w:rsidRPr="00E851B2">
              <w:rPr>
                <w:sz w:val="18"/>
                <w:szCs w:val="18"/>
              </w:rPr>
              <w:t>-0.0011</w:t>
            </w:r>
          </w:p>
        </w:tc>
      </w:tr>
      <w:tr w:rsidR="00CD5AA0" w:rsidRPr="00E851B2" w14:paraId="5C28777A" w14:textId="77777777" w:rsidTr="004A3A5A">
        <w:trPr>
          <w:trHeight w:val="260"/>
          <w:jc w:val="center"/>
        </w:trPr>
        <w:tc>
          <w:tcPr>
            <w:tcW w:w="845" w:type="dxa"/>
            <w:shd w:val="clear" w:color="auto" w:fill="auto"/>
            <w:noWrap/>
            <w:vAlign w:val="center"/>
          </w:tcPr>
          <w:p w14:paraId="0D0751C5" w14:textId="77777777" w:rsidR="00CD5AA0" w:rsidRPr="00E851B2" w:rsidRDefault="00CD5AA0" w:rsidP="00CD5AA0">
            <w:pPr>
              <w:jc w:val="center"/>
              <w:rPr>
                <w:color w:val="000000"/>
                <w:sz w:val="18"/>
                <w:szCs w:val="18"/>
              </w:rPr>
            </w:pPr>
            <w:r w:rsidRPr="00E851B2">
              <w:rPr>
                <w:color w:val="000000"/>
                <w:sz w:val="18"/>
                <w:szCs w:val="18"/>
              </w:rPr>
              <w:t>Fe</w:t>
            </w:r>
          </w:p>
        </w:tc>
        <w:tc>
          <w:tcPr>
            <w:tcW w:w="2343" w:type="dxa"/>
            <w:tcBorders>
              <w:right w:val="single" w:sz="4" w:space="0" w:color="auto"/>
            </w:tcBorders>
            <w:shd w:val="clear" w:color="auto" w:fill="auto"/>
            <w:noWrap/>
            <w:vAlign w:val="center"/>
          </w:tcPr>
          <w:p w14:paraId="6CD89B66" w14:textId="77777777" w:rsidR="00CD5AA0" w:rsidRPr="00E851B2" w:rsidRDefault="00CD5AA0" w:rsidP="00CD5AA0">
            <w:pPr>
              <w:jc w:val="center"/>
              <w:rPr>
                <w:color w:val="000000"/>
                <w:sz w:val="18"/>
                <w:szCs w:val="18"/>
              </w:rPr>
            </w:pPr>
            <w:r w:rsidRPr="00E851B2">
              <w:rPr>
                <w:color w:val="000000"/>
                <w:sz w:val="18"/>
                <w:szCs w:val="18"/>
              </w:rPr>
              <w:t>steel reflector</w:t>
            </w:r>
          </w:p>
        </w:tc>
        <w:tc>
          <w:tcPr>
            <w:tcW w:w="1047" w:type="dxa"/>
            <w:tcBorders>
              <w:top w:val="nil"/>
              <w:left w:val="nil"/>
              <w:bottom w:val="single" w:sz="4" w:space="0" w:color="auto"/>
              <w:right w:val="single" w:sz="4" w:space="0" w:color="auto"/>
            </w:tcBorders>
            <w:shd w:val="clear" w:color="auto" w:fill="auto"/>
            <w:vAlign w:val="center"/>
          </w:tcPr>
          <w:p w14:paraId="4CCE9808" w14:textId="77777777" w:rsidR="00CD5AA0" w:rsidRPr="00E851B2" w:rsidRDefault="00CD5AA0" w:rsidP="00CD5AA0">
            <w:pPr>
              <w:jc w:val="center"/>
              <w:rPr>
                <w:color w:val="000000"/>
                <w:sz w:val="18"/>
                <w:szCs w:val="18"/>
              </w:rPr>
            </w:pPr>
            <w:r w:rsidRPr="00E851B2">
              <w:rPr>
                <w:color w:val="000000"/>
                <w:sz w:val="18"/>
                <w:szCs w:val="18"/>
              </w:rPr>
              <w:t>0.0225</w:t>
            </w:r>
          </w:p>
        </w:tc>
        <w:tc>
          <w:tcPr>
            <w:tcW w:w="1047" w:type="dxa"/>
            <w:tcBorders>
              <w:top w:val="nil"/>
              <w:left w:val="nil"/>
              <w:bottom w:val="single" w:sz="4" w:space="0" w:color="auto"/>
              <w:right w:val="single" w:sz="4" w:space="0" w:color="auto"/>
            </w:tcBorders>
            <w:shd w:val="clear" w:color="auto" w:fill="auto"/>
            <w:vAlign w:val="center"/>
          </w:tcPr>
          <w:p w14:paraId="2CAB4E0A" w14:textId="77777777" w:rsidR="00CD5AA0" w:rsidRPr="00E851B2" w:rsidRDefault="00CD5AA0" w:rsidP="00CD5AA0">
            <w:pPr>
              <w:jc w:val="center"/>
              <w:rPr>
                <w:color w:val="000000"/>
                <w:sz w:val="18"/>
                <w:szCs w:val="18"/>
              </w:rPr>
            </w:pPr>
            <w:r w:rsidRPr="00E851B2">
              <w:rPr>
                <w:color w:val="000000"/>
                <w:sz w:val="18"/>
                <w:szCs w:val="18"/>
              </w:rPr>
              <w:t>8.61E-4</w:t>
            </w:r>
          </w:p>
        </w:tc>
        <w:tc>
          <w:tcPr>
            <w:tcW w:w="1047" w:type="dxa"/>
            <w:tcBorders>
              <w:top w:val="nil"/>
              <w:left w:val="nil"/>
              <w:bottom w:val="single" w:sz="4" w:space="0" w:color="auto"/>
              <w:right w:val="single" w:sz="4" w:space="0" w:color="auto"/>
            </w:tcBorders>
            <w:shd w:val="clear" w:color="auto" w:fill="auto"/>
            <w:vAlign w:val="center"/>
          </w:tcPr>
          <w:p w14:paraId="42DD9506" w14:textId="77777777" w:rsidR="00CD5AA0" w:rsidRPr="00E851B2" w:rsidRDefault="00CD5AA0" w:rsidP="00CD5AA0">
            <w:pPr>
              <w:jc w:val="center"/>
              <w:rPr>
                <w:color w:val="000000"/>
                <w:sz w:val="18"/>
                <w:szCs w:val="18"/>
              </w:rPr>
            </w:pPr>
            <w:r w:rsidRPr="00E851B2">
              <w:rPr>
                <w:color w:val="000000"/>
                <w:sz w:val="18"/>
                <w:szCs w:val="18"/>
              </w:rPr>
              <w:t>3.83%</w:t>
            </w:r>
          </w:p>
        </w:tc>
        <w:tc>
          <w:tcPr>
            <w:tcW w:w="1051" w:type="dxa"/>
            <w:tcBorders>
              <w:top w:val="nil"/>
              <w:left w:val="nil"/>
              <w:bottom w:val="single" w:sz="4" w:space="0" w:color="auto"/>
              <w:right w:val="single" w:sz="4" w:space="0" w:color="auto"/>
            </w:tcBorders>
            <w:shd w:val="clear" w:color="auto" w:fill="auto"/>
            <w:noWrap/>
            <w:vAlign w:val="center"/>
          </w:tcPr>
          <w:p w14:paraId="49AAD448" w14:textId="77777777" w:rsidR="00CD5AA0" w:rsidRPr="00E851B2" w:rsidRDefault="00CD5AA0" w:rsidP="00CD5AA0">
            <w:pPr>
              <w:jc w:val="center"/>
              <w:rPr>
                <w:sz w:val="18"/>
                <w:szCs w:val="18"/>
              </w:rPr>
            </w:pPr>
            <w:r w:rsidRPr="00E851B2">
              <w:rPr>
                <w:sz w:val="18"/>
                <w:szCs w:val="18"/>
              </w:rPr>
              <w:t>0.0220</w:t>
            </w:r>
          </w:p>
        </w:tc>
        <w:tc>
          <w:tcPr>
            <w:tcW w:w="1043" w:type="dxa"/>
            <w:tcBorders>
              <w:top w:val="nil"/>
              <w:left w:val="nil"/>
              <w:bottom w:val="single" w:sz="4" w:space="0" w:color="auto"/>
              <w:right w:val="single" w:sz="4" w:space="0" w:color="auto"/>
            </w:tcBorders>
            <w:shd w:val="clear" w:color="auto" w:fill="auto"/>
            <w:noWrap/>
            <w:vAlign w:val="center"/>
          </w:tcPr>
          <w:p w14:paraId="399EA479" w14:textId="77777777" w:rsidR="00CD5AA0" w:rsidRPr="00E851B2" w:rsidRDefault="00CD5AA0" w:rsidP="00CD5AA0">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16189964" w14:textId="77777777" w:rsidR="00CD5AA0" w:rsidRPr="00E851B2" w:rsidRDefault="00CD5AA0" w:rsidP="00CD5AA0">
            <w:pPr>
              <w:jc w:val="center"/>
              <w:rPr>
                <w:sz w:val="18"/>
                <w:szCs w:val="18"/>
              </w:rPr>
            </w:pPr>
            <w:r w:rsidRPr="00E851B2">
              <w:rPr>
                <w:sz w:val="18"/>
                <w:szCs w:val="18"/>
              </w:rPr>
              <w:t>0.82%</w:t>
            </w:r>
          </w:p>
        </w:tc>
        <w:tc>
          <w:tcPr>
            <w:tcW w:w="1047" w:type="dxa"/>
            <w:tcBorders>
              <w:top w:val="nil"/>
              <w:left w:val="nil"/>
              <w:bottom w:val="single" w:sz="4" w:space="0" w:color="auto"/>
              <w:right w:val="single" w:sz="4" w:space="0" w:color="auto"/>
            </w:tcBorders>
            <w:shd w:val="clear" w:color="auto" w:fill="auto"/>
            <w:noWrap/>
            <w:vAlign w:val="center"/>
          </w:tcPr>
          <w:p w14:paraId="48C1463A" w14:textId="77777777" w:rsidR="00CD5AA0" w:rsidRPr="00E851B2" w:rsidRDefault="00CD5AA0" w:rsidP="00CD5AA0">
            <w:pPr>
              <w:jc w:val="center"/>
              <w:rPr>
                <w:sz w:val="18"/>
                <w:szCs w:val="18"/>
              </w:rPr>
            </w:pPr>
            <w:r w:rsidRPr="00E851B2">
              <w:rPr>
                <w:sz w:val="18"/>
                <w:szCs w:val="18"/>
              </w:rPr>
              <w:t>2.11%</w:t>
            </w:r>
          </w:p>
        </w:tc>
        <w:tc>
          <w:tcPr>
            <w:tcW w:w="888" w:type="dxa"/>
            <w:tcBorders>
              <w:top w:val="nil"/>
              <w:left w:val="nil"/>
              <w:bottom w:val="single" w:sz="4" w:space="0" w:color="auto"/>
              <w:right w:val="single" w:sz="4" w:space="0" w:color="auto"/>
            </w:tcBorders>
            <w:shd w:val="clear" w:color="auto" w:fill="auto"/>
            <w:noWrap/>
            <w:vAlign w:val="center"/>
          </w:tcPr>
          <w:p w14:paraId="39B0020D" w14:textId="77777777" w:rsidR="00CD5AA0" w:rsidRPr="00E851B2" w:rsidRDefault="00CD5AA0" w:rsidP="00CD5AA0">
            <w:pPr>
              <w:jc w:val="center"/>
              <w:rPr>
                <w:sz w:val="18"/>
                <w:szCs w:val="18"/>
              </w:rPr>
            </w:pPr>
            <w:r w:rsidRPr="00E851B2">
              <w:rPr>
                <w:sz w:val="18"/>
                <w:szCs w:val="18"/>
              </w:rPr>
              <w:t>0.53</w:t>
            </w:r>
          </w:p>
        </w:tc>
        <w:tc>
          <w:tcPr>
            <w:tcW w:w="1004" w:type="dxa"/>
            <w:tcBorders>
              <w:top w:val="nil"/>
              <w:left w:val="nil"/>
              <w:bottom w:val="single" w:sz="4" w:space="0" w:color="auto"/>
            </w:tcBorders>
            <w:shd w:val="clear" w:color="auto" w:fill="auto"/>
            <w:noWrap/>
            <w:vAlign w:val="center"/>
          </w:tcPr>
          <w:p w14:paraId="304B848A" w14:textId="77777777" w:rsidR="00CD5AA0" w:rsidRPr="00E851B2" w:rsidRDefault="00CD5AA0" w:rsidP="00CD5AA0">
            <w:pPr>
              <w:jc w:val="center"/>
              <w:rPr>
                <w:sz w:val="18"/>
                <w:szCs w:val="18"/>
              </w:rPr>
            </w:pPr>
            <w:r w:rsidRPr="00E851B2">
              <w:rPr>
                <w:sz w:val="18"/>
                <w:szCs w:val="18"/>
              </w:rPr>
              <w:t>0.0005</w:t>
            </w:r>
          </w:p>
        </w:tc>
      </w:tr>
      <w:tr w:rsidR="00CD5AA0" w:rsidRPr="00E851B2" w14:paraId="758E974C" w14:textId="77777777" w:rsidTr="004A3A5A">
        <w:trPr>
          <w:trHeight w:val="260"/>
          <w:jc w:val="center"/>
        </w:trPr>
        <w:tc>
          <w:tcPr>
            <w:tcW w:w="845" w:type="dxa"/>
            <w:shd w:val="clear" w:color="auto" w:fill="auto"/>
            <w:noWrap/>
            <w:vAlign w:val="center"/>
          </w:tcPr>
          <w:p w14:paraId="177C58E4" w14:textId="77777777" w:rsidR="00CD5AA0" w:rsidRPr="00E851B2" w:rsidRDefault="00CD5AA0" w:rsidP="00CD5AA0">
            <w:pPr>
              <w:jc w:val="center"/>
              <w:rPr>
                <w:color w:val="000000"/>
                <w:sz w:val="18"/>
                <w:szCs w:val="18"/>
              </w:rPr>
            </w:pPr>
            <w:r w:rsidRPr="00E851B2">
              <w:rPr>
                <w:color w:val="000000"/>
                <w:sz w:val="18"/>
                <w:szCs w:val="18"/>
              </w:rPr>
              <w:t>H</w:t>
            </w:r>
          </w:p>
        </w:tc>
        <w:tc>
          <w:tcPr>
            <w:tcW w:w="2343" w:type="dxa"/>
            <w:tcBorders>
              <w:right w:val="single" w:sz="4" w:space="0" w:color="auto"/>
            </w:tcBorders>
            <w:shd w:val="clear" w:color="auto" w:fill="auto"/>
            <w:noWrap/>
            <w:vAlign w:val="center"/>
          </w:tcPr>
          <w:p w14:paraId="186AE6F1" w14:textId="77777777" w:rsidR="00CD5AA0" w:rsidRPr="00E851B2" w:rsidRDefault="00CD5AA0" w:rsidP="00CD5AA0">
            <w:pPr>
              <w:jc w:val="center"/>
              <w:rPr>
                <w:color w:val="000000"/>
                <w:sz w:val="18"/>
                <w:szCs w:val="18"/>
              </w:rPr>
            </w:pPr>
            <w:r w:rsidRPr="00E851B2">
              <w:rPr>
                <w:sz w:val="18"/>
                <w:szCs w:val="18"/>
              </w:rPr>
              <w:t>water reflector (around fuel)</w:t>
            </w:r>
          </w:p>
        </w:tc>
        <w:tc>
          <w:tcPr>
            <w:tcW w:w="1047" w:type="dxa"/>
            <w:tcBorders>
              <w:top w:val="nil"/>
              <w:left w:val="nil"/>
              <w:bottom w:val="single" w:sz="4" w:space="0" w:color="auto"/>
              <w:right w:val="single" w:sz="4" w:space="0" w:color="auto"/>
            </w:tcBorders>
            <w:shd w:val="clear" w:color="auto" w:fill="auto"/>
            <w:vAlign w:val="center"/>
          </w:tcPr>
          <w:p w14:paraId="582A634C" w14:textId="77777777" w:rsidR="00CD5AA0" w:rsidRPr="00E851B2" w:rsidRDefault="00CD5AA0" w:rsidP="00CD5AA0">
            <w:pPr>
              <w:jc w:val="center"/>
              <w:rPr>
                <w:color w:val="000000"/>
                <w:sz w:val="18"/>
                <w:szCs w:val="18"/>
              </w:rPr>
            </w:pPr>
            <w:r w:rsidRPr="00E851B2">
              <w:rPr>
                <w:color w:val="000000"/>
                <w:sz w:val="18"/>
                <w:szCs w:val="18"/>
              </w:rPr>
              <w:t>0.2247</w:t>
            </w:r>
          </w:p>
        </w:tc>
        <w:tc>
          <w:tcPr>
            <w:tcW w:w="1047" w:type="dxa"/>
            <w:tcBorders>
              <w:top w:val="nil"/>
              <w:left w:val="nil"/>
              <w:bottom w:val="single" w:sz="4" w:space="0" w:color="auto"/>
              <w:right w:val="single" w:sz="4" w:space="0" w:color="auto"/>
            </w:tcBorders>
            <w:shd w:val="clear" w:color="auto" w:fill="auto"/>
            <w:vAlign w:val="center"/>
          </w:tcPr>
          <w:p w14:paraId="6D3039D7" w14:textId="77777777" w:rsidR="00CD5AA0" w:rsidRPr="00E851B2" w:rsidRDefault="00CD5AA0" w:rsidP="00CD5AA0">
            <w:pPr>
              <w:jc w:val="center"/>
              <w:rPr>
                <w:color w:val="000000"/>
                <w:sz w:val="18"/>
                <w:szCs w:val="18"/>
              </w:rPr>
            </w:pPr>
            <w:r w:rsidRPr="00E851B2">
              <w:rPr>
                <w:sz w:val="18"/>
                <w:szCs w:val="18"/>
              </w:rPr>
              <w:t>5.94E-3</w:t>
            </w:r>
          </w:p>
        </w:tc>
        <w:tc>
          <w:tcPr>
            <w:tcW w:w="1047" w:type="dxa"/>
            <w:tcBorders>
              <w:top w:val="nil"/>
              <w:left w:val="nil"/>
              <w:bottom w:val="single" w:sz="4" w:space="0" w:color="auto"/>
              <w:right w:val="single" w:sz="4" w:space="0" w:color="auto"/>
            </w:tcBorders>
            <w:shd w:val="clear" w:color="auto" w:fill="auto"/>
            <w:vAlign w:val="center"/>
          </w:tcPr>
          <w:p w14:paraId="6E27E823" w14:textId="77777777" w:rsidR="00CD5AA0" w:rsidRPr="00E851B2" w:rsidRDefault="00CD5AA0" w:rsidP="00CD5AA0">
            <w:pPr>
              <w:jc w:val="center"/>
              <w:rPr>
                <w:color w:val="000000"/>
                <w:sz w:val="18"/>
                <w:szCs w:val="18"/>
              </w:rPr>
            </w:pPr>
            <w:r w:rsidRPr="00E851B2">
              <w:rPr>
                <w:color w:val="000000"/>
                <w:sz w:val="18"/>
                <w:szCs w:val="18"/>
              </w:rPr>
              <w:t>2.64%</w:t>
            </w:r>
          </w:p>
        </w:tc>
        <w:tc>
          <w:tcPr>
            <w:tcW w:w="1051" w:type="dxa"/>
            <w:tcBorders>
              <w:top w:val="nil"/>
              <w:left w:val="nil"/>
              <w:bottom w:val="single" w:sz="4" w:space="0" w:color="auto"/>
              <w:right w:val="single" w:sz="4" w:space="0" w:color="auto"/>
            </w:tcBorders>
            <w:shd w:val="clear" w:color="auto" w:fill="auto"/>
            <w:noWrap/>
            <w:vAlign w:val="center"/>
          </w:tcPr>
          <w:p w14:paraId="0C016A73" w14:textId="77777777" w:rsidR="00CD5AA0" w:rsidRPr="00E851B2" w:rsidRDefault="00CD5AA0" w:rsidP="00CD5AA0">
            <w:pPr>
              <w:jc w:val="center"/>
              <w:rPr>
                <w:sz w:val="18"/>
                <w:szCs w:val="18"/>
              </w:rPr>
            </w:pPr>
            <w:r w:rsidRPr="00E851B2">
              <w:rPr>
                <w:sz w:val="18"/>
                <w:szCs w:val="18"/>
              </w:rPr>
              <w:t>0.2363</w:t>
            </w:r>
          </w:p>
        </w:tc>
        <w:tc>
          <w:tcPr>
            <w:tcW w:w="1043" w:type="dxa"/>
            <w:tcBorders>
              <w:top w:val="nil"/>
              <w:left w:val="nil"/>
              <w:bottom w:val="single" w:sz="4" w:space="0" w:color="auto"/>
              <w:right w:val="single" w:sz="4" w:space="0" w:color="auto"/>
            </w:tcBorders>
            <w:shd w:val="clear" w:color="auto" w:fill="auto"/>
            <w:noWrap/>
            <w:vAlign w:val="center"/>
          </w:tcPr>
          <w:p w14:paraId="2D5D6843" w14:textId="77777777" w:rsidR="00CD5AA0" w:rsidRPr="00E851B2" w:rsidRDefault="00CD5AA0" w:rsidP="00CD5AA0">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7375ABCD" w14:textId="77777777" w:rsidR="00CD5AA0" w:rsidRPr="00E851B2" w:rsidRDefault="00CD5AA0" w:rsidP="00CD5AA0">
            <w:pPr>
              <w:jc w:val="center"/>
              <w:rPr>
                <w:sz w:val="18"/>
                <w:szCs w:val="18"/>
              </w:rPr>
            </w:pPr>
            <w:r w:rsidRPr="00E851B2">
              <w:rPr>
                <w:sz w:val="18"/>
                <w:szCs w:val="18"/>
              </w:rPr>
              <w:t>0.93%</w:t>
            </w:r>
          </w:p>
        </w:tc>
        <w:tc>
          <w:tcPr>
            <w:tcW w:w="1047" w:type="dxa"/>
            <w:tcBorders>
              <w:top w:val="nil"/>
              <w:left w:val="nil"/>
              <w:bottom w:val="single" w:sz="4" w:space="0" w:color="auto"/>
              <w:right w:val="single" w:sz="4" w:space="0" w:color="auto"/>
            </w:tcBorders>
            <w:shd w:val="clear" w:color="auto" w:fill="auto"/>
            <w:noWrap/>
            <w:vAlign w:val="center"/>
          </w:tcPr>
          <w:p w14:paraId="044CD309" w14:textId="77777777" w:rsidR="00CD5AA0" w:rsidRPr="00E851B2" w:rsidRDefault="00CD5AA0" w:rsidP="00CD5AA0">
            <w:pPr>
              <w:jc w:val="center"/>
              <w:rPr>
                <w:sz w:val="18"/>
                <w:szCs w:val="18"/>
              </w:rPr>
            </w:pPr>
            <w:r w:rsidRPr="00E851B2">
              <w:rPr>
                <w:sz w:val="18"/>
                <w:szCs w:val="18"/>
              </w:rPr>
              <w:t>-4.91%</w:t>
            </w:r>
          </w:p>
        </w:tc>
        <w:tc>
          <w:tcPr>
            <w:tcW w:w="888" w:type="dxa"/>
            <w:tcBorders>
              <w:top w:val="nil"/>
              <w:left w:val="nil"/>
              <w:bottom w:val="single" w:sz="4" w:space="0" w:color="auto"/>
              <w:right w:val="single" w:sz="4" w:space="0" w:color="auto"/>
            </w:tcBorders>
            <w:shd w:val="clear" w:color="auto" w:fill="auto"/>
            <w:noWrap/>
            <w:vAlign w:val="center"/>
          </w:tcPr>
          <w:p w14:paraId="1248A19E" w14:textId="77777777" w:rsidR="00CD5AA0" w:rsidRPr="00E851B2" w:rsidRDefault="00CD5AA0" w:rsidP="00CD5AA0">
            <w:pPr>
              <w:jc w:val="center"/>
              <w:rPr>
                <w:sz w:val="18"/>
                <w:szCs w:val="18"/>
              </w:rPr>
            </w:pPr>
            <w:r w:rsidRPr="00E851B2">
              <w:rPr>
                <w:sz w:val="18"/>
                <w:szCs w:val="18"/>
              </w:rPr>
              <w:t>1.83</w:t>
            </w:r>
          </w:p>
        </w:tc>
        <w:tc>
          <w:tcPr>
            <w:tcW w:w="1004" w:type="dxa"/>
            <w:tcBorders>
              <w:top w:val="single" w:sz="4" w:space="0" w:color="auto"/>
              <w:left w:val="nil"/>
              <w:bottom w:val="single" w:sz="4" w:space="0" w:color="auto"/>
            </w:tcBorders>
            <w:shd w:val="clear" w:color="auto" w:fill="FFFF00"/>
            <w:noWrap/>
            <w:vAlign w:val="center"/>
          </w:tcPr>
          <w:p w14:paraId="076CD75C" w14:textId="77777777" w:rsidR="00CD5AA0" w:rsidRPr="00E851B2" w:rsidRDefault="00CD5AA0" w:rsidP="00CD5AA0">
            <w:pPr>
              <w:jc w:val="center"/>
              <w:rPr>
                <w:sz w:val="18"/>
                <w:szCs w:val="18"/>
              </w:rPr>
            </w:pPr>
            <w:r w:rsidRPr="00E851B2">
              <w:rPr>
                <w:sz w:val="18"/>
                <w:szCs w:val="18"/>
              </w:rPr>
              <w:t>-0.0116</w:t>
            </w:r>
          </w:p>
        </w:tc>
      </w:tr>
      <w:tr w:rsidR="00CD5AA0" w:rsidRPr="00E851B2" w14:paraId="6D0C1C14" w14:textId="77777777" w:rsidTr="004A3A5A">
        <w:trPr>
          <w:trHeight w:val="260"/>
          <w:jc w:val="center"/>
        </w:trPr>
        <w:tc>
          <w:tcPr>
            <w:tcW w:w="845" w:type="dxa"/>
            <w:tcBorders>
              <w:bottom w:val="single" w:sz="4" w:space="0" w:color="auto"/>
            </w:tcBorders>
            <w:shd w:val="clear" w:color="auto" w:fill="auto"/>
            <w:noWrap/>
            <w:vAlign w:val="center"/>
          </w:tcPr>
          <w:p w14:paraId="7A4F2542" w14:textId="77777777" w:rsidR="00CD5AA0" w:rsidRPr="00E851B2" w:rsidRDefault="00CD5AA0" w:rsidP="00CD5AA0">
            <w:pPr>
              <w:jc w:val="center"/>
              <w:rPr>
                <w:color w:val="000000"/>
                <w:sz w:val="18"/>
                <w:szCs w:val="18"/>
              </w:rPr>
            </w:pPr>
            <w:r w:rsidRPr="00E851B2">
              <w:rPr>
                <w:color w:val="000000"/>
                <w:sz w:val="18"/>
                <w:szCs w:val="18"/>
              </w:rPr>
              <w:t>H</w:t>
            </w:r>
          </w:p>
        </w:tc>
        <w:tc>
          <w:tcPr>
            <w:tcW w:w="2343" w:type="dxa"/>
            <w:tcBorders>
              <w:bottom w:val="single" w:sz="4" w:space="0" w:color="auto"/>
              <w:right w:val="single" w:sz="4" w:space="0" w:color="auto"/>
            </w:tcBorders>
            <w:shd w:val="clear" w:color="auto" w:fill="auto"/>
            <w:noWrap/>
            <w:vAlign w:val="center"/>
          </w:tcPr>
          <w:p w14:paraId="49554F7C" w14:textId="77777777" w:rsidR="00CD5AA0" w:rsidRPr="00E851B2" w:rsidRDefault="00CD5AA0" w:rsidP="00CD5AA0">
            <w:pPr>
              <w:jc w:val="center"/>
              <w:rPr>
                <w:color w:val="000000"/>
                <w:sz w:val="18"/>
                <w:szCs w:val="18"/>
              </w:rPr>
            </w:pPr>
            <w:r w:rsidRPr="00E851B2">
              <w:rPr>
                <w:sz w:val="18"/>
                <w:szCs w:val="18"/>
              </w:rPr>
              <w:t>water reflector</w:t>
            </w:r>
          </w:p>
        </w:tc>
        <w:tc>
          <w:tcPr>
            <w:tcW w:w="1047" w:type="dxa"/>
            <w:tcBorders>
              <w:top w:val="single" w:sz="4" w:space="0" w:color="auto"/>
              <w:left w:val="nil"/>
              <w:bottom w:val="single" w:sz="4" w:space="0" w:color="auto"/>
              <w:right w:val="single" w:sz="4" w:space="0" w:color="auto"/>
            </w:tcBorders>
            <w:shd w:val="clear" w:color="auto" w:fill="auto"/>
            <w:vAlign w:val="center"/>
          </w:tcPr>
          <w:p w14:paraId="68D72149" w14:textId="77777777" w:rsidR="00CD5AA0" w:rsidRPr="00E851B2" w:rsidRDefault="00CD5AA0" w:rsidP="00CD5AA0">
            <w:pPr>
              <w:jc w:val="center"/>
              <w:rPr>
                <w:sz w:val="18"/>
                <w:szCs w:val="18"/>
              </w:rPr>
            </w:pPr>
            <w:r w:rsidRPr="00E851B2">
              <w:rPr>
                <w:sz w:val="18"/>
                <w:szCs w:val="18"/>
              </w:rPr>
              <w:t>-0.0313</w:t>
            </w:r>
          </w:p>
        </w:tc>
        <w:tc>
          <w:tcPr>
            <w:tcW w:w="1047" w:type="dxa"/>
            <w:tcBorders>
              <w:top w:val="single" w:sz="4" w:space="0" w:color="auto"/>
              <w:left w:val="nil"/>
              <w:bottom w:val="single" w:sz="4" w:space="0" w:color="auto"/>
              <w:right w:val="single" w:sz="4" w:space="0" w:color="auto"/>
            </w:tcBorders>
            <w:shd w:val="clear" w:color="auto" w:fill="auto"/>
            <w:vAlign w:val="center"/>
          </w:tcPr>
          <w:p w14:paraId="2024D42C" w14:textId="77777777" w:rsidR="00CD5AA0" w:rsidRPr="00E851B2" w:rsidRDefault="00CD5AA0" w:rsidP="00CD5AA0">
            <w:pPr>
              <w:jc w:val="center"/>
              <w:rPr>
                <w:sz w:val="18"/>
                <w:szCs w:val="18"/>
              </w:rPr>
            </w:pPr>
            <w:r w:rsidRPr="00E851B2">
              <w:rPr>
                <w:sz w:val="18"/>
                <w:szCs w:val="18"/>
              </w:rPr>
              <w:t>2.75E-3</w:t>
            </w:r>
          </w:p>
        </w:tc>
        <w:tc>
          <w:tcPr>
            <w:tcW w:w="1047" w:type="dxa"/>
            <w:tcBorders>
              <w:top w:val="single" w:sz="4" w:space="0" w:color="auto"/>
              <w:left w:val="nil"/>
              <w:bottom w:val="single" w:sz="4" w:space="0" w:color="auto"/>
              <w:right w:val="single" w:sz="4" w:space="0" w:color="auto"/>
            </w:tcBorders>
            <w:shd w:val="clear" w:color="auto" w:fill="auto"/>
            <w:vAlign w:val="center"/>
          </w:tcPr>
          <w:p w14:paraId="3FEC6FFB" w14:textId="77777777" w:rsidR="00CD5AA0" w:rsidRPr="00E851B2" w:rsidRDefault="00CD5AA0" w:rsidP="00CD5AA0">
            <w:pPr>
              <w:jc w:val="center"/>
              <w:rPr>
                <w:sz w:val="18"/>
                <w:szCs w:val="18"/>
              </w:rPr>
            </w:pPr>
            <w:r w:rsidRPr="00E851B2">
              <w:rPr>
                <w:color w:val="000000"/>
                <w:sz w:val="18"/>
                <w:szCs w:val="18"/>
              </w:rPr>
              <w:t>8.78%</w:t>
            </w:r>
          </w:p>
        </w:tc>
        <w:tc>
          <w:tcPr>
            <w:tcW w:w="1051" w:type="dxa"/>
            <w:tcBorders>
              <w:top w:val="single" w:sz="4" w:space="0" w:color="auto"/>
              <w:left w:val="nil"/>
              <w:bottom w:val="single" w:sz="4" w:space="0" w:color="auto"/>
              <w:right w:val="single" w:sz="4" w:space="0" w:color="auto"/>
            </w:tcBorders>
            <w:shd w:val="clear" w:color="auto" w:fill="auto"/>
            <w:noWrap/>
            <w:vAlign w:val="center"/>
          </w:tcPr>
          <w:p w14:paraId="6C90BB69" w14:textId="77777777" w:rsidR="00CD5AA0" w:rsidRPr="00E851B2" w:rsidRDefault="00CD5AA0" w:rsidP="00CD5AA0">
            <w:pPr>
              <w:jc w:val="center"/>
              <w:rPr>
                <w:sz w:val="18"/>
                <w:szCs w:val="18"/>
              </w:rPr>
            </w:pPr>
            <w:r w:rsidRPr="00E851B2">
              <w:rPr>
                <w:sz w:val="18"/>
                <w:szCs w:val="18"/>
              </w:rPr>
              <w:t>-0.0340</w:t>
            </w:r>
          </w:p>
        </w:tc>
        <w:tc>
          <w:tcPr>
            <w:tcW w:w="1043" w:type="dxa"/>
            <w:tcBorders>
              <w:top w:val="single" w:sz="4" w:space="0" w:color="auto"/>
              <w:left w:val="nil"/>
              <w:bottom w:val="single" w:sz="4" w:space="0" w:color="auto"/>
              <w:right w:val="single" w:sz="4" w:space="0" w:color="auto"/>
            </w:tcBorders>
            <w:shd w:val="clear" w:color="auto" w:fill="auto"/>
            <w:noWrap/>
            <w:vAlign w:val="center"/>
          </w:tcPr>
          <w:p w14:paraId="07729313" w14:textId="77777777" w:rsidR="00CD5AA0" w:rsidRPr="00E851B2" w:rsidRDefault="00CD5AA0" w:rsidP="00CD5AA0">
            <w:pPr>
              <w:jc w:val="center"/>
              <w:rPr>
                <w:sz w:val="18"/>
                <w:szCs w:val="18"/>
              </w:rPr>
            </w:pPr>
            <w:r w:rsidRPr="00E851B2">
              <w:rPr>
                <w:sz w:val="18"/>
                <w:szCs w:val="18"/>
              </w:rPr>
              <w:t>0.0003</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5180F0FB" w14:textId="77777777" w:rsidR="00CD5AA0" w:rsidRPr="00E851B2" w:rsidRDefault="00CD5AA0" w:rsidP="00CD5AA0">
            <w:pPr>
              <w:jc w:val="center"/>
              <w:rPr>
                <w:sz w:val="18"/>
                <w:szCs w:val="18"/>
              </w:rPr>
            </w:pPr>
            <w:r w:rsidRPr="00E851B2">
              <w:rPr>
                <w:sz w:val="18"/>
                <w:szCs w:val="18"/>
              </w:rPr>
              <w:t>0.96%</w:t>
            </w:r>
          </w:p>
        </w:tc>
        <w:tc>
          <w:tcPr>
            <w:tcW w:w="1047" w:type="dxa"/>
            <w:tcBorders>
              <w:top w:val="single" w:sz="4" w:space="0" w:color="auto"/>
              <w:left w:val="nil"/>
              <w:bottom w:val="single" w:sz="4" w:space="0" w:color="auto"/>
              <w:right w:val="single" w:sz="4" w:space="0" w:color="auto"/>
            </w:tcBorders>
            <w:shd w:val="clear" w:color="auto" w:fill="FFFF00"/>
            <w:noWrap/>
            <w:vAlign w:val="center"/>
          </w:tcPr>
          <w:p w14:paraId="5AA9A60C" w14:textId="77777777" w:rsidR="00CD5AA0" w:rsidRPr="00E851B2" w:rsidRDefault="00CD5AA0" w:rsidP="00CD5AA0">
            <w:pPr>
              <w:jc w:val="center"/>
              <w:rPr>
                <w:sz w:val="18"/>
                <w:szCs w:val="18"/>
              </w:rPr>
            </w:pPr>
            <w:r w:rsidRPr="00E851B2">
              <w:rPr>
                <w:sz w:val="18"/>
                <w:szCs w:val="18"/>
              </w:rPr>
              <w:t>-7.80%</w:t>
            </w:r>
          </w:p>
        </w:tc>
        <w:tc>
          <w:tcPr>
            <w:tcW w:w="888" w:type="dxa"/>
            <w:tcBorders>
              <w:top w:val="single" w:sz="4" w:space="0" w:color="auto"/>
              <w:left w:val="nil"/>
              <w:bottom w:val="single" w:sz="4" w:space="0" w:color="auto"/>
              <w:right w:val="single" w:sz="4" w:space="0" w:color="auto"/>
            </w:tcBorders>
            <w:shd w:val="clear" w:color="auto" w:fill="auto"/>
            <w:noWrap/>
            <w:vAlign w:val="center"/>
          </w:tcPr>
          <w:p w14:paraId="39540489" w14:textId="77777777" w:rsidR="00CD5AA0" w:rsidRPr="00E851B2" w:rsidRDefault="00CD5AA0" w:rsidP="00CD5AA0">
            <w:pPr>
              <w:jc w:val="center"/>
              <w:rPr>
                <w:sz w:val="18"/>
                <w:szCs w:val="18"/>
              </w:rPr>
            </w:pPr>
            <w:r w:rsidRPr="00E851B2">
              <w:rPr>
                <w:sz w:val="18"/>
                <w:szCs w:val="18"/>
              </w:rPr>
              <w:t>0.96</w:t>
            </w:r>
          </w:p>
        </w:tc>
        <w:tc>
          <w:tcPr>
            <w:tcW w:w="1004" w:type="dxa"/>
            <w:tcBorders>
              <w:top w:val="single" w:sz="4" w:space="0" w:color="auto"/>
              <w:left w:val="nil"/>
              <w:bottom w:val="single" w:sz="4" w:space="0" w:color="auto"/>
            </w:tcBorders>
            <w:shd w:val="clear" w:color="auto" w:fill="auto"/>
            <w:noWrap/>
            <w:vAlign w:val="center"/>
          </w:tcPr>
          <w:p w14:paraId="673EBE01" w14:textId="77777777" w:rsidR="00CD5AA0" w:rsidRPr="00E851B2" w:rsidRDefault="00CD5AA0" w:rsidP="00CD5AA0">
            <w:pPr>
              <w:jc w:val="center"/>
              <w:rPr>
                <w:sz w:val="18"/>
                <w:szCs w:val="18"/>
              </w:rPr>
            </w:pPr>
            <w:r w:rsidRPr="00E851B2">
              <w:rPr>
                <w:sz w:val="18"/>
                <w:szCs w:val="18"/>
              </w:rPr>
              <w:t>0.0027</w:t>
            </w:r>
          </w:p>
        </w:tc>
      </w:tr>
      <w:tr w:rsidR="00A75D02" w:rsidRPr="00E851B2" w14:paraId="2C2F3591" w14:textId="77777777" w:rsidTr="004A3A5A">
        <w:trPr>
          <w:trHeight w:val="260"/>
          <w:jc w:val="center"/>
        </w:trPr>
        <w:tc>
          <w:tcPr>
            <w:tcW w:w="12293" w:type="dxa"/>
            <w:gridSpan w:val="11"/>
            <w:tcBorders>
              <w:top w:val="single" w:sz="4" w:space="0" w:color="auto"/>
              <w:bottom w:val="single" w:sz="4" w:space="0" w:color="auto"/>
            </w:tcBorders>
            <w:shd w:val="clear" w:color="auto" w:fill="auto"/>
            <w:noWrap/>
            <w:vAlign w:val="center"/>
            <w:hideMark/>
          </w:tcPr>
          <w:p w14:paraId="41F697ED" w14:textId="67514AB1" w:rsidR="00A75D02" w:rsidRPr="00E851B2" w:rsidRDefault="00A75D02" w:rsidP="00CD5AA0">
            <w:pPr>
              <w:jc w:val="center"/>
              <w:rPr>
                <w:b/>
                <w:bCs/>
                <w:sz w:val="18"/>
                <w:szCs w:val="18"/>
              </w:rPr>
            </w:pPr>
            <w:r>
              <w:rPr>
                <w:b/>
                <w:bCs/>
                <w:i/>
                <w:sz w:val="18"/>
                <w:szCs w:val="18"/>
              </w:rPr>
              <w:t>NPG</w:t>
            </w:r>
            <w:r w:rsidRPr="003F3A10">
              <w:rPr>
                <w:b/>
                <w:bCs/>
                <w:sz w:val="18"/>
                <w:szCs w:val="18"/>
              </w:rPr>
              <w:t>=</w:t>
            </w:r>
            <w:r>
              <w:rPr>
                <w:b/>
                <w:bCs/>
                <w:sz w:val="18"/>
                <w:szCs w:val="18"/>
              </w:rPr>
              <w:t>25,000</w:t>
            </w:r>
          </w:p>
        </w:tc>
      </w:tr>
      <w:tr w:rsidR="00A75D02" w:rsidRPr="00E851B2" w14:paraId="4601D69C" w14:textId="77777777" w:rsidTr="004A3A5A">
        <w:trPr>
          <w:trHeight w:val="260"/>
          <w:jc w:val="center"/>
        </w:trPr>
        <w:tc>
          <w:tcPr>
            <w:tcW w:w="845" w:type="dxa"/>
            <w:tcBorders>
              <w:top w:val="single" w:sz="4" w:space="0" w:color="auto"/>
            </w:tcBorders>
            <w:shd w:val="clear" w:color="auto" w:fill="auto"/>
            <w:noWrap/>
            <w:vAlign w:val="center"/>
          </w:tcPr>
          <w:p w14:paraId="2A26C6AE" w14:textId="77777777" w:rsidR="00A75D02" w:rsidRPr="00E851B2" w:rsidRDefault="00A75D02" w:rsidP="00CD5AA0">
            <w:pPr>
              <w:jc w:val="center"/>
              <w:rPr>
                <w:color w:val="000000"/>
                <w:sz w:val="18"/>
                <w:szCs w:val="18"/>
              </w:rPr>
            </w:pPr>
            <w:r w:rsidRPr="00E851B2">
              <w:rPr>
                <w:color w:val="000000"/>
                <w:sz w:val="18"/>
                <w:szCs w:val="18"/>
              </w:rPr>
              <w:t>U-235</w:t>
            </w:r>
          </w:p>
        </w:tc>
        <w:tc>
          <w:tcPr>
            <w:tcW w:w="2343" w:type="dxa"/>
            <w:tcBorders>
              <w:top w:val="nil"/>
              <w:right w:val="single" w:sz="4" w:space="0" w:color="auto"/>
            </w:tcBorders>
            <w:shd w:val="clear" w:color="auto" w:fill="auto"/>
            <w:noWrap/>
            <w:vAlign w:val="center"/>
          </w:tcPr>
          <w:p w14:paraId="2CA0D43C" w14:textId="77777777" w:rsidR="00A75D02" w:rsidRPr="00E851B2" w:rsidRDefault="00A75D02" w:rsidP="00CD5AA0">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30FABF2A" w14:textId="77777777" w:rsidR="00A75D02" w:rsidRPr="00E851B2" w:rsidRDefault="00A75D02" w:rsidP="00CD5AA0">
            <w:pPr>
              <w:jc w:val="center"/>
              <w:rPr>
                <w:color w:val="000000"/>
                <w:sz w:val="18"/>
                <w:szCs w:val="18"/>
              </w:rPr>
            </w:pPr>
            <w:r w:rsidRPr="00E851B2">
              <w:rPr>
                <w:color w:val="000000"/>
                <w:sz w:val="18"/>
                <w:szCs w:val="18"/>
              </w:rPr>
              <w:t>0.2424</w:t>
            </w:r>
          </w:p>
        </w:tc>
        <w:tc>
          <w:tcPr>
            <w:tcW w:w="1047" w:type="dxa"/>
            <w:tcBorders>
              <w:top w:val="nil"/>
              <w:left w:val="nil"/>
              <w:bottom w:val="single" w:sz="4" w:space="0" w:color="auto"/>
              <w:right w:val="single" w:sz="4" w:space="0" w:color="auto"/>
            </w:tcBorders>
            <w:shd w:val="clear" w:color="auto" w:fill="auto"/>
            <w:vAlign w:val="center"/>
          </w:tcPr>
          <w:p w14:paraId="1E847F08" w14:textId="77777777" w:rsidR="00A75D02" w:rsidRPr="00E851B2" w:rsidRDefault="00A75D02" w:rsidP="00CD5AA0">
            <w:pPr>
              <w:jc w:val="center"/>
              <w:rPr>
                <w:color w:val="000000"/>
                <w:sz w:val="18"/>
                <w:szCs w:val="18"/>
              </w:rPr>
            </w:pPr>
            <w:r w:rsidRPr="00E851B2">
              <w:rPr>
                <w:color w:val="000000"/>
                <w:sz w:val="18"/>
                <w:szCs w:val="18"/>
              </w:rPr>
              <w:t>7.76E-5</w:t>
            </w:r>
          </w:p>
        </w:tc>
        <w:tc>
          <w:tcPr>
            <w:tcW w:w="1047" w:type="dxa"/>
            <w:tcBorders>
              <w:top w:val="nil"/>
              <w:left w:val="nil"/>
              <w:bottom w:val="single" w:sz="4" w:space="0" w:color="auto"/>
              <w:right w:val="single" w:sz="4" w:space="0" w:color="auto"/>
            </w:tcBorders>
            <w:shd w:val="clear" w:color="auto" w:fill="auto"/>
            <w:vAlign w:val="center"/>
          </w:tcPr>
          <w:p w14:paraId="5C0A2867" w14:textId="77777777" w:rsidR="00A75D02" w:rsidRPr="00E851B2" w:rsidRDefault="00A75D02" w:rsidP="00CD5AA0">
            <w:pPr>
              <w:jc w:val="center"/>
              <w:rPr>
                <w:color w:val="000000"/>
                <w:sz w:val="18"/>
                <w:szCs w:val="18"/>
              </w:rPr>
            </w:pPr>
            <w:r w:rsidRPr="00E851B2">
              <w:rPr>
                <w:color w:val="000000"/>
                <w:sz w:val="18"/>
                <w:szCs w:val="18"/>
              </w:rPr>
              <w:t>0.03%</w:t>
            </w:r>
          </w:p>
        </w:tc>
        <w:tc>
          <w:tcPr>
            <w:tcW w:w="1051" w:type="dxa"/>
            <w:tcBorders>
              <w:top w:val="nil"/>
              <w:left w:val="nil"/>
              <w:bottom w:val="single" w:sz="4" w:space="0" w:color="auto"/>
              <w:right w:val="single" w:sz="4" w:space="0" w:color="auto"/>
            </w:tcBorders>
            <w:shd w:val="clear" w:color="auto" w:fill="auto"/>
            <w:noWrap/>
            <w:vAlign w:val="center"/>
          </w:tcPr>
          <w:p w14:paraId="0CBCD0BC" w14:textId="77777777" w:rsidR="00A75D02" w:rsidRPr="00E851B2" w:rsidRDefault="00A75D02" w:rsidP="00CD5AA0">
            <w:pPr>
              <w:jc w:val="center"/>
              <w:rPr>
                <w:sz w:val="18"/>
                <w:szCs w:val="18"/>
              </w:rPr>
            </w:pPr>
            <w:r w:rsidRPr="00E851B2">
              <w:rPr>
                <w:sz w:val="18"/>
                <w:szCs w:val="18"/>
              </w:rPr>
              <w:t>0.2448</w:t>
            </w:r>
          </w:p>
        </w:tc>
        <w:tc>
          <w:tcPr>
            <w:tcW w:w="1043" w:type="dxa"/>
            <w:tcBorders>
              <w:top w:val="nil"/>
              <w:left w:val="nil"/>
              <w:bottom w:val="single" w:sz="4" w:space="0" w:color="auto"/>
              <w:right w:val="single" w:sz="4" w:space="0" w:color="auto"/>
            </w:tcBorders>
            <w:shd w:val="clear" w:color="auto" w:fill="auto"/>
            <w:noWrap/>
            <w:vAlign w:val="center"/>
          </w:tcPr>
          <w:p w14:paraId="42A0838E" w14:textId="77777777" w:rsidR="00A75D02" w:rsidRPr="00E851B2" w:rsidRDefault="00A75D02" w:rsidP="00CD5AA0">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22E3AE76" w14:textId="77777777" w:rsidR="00A75D02" w:rsidRPr="00E851B2" w:rsidRDefault="00A75D02" w:rsidP="00CD5AA0">
            <w:pPr>
              <w:jc w:val="center"/>
              <w:rPr>
                <w:sz w:val="18"/>
                <w:szCs w:val="18"/>
              </w:rPr>
            </w:pPr>
            <w:r w:rsidRPr="00E851B2">
              <w:rPr>
                <w:sz w:val="18"/>
                <w:szCs w:val="18"/>
              </w:rPr>
              <w:t>0.92%</w:t>
            </w:r>
          </w:p>
        </w:tc>
        <w:tc>
          <w:tcPr>
            <w:tcW w:w="1047" w:type="dxa"/>
            <w:tcBorders>
              <w:top w:val="nil"/>
              <w:left w:val="nil"/>
              <w:bottom w:val="single" w:sz="4" w:space="0" w:color="auto"/>
              <w:right w:val="single" w:sz="4" w:space="0" w:color="auto"/>
            </w:tcBorders>
            <w:shd w:val="clear" w:color="auto" w:fill="auto"/>
            <w:noWrap/>
            <w:vAlign w:val="center"/>
          </w:tcPr>
          <w:p w14:paraId="13A8B079" w14:textId="77777777" w:rsidR="00A75D02" w:rsidRPr="00E851B2" w:rsidRDefault="00A75D02" w:rsidP="00CD5AA0">
            <w:pPr>
              <w:jc w:val="center"/>
              <w:rPr>
                <w:sz w:val="18"/>
                <w:szCs w:val="18"/>
              </w:rPr>
            </w:pPr>
            <w:r w:rsidRPr="00E851B2">
              <w:rPr>
                <w:sz w:val="18"/>
                <w:szCs w:val="18"/>
              </w:rPr>
              <w:t>-0.99%</w:t>
            </w:r>
          </w:p>
        </w:tc>
        <w:tc>
          <w:tcPr>
            <w:tcW w:w="888" w:type="dxa"/>
            <w:tcBorders>
              <w:top w:val="nil"/>
              <w:left w:val="nil"/>
              <w:bottom w:val="single" w:sz="4" w:space="0" w:color="auto"/>
              <w:right w:val="single" w:sz="4" w:space="0" w:color="auto"/>
            </w:tcBorders>
            <w:shd w:val="clear" w:color="auto" w:fill="auto"/>
            <w:noWrap/>
            <w:vAlign w:val="center"/>
          </w:tcPr>
          <w:p w14:paraId="4986CFFF" w14:textId="77777777" w:rsidR="00A75D02" w:rsidRPr="00E851B2" w:rsidRDefault="00A75D02" w:rsidP="00CD5AA0">
            <w:pPr>
              <w:jc w:val="center"/>
              <w:rPr>
                <w:sz w:val="18"/>
                <w:szCs w:val="18"/>
              </w:rPr>
            </w:pPr>
            <w:r w:rsidRPr="00E851B2">
              <w:rPr>
                <w:sz w:val="18"/>
                <w:szCs w:val="18"/>
              </w:rPr>
              <w:t>1.08</w:t>
            </w:r>
          </w:p>
        </w:tc>
        <w:tc>
          <w:tcPr>
            <w:tcW w:w="1004" w:type="dxa"/>
            <w:tcBorders>
              <w:top w:val="nil"/>
              <w:left w:val="nil"/>
              <w:bottom w:val="single" w:sz="4" w:space="0" w:color="auto"/>
            </w:tcBorders>
            <w:shd w:val="clear" w:color="auto" w:fill="auto"/>
            <w:noWrap/>
            <w:vAlign w:val="center"/>
          </w:tcPr>
          <w:p w14:paraId="53E652C3" w14:textId="77777777" w:rsidR="00A75D02" w:rsidRPr="00E851B2" w:rsidRDefault="00A75D02" w:rsidP="00CD5AA0">
            <w:pPr>
              <w:jc w:val="center"/>
              <w:rPr>
                <w:sz w:val="18"/>
                <w:szCs w:val="18"/>
              </w:rPr>
            </w:pPr>
            <w:r w:rsidRPr="00E851B2">
              <w:rPr>
                <w:sz w:val="18"/>
                <w:szCs w:val="18"/>
              </w:rPr>
              <w:t>-0.0024</w:t>
            </w:r>
          </w:p>
        </w:tc>
      </w:tr>
      <w:tr w:rsidR="00A75D02" w:rsidRPr="00E851B2" w14:paraId="7E9BD956" w14:textId="77777777" w:rsidTr="004A3A5A">
        <w:trPr>
          <w:trHeight w:val="260"/>
          <w:jc w:val="center"/>
        </w:trPr>
        <w:tc>
          <w:tcPr>
            <w:tcW w:w="845" w:type="dxa"/>
            <w:shd w:val="clear" w:color="auto" w:fill="auto"/>
            <w:noWrap/>
            <w:vAlign w:val="center"/>
          </w:tcPr>
          <w:p w14:paraId="4F92FB5C" w14:textId="77777777" w:rsidR="00A75D02" w:rsidRPr="00E851B2" w:rsidRDefault="00A75D02" w:rsidP="00CD5AA0">
            <w:pPr>
              <w:jc w:val="center"/>
              <w:rPr>
                <w:color w:val="000000"/>
                <w:sz w:val="18"/>
                <w:szCs w:val="18"/>
              </w:rPr>
            </w:pPr>
            <w:r w:rsidRPr="00E851B2">
              <w:rPr>
                <w:color w:val="000000"/>
                <w:sz w:val="18"/>
                <w:szCs w:val="18"/>
              </w:rPr>
              <w:t>U-238</w:t>
            </w:r>
          </w:p>
        </w:tc>
        <w:tc>
          <w:tcPr>
            <w:tcW w:w="2343" w:type="dxa"/>
            <w:tcBorders>
              <w:right w:val="single" w:sz="4" w:space="0" w:color="auto"/>
            </w:tcBorders>
            <w:shd w:val="clear" w:color="auto" w:fill="auto"/>
            <w:noWrap/>
            <w:vAlign w:val="center"/>
          </w:tcPr>
          <w:p w14:paraId="54C1C659" w14:textId="77777777" w:rsidR="00A75D02" w:rsidRPr="00E851B2" w:rsidRDefault="00A75D02" w:rsidP="00CD5AA0">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28E31A94" w14:textId="77777777" w:rsidR="00A75D02" w:rsidRPr="00E851B2" w:rsidRDefault="00A75D02" w:rsidP="00CD5AA0">
            <w:pPr>
              <w:jc w:val="center"/>
              <w:rPr>
                <w:color w:val="000000"/>
                <w:sz w:val="18"/>
                <w:szCs w:val="18"/>
              </w:rPr>
            </w:pPr>
            <w:r w:rsidRPr="00E851B2">
              <w:rPr>
                <w:color w:val="000000"/>
                <w:sz w:val="18"/>
                <w:szCs w:val="18"/>
              </w:rPr>
              <w:t>-0.1367</w:t>
            </w:r>
          </w:p>
        </w:tc>
        <w:tc>
          <w:tcPr>
            <w:tcW w:w="1047" w:type="dxa"/>
            <w:tcBorders>
              <w:top w:val="nil"/>
              <w:left w:val="nil"/>
              <w:bottom w:val="single" w:sz="4" w:space="0" w:color="auto"/>
              <w:right w:val="single" w:sz="4" w:space="0" w:color="auto"/>
            </w:tcBorders>
            <w:shd w:val="clear" w:color="auto" w:fill="auto"/>
            <w:vAlign w:val="center"/>
          </w:tcPr>
          <w:p w14:paraId="2B7F55DE" w14:textId="77777777" w:rsidR="00A75D02" w:rsidRPr="00E851B2" w:rsidRDefault="00A75D02" w:rsidP="00CD5AA0">
            <w:pPr>
              <w:jc w:val="center"/>
              <w:rPr>
                <w:color w:val="000000"/>
                <w:sz w:val="18"/>
                <w:szCs w:val="18"/>
              </w:rPr>
            </w:pPr>
            <w:r w:rsidRPr="00E851B2">
              <w:rPr>
                <w:color w:val="000000"/>
                <w:sz w:val="18"/>
                <w:szCs w:val="18"/>
              </w:rPr>
              <w:t>3.67E-4</w:t>
            </w:r>
          </w:p>
        </w:tc>
        <w:tc>
          <w:tcPr>
            <w:tcW w:w="1047" w:type="dxa"/>
            <w:tcBorders>
              <w:top w:val="nil"/>
              <w:left w:val="nil"/>
              <w:bottom w:val="single" w:sz="4" w:space="0" w:color="auto"/>
              <w:right w:val="single" w:sz="4" w:space="0" w:color="auto"/>
            </w:tcBorders>
            <w:shd w:val="clear" w:color="auto" w:fill="auto"/>
            <w:vAlign w:val="center"/>
          </w:tcPr>
          <w:p w14:paraId="4F0DDEAB" w14:textId="77777777" w:rsidR="00A75D02" w:rsidRPr="00E851B2" w:rsidRDefault="00A75D02" w:rsidP="00CD5AA0">
            <w:pPr>
              <w:jc w:val="center"/>
              <w:rPr>
                <w:color w:val="000000"/>
                <w:sz w:val="18"/>
                <w:szCs w:val="18"/>
              </w:rPr>
            </w:pPr>
            <w:r w:rsidRPr="00E851B2">
              <w:rPr>
                <w:color w:val="000000"/>
                <w:sz w:val="18"/>
                <w:szCs w:val="18"/>
              </w:rPr>
              <w:t>0.27%</w:t>
            </w:r>
          </w:p>
        </w:tc>
        <w:tc>
          <w:tcPr>
            <w:tcW w:w="1051" w:type="dxa"/>
            <w:tcBorders>
              <w:top w:val="nil"/>
              <w:left w:val="nil"/>
              <w:bottom w:val="single" w:sz="4" w:space="0" w:color="auto"/>
              <w:right w:val="single" w:sz="4" w:space="0" w:color="auto"/>
            </w:tcBorders>
            <w:shd w:val="clear" w:color="auto" w:fill="auto"/>
            <w:noWrap/>
            <w:vAlign w:val="center"/>
          </w:tcPr>
          <w:p w14:paraId="622428BA" w14:textId="77777777" w:rsidR="00A75D02" w:rsidRPr="00E851B2" w:rsidRDefault="00A75D02" w:rsidP="00CD5AA0">
            <w:pPr>
              <w:jc w:val="center"/>
              <w:rPr>
                <w:sz w:val="18"/>
                <w:szCs w:val="18"/>
              </w:rPr>
            </w:pPr>
            <w:r w:rsidRPr="00E851B2">
              <w:rPr>
                <w:sz w:val="18"/>
                <w:szCs w:val="18"/>
              </w:rPr>
              <w:t>-0.1354</w:t>
            </w:r>
          </w:p>
        </w:tc>
        <w:tc>
          <w:tcPr>
            <w:tcW w:w="1043" w:type="dxa"/>
            <w:tcBorders>
              <w:top w:val="nil"/>
              <w:left w:val="nil"/>
              <w:bottom w:val="single" w:sz="4" w:space="0" w:color="auto"/>
              <w:right w:val="single" w:sz="4" w:space="0" w:color="auto"/>
            </w:tcBorders>
            <w:shd w:val="clear" w:color="auto" w:fill="auto"/>
            <w:noWrap/>
            <w:vAlign w:val="center"/>
          </w:tcPr>
          <w:p w14:paraId="203B42E9" w14:textId="77777777" w:rsidR="00A75D02" w:rsidRPr="00E851B2" w:rsidRDefault="00A75D02" w:rsidP="00CD5AA0">
            <w:pPr>
              <w:jc w:val="center"/>
              <w:rPr>
                <w:sz w:val="18"/>
                <w:szCs w:val="18"/>
              </w:rPr>
            </w:pPr>
            <w:r w:rsidRPr="00E851B2">
              <w:rPr>
                <w:sz w:val="18"/>
                <w:szCs w:val="18"/>
              </w:rPr>
              <w:t>0.0013</w:t>
            </w:r>
          </w:p>
        </w:tc>
        <w:tc>
          <w:tcPr>
            <w:tcW w:w="931" w:type="dxa"/>
            <w:tcBorders>
              <w:top w:val="nil"/>
              <w:left w:val="nil"/>
              <w:bottom w:val="single" w:sz="4" w:space="0" w:color="auto"/>
              <w:right w:val="single" w:sz="4" w:space="0" w:color="auto"/>
            </w:tcBorders>
            <w:shd w:val="clear" w:color="auto" w:fill="auto"/>
            <w:noWrap/>
            <w:vAlign w:val="center"/>
          </w:tcPr>
          <w:p w14:paraId="1C82A83B" w14:textId="77777777" w:rsidR="00A75D02" w:rsidRPr="00E851B2" w:rsidRDefault="00A75D02" w:rsidP="00CD5AA0">
            <w:pPr>
              <w:jc w:val="center"/>
              <w:rPr>
                <w:sz w:val="18"/>
                <w:szCs w:val="18"/>
              </w:rPr>
            </w:pPr>
            <w:r w:rsidRPr="00E851B2">
              <w:rPr>
                <w:sz w:val="18"/>
                <w:szCs w:val="18"/>
              </w:rPr>
              <w:t>0.95%</w:t>
            </w:r>
          </w:p>
        </w:tc>
        <w:tc>
          <w:tcPr>
            <w:tcW w:w="1047"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B7CB321" w14:textId="77777777" w:rsidR="00A75D02" w:rsidRPr="00E851B2" w:rsidRDefault="00A75D02" w:rsidP="00CD5AA0">
            <w:pPr>
              <w:jc w:val="center"/>
              <w:rPr>
                <w:sz w:val="18"/>
                <w:szCs w:val="18"/>
              </w:rPr>
            </w:pPr>
            <w:r w:rsidRPr="00E851B2">
              <w:rPr>
                <w:sz w:val="18"/>
                <w:szCs w:val="18"/>
              </w:rPr>
              <w:t>0.96%</w:t>
            </w:r>
          </w:p>
        </w:tc>
        <w:tc>
          <w:tcPr>
            <w:tcW w:w="88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9F0CEB4" w14:textId="77777777" w:rsidR="00A75D02" w:rsidRPr="00E851B2" w:rsidRDefault="00A75D02" w:rsidP="00CD5AA0">
            <w:pPr>
              <w:jc w:val="center"/>
              <w:rPr>
                <w:sz w:val="18"/>
                <w:szCs w:val="18"/>
              </w:rPr>
            </w:pPr>
            <w:r w:rsidRPr="00E851B2">
              <w:rPr>
                <w:sz w:val="18"/>
                <w:szCs w:val="18"/>
              </w:rPr>
              <w:t>0.97</w:t>
            </w:r>
          </w:p>
        </w:tc>
        <w:tc>
          <w:tcPr>
            <w:tcW w:w="1004" w:type="dxa"/>
            <w:tcBorders>
              <w:top w:val="nil"/>
              <w:left w:val="nil"/>
              <w:bottom w:val="single" w:sz="4" w:space="0" w:color="auto"/>
            </w:tcBorders>
            <w:shd w:val="clear" w:color="auto" w:fill="auto"/>
            <w:noWrap/>
            <w:vAlign w:val="center"/>
          </w:tcPr>
          <w:p w14:paraId="0636C7CE" w14:textId="77777777" w:rsidR="00A75D02" w:rsidRPr="00E851B2" w:rsidRDefault="00A75D02" w:rsidP="00CD5AA0">
            <w:pPr>
              <w:jc w:val="center"/>
              <w:rPr>
                <w:sz w:val="18"/>
                <w:szCs w:val="18"/>
              </w:rPr>
            </w:pPr>
            <w:r w:rsidRPr="00E851B2">
              <w:rPr>
                <w:sz w:val="18"/>
                <w:szCs w:val="18"/>
              </w:rPr>
              <w:t>-0.0013</w:t>
            </w:r>
          </w:p>
        </w:tc>
      </w:tr>
      <w:tr w:rsidR="00A75D02" w:rsidRPr="00E851B2" w14:paraId="036FB6DA" w14:textId="77777777" w:rsidTr="004A3A5A">
        <w:trPr>
          <w:trHeight w:val="260"/>
          <w:jc w:val="center"/>
        </w:trPr>
        <w:tc>
          <w:tcPr>
            <w:tcW w:w="845" w:type="dxa"/>
            <w:shd w:val="clear" w:color="auto" w:fill="auto"/>
            <w:noWrap/>
            <w:vAlign w:val="center"/>
          </w:tcPr>
          <w:p w14:paraId="3BEDBE97" w14:textId="77777777" w:rsidR="00A75D02" w:rsidRPr="00E851B2" w:rsidRDefault="00A75D02" w:rsidP="00CD5AA0">
            <w:pPr>
              <w:jc w:val="center"/>
              <w:rPr>
                <w:color w:val="000000"/>
                <w:sz w:val="18"/>
                <w:szCs w:val="18"/>
              </w:rPr>
            </w:pPr>
            <w:r w:rsidRPr="00E851B2">
              <w:rPr>
                <w:color w:val="000000"/>
                <w:sz w:val="18"/>
                <w:szCs w:val="18"/>
              </w:rPr>
              <w:t>O</w:t>
            </w:r>
          </w:p>
        </w:tc>
        <w:tc>
          <w:tcPr>
            <w:tcW w:w="2343" w:type="dxa"/>
            <w:tcBorders>
              <w:right w:val="single" w:sz="4" w:space="0" w:color="auto"/>
            </w:tcBorders>
            <w:shd w:val="clear" w:color="auto" w:fill="auto"/>
            <w:noWrap/>
            <w:vAlign w:val="center"/>
          </w:tcPr>
          <w:p w14:paraId="2AB5748F" w14:textId="77777777" w:rsidR="00A75D02" w:rsidRPr="00E851B2" w:rsidRDefault="00A75D02" w:rsidP="00CD5AA0">
            <w:pPr>
              <w:jc w:val="center"/>
              <w:rPr>
                <w:color w:val="000000"/>
                <w:sz w:val="18"/>
                <w:szCs w:val="18"/>
              </w:rPr>
            </w:pPr>
            <w:r w:rsidRPr="00E851B2">
              <w:rPr>
                <w:color w:val="000000"/>
                <w:sz w:val="18"/>
                <w:szCs w:val="18"/>
              </w:rPr>
              <w:t>water moderator</w:t>
            </w:r>
          </w:p>
        </w:tc>
        <w:tc>
          <w:tcPr>
            <w:tcW w:w="1047" w:type="dxa"/>
            <w:tcBorders>
              <w:top w:val="nil"/>
              <w:left w:val="nil"/>
              <w:bottom w:val="single" w:sz="4" w:space="0" w:color="auto"/>
              <w:right w:val="single" w:sz="4" w:space="0" w:color="auto"/>
            </w:tcBorders>
            <w:shd w:val="clear" w:color="auto" w:fill="auto"/>
            <w:vAlign w:val="center"/>
          </w:tcPr>
          <w:p w14:paraId="0E45534A" w14:textId="77777777" w:rsidR="00A75D02" w:rsidRPr="00E851B2" w:rsidRDefault="00A75D02" w:rsidP="00CD5AA0">
            <w:pPr>
              <w:jc w:val="center"/>
              <w:rPr>
                <w:color w:val="000000"/>
                <w:sz w:val="18"/>
                <w:szCs w:val="18"/>
              </w:rPr>
            </w:pPr>
            <w:r w:rsidRPr="00E851B2">
              <w:rPr>
                <w:color w:val="000000"/>
                <w:sz w:val="18"/>
                <w:szCs w:val="18"/>
              </w:rPr>
              <w:t>0.0203</w:t>
            </w:r>
          </w:p>
        </w:tc>
        <w:tc>
          <w:tcPr>
            <w:tcW w:w="1047" w:type="dxa"/>
            <w:tcBorders>
              <w:top w:val="nil"/>
              <w:left w:val="nil"/>
              <w:bottom w:val="single" w:sz="4" w:space="0" w:color="auto"/>
              <w:right w:val="single" w:sz="4" w:space="0" w:color="auto"/>
            </w:tcBorders>
            <w:shd w:val="clear" w:color="auto" w:fill="auto"/>
            <w:vAlign w:val="center"/>
          </w:tcPr>
          <w:p w14:paraId="14990059" w14:textId="77777777" w:rsidR="00A75D02" w:rsidRPr="00E851B2" w:rsidRDefault="00A75D02" w:rsidP="00CD5AA0">
            <w:pPr>
              <w:jc w:val="center"/>
              <w:rPr>
                <w:color w:val="000000"/>
                <w:sz w:val="18"/>
                <w:szCs w:val="18"/>
              </w:rPr>
            </w:pPr>
            <w:r w:rsidRPr="00E851B2">
              <w:rPr>
                <w:color w:val="000000"/>
                <w:sz w:val="18"/>
                <w:szCs w:val="18"/>
              </w:rPr>
              <w:t>3.01E-4</w:t>
            </w:r>
          </w:p>
        </w:tc>
        <w:tc>
          <w:tcPr>
            <w:tcW w:w="1047" w:type="dxa"/>
            <w:tcBorders>
              <w:top w:val="nil"/>
              <w:left w:val="nil"/>
              <w:bottom w:val="single" w:sz="4" w:space="0" w:color="auto"/>
              <w:right w:val="single" w:sz="4" w:space="0" w:color="auto"/>
            </w:tcBorders>
            <w:shd w:val="clear" w:color="auto" w:fill="auto"/>
            <w:vAlign w:val="center"/>
          </w:tcPr>
          <w:p w14:paraId="4CAF0E3A" w14:textId="77777777" w:rsidR="00A75D02" w:rsidRPr="00E851B2" w:rsidRDefault="00A75D02" w:rsidP="00CD5AA0">
            <w:pPr>
              <w:jc w:val="center"/>
              <w:rPr>
                <w:color w:val="000000"/>
                <w:sz w:val="18"/>
                <w:szCs w:val="18"/>
              </w:rPr>
            </w:pPr>
            <w:r w:rsidRPr="00E851B2">
              <w:rPr>
                <w:color w:val="000000"/>
                <w:sz w:val="18"/>
                <w:szCs w:val="18"/>
              </w:rPr>
              <w:t>1.48%</w:t>
            </w:r>
          </w:p>
        </w:tc>
        <w:tc>
          <w:tcPr>
            <w:tcW w:w="1051" w:type="dxa"/>
            <w:tcBorders>
              <w:top w:val="nil"/>
              <w:left w:val="nil"/>
              <w:bottom w:val="single" w:sz="4" w:space="0" w:color="auto"/>
              <w:right w:val="single" w:sz="4" w:space="0" w:color="auto"/>
            </w:tcBorders>
            <w:shd w:val="clear" w:color="auto" w:fill="auto"/>
            <w:noWrap/>
            <w:vAlign w:val="center"/>
          </w:tcPr>
          <w:p w14:paraId="72C1B43D" w14:textId="77777777" w:rsidR="00A75D02" w:rsidRPr="00E851B2" w:rsidRDefault="00A75D02" w:rsidP="00CD5AA0">
            <w:pPr>
              <w:jc w:val="center"/>
              <w:rPr>
                <w:sz w:val="18"/>
                <w:szCs w:val="18"/>
              </w:rPr>
            </w:pPr>
            <w:r w:rsidRPr="00E851B2">
              <w:rPr>
                <w:sz w:val="18"/>
                <w:szCs w:val="18"/>
              </w:rPr>
              <w:t>0.0211</w:t>
            </w:r>
          </w:p>
        </w:tc>
        <w:tc>
          <w:tcPr>
            <w:tcW w:w="1043" w:type="dxa"/>
            <w:tcBorders>
              <w:top w:val="nil"/>
              <w:left w:val="nil"/>
              <w:bottom w:val="single" w:sz="4" w:space="0" w:color="auto"/>
              <w:right w:val="single" w:sz="4" w:space="0" w:color="auto"/>
            </w:tcBorders>
            <w:shd w:val="clear" w:color="auto" w:fill="auto"/>
            <w:noWrap/>
            <w:vAlign w:val="center"/>
          </w:tcPr>
          <w:p w14:paraId="0C2C7AF4" w14:textId="77777777" w:rsidR="00A75D02" w:rsidRPr="00E851B2" w:rsidRDefault="00A75D02" w:rsidP="00CD5AA0">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2175A09C" w14:textId="77777777" w:rsidR="00A75D02" w:rsidRPr="00E851B2" w:rsidRDefault="00A75D02" w:rsidP="00CD5AA0">
            <w:pPr>
              <w:jc w:val="center"/>
              <w:rPr>
                <w:sz w:val="18"/>
                <w:szCs w:val="18"/>
              </w:rPr>
            </w:pPr>
            <w:r w:rsidRPr="00E851B2">
              <w:rPr>
                <w:sz w:val="18"/>
                <w:szCs w:val="18"/>
              </w:rPr>
              <w:t>0.96%</w:t>
            </w:r>
          </w:p>
        </w:tc>
        <w:tc>
          <w:tcPr>
            <w:tcW w:w="1047" w:type="dxa"/>
            <w:tcBorders>
              <w:top w:val="nil"/>
              <w:left w:val="nil"/>
              <w:bottom w:val="single" w:sz="4" w:space="0" w:color="auto"/>
              <w:right w:val="single" w:sz="4" w:space="0" w:color="auto"/>
            </w:tcBorders>
            <w:shd w:val="clear" w:color="auto" w:fill="auto"/>
            <w:noWrap/>
            <w:vAlign w:val="center"/>
          </w:tcPr>
          <w:p w14:paraId="389F3C77" w14:textId="77777777" w:rsidR="00A75D02" w:rsidRPr="00E851B2" w:rsidRDefault="00A75D02" w:rsidP="00CD5AA0">
            <w:pPr>
              <w:jc w:val="center"/>
              <w:rPr>
                <w:sz w:val="18"/>
                <w:szCs w:val="18"/>
              </w:rPr>
            </w:pPr>
            <w:r w:rsidRPr="00E851B2">
              <w:rPr>
                <w:sz w:val="18"/>
                <w:szCs w:val="18"/>
              </w:rPr>
              <w:t>-3.67%</w:t>
            </w:r>
          </w:p>
        </w:tc>
        <w:tc>
          <w:tcPr>
            <w:tcW w:w="888" w:type="dxa"/>
            <w:tcBorders>
              <w:top w:val="single" w:sz="4" w:space="0" w:color="auto"/>
              <w:left w:val="nil"/>
              <w:bottom w:val="single" w:sz="4" w:space="0" w:color="auto"/>
              <w:right w:val="single" w:sz="4" w:space="0" w:color="auto"/>
            </w:tcBorders>
            <w:shd w:val="clear" w:color="auto" w:fill="FFFF00"/>
            <w:noWrap/>
            <w:vAlign w:val="center"/>
          </w:tcPr>
          <w:p w14:paraId="4FDF791F" w14:textId="77777777" w:rsidR="00A75D02" w:rsidRPr="00E851B2" w:rsidRDefault="00A75D02" w:rsidP="00CD5AA0">
            <w:pPr>
              <w:jc w:val="center"/>
              <w:rPr>
                <w:sz w:val="18"/>
                <w:szCs w:val="18"/>
              </w:rPr>
            </w:pPr>
            <w:r w:rsidRPr="00E851B2">
              <w:rPr>
                <w:sz w:val="18"/>
                <w:szCs w:val="18"/>
              </w:rPr>
              <w:t>2.13</w:t>
            </w:r>
          </w:p>
        </w:tc>
        <w:tc>
          <w:tcPr>
            <w:tcW w:w="1004" w:type="dxa"/>
            <w:tcBorders>
              <w:top w:val="nil"/>
              <w:left w:val="nil"/>
              <w:bottom w:val="single" w:sz="4" w:space="0" w:color="auto"/>
            </w:tcBorders>
            <w:shd w:val="clear" w:color="auto" w:fill="auto"/>
            <w:noWrap/>
            <w:vAlign w:val="center"/>
          </w:tcPr>
          <w:p w14:paraId="4B367693" w14:textId="77777777" w:rsidR="00A75D02" w:rsidRPr="00E851B2" w:rsidRDefault="00A75D02" w:rsidP="00CD5AA0">
            <w:pPr>
              <w:jc w:val="center"/>
              <w:rPr>
                <w:sz w:val="18"/>
                <w:szCs w:val="18"/>
              </w:rPr>
            </w:pPr>
            <w:r w:rsidRPr="00E851B2">
              <w:rPr>
                <w:sz w:val="18"/>
                <w:szCs w:val="18"/>
              </w:rPr>
              <w:t>-0.0008</w:t>
            </w:r>
          </w:p>
        </w:tc>
      </w:tr>
      <w:tr w:rsidR="00A75D02" w:rsidRPr="00E851B2" w14:paraId="1CD5CD78" w14:textId="77777777" w:rsidTr="004A3A5A">
        <w:trPr>
          <w:trHeight w:val="260"/>
          <w:jc w:val="center"/>
        </w:trPr>
        <w:tc>
          <w:tcPr>
            <w:tcW w:w="845" w:type="dxa"/>
            <w:shd w:val="clear" w:color="auto" w:fill="auto"/>
            <w:noWrap/>
            <w:vAlign w:val="center"/>
          </w:tcPr>
          <w:p w14:paraId="6FC68DAD" w14:textId="77777777" w:rsidR="00A75D02" w:rsidRPr="00E851B2" w:rsidRDefault="00A75D02" w:rsidP="00CD5AA0">
            <w:pPr>
              <w:jc w:val="center"/>
              <w:rPr>
                <w:color w:val="000000"/>
                <w:sz w:val="18"/>
                <w:szCs w:val="18"/>
              </w:rPr>
            </w:pPr>
            <w:r w:rsidRPr="00E851B2">
              <w:rPr>
                <w:color w:val="000000"/>
                <w:sz w:val="18"/>
                <w:szCs w:val="18"/>
              </w:rPr>
              <w:t>Fe</w:t>
            </w:r>
          </w:p>
        </w:tc>
        <w:tc>
          <w:tcPr>
            <w:tcW w:w="2343" w:type="dxa"/>
            <w:tcBorders>
              <w:right w:val="single" w:sz="4" w:space="0" w:color="auto"/>
            </w:tcBorders>
            <w:shd w:val="clear" w:color="auto" w:fill="auto"/>
            <w:noWrap/>
            <w:vAlign w:val="center"/>
          </w:tcPr>
          <w:p w14:paraId="2F3626CD" w14:textId="77777777" w:rsidR="00A75D02" w:rsidRPr="00E851B2" w:rsidRDefault="00A75D02" w:rsidP="00CD5AA0">
            <w:pPr>
              <w:jc w:val="center"/>
              <w:rPr>
                <w:color w:val="000000"/>
                <w:sz w:val="18"/>
                <w:szCs w:val="18"/>
              </w:rPr>
            </w:pPr>
            <w:r w:rsidRPr="00E851B2">
              <w:rPr>
                <w:color w:val="000000"/>
                <w:sz w:val="18"/>
                <w:szCs w:val="18"/>
              </w:rPr>
              <w:t>steel reflector</w:t>
            </w:r>
          </w:p>
        </w:tc>
        <w:tc>
          <w:tcPr>
            <w:tcW w:w="1047" w:type="dxa"/>
            <w:tcBorders>
              <w:top w:val="nil"/>
              <w:left w:val="nil"/>
              <w:bottom w:val="single" w:sz="4" w:space="0" w:color="auto"/>
              <w:right w:val="single" w:sz="4" w:space="0" w:color="auto"/>
            </w:tcBorders>
            <w:shd w:val="clear" w:color="auto" w:fill="auto"/>
            <w:vAlign w:val="center"/>
          </w:tcPr>
          <w:p w14:paraId="4B7B512D" w14:textId="77777777" w:rsidR="00A75D02" w:rsidRPr="00E851B2" w:rsidRDefault="00A75D02" w:rsidP="00CD5AA0">
            <w:pPr>
              <w:jc w:val="center"/>
              <w:rPr>
                <w:color w:val="000000"/>
                <w:sz w:val="18"/>
                <w:szCs w:val="18"/>
              </w:rPr>
            </w:pPr>
            <w:r w:rsidRPr="00E851B2">
              <w:rPr>
                <w:color w:val="000000"/>
                <w:sz w:val="18"/>
                <w:szCs w:val="18"/>
              </w:rPr>
              <w:t>0.0212</w:t>
            </w:r>
          </w:p>
        </w:tc>
        <w:tc>
          <w:tcPr>
            <w:tcW w:w="1047" w:type="dxa"/>
            <w:tcBorders>
              <w:top w:val="nil"/>
              <w:left w:val="nil"/>
              <w:bottom w:val="single" w:sz="4" w:space="0" w:color="auto"/>
              <w:right w:val="single" w:sz="4" w:space="0" w:color="auto"/>
            </w:tcBorders>
            <w:shd w:val="clear" w:color="auto" w:fill="auto"/>
            <w:vAlign w:val="center"/>
          </w:tcPr>
          <w:p w14:paraId="54E608DB" w14:textId="77777777" w:rsidR="00A75D02" w:rsidRPr="00E851B2" w:rsidRDefault="00A75D02" w:rsidP="00CD5AA0">
            <w:pPr>
              <w:jc w:val="center"/>
              <w:rPr>
                <w:color w:val="000000"/>
                <w:sz w:val="18"/>
                <w:szCs w:val="18"/>
              </w:rPr>
            </w:pPr>
            <w:r w:rsidRPr="00E851B2">
              <w:rPr>
                <w:color w:val="000000"/>
                <w:sz w:val="18"/>
                <w:szCs w:val="18"/>
              </w:rPr>
              <w:t>5.18E-4</w:t>
            </w:r>
          </w:p>
        </w:tc>
        <w:tc>
          <w:tcPr>
            <w:tcW w:w="1047" w:type="dxa"/>
            <w:tcBorders>
              <w:top w:val="nil"/>
              <w:left w:val="nil"/>
              <w:bottom w:val="single" w:sz="4" w:space="0" w:color="auto"/>
              <w:right w:val="single" w:sz="4" w:space="0" w:color="auto"/>
            </w:tcBorders>
            <w:shd w:val="clear" w:color="auto" w:fill="auto"/>
            <w:vAlign w:val="center"/>
          </w:tcPr>
          <w:p w14:paraId="17EEADC6" w14:textId="77777777" w:rsidR="00A75D02" w:rsidRPr="00E851B2" w:rsidRDefault="00A75D02" w:rsidP="00CD5AA0">
            <w:pPr>
              <w:jc w:val="center"/>
              <w:rPr>
                <w:color w:val="000000"/>
                <w:sz w:val="18"/>
                <w:szCs w:val="18"/>
              </w:rPr>
            </w:pPr>
            <w:r w:rsidRPr="00E851B2">
              <w:rPr>
                <w:color w:val="000000"/>
                <w:sz w:val="18"/>
                <w:szCs w:val="18"/>
              </w:rPr>
              <w:t>2.44%</w:t>
            </w:r>
          </w:p>
        </w:tc>
        <w:tc>
          <w:tcPr>
            <w:tcW w:w="1051" w:type="dxa"/>
            <w:tcBorders>
              <w:top w:val="nil"/>
              <w:left w:val="nil"/>
              <w:bottom w:val="single" w:sz="4" w:space="0" w:color="auto"/>
              <w:right w:val="single" w:sz="4" w:space="0" w:color="auto"/>
            </w:tcBorders>
            <w:shd w:val="clear" w:color="auto" w:fill="auto"/>
            <w:noWrap/>
            <w:vAlign w:val="center"/>
          </w:tcPr>
          <w:p w14:paraId="3A8D5434" w14:textId="77777777" w:rsidR="00A75D02" w:rsidRPr="00E851B2" w:rsidRDefault="00A75D02" w:rsidP="00CD5AA0">
            <w:pPr>
              <w:jc w:val="center"/>
              <w:rPr>
                <w:sz w:val="18"/>
                <w:szCs w:val="18"/>
              </w:rPr>
            </w:pPr>
            <w:r w:rsidRPr="00E851B2">
              <w:rPr>
                <w:sz w:val="18"/>
                <w:szCs w:val="18"/>
              </w:rPr>
              <w:t>0.0220</w:t>
            </w:r>
          </w:p>
        </w:tc>
        <w:tc>
          <w:tcPr>
            <w:tcW w:w="1043" w:type="dxa"/>
            <w:tcBorders>
              <w:top w:val="nil"/>
              <w:left w:val="nil"/>
              <w:bottom w:val="single" w:sz="4" w:space="0" w:color="auto"/>
              <w:right w:val="single" w:sz="4" w:space="0" w:color="auto"/>
            </w:tcBorders>
            <w:shd w:val="clear" w:color="auto" w:fill="auto"/>
            <w:noWrap/>
            <w:vAlign w:val="center"/>
          </w:tcPr>
          <w:p w14:paraId="5AE42F79" w14:textId="77777777" w:rsidR="00A75D02" w:rsidRPr="00E851B2" w:rsidRDefault="00A75D02" w:rsidP="00CD5AA0">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7EFE13F6" w14:textId="77777777" w:rsidR="00A75D02" w:rsidRPr="00E851B2" w:rsidRDefault="00A75D02" w:rsidP="00CD5AA0">
            <w:pPr>
              <w:jc w:val="center"/>
              <w:rPr>
                <w:sz w:val="18"/>
                <w:szCs w:val="18"/>
              </w:rPr>
            </w:pPr>
            <w:r w:rsidRPr="00E851B2">
              <w:rPr>
                <w:sz w:val="18"/>
                <w:szCs w:val="18"/>
              </w:rPr>
              <w:t>0.82%</w:t>
            </w:r>
          </w:p>
        </w:tc>
        <w:tc>
          <w:tcPr>
            <w:tcW w:w="1047" w:type="dxa"/>
            <w:tcBorders>
              <w:top w:val="nil"/>
              <w:left w:val="nil"/>
              <w:bottom w:val="single" w:sz="4" w:space="0" w:color="auto"/>
              <w:right w:val="single" w:sz="4" w:space="0" w:color="auto"/>
            </w:tcBorders>
            <w:shd w:val="clear" w:color="auto" w:fill="auto"/>
            <w:noWrap/>
            <w:vAlign w:val="center"/>
          </w:tcPr>
          <w:p w14:paraId="7450D0DB" w14:textId="77777777" w:rsidR="00A75D02" w:rsidRPr="00E851B2" w:rsidRDefault="00A75D02" w:rsidP="00CD5AA0">
            <w:pPr>
              <w:jc w:val="center"/>
              <w:rPr>
                <w:sz w:val="18"/>
                <w:szCs w:val="18"/>
              </w:rPr>
            </w:pPr>
            <w:r w:rsidRPr="00E851B2">
              <w:rPr>
                <w:sz w:val="18"/>
                <w:szCs w:val="18"/>
              </w:rPr>
              <w:t>-3.62%</w:t>
            </w:r>
          </w:p>
        </w:tc>
        <w:tc>
          <w:tcPr>
            <w:tcW w:w="888" w:type="dxa"/>
            <w:tcBorders>
              <w:top w:val="nil"/>
              <w:left w:val="nil"/>
              <w:bottom w:val="single" w:sz="4" w:space="0" w:color="auto"/>
              <w:right w:val="single" w:sz="4" w:space="0" w:color="auto"/>
            </w:tcBorders>
            <w:shd w:val="clear" w:color="auto" w:fill="auto"/>
            <w:noWrap/>
            <w:vAlign w:val="center"/>
          </w:tcPr>
          <w:p w14:paraId="5B695193" w14:textId="77777777" w:rsidR="00A75D02" w:rsidRPr="00E851B2" w:rsidRDefault="00A75D02" w:rsidP="00CD5AA0">
            <w:pPr>
              <w:jc w:val="center"/>
              <w:rPr>
                <w:sz w:val="18"/>
                <w:szCs w:val="18"/>
              </w:rPr>
            </w:pPr>
            <w:r w:rsidRPr="00E851B2">
              <w:rPr>
                <w:sz w:val="18"/>
                <w:szCs w:val="18"/>
              </w:rPr>
              <w:t>1.45</w:t>
            </w:r>
          </w:p>
        </w:tc>
        <w:tc>
          <w:tcPr>
            <w:tcW w:w="1004" w:type="dxa"/>
            <w:tcBorders>
              <w:top w:val="nil"/>
              <w:left w:val="nil"/>
              <w:bottom w:val="single" w:sz="4" w:space="0" w:color="auto"/>
            </w:tcBorders>
            <w:shd w:val="clear" w:color="auto" w:fill="auto"/>
            <w:noWrap/>
            <w:vAlign w:val="center"/>
          </w:tcPr>
          <w:p w14:paraId="726B6385" w14:textId="77777777" w:rsidR="00A75D02" w:rsidRPr="00E851B2" w:rsidRDefault="00A75D02" w:rsidP="00CD5AA0">
            <w:pPr>
              <w:jc w:val="center"/>
              <w:rPr>
                <w:sz w:val="18"/>
                <w:szCs w:val="18"/>
              </w:rPr>
            </w:pPr>
            <w:r w:rsidRPr="00E851B2">
              <w:rPr>
                <w:sz w:val="18"/>
                <w:szCs w:val="18"/>
              </w:rPr>
              <w:t>-0.0008</w:t>
            </w:r>
          </w:p>
        </w:tc>
      </w:tr>
      <w:tr w:rsidR="00A75D02" w:rsidRPr="00E851B2" w14:paraId="7E4E4CA4" w14:textId="77777777" w:rsidTr="004A3A5A">
        <w:trPr>
          <w:trHeight w:val="260"/>
          <w:jc w:val="center"/>
        </w:trPr>
        <w:tc>
          <w:tcPr>
            <w:tcW w:w="845" w:type="dxa"/>
            <w:shd w:val="clear" w:color="auto" w:fill="auto"/>
            <w:noWrap/>
            <w:vAlign w:val="center"/>
          </w:tcPr>
          <w:p w14:paraId="51383AA7" w14:textId="77777777" w:rsidR="00A75D02" w:rsidRPr="00E851B2" w:rsidRDefault="00A75D02" w:rsidP="00CD5AA0">
            <w:pPr>
              <w:jc w:val="center"/>
              <w:rPr>
                <w:color w:val="000000"/>
                <w:sz w:val="18"/>
                <w:szCs w:val="18"/>
              </w:rPr>
            </w:pPr>
            <w:r w:rsidRPr="00E851B2">
              <w:rPr>
                <w:color w:val="000000"/>
                <w:sz w:val="18"/>
                <w:szCs w:val="18"/>
              </w:rPr>
              <w:t>H</w:t>
            </w:r>
          </w:p>
        </w:tc>
        <w:tc>
          <w:tcPr>
            <w:tcW w:w="2343" w:type="dxa"/>
            <w:tcBorders>
              <w:right w:val="single" w:sz="4" w:space="0" w:color="auto"/>
            </w:tcBorders>
            <w:shd w:val="clear" w:color="auto" w:fill="auto"/>
            <w:noWrap/>
            <w:vAlign w:val="center"/>
          </w:tcPr>
          <w:p w14:paraId="752EEC23" w14:textId="77777777" w:rsidR="00A75D02" w:rsidRPr="00E851B2" w:rsidRDefault="00A75D02" w:rsidP="00CD5AA0">
            <w:pPr>
              <w:jc w:val="center"/>
              <w:rPr>
                <w:color w:val="000000"/>
                <w:sz w:val="18"/>
                <w:szCs w:val="18"/>
              </w:rPr>
            </w:pPr>
            <w:r w:rsidRPr="00E851B2">
              <w:rPr>
                <w:sz w:val="18"/>
                <w:szCs w:val="18"/>
              </w:rPr>
              <w:t>water reflector (around fuel)</w:t>
            </w:r>
          </w:p>
        </w:tc>
        <w:tc>
          <w:tcPr>
            <w:tcW w:w="1047" w:type="dxa"/>
            <w:tcBorders>
              <w:top w:val="nil"/>
              <w:left w:val="nil"/>
              <w:bottom w:val="single" w:sz="4" w:space="0" w:color="auto"/>
              <w:right w:val="single" w:sz="4" w:space="0" w:color="auto"/>
            </w:tcBorders>
            <w:shd w:val="clear" w:color="auto" w:fill="auto"/>
            <w:vAlign w:val="center"/>
          </w:tcPr>
          <w:p w14:paraId="2425E1E5" w14:textId="77777777" w:rsidR="00A75D02" w:rsidRPr="00E851B2" w:rsidRDefault="00A75D02" w:rsidP="00CD5AA0">
            <w:pPr>
              <w:jc w:val="center"/>
              <w:rPr>
                <w:color w:val="000000"/>
                <w:sz w:val="18"/>
                <w:szCs w:val="18"/>
              </w:rPr>
            </w:pPr>
            <w:r w:rsidRPr="00E851B2">
              <w:rPr>
                <w:sz w:val="18"/>
                <w:szCs w:val="18"/>
              </w:rPr>
              <w:t>0.2289</w:t>
            </w:r>
          </w:p>
        </w:tc>
        <w:tc>
          <w:tcPr>
            <w:tcW w:w="1047" w:type="dxa"/>
            <w:tcBorders>
              <w:top w:val="nil"/>
              <w:left w:val="nil"/>
              <w:bottom w:val="single" w:sz="4" w:space="0" w:color="auto"/>
              <w:right w:val="single" w:sz="4" w:space="0" w:color="auto"/>
            </w:tcBorders>
            <w:shd w:val="clear" w:color="auto" w:fill="auto"/>
            <w:vAlign w:val="center"/>
          </w:tcPr>
          <w:p w14:paraId="5C57C650" w14:textId="77777777" w:rsidR="00A75D02" w:rsidRPr="00E851B2" w:rsidRDefault="00A75D02" w:rsidP="00CD5AA0">
            <w:pPr>
              <w:jc w:val="center"/>
              <w:rPr>
                <w:color w:val="000000"/>
                <w:sz w:val="18"/>
                <w:szCs w:val="18"/>
              </w:rPr>
            </w:pPr>
            <w:r w:rsidRPr="00E851B2">
              <w:rPr>
                <w:sz w:val="18"/>
                <w:szCs w:val="18"/>
              </w:rPr>
              <w:t>3.54E-3</w:t>
            </w:r>
          </w:p>
        </w:tc>
        <w:tc>
          <w:tcPr>
            <w:tcW w:w="1047" w:type="dxa"/>
            <w:tcBorders>
              <w:top w:val="nil"/>
              <w:left w:val="nil"/>
              <w:bottom w:val="single" w:sz="4" w:space="0" w:color="auto"/>
              <w:right w:val="single" w:sz="4" w:space="0" w:color="auto"/>
            </w:tcBorders>
            <w:shd w:val="clear" w:color="auto" w:fill="auto"/>
            <w:vAlign w:val="center"/>
          </w:tcPr>
          <w:p w14:paraId="2E5FC6C7" w14:textId="77777777" w:rsidR="00A75D02" w:rsidRPr="00E851B2" w:rsidRDefault="00A75D02" w:rsidP="00CD5AA0">
            <w:pPr>
              <w:jc w:val="center"/>
              <w:rPr>
                <w:color w:val="000000"/>
                <w:sz w:val="18"/>
                <w:szCs w:val="18"/>
              </w:rPr>
            </w:pPr>
            <w:r w:rsidRPr="00E851B2">
              <w:rPr>
                <w:color w:val="000000"/>
                <w:sz w:val="18"/>
                <w:szCs w:val="18"/>
              </w:rPr>
              <w:t>1.55%</w:t>
            </w:r>
          </w:p>
        </w:tc>
        <w:tc>
          <w:tcPr>
            <w:tcW w:w="1051" w:type="dxa"/>
            <w:tcBorders>
              <w:top w:val="nil"/>
              <w:left w:val="nil"/>
              <w:bottom w:val="single" w:sz="4" w:space="0" w:color="auto"/>
              <w:right w:val="single" w:sz="4" w:space="0" w:color="auto"/>
            </w:tcBorders>
            <w:shd w:val="clear" w:color="auto" w:fill="auto"/>
            <w:noWrap/>
            <w:vAlign w:val="center"/>
          </w:tcPr>
          <w:p w14:paraId="2B59805C" w14:textId="77777777" w:rsidR="00A75D02" w:rsidRPr="00E851B2" w:rsidRDefault="00A75D02" w:rsidP="00CD5AA0">
            <w:pPr>
              <w:jc w:val="center"/>
              <w:rPr>
                <w:sz w:val="18"/>
                <w:szCs w:val="18"/>
              </w:rPr>
            </w:pPr>
            <w:r w:rsidRPr="00E851B2">
              <w:rPr>
                <w:sz w:val="18"/>
                <w:szCs w:val="18"/>
              </w:rPr>
              <w:t>0.2363</w:t>
            </w:r>
          </w:p>
        </w:tc>
        <w:tc>
          <w:tcPr>
            <w:tcW w:w="1043" w:type="dxa"/>
            <w:tcBorders>
              <w:top w:val="nil"/>
              <w:left w:val="nil"/>
              <w:bottom w:val="single" w:sz="4" w:space="0" w:color="auto"/>
              <w:right w:val="single" w:sz="4" w:space="0" w:color="auto"/>
            </w:tcBorders>
            <w:shd w:val="clear" w:color="auto" w:fill="auto"/>
            <w:noWrap/>
            <w:vAlign w:val="center"/>
          </w:tcPr>
          <w:p w14:paraId="239E0883" w14:textId="77777777" w:rsidR="00A75D02" w:rsidRPr="00E851B2" w:rsidRDefault="00A75D02" w:rsidP="00CD5AA0">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00B9612F" w14:textId="77777777" w:rsidR="00A75D02" w:rsidRPr="00E851B2" w:rsidRDefault="00A75D02" w:rsidP="00CD5AA0">
            <w:pPr>
              <w:jc w:val="center"/>
              <w:rPr>
                <w:sz w:val="18"/>
                <w:szCs w:val="18"/>
              </w:rPr>
            </w:pPr>
            <w:r w:rsidRPr="00E851B2">
              <w:rPr>
                <w:sz w:val="18"/>
                <w:szCs w:val="18"/>
              </w:rPr>
              <w:t>0.93%</w:t>
            </w:r>
          </w:p>
        </w:tc>
        <w:tc>
          <w:tcPr>
            <w:tcW w:w="1047" w:type="dxa"/>
            <w:tcBorders>
              <w:top w:val="nil"/>
              <w:left w:val="nil"/>
              <w:bottom w:val="single" w:sz="4" w:space="0" w:color="auto"/>
              <w:right w:val="single" w:sz="4" w:space="0" w:color="auto"/>
            </w:tcBorders>
            <w:shd w:val="clear" w:color="auto" w:fill="auto"/>
            <w:noWrap/>
            <w:vAlign w:val="center"/>
          </w:tcPr>
          <w:p w14:paraId="62D20883" w14:textId="77777777" w:rsidR="00A75D02" w:rsidRPr="00E851B2" w:rsidRDefault="00A75D02" w:rsidP="00CD5AA0">
            <w:pPr>
              <w:jc w:val="center"/>
              <w:rPr>
                <w:sz w:val="18"/>
                <w:szCs w:val="18"/>
              </w:rPr>
            </w:pPr>
            <w:r w:rsidRPr="00E851B2">
              <w:rPr>
                <w:sz w:val="18"/>
                <w:szCs w:val="18"/>
              </w:rPr>
              <w:t>-3.13%</w:t>
            </w:r>
          </w:p>
        </w:tc>
        <w:tc>
          <w:tcPr>
            <w:tcW w:w="888" w:type="dxa"/>
            <w:tcBorders>
              <w:top w:val="nil"/>
              <w:left w:val="nil"/>
              <w:bottom w:val="single" w:sz="4" w:space="0" w:color="auto"/>
              <w:right w:val="single" w:sz="4" w:space="0" w:color="auto"/>
            </w:tcBorders>
            <w:shd w:val="clear" w:color="auto" w:fill="auto"/>
            <w:noWrap/>
            <w:vAlign w:val="center"/>
          </w:tcPr>
          <w:p w14:paraId="2E9D6B86" w14:textId="77777777" w:rsidR="00A75D02" w:rsidRPr="00E851B2" w:rsidRDefault="00A75D02" w:rsidP="00CD5AA0">
            <w:pPr>
              <w:jc w:val="center"/>
              <w:rPr>
                <w:sz w:val="18"/>
                <w:szCs w:val="18"/>
              </w:rPr>
            </w:pPr>
            <w:r w:rsidRPr="00E851B2">
              <w:rPr>
                <w:sz w:val="18"/>
                <w:szCs w:val="18"/>
              </w:rPr>
              <w:t>1.78</w:t>
            </w:r>
          </w:p>
        </w:tc>
        <w:tc>
          <w:tcPr>
            <w:tcW w:w="1004" w:type="dxa"/>
            <w:tcBorders>
              <w:top w:val="nil"/>
              <w:left w:val="nil"/>
              <w:bottom w:val="single" w:sz="4" w:space="0" w:color="auto"/>
            </w:tcBorders>
            <w:shd w:val="clear" w:color="auto" w:fill="auto"/>
            <w:noWrap/>
            <w:vAlign w:val="center"/>
          </w:tcPr>
          <w:p w14:paraId="6832C221" w14:textId="77777777" w:rsidR="00A75D02" w:rsidRPr="00E851B2" w:rsidRDefault="00A75D02" w:rsidP="00CD5AA0">
            <w:pPr>
              <w:jc w:val="center"/>
              <w:rPr>
                <w:sz w:val="18"/>
                <w:szCs w:val="18"/>
              </w:rPr>
            </w:pPr>
            <w:r w:rsidRPr="00E851B2">
              <w:rPr>
                <w:sz w:val="18"/>
                <w:szCs w:val="18"/>
              </w:rPr>
              <w:t>-0.0074</w:t>
            </w:r>
          </w:p>
        </w:tc>
      </w:tr>
      <w:tr w:rsidR="00A75D02" w:rsidRPr="00E851B2" w14:paraId="7A55154F" w14:textId="77777777" w:rsidTr="004A3A5A">
        <w:trPr>
          <w:trHeight w:val="260"/>
          <w:jc w:val="center"/>
        </w:trPr>
        <w:tc>
          <w:tcPr>
            <w:tcW w:w="845" w:type="dxa"/>
            <w:tcBorders>
              <w:bottom w:val="single" w:sz="4" w:space="0" w:color="auto"/>
            </w:tcBorders>
            <w:shd w:val="clear" w:color="auto" w:fill="auto"/>
            <w:noWrap/>
            <w:vAlign w:val="center"/>
          </w:tcPr>
          <w:p w14:paraId="1CDF3BEC" w14:textId="77777777" w:rsidR="00A75D02" w:rsidRPr="00E851B2" w:rsidRDefault="00A75D02" w:rsidP="00CD5AA0">
            <w:pPr>
              <w:jc w:val="center"/>
              <w:rPr>
                <w:color w:val="000000"/>
                <w:sz w:val="18"/>
                <w:szCs w:val="18"/>
              </w:rPr>
            </w:pPr>
            <w:r w:rsidRPr="00E851B2">
              <w:rPr>
                <w:color w:val="000000"/>
                <w:sz w:val="18"/>
                <w:szCs w:val="18"/>
              </w:rPr>
              <w:t>H</w:t>
            </w:r>
          </w:p>
        </w:tc>
        <w:tc>
          <w:tcPr>
            <w:tcW w:w="2343" w:type="dxa"/>
            <w:tcBorders>
              <w:bottom w:val="single" w:sz="4" w:space="0" w:color="auto"/>
              <w:right w:val="single" w:sz="4" w:space="0" w:color="auto"/>
            </w:tcBorders>
            <w:shd w:val="clear" w:color="auto" w:fill="auto"/>
            <w:noWrap/>
            <w:vAlign w:val="center"/>
          </w:tcPr>
          <w:p w14:paraId="3B0A8874" w14:textId="77777777" w:rsidR="00A75D02" w:rsidRPr="00E851B2" w:rsidRDefault="00A75D02" w:rsidP="00CD5AA0">
            <w:pPr>
              <w:jc w:val="center"/>
              <w:rPr>
                <w:color w:val="000000"/>
                <w:sz w:val="18"/>
                <w:szCs w:val="18"/>
              </w:rPr>
            </w:pPr>
            <w:r w:rsidRPr="00E851B2">
              <w:rPr>
                <w:sz w:val="18"/>
                <w:szCs w:val="18"/>
              </w:rPr>
              <w:t>water reflector</w:t>
            </w:r>
          </w:p>
        </w:tc>
        <w:tc>
          <w:tcPr>
            <w:tcW w:w="1047" w:type="dxa"/>
            <w:tcBorders>
              <w:top w:val="single" w:sz="4" w:space="0" w:color="auto"/>
              <w:left w:val="nil"/>
              <w:bottom w:val="single" w:sz="4" w:space="0" w:color="auto"/>
              <w:right w:val="single" w:sz="4" w:space="0" w:color="auto"/>
            </w:tcBorders>
            <w:shd w:val="clear" w:color="auto" w:fill="auto"/>
            <w:vAlign w:val="center"/>
          </w:tcPr>
          <w:p w14:paraId="1E219B11" w14:textId="77777777" w:rsidR="00A75D02" w:rsidRPr="00E851B2" w:rsidRDefault="00A75D02" w:rsidP="00CD5AA0">
            <w:pPr>
              <w:jc w:val="center"/>
              <w:rPr>
                <w:sz w:val="18"/>
                <w:szCs w:val="18"/>
              </w:rPr>
            </w:pPr>
            <w:r w:rsidRPr="00E851B2">
              <w:rPr>
                <w:sz w:val="18"/>
                <w:szCs w:val="18"/>
              </w:rPr>
              <w:t>-0.0330</w:t>
            </w:r>
          </w:p>
        </w:tc>
        <w:tc>
          <w:tcPr>
            <w:tcW w:w="1047" w:type="dxa"/>
            <w:tcBorders>
              <w:top w:val="single" w:sz="4" w:space="0" w:color="auto"/>
              <w:left w:val="nil"/>
              <w:bottom w:val="single" w:sz="4" w:space="0" w:color="auto"/>
              <w:right w:val="single" w:sz="4" w:space="0" w:color="auto"/>
            </w:tcBorders>
            <w:shd w:val="clear" w:color="auto" w:fill="auto"/>
            <w:vAlign w:val="center"/>
          </w:tcPr>
          <w:p w14:paraId="0A469540" w14:textId="77777777" w:rsidR="00A75D02" w:rsidRPr="00E851B2" w:rsidRDefault="00A75D02" w:rsidP="00CD5AA0">
            <w:pPr>
              <w:jc w:val="center"/>
              <w:rPr>
                <w:sz w:val="18"/>
                <w:szCs w:val="18"/>
              </w:rPr>
            </w:pPr>
            <w:r w:rsidRPr="00E851B2">
              <w:rPr>
                <w:sz w:val="18"/>
                <w:szCs w:val="18"/>
              </w:rPr>
              <w:t>1.57E-3</w:t>
            </w:r>
          </w:p>
        </w:tc>
        <w:tc>
          <w:tcPr>
            <w:tcW w:w="1047" w:type="dxa"/>
            <w:tcBorders>
              <w:top w:val="single" w:sz="4" w:space="0" w:color="auto"/>
              <w:left w:val="nil"/>
              <w:bottom w:val="single" w:sz="4" w:space="0" w:color="auto"/>
              <w:right w:val="single" w:sz="4" w:space="0" w:color="auto"/>
            </w:tcBorders>
            <w:shd w:val="clear" w:color="auto" w:fill="auto"/>
            <w:vAlign w:val="center"/>
          </w:tcPr>
          <w:p w14:paraId="50D862F5" w14:textId="77777777" w:rsidR="00A75D02" w:rsidRPr="00E851B2" w:rsidRDefault="00A75D02" w:rsidP="00CD5AA0">
            <w:pPr>
              <w:jc w:val="center"/>
              <w:rPr>
                <w:sz w:val="18"/>
                <w:szCs w:val="18"/>
              </w:rPr>
            </w:pPr>
            <w:r w:rsidRPr="00E851B2">
              <w:rPr>
                <w:color w:val="000000"/>
                <w:sz w:val="18"/>
                <w:szCs w:val="18"/>
              </w:rPr>
              <w:t>4.76%</w:t>
            </w:r>
          </w:p>
        </w:tc>
        <w:tc>
          <w:tcPr>
            <w:tcW w:w="1051" w:type="dxa"/>
            <w:tcBorders>
              <w:top w:val="single" w:sz="4" w:space="0" w:color="auto"/>
              <w:left w:val="nil"/>
              <w:bottom w:val="single" w:sz="4" w:space="0" w:color="auto"/>
              <w:right w:val="single" w:sz="4" w:space="0" w:color="auto"/>
            </w:tcBorders>
            <w:shd w:val="clear" w:color="auto" w:fill="auto"/>
            <w:noWrap/>
            <w:vAlign w:val="center"/>
          </w:tcPr>
          <w:p w14:paraId="18593F60" w14:textId="77777777" w:rsidR="00A75D02" w:rsidRPr="00E851B2" w:rsidRDefault="00A75D02" w:rsidP="00CD5AA0">
            <w:pPr>
              <w:jc w:val="center"/>
              <w:rPr>
                <w:sz w:val="18"/>
                <w:szCs w:val="18"/>
              </w:rPr>
            </w:pPr>
            <w:r w:rsidRPr="00E851B2">
              <w:rPr>
                <w:sz w:val="18"/>
                <w:szCs w:val="18"/>
              </w:rPr>
              <w:t>-0.0340</w:t>
            </w:r>
          </w:p>
        </w:tc>
        <w:tc>
          <w:tcPr>
            <w:tcW w:w="1043" w:type="dxa"/>
            <w:tcBorders>
              <w:top w:val="single" w:sz="4" w:space="0" w:color="auto"/>
              <w:left w:val="nil"/>
              <w:bottom w:val="single" w:sz="4" w:space="0" w:color="auto"/>
              <w:right w:val="single" w:sz="4" w:space="0" w:color="auto"/>
            </w:tcBorders>
            <w:shd w:val="clear" w:color="auto" w:fill="auto"/>
            <w:noWrap/>
            <w:vAlign w:val="center"/>
          </w:tcPr>
          <w:p w14:paraId="32E10EB5" w14:textId="77777777" w:rsidR="00A75D02" w:rsidRPr="00E851B2" w:rsidRDefault="00A75D02" w:rsidP="00CD5AA0">
            <w:pPr>
              <w:jc w:val="center"/>
              <w:rPr>
                <w:sz w:val="18"/>
                <w:szCs w:val="18"/>
              </w:rPr>
            </w:pPr>
            <w:r w:rsidRPr="00E851B2">
              <w:rPr>
                <w:sz w:val="18"/>
                <w:szCs w:val="18"/>
              </w:rPr>
              <w:t>0.0003</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7EFDFE81" w14:textId="77777777" w:rsidR="00A75D02" w:rsidRPr="00E851B2" w:rsidRDefault="00A75D02" w:rsidP="00CD5AA0">
            <w:pPr>
              <w:jc w:val="center"/>
              <w:rPr>
                <w:sz w:val="18"/>
                <w:szCs w:val="18"/>
              </w:rPr>
            </w:pPr>
            <w:r w:rsidRPr="00E851B2">
              <w:rPr>
                <w:sz w:val="18"/>
                <w:szCs w:val="18"/>
              </w:rPr>
              <w:t>0.96%</w:t>
            </w:r>
          </w:p>
        </w:tc>
        <w:tc>
          <w:tcPr>
            <w:tcW w:w="1047" w:type="dxa"/>
            <w:tcBorders>
              <w:top w:val="single" w:sz="4" w:space="0" w:color="auto"/>
              <w:left w:val="nil"/>
              <w:bottom w:val="single" w:sz="4" w:space="0" w:color="auto"/>
              <w:right w:val="single" w:sz="4" w:space="0" w:color="auto"/>
            </w:tcBorders>
            <w:shd w:val="clear" w:color="auto" w:fill="auto"/>
            <w:noWrap/>
            <w:vAlign w:val="center"/>
          </w:tcPr>
          <w:p w14:paraId="7119A960" w14:textId="77777777" w:rsidR="00A75D02" w:rsidRPr="00E851B2" w:rsidRDefault="00A75D02" w:rsidP="00CD5AA0">
            <w:pPr>
              <w:jc w:val="center"/>
              <w:rPr>
                <w:sz w:val="18"/>
                <w:szCs w:val="18"/>
              </w:rPr>
            </w:pPr>
            <w:r w:rsidRPr="00E851B2">
              <w:rPr>
                <w:sz w:val="18"/>
                <w:szCs w:val="18"/>
              </w:rPr>
              <w:t>-2.84%</w:t>
            </w:r>
          </w:p>
        </w:tc>
        <w:tc>
          <w:tcPr>
            <w:tcW w:w="888" w:type="dxa"/>
            <w:tcBorders>
              <w:top w:val="single" w:sz="4" w:space="0" w:color="auto"/>
              <w:left w:val="nil"/>
              <w:bottom w:val="single" w:sz="4" w:space="0" w:color="auto"/>
              <w:right w:val="single" w:sz="4" w:space="0" w:color="auto"/>
            </w:tcBorders>
            <w:shd w:val="clear" w:color="auto" w:fill="auto"/>
            <w:noWrap/>
            <w:vAlign w:val="center"/>
          </w:tcPr>
          <w:p w14:paraId="0083B44D" w14:textId="77777777" w:rsidR="00A75D02" w:rsidRPr="00E851B2" w:rsidRDefault="00A75D02" w:rsidP="00CD5AA0">
            <w:pPr>
              <w:jc w:val="center"/>
              <w:rPr>
                <w:sz w:val="18"/>
                <w:szCs w:val="18"/>
              </w:rPr>
            </w:pPr>
            <w:r w:rsidRPr="00E851B2">
              <w:rPr>
                <w:sz w:val="18"/>
                <w:szCs w:val="18"/>
              </w:rPr>
              <w:t>0.60</w:t>
            </w:r>
          </w:p>
        </w:tc>
        <w:tc>
          <w:tcPr>
            <w:tcW w:w="1004" w:type="dxa"/>
            <w:tcBorders>
              <w:top w:val="single" w:sz="4" w:space="0" w:color="auto"/>
              <w:left w:val="nil"/>
              <w:bottom w:val="single" w:sz="4" w:space="0" w:color="auto"/>
            </w:tcBorders>
            <w:shd w:val="clear" w:color="auto" w:fill="auto"/>
            <w:noWrap/>
            <w:vAlign w:val="center"/>
          </w:tcPr>
          <w:p w14:paraId="57A89B27" w14:textId="77777777" w:rsidR="00A75D02" w:rsidRPr="00E851B2" w:rsidRDefault="00A75D02" w:rsidP="00CD5AA0">
            <w:pPr>
              <w:jc w:val="center"/>
              <w:rPr>
                <w:sz w:val="18"/>
                <w:szCs w:val="18"/>
              </w:rPr>
            </w:pPr>
            <w:r w:rsidRPr="00E851B2">
              <w:rPr>
                <w:sz w:val="18"/>
                <w:szCs w:val="18"/>
              </w:rPr>
              <w:t>0.0010</w:t>
            </w:r>
          </w:p>
        </w:tc>
      </w:tr>
      <w:tr w:rsidR="00A75D02" w:rsidRPr="00E851B2" w14:paraId="7529C099" w14:textId="77777777" w:rsidTr="004A3A5A">
        <w:trPr>
          <w:trHeight w:val="260"/>
          <w:jc w:val="center"/>
        </w:trPr>
        <w:tc>
          <w:tcPr>
            <w:tcW w:w="12293" w:type="dxa"/>
            <w:gridSpan w:val="11"/>
            <w:tcBorders>
              <w:top w:val="single" w:sz="4" w:space="0" w:color="auto"/>
              <w:bottom w:val="single" w:sz="4" w:space="0" w:color="auto"/>
            </w:tcBorders>
            <w:shd w:val="clear" w:color="auto" w:fill="auto"/>
            <w:noWrap/>
            <w:vAlign w:val="center"/>
            <w:hideMark/>
          </w:tcPr>
          <w:p w14:paraId="2D10B62E" w14:textId="3C147636" w:rsidR="00A75D02" w:rsidRPr="00E851B2" w:rsidRDefault="00A75D02" w:rsidP="00CD5AA0">
            <w:pPr>
              <w:jc w:val="center"/>
              <w:rPr>
                <w:b/>
                <w:bCs/>
                <w:sz w:val="18"/>
                <w:szCs w:val="18"/>
              </w:rPr>
            </w:pPr>
            <w:r>
              <w:rPr>
                <w:b/>
                <w:bCs/>
                <w:i/>
                <w:sz w:val="18"/>
                <w:szCs w:val="18"/>
              </w:rPr>
              <w:t>NPG</w:t>
            </w:r>
            <w:r w:rsidRPr="003F3A10">
              <w:rPr>
                <w:b/>
                <w:bCs/>
                <w:sz w:val="18"/>
                <w:szCs w:val="18"/>
              </w:rPr>
              <w:t>=</w:t>
            </w:r>
            <w:r>
              <w:rPr>
                <w:b/>
                <w:bCs/>
                <w:sz w:val="18"/>
                <w:szCs w:val="18"/>
              </w:rPr>
              <w:t>50,000</w:t>
            </w:r>
          </w:p>
        </w:tc>
      </w:tr>
      <w:tr w:rsidR="00A75D02" w:rsidRPr="00E851B2" w14:paraId="0B165D95" w14:textId="77777777" w:rsidTr="004A3A5A">
        <w:trPr>
          <w:trHeight w:val="260"/>
          <w:jc w:val="center"/>
        </w:trPr>
        <w:tc>
          <w:tcPr>
            <w:tcW w:w="845" w:type="dxa"/>
            <w:tcBorders>
              <w:top w:val="single" w:sz="4" w:space="0" w:color="auto"/>
            </w:tcBorders>
            <w:shd w:val="clear" w:color="auto" w:fill="auto"/>
            <w:noWrap/>
            <w:vAlign w:val="center"/>
          </w:tcPr>
          <w:p w14:paraId="5DCEAF22" w14:textId="77777777" w:rsidR="00A75D02" w:rsidRPr="00E851B2" w:rsidRDefault="00A75D02" w:rsidP="00CD5AA0">
            <w:pPr>
              <w:jc w:val="center"/>
              <w:rPr>
                <w:color w:val="000000"/>
                <w:sz w:val="18"/>
                <w:szCs w:val="18"/>
              </w:rPr>
            </w:pPr>
            <w:r w:rsidRPr="00E851B2">
              <w:rPr>
                <w:color w:val="000000"/>
                <w:sz w:val="18"/>
                <w:szCs w:val="18"/>
              </w:rPr>
              <w:t>U-235</w:t>
            </w:r>
          </w:p>
        </w:tc>
        <w:tc>
          <w:tcPr>
            <w:tcW w:w="2343" w:type="dxa"/>
            <w:tcBorders>
              <w:top w:val="nil"/>
              <w:right w:val="single" w:sz="4" w:space="0" w:color="auto"/>
            </w:tcBorders>
            <w:shd w:val="clear" w:color="auto" w:fill="auto"/>
            <w:noWrap/>
            <w:vAlign w:val="center"/>
          </w:tcPr>
          <w:p w14:paraId="5D218770" w14:textId="77777777" w:rsidR="00A75D02" w:rsidRPr="00E851B2" w:rsidRDefault="00A75D02" w:rsidP="00CD5AA0">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6A55B697" w14:textId="77777777" w:rsidR="00A75D02" w:rsidRPr="00E851B2" w:rsidRDefault="00A75D02" w:rsidP="00CD5AA0">
            <w:pPr>
              <w:jc w:val="center"/>
              <w:rPr>
                <w:color w:val="000000"/>
                <w:sz w:val="18"/>
                <w:szCs w:val="18"/>
              </w:rPr>
            </w:pPr>
            <w:r w:rsidRPr="00E851B2">
              <w:rPr>
                <w:color w:val="000000"/>
                <w:sz w:val="18"/>
                <w:szCs w:val="18"/>
              </w:rPr>
              <w:t>0.2422</w:t>
            </w:r>
          </w:p>
        </w:tc>
        <w:tc>
          <w:tcPr>
            <w:tcW w:w="1047" w:type="dxa"/>
            <w:tcBorders>
              <w:top w:val="nil"/>
              <w:left w:val="nil"/>
              <w:bottom w:val="single" w:sz="4" w:space="0" w:color="auto"/>
              <w:right w:val="single" w:sz="4" w:space="0" w:color="auto"/>
            </w:tcBorders>
            <w:shd w:val="clear" w:color="auto" w:fill="auto"/>
            <w:vAlign w:val="center"/>
          </w:tcPr>
          <w:p w14:paraId="754AB610" w14:textId="77777777" w:rsidR="00A75D02" w:rsidRPr="00E851B2" w:rsidRDefault="00A75D02" w:rsidP="00CD5AA0">
            <w:pPr>
              <w:jc w:val="center"/>
              <w:rPr>
                <w:color w:val="000000"/>
                <w:sz w:val="18"/>
                <w:szCs w:val="18"/>
              </w:rPr>
            </w:pPr>
            <w:r w:rsidRPr="00E851B2">
              <w:rPr>
                <w:color w:val="000000"/>
                <w:sz w:val="18"/>
                <w:szCs w:val="18"/>
              </w:rPr>
              <w:t>5.35E-5</w:t>
            </w:r>
          </w:p>
        </w:tc>
        <w:tc>
          <w:tcPr>
            <w:tcW w:w="1047" w:type="dxa"/>
            <w:tcBorders>
              <w:top w:val="nil"/>
              <w:left w:val="nil"/>
              <w:bottom w:val="single" w:sz="4" w:space="0" w:color="auto"/>
              <w:right w:val="single" w:sz="4" w:space="0" w:color="auto"/>
            </w:tcBorders>
            <w:shd w:val="clear" w:color="auto" w:fill="auto"/>
            <w:vAlign w:val="center"/>
          </w:tcPr>
          <w:p w14:paraId="4E3783A4" w14:textId="77777777" w:rsidR="00A75D02" w:rsidRPr="00E851B2" w:rsidRDefault="00A75D02" w:rsidP="00CD5AA0">
            <w:pPr>
              <w:jc w:val="center"/>
              <w:rPr>
                <w:color w:val="000000"/>
                <w:sz w:val="18"/>
                <w:szCs w:val="18"/>
              </w:rPr>
            </w:pPr>
            <w:r w:rsidRPr="00E851B2">
              <w:rPr>
                <w:color w:val="000000"/>
                <w:sz w:val="18"/>
                <w:szCs w:val="18"/>
              </w:rPr>
              <w:t>0.02%</w:t>
            </w:r>
          </w:p>
        </w:tc>
        <w:tc>
          <w:tcPr>
            <w:tcW w:w="1051" w:type="dxa"/>
            <w:tcBorders>
              <w:top w:val="nil"/>
              <w:left w:val="nil"/>
              <w:bottom w:val="single" w:sz="4" w:space="0" w:color="auto"/>
              <w:right w:val="single" w:sz="4" w:space="0" w:color="auto"/>
            </w:tcBorders>
            <w:shd w:val="clear" w:color="auto" w:fill="auto"/>
            <w:noWrap/>
            <w:vAlign w:val="center"/>
          </w:tcPr>
          <w:p w14:paraId="42C1FFEC" w14:textId="77777777" w:rsidR="00A75D02" w:rsidRPr="00E851B2" w:rsidRDefault="00A75D02" w:rsidP="00CD5AA0">
            <w:pPr>
              <w:jc w:val="center"/>
              <w:rPr>
                <w:sz w:val="18"/>
                <w:szCs w:val="18"/>
              </w:rPr>
            </w:pPr>
            <w:r w:rsidRPr="00E851B2">
              <w:rPr>
                <w:sz w:val="18"/>
                <w:szCs w:val="18"/>
              </w:rPr>
              <w:t>0.2448</w:t>
            </w:r>
          </w:p>
        </w:tc>
        <w:tc>
          <w:tcPr>
            <w:tcW w:w="1043" w:type="dxa"/>
            <w:tcBorders>
              <w:top w:val="nil"/>
              <w:left w:val="nil"/>
              <w:bottom w:val="single" w:sz="4" w:space="0" w:color="auto"/>
              <w:right w:val="single" w:sz="4" w:space="0" w:color="auto"/>
            </w:tcBorders>
            <w:shd w:val="clear" w:color="auto" w:fill="auto"/>
            <w:noWrap/>
            <w:vAlign w:val="center"/>
          </w:tcPr>
          <w:p w14:paraId="2783D64E" w14:textId="77777777" w:rsidR="00A75D02" w:rsidRPr="00E851B2" w:rsidRDefault="00A75D02" w:rsidP="00CD5AA0">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07C13273" w14:textId="77777777" w:rsidR="00A75D02" w:rsidRPr="00E851B2" w:rsidRDefault="00A75D02" w:rsidP="00CD5AA0">
            <w:pPr>
              <w:jc w:val="center"/>
              <w:rPr>
                <w:sz w:val="18"/>
                <w:szCs w:val="18"/>
              </w:rPr>
            </w:pPr>
            <w:r w:rsidRPr="00E851B2">
              <w:rPr>
                <w:sz w:val="18"/>
                <w:szCs w:val="18"/>
              </w:rPr>
              <w:t>0.92%</w:t>
            </w:r>
          </w:p>
        </w:tc>
        <w:tc>
          <w:tcPr>
            <w:tcW w:w="1047" w:type="dxa"/>
            <w:tcBorders>
              <w:top w:val="nil"/>
              <w:left w:val="nil"/>
              <w:bottom w:val="single" w:sz="4" w:space="0" w:color="auto"/>
              <w:right w:val="single" w:sz="4" w:space="0" w:color="auto"/>
            </w:tcBorders>
            <w:shd w:val="clear" w:color="auto" w:fill="auto"/>
            <w:noWrap/>
            <w:vAlign w:val="center"/>
          </w:tcPr>
          <w:p w14:paraId="19B91D87" w14:textId="77777777" w:rsidR="00A75D02" w:rsidRPr="00E851B2" w:rsidRDefault="00A75D02" w:rsidP="00CD5AA0">
            <w:pPr>
              <w:jc w:val="center"/>
              <w:rPr>
                <w:sz w:val="18"/>
                <w:szCs w:val="18"/>
              </w:rPr>
            </w:pPr>
            <w:r w:rsidRPr="00E851B2">
              <w:rPr>
                <w:sz w:val="18"/>
                <w:szCs w:val="18"/>
              </w:rPr>
              <w:t>-1.07%</w:t>
            </w:r>
          </w:p>
        </w:tc>
        <w:tc>
          <w:tcPr>
            <w:tcW w:w="888" w:type="dxa"/>
            <w:tcBorders>
              <w:top w:val="nil"/>
              <w:left w:val="nil"/>
              <w:bottom w:val="single" w:sz="4" w:space="0" w:color="auto"/>
              <w:right w:val="single" w:sz="4" w:space="0" w:color="auto"/>
            </w:tcBorders>
            <w:shd w:val="clear" w:color="auto" w:fill="auto"/>
            <w:noWrap/>
            <w:vAlign w:val="center"/>
          </w:tcPr>
          <w:p w14:paraId="6DAE7CE9" w14:textId="77777777" w:rsidR="00A75D02" w:rsidRPr="00E851B2" w:rsidRDefault="00A75D02" w:rsidP="00CD5AA0">
            <w:pPr>
              <w:jc w:val="center"/>
              <w:rPr>
                <w:sz w:val="18"/>
                <w:szCs w:val="18"/>
              </w:rPr>
            </w:pPr>
            <w:r w:rsidRPr="00E851B2">
              <w:rPr>
                <w:sz w:val="18"/>
                <w:szCs w:val="18"/>
              </w:rPr>
              <w:t>1.16</w:t>
            </w:r>
          </w:p>
        </w:tc>
        <w:tc>
          <w:tcPr>
            <w:tcW w:w="1004" w:type="dxa"/>
            <w:tcBorders>
              <w:top w:val="nil"/>
              <w:left w:val="nil"/>
              <w:bottom w:val="single" w:sz="4" w:space="0" w:color="auto"/>
            </w:tcBorders>
            <w:shd w:val="clear" w:color="auto" w:fill="auto"/>
            <w:noWrap/>
            <w:vAlign w:val="center"/>
          </w:tcPr>
          <w:p w14:paraId="59FAF1AD" w14:textId="77777777" w:rsidR="00A75D02" w:rsidRPr="00E851B2" w:rsidRDefault="00A75D02" w:rsidP="00CD5AA0">
            <w:pPr>
              <w:jc w:val="center"/>
              <w:rPr>
                <w:sz w:val="18"/>
                <w:szCs w:val="18"/>
              </w:rPr>
            </w:pPr>
            <w:r w:rsidRPr="00E851B2">
              <w:rPr>
                <w:sz w:val="18"/>
                <w:szCs w:val="18"/>
              </w:rPr>
              <w:t>-0.0026</w:t>
            </w:r>
          </w:p>
        </w:tc>
      </w:tr>
      <w:tr w:rsidR="00A75D02" w:rsidRPr="00E851B2" w14:paraId="738951BA" w14:textId="77777777" w:rsidTr="004A3A5A">
        <w:trPr>
          <w:trHeight w:val="260"/>
          <w:jc w:val="center"/>
        </w:trPr>
        <w:tc>
          <w:tcPr>
            <w:tcW w:w="845" w:type="dxa"/>
            <w:shd w:val="clear" w:color="auto" w:fill="auto"/>
            <w:noWrap/>
            <w:vAlign w:val="center"/>
          </w:tcPr>
          <w:p w14:paraId="7410C789" w14:textId="77777777" w:rsidR="00A75D02" w:rsidRPr="00E851B2" w:rsidRDefault="00A75D02" w:rsidP="00CD5AA0">
            <w:pPr>
              <w:jc w:val="center"/>
              <w:rPr>
                <w:color w:val="000000"/>
                <w:sz w:val="18"/>
                <w:szCs w:val="18"/>
              </w:rPr>
            </w:pPr>
            <w:r w:rsidRPr="00E851B2">
              <w:rPr>
                <w:color w:val="000000"/>
                <w:sz w:val="18"/>
                <w:szCs w:val="18"/>
              </w:rPr>
              <w:t>U-238</w:t>
            </w:r>
          </w:p>
        </w:tc>
        <w:tc>
          <w:tcPr>
            <w:tcW w:w="2343" w:type="dxa"/>
            <w:tcBorders>
              <w:right w:val="single" w:sz="4" w:space="0" w:color="auto"/>
            </w:tcBorders>
            <w:shd w:val="clear" w:color="auto" w:fill="auto"/>
            <w:noWrap/>
            <w:vAlign w:val="center"/>
          </w:tcPr>
          <w:p w14:paraId="42C3CBA1" w14:textId="77777777" w:rsidR="00A75D02" w:rsidRPr="00E851B2" w:rsidRDefault="00A75D02" w:rsidP="00CD5AA0">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6C67B8E0" w14:textId="77777777" w:rsidR="00A75D02" w:rsidRPr="00E851B2" w:rsidRDefault="00A75D02" w:rsidP="00CD5AA0">
            <w:pPr>
              <w:jc w:val="center"/>
              <w:rPr>
                <w:color w:val="000000"/>
                <w:sz w:val="18"/>
                <w:szCs w:val="18"/>
              </w:rPr>
            </w:pPr>
            <w:r w:rsidRPr="00E851B2">
              <w:rPr>
                <w:color w:val="000000"/>
                <w:sz w:val="18"/>
                <w:szCs w:val="18"/>
              </w:rPr>
              <w:t>-0.1363</w:t>
            </w:r>
          </w:p>
        </w:tc>
        <w:tc>
          <w:tcPr>
            <w:tcW w:w="1047" w:type="dxa"/>
            <w:tcBorders>
              <w:top w:val="nil"/>
              <w:left w:val="nil"/>
              <w:bottom w:val="single" w:sz="4" w:space="0" w:color="auto"/>
              <w:right w:val="single" w:sz="4" w:space="0" w:color="auto"/>
            </w:tcBorders>
            <w:shd w:val="clear" w:color="auto" w:fill="auto"/>
            <w:vAlign w:val="center"/>
          </w:tcPr>
          <w:p w14:paraId="622C5DF6" w14:textId="77777777" w:rsidR="00A75D02" w:rsidRPr="00E851B2" w:rsidRDefault="00A75D02" w:rsidP="00CD5AA0">
            <w:pPr>
              <w:jc w:val="center"/>
              <w:rPr>
                <w:color w:val="000000"/>
                <w:sz w:val="18"/>
                <w:szCs w:val="18"/>
              </w:rPr>
            </w:pPr>
            <w:r w:rsidRPr="00E851B2">
              <w:rPr>
                <w:color w:val="000000"/>
                <w:sz w:val="18"/>
                <w:szCs w:val="18"/>
              </w:rPr>
              <w:t>2.57E-4</w:t>
            </w:r>
          </w:p>
        </w:tc>
        <w:tc>
          <w:tcPr>
            <w:tcW w:w="1047" w:type="dxa"/>
            <w:tcBorders>
              <w:top w:val="nil"/>
              <w:left w:val="nil"/>
              <w:bottom w:val="single" w:sz="4" w:space="0" w:color="auto"/>
              <w:right w:val="single" w:sz="4" w:space="0" w:color="auto"/>
            </w:tcBorders>
            <w:shd w:val="clear" w:color="auto" w:fill="auto"/>
            <w:vAlign w:val="center"/>
          </w:tcPr>
          <w:p w14:paraId="5B1D987B" w14:textId="77777777" w:rsidR="00A75D02" w:rsidRPr="00E851B2" w:rsidRDefault="00A75D02" w:rsidP="00CD5AA0">
            <w:pPr>
              <w:jc w:val="center"/>
              <w:rPr>
                <w:color w:val="000000"/>
                <w:sz w:val="18"/>
                <w:szCs w:val="18"/>
              </w:rPr>
            </w:pPr>
            <w:r w:rsidRPr="00E851B2">
              <w:rPr>
                <w:color w:val="000000"/>
                <w:sz w:val="18"/>
                <w:szCs w:val="18"/>
              </w:rPr>
              <w:t>0.19%</w:t>
            </w:r>
          </w:p>
        </w:tc>
        <w:tc>
          <w:tcPr>
            <w:tcW w:w="1051" w:type="dxa"/>
            <w:tcBorders>
              <w:top w:val="nil"/>
              <w:left w:val="nil"/>
              <w:bottom w:val="single" w:sz="4" w:space="0" w:color="auto"/>
              <w:right w:val="single" w:sz="4" w:space="0" w:color="auto"/>
            </w:tcBorders>
            <w:shd w:val="clear" w:color="auto" w:fill="auto"/>
            <w:noWrap/>
            <w:vAlign w:val="center"/>
          </w:tcPr>
          <w:p w14:paraId="196F9907" w14:textId="77777777" w:rsidR="00A75D02" w:rsidRPr="00E851B2" w:rsidRDefault="00A75D02" w:rsidP="00CD5AA0">
            <w:pPr>
              <w:jc w:val="center"/>
              <w:rPr>
                <w:sz w:val="18"/>
                <w:szCs w:val="18"/>
              </w:rPr>
            </w:pPr>
            <w:r w:rsidRPr="00E851B2">
              <w:rPr>
                <w:sz w:val="18"/>
                <w:szCs w:val="18"/>
              </w:rPr>
              <w:t>-0.1354</w:t>
            </w:r>
          </w:p>
        </w:tc>
        <w:tc>
          <w:tcPr>
            <w:tcW w:w="1043" w:type="dxa"/>
            <w:tcBorders>
              <w:top w:val="nil"/>
              <w:left w:val="nil"/>
              <w:bottom w:val="single" w:sz="4" w:space="0" w:color="auto"/>
              <w:right w:val="single" w:sz="4" w:space="0" w:color="auto"/>
            </w:tcBorders>
            <w:shd w:val="clear" w:color="auto" w:fill="auto"/>
            <w:noWrap/>
            <w:vAlign w:val="center"/>
          </w:tcPr>
          <w:p w14:paraId="694E5C0F" w14:textId="77777777" w:rsidR="00A75D02" w:rsidRPr="00E851B2" w:rsidRDefault="00A75D02" w:rsidP="00CD5AA0">
            <w:pPr>
              <w:jc w:val="center"/>
              <w:rPr>
                <w:sz w:val="18"/>
                <w:szCs w:val="18"/>
              </w:rPr>
            </w:pPr>
            <w:r w:rsidRPr="00E851B2">
              <w:rPr>
                <w:sz w:val="18"/>
                <w:szCs w:val="18"/>
              </w:rPr>
              <w:t>0.0013</w:t>
            </w:r>
          </w:p>
        </w:tc>
        <w:tc>
          <w:tcPr>
            <w:tcW w:w="931" w:type="dxa"/>
            <w:tcBorders>
              <w:top w:val="nil"/>
              <w:left w:val="nil"/>
              <w:bottom w:val="single" w:sz="4" w:space="0" w:color="auto"/>
              <w:right w:val="single" w:sz="4" w:space="0" w:color="auto"/>
            </w:tcBorders>
            <w:shd w:val="clear" w:color="auto" w:fill="auto"/>
            <w:noWrap/>
            <w:vAlign w:val="center"/>
          </w:tcPr>
          <w:p w14:paraId="7E2EA654" w14:textId="77777777" w:rsidR="00A75D02" w:rsidRPr="00E851B2" w:rsidRDefault="00A75D02" w:rsidP="00CD5AA0">
            <w:pPr>
              <w:jc w:val="center"/>
              <w:rPr>
                <w:sz w:val="18"/>
                <w:szCs w:val="18"/>
              </w:rPr>
            </w:pPr>
            <w:r w:rsidRPr="00E851B2">
              <w:rPr>
                <w:sz w:val="18"/>
                <w:szCs w:val="18"/>
              </w:rPr>
              <w:t>0.95%</w:t>
            </w:r>
          </w:p>
        </w:tc>
        <w:tc>
          <w:tcPr>
            <w:tcW w:w="1047"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5EAFE085" w14:textId="77777777" w:rsidR="00A75D02" w:rsidRPr="00E851B2" w:rsidRDefault="00A75D02" w:rsidP="00CD5AA0">
            <w:pPr>
              <w:jc w:val="center"/>
              <w:rPr>
                <w:sz w:val="18"/>
                <w:szCs w:val="18"/>
              </w:rPr>
            </w:pPr>
            <w:r w:rsidRPr="00E851B2">
              <w:rPr>
                <w:sz w:val="18"/>
                <w:szCs w:val="18"/>
              </w:rPr>
              <w:t>0.68%</w:t>
            </w:r>
          </w:p>
        </w:tc>
        <w:tc>
          <w:tcPr>
            <w:tcW w:w="88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1C453FD6" w14:textId="77777777" w:rsidR="00A75D02" w:rsidRPr="00E851B2" w:rsidRDefault="00A75D02" w:rsidP="00CD5AA0">
            <w:pPr>
              <w:jc w:val="center"/>
              <w:rPr>
                <w:sz w:val="18"/>
                <w:szCs w:val="18"/>
              </w:rPr>
            </w:pPr>
            <w:r w:rsidRPr="00E851B2">
              <w:rPr>
                <w:sz w:val="18"/>
                <w:szCs w:val="18"/>
              </w:rPr>
              <w:t>0.70</w:t>
            </w:r>
          </w:p>
        </w:tc>
        <w:tc>
          <w:tcPr>
            <w:tcW w:w="1004" w:type="dxa"/>
            <w:tcBorders>
              <w:top w:val="nil"/>
              <w:left w:val="nil"/>
              <w:bottom w:val="single" w:sz="4" w:space="0" w:color="auto"/>
            </w:tcBorders>
            <w:shd w:val="clear" w:color="auto" w:fill="auto"/>
            <w:noWrap/>
            <w:vAlign w:val="center"/>
          </w:tcPr>
          <w:p w14:paraId="27AEAF57" w14:textId="77777777" w:rsidR="00A75D02" w:rsidRPr="00E851B2" w:rsidRDefault="00A75D02" w:rsidP="00CD5AA0">
            <w:pPr>
              <w:jc w:val="center"/>
              <w:rPr>
                <w:sz w:val="18"/>
                <w:szCs w:val="18"/>
              </w:rPr>
            </w:pPr>
            <w:r w:rsidRPr="00E851B2">
              <w:rPr>
                <w:sz w:val="18"/>
                <w:szCs w:val="18"/>
              </w:rPr>
              <w:t>-0.0009</w:t>
            </w:r>
          </w:p>
        </w:tc>
      </w:tr>
      <w:tr w:rsidR="00A75D02" w:rsidRPr="00E851B2" w14:paraId="6FF7DF98" w14:textId="77777777" w:rsidTr="004A3A5A">
        <w:trPr>
          <w:trHeight w:val="260"/>
          <w:jc w:val="center"/>
        </w:trPr>
        <w:tc>
          <w:tcPr>
            <w:tcW w:w="845" w:type="dxa"/>
            <w:shd w:val="clear" w:color="auto" w:fill="auto"/>
            <w:noWrap/>
            <w:vAlign w:val="center"/>
          </w:tcPr>
          <w:p w14:paraId="76114474" w14:textId="77777777" w:rsidR="00A75D02" w:rsidRPr="00E851B2" w:rsidRDefault="00A75D02" w:rsidP="00CD5AA0">
            <w:pPr>
              <w:jc w:val="center"/>
              <w:rPr>
                <w:color w:val="000000"/>
                <w:sz w:val="18"/>
                <w:szCs w:val="18"/>
              </w:rPr>
            </w:pPr>
            <w:r w:rsidRPr="00E851B2">
              <w:rPr>
                <w:color w:val="000000"/>
                <w:sz w:val="18"/>
                <w:szCs w:val="18"/>
              </w:rPr>
              <w:t>O</w:t>
            </w:r>
          </w:p>
        </w:tc>
        <w:tc>
          <w:tcPr>
            <w:tcW w:w="2343" w:type="dxa"/>
            <w:tcBorders>
              <w:right w:val="single" w:sz="4" w:space="0" w:color="auto"/>
            </w:tcBorders>
            <w:shd w:val="clear" w:color="auto" w:fill="auto"/>
            <w:noWrap/>
            <w:vAlign w:val="center"/>
          </w:tcPr>
          <w:p w14:paraId="0F7C07F6" w14:textId="77777777" w:rsidR="00A75D02" w:rsidRPr="00E851B2" w:rsidRDefault="00A75D02" w:rsidP="00CD5AA0">
            <w:pPr>
              <w:jc w:val="center"/>
              <w:rPr>
                <w:color w:val="000000"/>
                <w:sz w:val="18"/>
                <w:szCs w:val="18"/>
              </w:rPr>
            </w:pPr>
            <w:r w:rsidRPr="00E851B2">
              <w:rPr>
                <w:color w:val="000000"/>
                <w:sz w:val="18"/>
                <w:szCs w:val="18"/>
              </w:rPr>
              <w:t>water moderator</w:t>
            </w:r>
          </w:p>
        </w:tc>
        <w:tc>
          <w:tcPr>
            <w:tcW w:w="1047" w:type="dxa"/>
            <w:tcBorders>
              <w:top w:val="nil"/>
              <w:left w:val="nil"/>
              <w:bottom w:val="single" w:sz="4" w:space="0" w:color="auto"/>
              <w:right w:val="single" w:sz="4" w:space="0" w:color="auto"/>
            </w:tcBorders>
            <w:shd w:val="clear" w:color="auto" w:fill="auto"/>
            <w:vAlign w:val="center"/>
          </w:tcPr>
          <w:p w14:paraId="244A188C" w14:textId="77777777" w:rsidR="00A75D02" w:rsidRPr="00E851B2" w:rsidRDefault="00A75D02" w:rsidP="00CD5AA0">
            <w:pPr>
              <w:jc w:val="center"/>
              <w:rPr>
                <w:color w:val="000000"/>
                <w:sz w:val="18"/>
                <w:szCs w:val="18"/>
              </w:rPr>
            </w:pPr>
            <w:r w:rsidRPr="00E851B2">
              <w:rPr>
                <w:color w:val="000000"/>
                <w:sz w:val="18"/>
                <w:szCs w:val="18"/>
              </w:rPr>
              <w:t>0.0208</w:t>
            </w:r>
          </w:p>
        </w:tc>
        <w:tc>
          <w:tcPr>
            <w:tcW w:w="1047" w:type="dxa"/>
            <w:tcBorders>
              <w:top w:val="nil"/>
              <w:left w:val="nil"/>
              <w:bottom w:val="single" w:sz="4" w:space="0" w:color="auto"/>
              <w:right w:val="single" w:sz="4" w:space="0" w:color="auto"/>
            </w:tcBorders>
            <w:shd w:val="clear" w:color="auto" w:fill="auto"/>
            <w:vAlign w:val="center"/>
          </w:tcPr>
          <w:p w14:paraId="499C84D5" w14:textId="77777777" w:rsidR="00A75D02" w:rsidRPr="00E851B2" w:rsidRDefault="00A75D02" w:rsidP="00CD5AA0">
            <w:pPr>
              <w:jc w:val="center"/>
              <w:rPr>
                <w:color w:val="000000"/>
                <w:sz w:val="18"/>
                <w:szCs w:val="18"/>
              </w:rPr>
            </w:pPr>
            <w:r w:rsidRPr="00E851B2">
              <w:rPr>
                <w:color w:val="000000"/>
                <w:sz w:val="18"/>
                <w:szCs w:val="18"/>
              </w:rPr>
              <w:t>2.66E-4</w:t>
            </w:r>
          </w:p>
        </w:tc>
        <w:tc>
          <w:tcPr>
            <w:tcW w:w="1047" w:type="dxa"/>
            <w:tcBorders>
              <w:top w:val="nil"/>
              <w:left w:val="nil"/>
              <w:bottom w:val="single" w:sz="4" w:space="0" w:color="auto"/>
              <w:right w:val="single" w:sz="4" w:space="0" w:color="auto"/>
            </w:tcBorders>
            <w:shd w:val="clear" w:color="auto" w:fill="auto"/>
            <w:vAlign w:val="center"/>
          </w:tcPr>
          <w:p w14:paraId="14A0AE48" w14:textId="77777777" w:rsidR="00A75D02" w:rsidRPr="00E851B2" w:rsidRDefault="00A75D02" w:rsidP="00CD5AA0">
            <w:pPr>
              <w:jc w:val="center"/>
              <w:rPr>
                <w:color w:val="000000"/>
                <w:sz w:val="18"/>
                <w:szCs w:val="18"/>
              </w:rPr>
            </w:pPr>
            <w:r w:rsidRPr="00E851B2">
              <w:rPr>
                <w:color w:val="000000"/>
                <w:sz w:val="18"/>
                <w:szCs w:val="18"/>
              </w:rPr>
              <w:t>1.27%</w:t>
            </w:r>
          </w:p>
        </w:tc>
        <w:tc>
          <w:tcPr>
            <w:tcW w:w="1051" w:type="dxa"/>
            <w:tcBorders>
              <w:top w:val="nil"/>
              <w:left w:val="nil"/>
              <w:bottom w:val="single" w:sz="4" w:space="0" w:color="auto"/>
              <w:right w:val="single" w:sz="4" w:space="0" w:color="auto"/>
            </w:tcBorders>
            <w:shd w:val="clear" w:color="auto" w:fill="auto"/>
            <w:noWrap/>
            <w:vAlign w:val="center"/>
          </w:tcPr>
          <w:p w14:paraId="734ABDE5" w14:textId="77777777" w:rsidR="00A75D02" w:rsidRPr="00E851B2" w:rsidRDefault="00A75D02" w:rsidP="00CD5AA0">
            <w:pPr>
              <w:jc w:val="center"/>
              <w:rPr>
                <w:sz w:val="18"/>
                <w:szCs w:val="18"/>
              </w:rPr>
            </w:pPr>
            <w:r w:rsidRPr="00E851B2">
              <w:rPr>
                <w:sz w:val="18"/>
                <w:szCs w:val="18"/>
              </w:rPr>
              <w:t>0.0211</w:t>
            </w:r>
          </w:p>
        </w:tc>
        <w:tc>
          <w:tcPr>
            <w:tcW w:w="1043" w:type="dxa"/>
            <w:tcBorders>
              <w:top w:val="nil"/>
              <w:left w:val="nil"/>
              <w:bottom w:val="single" w:sz="4" w:space="0" w:color="auto"/>
              <w:right w:val="single" w:sz="4" w:space="0" w:color="auto"/>
            </w:tcBorders>
            <w:shd w:val="clear" w:color="auto" w:fill="auto"/>
            <w:noWrap/>
            <w:vAlign w:val="center"/>
          </w:tcPr>
          <w:p w14:paraId="1563EDCF" w14:textId="77777777" w:rsidR="00A75D02" w:rsidRPr="00E851B2" w:rsidRDefault="00A75D02" w:rsidP="00CD5AA0">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35A6DC2A" w14:textId="77777777" w:rsidR="00A75D02" w:rsidRPr="00E851B2" w:rsidRDefault="00A75D02" w:rsidP="00CD5AA0">
            <w:pPr>
              <w:jc w:val="center"/>
              <w:rPr>
                <w:sz w:val="18"/>
                <w:szCs w:val="18"/>
              </w:rPr>
            </w:pPr>
            <w:r w:rsidRPr="00E851B2">
              <w:rPr>
                <w:sz w:val="18"/>
                <w:szCs w:val="18"/>
              </w:rPr>
              <w:t>0.96%</w:t>
            </w:r>
          </w:p>
        </w:tc>
        <w:tc>
          <w:tcPr>
            <w:tcW w:w="1047" w:type="dxa"/>
            <w:tcBorders>
              <w:top w:val="nil"/>
              <w:left w:val="nil"/>
              <w:bottom w:val="single" w:sz="4" w:space="0" w:color="auto"/>
              <w:right w:val="single" w:sz="4" w:space="0" w:color="auto"/>
            </w:tcBorders>
            <w:shd w:val="clear" w:color="auto" w:fill="auto"/>
            <w:noWrap/>
            <w:vAlign w:val="center"/>
          </w:tcPr>
          <w:p w14:paraId="5D59196A" w14:textId="77777777" w:rsidR="00A75D02" w:rsidRPr="00E851B2" w:rsidRDefault="00A75D02" w:rsidP="00CD5AA0">
            <w:pPr>
              <w:jc w:val="center"/>
              <w:rPr>
                <w:sz w:val="18"/>
                <w:szCs w:val="18"/>
              </w:rPr>
            </w:pPr>
            <w:r w:rsidRPr="00E851B2">
              <w:rPr>
                <w:sz w:val="18"/>
                <w:szCs w:val="18"/>
              </w:rPr>
              <w:t>-1.26%</w:t>
            </w:r>
          </w:p>
        </w:tc>
        <w:tc>
          <w:tcPr>
            <w:tcW w:w="888" w:type="dxa"/>
            <w:tcBorders>
              <w:top w:val="nil"/>
              <w:left w:val="nil"/>
              <w:bottom w:val="single" w:sz="4" w:space="0" w:color="auto"/>
              <w:right w:val="single" w:sz="4" w:space="0" w:color="auto"/>
            </w:tcBorders>
            <w:shd w:val="clear" w:color="auto" w:fill="auto"/>
            <w:noWrap/>
            <w:vAlign w:val="center"/>
          </w:tcPr>
          <w:p w14:paraId="3E30CF66" w14:textId="77777777" w:rsidR="00A75D02" w:rsidRPr="00E851B2" w:rsidRDefault="00A75D02" w:rsidP="00CD5AA0">
            <w:pPr>
              <w:jc w:val="center"/>
              <w:rPr>
                <w:sz w:val="18"/>
                <w:szCs w:val="18"/>
              </w:rPr>
            </w:pPr>
            <w:r w:rsidRPr="00E851B2">
              <w:rPr>
                <w:sz w:val="18"/>
                <w:szCs w:val="18"/>
              </w:rPr>
              <w:t>0.80</w:t>
            </w:r>
          </w:p>
        </w:tc>
        <w:tc>
          <w:tcPr>
            <w:tcW w:w="1004" w:type="dxa"/>
            <w:tcBorders>
              <w:top w:val="nil"/>
              <w:left w:val="nil"/>
              <w:bottom w:val="single" w:sz="4" w:space="0" w:color="auto"/>
            </w:tcBorders>
            <w:shd w:val="clear" w:color="auto" w:fill="auto"/>
            <w:noWrap/>
            <w:vAlign w:val="center"/>
          </w:tcPr>
          <w:p w14:paraId="7191585D" w14:textId="77777777" w:rsidR="00A75D02" w:rsidRPr="00E851B2" w:rsidRDefault="00A75D02" w:rsidP="00CD5AA0">
            <w:pPr>
              <w:jc w:val="center"/>
              <w:rPr>
                <w:sz w:val="18"/>
                <w:szCs w:val="18"/>
              </w:rPr>
            </w:pPr>
            <w:r w:rsidRPr="00E851B2">
              <w:rPr>
                <w:sz w:val="18"/>
                <w:szCs w:val="18"/>
              </w:rPr>
              <w:t>-0.0003</w:t>
            </w:r>
          </w:p>
        </w:tc>
      </w:tr>
      <w:tr w:rsidR="00A75D02" w:rsidRPr="00E851B2" w14:paraId="009535F6" w14:textId="77777777" w:rsidTr="004A3A5A">
        <w:trPr>
          <w:trHeight w:val="260"/>
          <w:jc w:val="center"/>
        </w:trPr>
        <w:tc>
          <w:tcPr>
            <w:tcW w:w="845" w:type="dxa"/>
            <w:shd w:val="clear" w:color="auto" w:fill="auto"/>
            <w:noWrap/>
            <w:vAlign w:val="center"/>
          </w:tcPr>
          <w:p w14:paraId="1349B525" w14:textId="77777777" w:rsidR="00A75D02" w:rsidRPr="00E851B2" w:rsidRDefault="00A75D02" w:rsidP="00CD5AA0">
            <w:pPr>
              <w:jc w:val="center"/>
              <w:rPr>
                <w:color w:val="000000"/>
                <w:sz w:val="18"/>
                <w:szCs w:val="18"/>
              </w:rPr>
            </w:pPr>
            <w:r w:rsidRPr="00E851B2">
              <w:rPr>
                <w:color w:val="000000"/>
                <w:sz w:val="18"/>
                <w:szCs w:val="18"/>
              </w:rPr>
              <w:t>Fe</w:t>
            </w:r>
          </w:p>
        </w:tc>
        <w:tc>
          <w:tcPr>
            <w:tcW w:w="2343" w:type="dxa"/>
            <w:tcBorders>
              <w:right w:val="single" w:sz="4" w:space="0" w:color="auto"/>
            </w:tcBorders>
            <w:shd w:val="clear" w:color="auto" w:fill="auto"/>
            <w:noWrap/>
            <w:vAlign w:val="center"/>
          </w:tcPr>
          <w:p w14:paraId="0DB707B7" w14:textId="77777777" w:rsidR="00A75D02" w:rsidRPr="00E851B2" w:rsidRDefault="00A75D02" w:rsidP="00CD5AA0">
            <w:pPr>
              <w:jc w:val="center"/>
              <w:rPr>
                <w:color w:val="000000"/>
                <w:sz w:val="18"/>
                <w:szCs w:val="18"/>
              </w:rPr>
            </w:pPr>
            <w:r w:rsidRPr="00E851B2">
              <w:rPr>
                <w:color w:val="000000"/>
                <w:sz w:val="18"/>
                <w:szCs w:val="18"/>
              </w:rPr>
              <w:t>steel reflector</w:t>
            </w:r>
          </w:p>
        </w:tc>
        <w:tc>
          <w:tcPr>
            <w:tcW w:w="1047" w:type="dxa"/>
            <w:tcBorders>
              <w:top w:val="nil"/>
              <w:left w:val="nil"/>
              <w:bottom w:val="single" w:sz="4" w:space="0" w:color="auto"/>
              <w:right w:val="single" w:sz="4" w:space="0" w:color="auto"/>
            </w:tcBorders>
            <w:shd w:val="clear" w:color="auto" w:fill="auto"/>
            <w:vAlign w:val="center"/>
          </w:tcPr>
          <w:p w14:paraId="41AF9E98" w14:textId="77777777" w:rsidR="00A75D02" w:rsidRPr="00E851B2" w:rsidRDefault="00A75D02" w:rsidP="00CD5AA0">
            <w:pPr>
              <w:jc w:val="center"/>
              <w:rPr>
                <w:color w:val="000000"/>
                <w:sz w:val="18"/>
                <w:szCs w:val="18"/>
              </w:rPr>
            </w:pPr>
            <w:r w:rsidRPr="00E851B2">
              <w:rPr>
                <w:color w:val="000000"/>
                <w:sz w:val="18"/>
                <w:szCs w:val="18"/>
              </w:rPr>
              <w:t>0.0213</w:t>
            </w:r>
          </w:p>
        </w:tc>
        <w:tc>
          <w:tcPr>
            <w:tcW w:w="1047" w:type="dxa"/>
            <w:tcBorders>
              <w:top w:val="nil"/>
              <w:left w:val="nil"/>
              <w:bottom w:val="single" w:sz="4" w:space="0" w:color="auto"/>
              <w:right w:val="single" w:sz="4" w:space="0" w:color="auto"/>
            </w:tcBorders>
            <w:shd w:val="clear" w:color="auto" w:fill="auto"/>
            <w:vAlign w:val="center"/>
          </w:tcPr>
          <w:p w14:paraId="09640005" w14:textId="77777777" w:rsidR="00A75D02" w:rsidRPr="00E851B2" w:rsidRDefault="00A75D02" w:rsidP="00CD5AA0">
            <w:pPr>
              <w:jc w:val="center"/>
              <w:rPr>
                <w:color w:val="000000"/>
                <w:sz w:val="18"/>
                <w:szCs w:val="18"/>
              </w:rPr>
            </w:pPr>
            <w:r w:rsidRPr="00E851B2">
              <w:rPr>
                <w:color w:val="000000"/>
                <w:sz w:val="18"/>
                <w:szCs w:val="18"/>
              </w:rPr>
              <w:t>3.59E-4</w:t>
            </w:r>
          </w:p>
        </w:tc>
        <w:tc>
          <w:tcPr>
            <w:tcW w:w="1047" w:type="dxa"/>
            <w:tcBorders>
              <w:top w:val="nil"/>
              <w:left w:val="nil"/>
              <w:bottom w:val="single" w:sz="4" w:space="0" w:color="auto"/>
              <w:right w:val="single" w:sz="4" w:space="0" w:color="auto"/>
            </w:tcBorders>
            <w:shd w:val="clear" w:color="auto" w:fill="auto"/>
            <w:vAlign w:val="center"/>
          </w:tcPr>
          <w:p w14:paraId="5C616847" w14:textId="77777777" w:rsidR="00A75D02" w:rsidRPr="00E851B2" w:rsidRDefault="00A75D02" w:rsidP="00CD5AA0">
            <w:pPr>
              <w:jc w:val="center"/>
              <w:rPr>
                <w:color w:val="000000"/>
                <w:sz w:val="18"/>
                <w:szCs w:val="18"/>
              </w:rPr>
            </w:pPr>
            <w:r w:rsidRPr="00E851B2">
              <w:rPr>
                <w:color w:val="000000"/>
                <w:sz w:val="18"/>
                <w:szCs w:val="18"/>
              </w:rPr>
              <w:t>1.68%</w:t>
            </w:r>
          </w:p>
        </w:tc>
        <w:tc>
          <w:tcPr>
            <w:tcW w:w="1051" w:type="dxa"/>
            <w:tcBorders>
              <w:top w:val="nil"/>
              <w:left w:val="nil"/>
              <w:bottom w:val="single" w:sz="4" w:space="0" w:color="auto"/>
              <w:right w:val="single" w:sz="4" w:space="0" w:color="auto"/>
            </w:tcBorders>
            <w:shd w:val="clear" w:color="auto" w:fill="auto"/>
            <w:noWrap/>
            <w:vAlign w:val="center"/>
          </w:tcPr>
          <w:p w14:paraId="1FEA48EE" w14:textId="77777777" w:rsidR="00A75D02" w:rsidRPr="00E851B2" w:rsidRDefault="00A75D02" w:rsidP="00CD5AA0">
            <w:pPr>
              <w:jc w:val="center"/>
              <w:rPr>
                <w:sz w:val="18"/>
                <w:szCs w:val="18"/>
              </w:rPr>
            </w:pPr>
            <w:r w:rsidRPr="00E851B2">
              <w:rPr>
                <w:sz w:val="18"/>
                <w:szCs w:val="18"/>
              </w:rPr>
              <w:t>0.0220</w:t>
            </w:r>
          </w:p>
        </w:tc>
        <w:tc>
          <w:tcPr>
            <w:tcW w:w="1043" w:type="dxa"/>
            <w:tcBorders>
              <w:top w:val="nil"/>
              <w:left w:val="nil"/>
              <w:bottom w:val="single" w:sz="4" w:space="0" w:color="auto"/>
              <w:right w:val="single" w:sz="4" w:space="0" w:color="auto"/>
            </w:tcBorders>
            <w:shd w:val="clear" w:color="auto" w:fill="auto"/>
            <w:noWrap/>
            <w:vAlign w:val="center"/>
          </w:tcPr>
          <w:p w14:paraId="79FCA3D4" w14:textId="77777777" w:rsidR="00A75D02" w:rsidRPr="00E851B2" w:rsidRDefault="00A75D02" w:rsidP="00CD5AA0">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6C260642" w14:textId="77777777" w:rsidR="00A75D02" w:rsidRPr="00E851B2" w:rsidRDefault="00A75D02" w:rsidP="00CD5AA0">
            <w:pPr>
              <w:jc w:val="center"/>
              <w:rPr>
                <w:sz w:val="18"/>
                <w:szCs w:val="18"/>
              </w:rPr>
            </w:pPr>
            <w:r w:rsidRPr="00E851B2">
              <w:rPr>
                <w:sz w:val="18"/>
                <w:szCs w:val="18"/>
              </w:rPr>
              <w:t>0.82%</w:t>
            </w:r>
          </w:p>
        </w:tc>
        <w:tc>
          <w:tcPr>
            <w:tcW w:w="1047" w:type="dxa"/>
            <w:tcBorders>
              <w:top w:val="nil"/>
              <w:left w:val="nil"/>
              <w:bottom w:val="single" w:sz="4" w:space="0" w:color="auto"/>
              <w:right w:val="single" w:sz="4" w:space="0" w:color="auto"/>
            </w:tcBorders>
            <w:shd w:val="clear" w:color="auto" w:fill="auto"/>
            <w:noWrap/>
            <w:vAlign w:val="center"/>
          </w:tcPr>
          <w:p w14:paraId="09CAF0C4" w14:textId="77777777" w:rsidR="00A75D02" w:rsidRPr="00E851B2" w:rsidRDefault="00A75D02" w:rsidP="00CD5AA0">
            <w:pPr>
              <w:jc w:val="center"/>
              <w:rPr>
                <w:sz w:val="18"/>
                <w:szCs w:val="18"/>
              </w:rPr>
            </w:pPr>
            <w:r w:rsidRPr="00E851B2">
              <w:rPr>
                <w:sz w:val="18"/>
                <w:szCs w:val="18"/>
              </w:rPr>
              <w:t>-3.02%</w:t>
            </w:r>
          </w:p>
        </w:tc>
        <w:tc>
          <w:tcPr>
            <w:tcW w:w="888" w:type="dxa"/>
            <w:tcBorders>
              <w:top w:val="nil"/>
              <w:left w:val="nil"/>
              <w:bottom w:val="single" w:sz="4" w:space="0" w:color="auto"/>
              <w:right w:val="single" w:sz="4" w:space="0" w:color="auto"/>
            </w:tcBorders>
            <w:shd w:val="clear" w:color="auto" w:fill="auto"/>
            <w:noWrap/>
            <w:vAlign w:val="center"/>
          </w:tcPr>
          <w:p w14:paraId="49833A23" w14:textId="77777777" w:rsidR="00A75D02" w:rsidRPr="00E851B2" w:rsidRDefault="00A75D02" w:rsidP="00CD5AA0">
            <w:pPr>
              <w:jc w:val="center"/>
              <w:rPr>
                <w:sz w:val="18"/>
                <w:szCs w:val="18"/>
              </w:rPr>
            </w:pPr>
            <w:r w:rsidRPr="00E851B2">
              <w:rPr>
                <w:sz w:val="18"/>
                <w:szCs w:val="18"/>
              </w:rPr>
              <w:t>1.65</w:t>
            </w:r>
          </w:p>
        </w:tc>
        <w:tc>
          <w:tcPr>
            <w:tcW w:w="1004" w:type="dxa"/>
            <w:tcBorders>
              <w:top w:val="nil"/>
              <w:left w:val="nil"/>
              <w:bottom w:val="single" w:sz="4" w:space="0" w:color="auto"/>
            </w:tcBorders>
            <w:shd w:val="clear" w:color="auto" w:fill="auto"/>
            <w:noWrap/>
            <w:vAlign w:val="center"/>
          </w:tcPr>
          <w:p w14:paraId="4A5A2DA0" w14:textId="77777777" w:rsidR="00A75D02" w:rsidRPr="00E851B2" w:rsidRDefault="00A75D02" w:rsidP="00CD5AA0">
            <w:pPr>
              <w:jc w:val="center"/>
              <w:rPr>
                <w:sz w:val="18"/>
                <w:szCs w:val="18"/>
              </w:rPr>
            </w:pPr>
            <w:r w:rsidRPr="00E851B2">
              <w:rPr>
                <w:sz w:val="18"/>
                <w:szCs w:val="18"/>
              </w:rPr>
              <w:t>-0.0007</w:t>
            </w:r>
          </w:p>
        </w:tc>
      </w:tr>
      <w:tr w:rsidR="00A75D02" w:rsidRPr="00E851B2" w14:paraId="48953DB1" w14:textId="77777777" w:rsidTr="004A3A5A">
        <w:trPr>
          <w:trHeight w:val="260"/>
          <w:jc w:val="center"/>
        </w:trPr>
        <w:tc>
          <w:tcPr>
            <w:tcW w:w="845" w:type="dxa"/>
            <w:shd w:val="clear" w:color="auto" w:fill="auto"/>
            <w:noWrap/>
            <w:vAlign w:val="center"/>
          </w:tcPr>
          <w:p w14:paraId="7743C1E1" w14:textId="77777777" w:rsidR="00A75D02" w:rsidRPr="00E851B2" w:rsidRDefault="00A75D02" w:rsidP="00CD5AA0">
            <w:pPr>
              <w:jc w:val="center"/>
              <w:rPr>
                <w:color w:val="000000"/>
                <w:sz w:val="18"/>
                <w:szCs w:val="18"/>
              </w:rPr>
            </w:pPr>
            <w:r w:rsidRPr="00E851B2">
              <w:rPr>
                <w:color w:val="000000"/>
                <w:sz w:val="18"/>
                <w:szCs w:val="18"/>
              </w:rPr>
              <w:t>H</w:t>
            </w:r>
          </w:p>
        </w:tc>
        <w:tc>
          <w:tcPr>
            <w:tcW w:w="2343" w:type="dxa"/>
            <w:tcBorders>
              <w:right w:val="single" w:sz="4" w:space="0" w:color="auto"/>
            </w:tcBorders>
            <w:shd w:val="clear" w:color="auto" w:fill="auto"/>
            <w:noWrap/>
            <w:vAlign w:val="center"/>
          </w:tcPr>
          <w:p w14:paraId="7D71D8AF" w14:textId="77777777" w:rsidR="00A75D02" w:rsidRPr="00E851B2" w:rsidRDefault="00A75D02" w:rsidP="00CD5AA0">
            <w:pPr>
              <w:jc w:val="center"/>
              <w:rPr>
                <w:color w:val="000000"/>
                <w:sz w:val="18"/>
                <w:szCs w:val="18"/>
              </w:rPr>
            </w:pPr>
            <w:r w:rsidRPr="00E851B2">
              <w:rPr>
                <w:sz w:val="18"/>
                <w:szCs w:val="18"/>
              </w:rPr>
              <w:t>water reflector (around fuel)</w:t>
            </w:r>
          </w:p>
        </w:tc>
        <w:tc>
          <w:tcPr>
            <w:tcW w:w="1047" w:type="dxa"/>
            <w:tcBorders>
              <w:top w:val="nil"/>
              <w:left w:val="nil"/>
              <w:bottom w:val="single" w:sz="4" w:space="0" w:color="auto"/>
              <w:right w:val="single" w:sz="4" w:space="0" w:color="auto"/>
            </w:tcBorders>
            <w:shd w:val="clear" w:color="auto" w:fill="auto"/>
            <w:vAlign w:val="center"/>
          </w:tcPr>
          <w:p w14:paraId="1392B860" w14:textId="77777777" w:rsidR="00A75D02" w:rsidRPr="00E851B2" w:rsidRDefault="00A75D02" w:rsidP="00CD5AA0">
            <w:pPr>
              <w:jc w:val="center"/>
              <w:rPr>
                <w:color w:val="000000"/>
                <w:sz w:val="18"/>
                <w:szCs w:val="18"/>
              </w:rPr>
            </w:pPr>
            <w:r w:rsidRPr="00E851B2">
              <w:rPr>
                <w:sz w:val="18"/>
                <w:szCs w:val="18"/>
              </w:rPr>
              <w:t>0.2300</w:t>
            </w:r>
          </w:p>
        </w:tc>
        <w:tc>
          <w:tcPr>
            <w:tcW w:w="1047" w:type="dxa"/>
            <w:tcBorders>
              <w:top w:val="nil"/>
              <w:left w:val="nil"/>
              <w:bottom w:val="single" w:sz="4" w:space="0" w:color="auto"/>
              <w:right w:val="single" w:sz="4" w:space="0" w:color="auto"/>
            </w:tcBorders>
            <w:shd w:val="clear" w:color="auto" w:fill="auto"/>
            <w:vAlign w:val="center"/>
          </w:tcPr>
          <w:p w14:paraId="7EB7E5A8" w14:textId="77777777" w:rsidR="00A75D02" w:rsidRPr="00E851B2" w:rsidRDefault="00A75D02" w:rsidP="00CD5AA0">
            <w:pPr>
              <w:jc w:val="center"/>
              <w:rPr>
                <w:color w:val="000000"/>
                <w:sz w:val="18"/>
                <w:szCs w:val="18"/>
              </w:rPr>
            </w:pPr>
            <w:r w:rsidRPr="00E851B2">
              <w:rPr>
                <w:sz w:val="18"/>
                <w:szCs w:val="18"/>
              </w:rPr>
              <w:t>2.49E-3</w:t>
            </w:r>
          </w:p>
        </w:tc>
        <w:tc>
          <w:tcPr>
            <w:tcW w:w="1047" w:type="dxa"/>
            <w:tcBorders>
              <w:top w:val="nil"/>
              <w:left w:val="nil"/>
              <w:bottom w:val="single" w:sz="4" w:space="0" w:color="auto"/>
              <w:right w:val="single" w:sz="4" w:space="0" w:color="auto"/>
            </w:tcBorders>
            <w:shd w:val="clear" w:color="auto" w:fill="auto"/>
            <w:vAlign w:val="center"/>
          </w:tcPr>
          <w:p w14:paraId="6FF2535E" w14:textId="77777777" w:rsidR="00A75D02" w:rsidRPr="00E851B2" w:rsidRDefault="00A75D02" w:rsidP="00CD5AA0">
            <w:pPr>
              <w:jc w:val="center"/>
              <w:rPr>
                <w:color w:val="000000"/>
                <w:sz w:val="18"/>
                <w:szCs w:val="18"/>
              </w:rPr>
            </w:pPr>
            <w:r w:rsidRPr="00E851B2">
              <w:rPr>
                <w:color w:val="000000"/>
                <w:sz w:val="18"/>
                <w:szCs w:val="18"/>
              </w:rPr>
              <w:t>1.08%</w:t>
            </w:r>
          </w:p>
        </w:tc>
        <w:tc>
          <w:tcPr>
            <w:tcW w:w="1051" w:type="dxa"/>
            <w:tcBorders>
              <w:top w:val="nil"/>
              <w:left w:val="nil"/>
              <w:bottom w:val="single" w:sz="4" w:space="0" w:color="auto"/>
              <w:right w:val="single" w:sz="4" w:space="0" w:color="auto"/>
            </w:tcBorders>
            <w:shd w:val="clear" w:color="auto" w:fill="auto"/>
            <w:noWrap/>
            <w:vAlign w:val="center"/>
          </w:tcPr>
          <w:p w14:paraId="3E75285F" w14:textId="77777777" w:rsidR="00A75D02" w:rsidRPr="00E851B2" w:rsidRDefault="00A75D02" w:rsidP="00CD5AA0">
            <w:pPr>
              <w:jc w:val="center"/>
              <w:rPr>
                <w:sz w:val="18"/>
                <w:szCs w:val="18"/>
              </w:rPr>
            </w:pPr>
            <w:r w:rsidRPr="00E851B2">
              <w:rPr>
                <w:sz w:val="18"/>
                <w:szCs w:val="18"/>
              </w:rPr>
              <w:t>0.2363</w:t>
            </w:r>
          </w:p>
        </w:tc>
        <w:tc>
          <w:tcPr>
            <w:tcW w:w="1043" w:type="dxa"/>
            <w:tcBorders>
              <w:top w:val="nil"/>
              <w:left w:val="nil"/>
              <w:bottom w:val="single" w:sz="4" w:space="0" w:color="auto"/>
              <w:right w:val="single" w:sz="4" w:space="0" w:color="auto"/>
            </w:tcBorders>
            <w:shd w:val="clear" w:color="auto" w:fill="auto"/>
            <w:noWrap/>
            <w:vAlign w:val="center"/>
          </w:tcPr>
          <w:p w14:paraId="2F9A9BA8" w14:textId="77777777" w:rsidR="00A75D02" w:rsidRPr="00E851B2" w:rsidRDefault="00A75D02" w:rsidP="00CD5AA0">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59523906" w14:textId="77777777" w:rsidR="00A75D02" w:rsidRPr="00E851B2" w:rsidRDefault="00A75D02" w:rsidP="00CD5AA0">
            <w:pPr>
              <w:jc w:val="center"/>
              <w:rPr>
                <w:sz w:val="18"/>
                <w:szCs w:val="18"/>
              </w:rPr>
            </w:pPr>
            <w:r w:rsidRPr="00E851B2">
              <w:rPr>
                <w:sz w:val="18"/>
                <w:szCs w:val="18"/>
              </w:rPr>
              <w:t>0.93%</w:t>
            </w:r>
          </w:p>
        </w:tc>
        <w:tc>
          <w:tcPr>
            <w:tcW w:w="1047" w:type="dxa"/>
            <w:tcBorders>
              <w:top w:val="nil"/>
              <w:left w:val="nil"/>
              <w:bottom w:val="single" w:sz="4" w:space="0" w:color="auto"/>
              <w:right w:val="single" w:sz="4" w:space="0" w:color="auto"/>
            </w:tcBorders>
            <w:shd w:val="clear" w:color="auto" w:fill="auto"/>
            <w:noWrap/>
            <w:vAlign w:val="center"/>
          </w:tcPr>
          <w:p w14:paraId="42626F79" w14:textId="77777777" w:rsidR="00A75D02" w:rsidRPr="00E851B2" w:rsidRDefault="00A75D02" w:rsidP="00CD5AA0">
            <w:pPr>
              <w:jc w:val="center"/>
              <w:rPr>
                <w:sz w:val="18"/>
                <w:szCs w:val="18"/>
              </w:rPr>
            </w:pPr>
            <w:r w:rsidRPr="00E851B2">
              <w:rPr>
                <w:sz w:val="18"/>
                <w:szCs w:val="18"/>
              </w:rPr>
              <w:t>-2.67%</w:t>
            </w:r>
          </w:p>
        </w:tc>
        <w:tc>
          <w:tcPr>
            <w:tcW w:w="888" w:type="dxa"/>
            <w:tcBorders>
              <w:top w:val="nil"/>
              <w:left w:val="nil"/>
              <w:bottom w:val="single" w:sz="4" w:space="0" w:color="auto"/>
              <w:right w:val="single" w:sz="4" w:space="0" w:color="auto"/>
            </w:tcBorders>
            <w:shd w:val="clear" w:color="auto" w:fill="auto"/>
            <w:noWrap/>
            <w:vAlign w:val="center"/>
          </w:tcPr>
          <w:p w14:paraId="555B5C0F" w14:textId="77777777" w:rsidR="00A75D02" w:rsidRPr="00E851B2" w:rsidRDefault="00A75D02" w:rsidP="00CD5AA0">
            <w:pPr>
              <w:jc w:val="center"/>
              <w:rPr>
                <w:sz w:val="18"/>
                <w:szCs w:val="18"/>
              </w:rPr>
            </w:pPr>
            <w:r w:rsidRPr="00E851B2">
              <w:rPr>
                <w:sz w:val="18"/>
                <w:szCs w:val="18"/>
              </w:rPr>
              <w:t>1.90</w:t>
            </w:r>
          </w:p>
        </w:tc>
        <w:tc>
          <w:tcPr>
            <w:tcW w:w="1004" w:type="dxa"/>
            <w:tcBorders>
              <w:top w:val="nil"/>
              <w:left w:val="nil"/>
              <w:bottom w:val="single" w:sz="4" w:space="0" w:color="auto"/>
            </w:tcBorders>
            <w:shd w:val="clear" w:color="auto" w:fill="auto"/>
            <w:noWrap/>
            <w:vAlign w:val="center"/>
          </w:tcPr>
          <w:p w14:paraId="2CE782E4" w14:textId="77777777" w:rsidR="00A75D02" w:rsidRPr="00E851B2" w:rsidRDefault="00A75D02" w:rsidP="00CD5AA0">
            <w:pPr>
              <w:jc w:val="center"/>
              <w:rPr>
                <w:sz w:val="18"/>
                <w:szCs w:val="18"/>
              </w:rPr>
            </w:pPr>
            <w:r w:rsidRPr="00E851B2">
              <w:rPr>
                <w:sz w:val="18"/>
                <w:szCs w:val="18"/>
              </w:rPr>
              <w:t>-0.0063</w:t>
            </w:r>
          </w:p>
        </w:tc>
      </w:tr>
      <w:tr w:rsidR="00A75D02" w:rsidRPr="00E851B2" w14:paraId="61406CDC" w14:textId="77777777" w:rsidTr="004A3A5A">
        <w:trPr>
          <w:trHeight w:val="260"/>
          <w:jc w:val="center"/>
        </w:trPr>
        <w:tc>
          <w:tcPr>
            <w:tcW w:w="845" w:type="dxa"/>
            <w:tcBorders>
              <w:bottom w:val="single" w:sz="4" w:space="0" w:color="auto"/>
            </w:tcBorders>
            <w:shd w:val="clear" w:color="auto" w:fill="auto"/>
            <w:noWrap/>
            <w:vAlign w:val="center"/>
          </w:tcPr>
          <w:p w14:paraId="206C997A" w14:textId="77777777" w:rsidR="00A75D02" w:rsidRPr="00E851B2" w:rsidRDefault="00A75D02" w:rsidP="00CD5AA0">
            <w:pPr>
              <w:jc w:val="center"/>
              <w:rPr>
                <w:color w:val="000000"/>
                <w:sz w:val="18"/>
                <w:szCs w:val="18"/>
              </w:rPr>
            </w:pPr>
            <w:r w:rsidRPr="00E851B2">
              <w:rPr>
                <w:color w:val="000000"/>
                <w:sz w:val="18"/>
                <w:szCs w:val="18"/>
              </w:rPr>
              <w:t>H</w:t>
            </w:r>
          </w:p>
        </w:tc>
        <w:tc>
          <w:tcPr>
            <w:tcW w:w="2343" w:type="dxa"/>
            <w:tcBorders>
              <w:bottom w:val="single" w:sz="4" w:space="0" w:color="auto"/>
              <w:right w:val="single" w:sz="4" w:space="0" w:color="auto"/>
            </w:tcBorders>
            <w:shd w:val="clear" w:color="auto" w:fill="auto"/>
            <w:noWrap/>
            <w:vAlign w:val="center"/>
          </w:tcPr>
          <w:p w14:paraId="01489F90" w14:textId="77777777" w:rsidR="00A75D02" w:rsidRPr="00E851B2" w:rsidRDefault="00A75D02" w:rsidP="00CD5AA0">
            <w:pPr>
              <w:jc w:val="center"/>
              <w:rPr>
                <w:color w:val="000000"/>
                <w:sz w:val="18"/>
                <w:szCs w:val="18"/>
              </w:rPr>
            </w:pPr>
            <w:r w:rsidRPr="00E851B2">
              <w:rPr>
                <w:sz w:val="18"/>
                <w:szCs w:val="18"/>
              </w:rPr>
              <w:t>water reflector</w:t>
            </w:r>
          </w:p>
        </w:tc>
        <w:tc>
          <w:tcPr>
            <w:tcW w:w="1047" w:type="dxa"/>
            <w:tcBorders>
              <w:top w:val="single" w:sz="4" w:space="0" w:color="auto"/>
              <w:left w:val="nil"/>
              <w:bottom w:val="single" w:sz="4" w:space="0" w:color="auto"/>
              <w:right w:val="single" w:sz="4" w:space="0" w:color="auto"/>
            </w:tcBorders>
            <w:shd w:val="clear" w:color="auto" w:fill="auto"/>
            <w:vAlign w:val="center"/>
          </w:tcPr>
          <w:p w14:paraId="5A1DFA4E" w14:textId="77777777" w:rsidR="00A75D02" w:rsidRPr="00E851B2" w:rsidRDefault="00A75D02" w:rsidP="00CD5AA0">
            <w:pPr>
              <w:jc w:val="center"/>
              <w:rPr>
                <w:sz w:val="18"/>
                <w:szCs w:val="18"/>
              </w:rPr>
            </w:pPr>
            <w:r w:rsidRPr="00E851B2">
              <w:rPr>
                <w:sz w:val="18"/>
                <w:szCs w:val="18"/>
              </w:rPr>
              <w:t>-0.0348</w:t>
            </w:r>
          </w:p>
        </w:tc>
        <w:tc>
          <w:tcPr>
            <w:tcW w:w="1047" w:type="dxa"/>
            <w:tcBorders>
              <w:top w:val="single" w:sz="4" w:space="0" w:color="auto"/>
              <w:left w:val="nil"/>
              <w:bottom w:val="single" w:sz="4" w:space="0" w:color="auto"/>
              <w:right w:val="single" w:sz="4" w:space="0" w:color="auto"/>
            </w:tcBorders>
            <w:shd w:val="clear" w:color="auto" w:fill="auto"/>
            <w:vAlign w:val="center"/>
          </w:tcPr>
          <w:p w14:paraId="4B185582" w14:textId="77777777" w:rsidR="00A75D02" w:rsidRPr="00E851B2" w:rsidRDefault="00A75D02" w:rsidP="00CD5AA0">
            <w:pPr>
              <w:jc w:val="center"/>
              <w:rPr>
                <w:sz w:val="18"/>
                <w:szCs w:val="18"/>
              </w:rPr>
            </w:pPr>
            <w:r w:rsidRPr="00E851B2">
              <w:rPr>
                <w:sz w:val="18"/>
                <w:szCs w:val="18"/>
              </w:rPr>
              <w:t>1.11E-3</w:t>
            </w:r>
          </w:p>
        </w:tc>
        <w:tc>
          <w:tcPr>
            <w:tcW w:w="1047" w:type="dxa"/>
            <w:tcBorders>
              <w:top w:val="single" w:sz="4" w:space="0" w:color="auto"/>
              <w:left w:val="nil"/>
              <w:bottom w:val="single" w:sz="4" w:space="0" w:color="auto"/>
              <w:right w:val="single" w:sz="4" w:space="0" w:color="auto"/>
            </w:tcBorders>
            <w:shd w:val="clear" w:color="auto" w:fill="auto"/>
            <w:vAlign w:val="center"/>
          </w:tcPr>
          <w:p w14:paraId="7F9532FD" w14:textId="77777777" w:rsidR="00A75D02" w:rsidRPr="00E851B2" w:rsidRDefault="00A75D02" w:rsidP="00CD5AA0">
            <w:pPr>
              <w:jc w:val="center"/>
              <w:rPr>
                <w:sz w:val="18"/>
                <w:szCs w:val="18"/>
              </w:rPr>
            </w:pPr>
            <w:r w:rsidRPr="00E851B2">
              <w:rPr>
                <w:color w:val="000000"/>
                <w:sz w:val="18"/>
                <w:szCs w:val="18"/>
              </w:rPr>
              <w:t>3.19%</w:t>
            </w:r>
          </w:p>
        </w:tc>
        <w:tc>
          <w:tcPr>
            <w:tcW w:w="1051" w:type="dxa"/>
            <w:tcBorders>
              <w:top w:val="single" w:sz="4" w:space="0" w:color="auto"/>
              <w:left w:val="nil"/>
              <w:bottom w:val="single" w:sz="4" w:space="0" w:color="auto"/>
              <w:right w:val="single" w:sz="4" w:space="0" w:color="auto"/>
            </w:tcBorders>
            <w:shd w:val="clear" w:color="auto" w:fill="auto"/>
            <w:noWrap/>
            <w:vAlign w:val="center"/>
          </w:tcPr>
          <w:p w14:paraId="19D22127" w14:textId="77777777" w:rsidR="00A75D02" w:rsidRPr="00E851B2" w:rsidRDefault="00A75D02" w:rsidP="00CD5AA0">
            <w:pPr>
              <w:jc w:val="center"/>
              <w:rPr>
                <w:sz w:val="18"/>
                <w:szCs w:val="18"/>
              </w:rPr>
            </w:pPr>
            <w:r w:rsidRPr="00E851B2">
              <w:rPr>
                <w:sz w:val="18"/>
                <w:szCs w:val="18"/>
              </w:rPr>
              <w:t>-0.0340</w:t>
            </w:r>
          </w:p>
        </w:tc>
        <w:tc>
          <w:tcPr>
            <w:tcW w:w="1043" w:type="dxa"/>
            <w:tcBorders>
              <w:top w:val="single" w:sz="4" w:space="0" w:color="auto"/>
              <w:left w:val="nil"/>
              <w:bottom w:val="single" w:sz="4" w:space="0" w:color="auto"/>
              <w:right w:val="single" w:sz="4" w:space="0" w:color="auto"/>
            </w:tcBorders>
            <w:shd w:val="clear" w:color="auto" w:fill="auto"/>
            <w:noWrap/>
            <w:vAlign w:val="center"/>
          </w:tcPr>
          <w:p w14:paraId="2D4E97C8" w14:textId="77777777" w:rsidR="00A75D02" w:rsidRPr="00E851B2" w:rsidRDefault="00A75D02" w:rsidP="00CD5AA0">
            <w:pPr>
              <w:jc w:val="center"/>
              <w:rPr>
                <w:sz w:val="18"/>
                <w:szCs w:val="18"/>
              </w:rPr>
            </w:pPr>
            <w:r w:rsidRPr="00E851B2">
              <w:rPr>
                <w:sz w:val="18"/>
                <w:szCs w:val="18"/>
              </w:rPr>
              <w:t>0.0003</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3B21997D" w14:textId="77777777" w:rsidR="00A75D02" w:rsidRPr="00E851B2" w:rsidRDefault="00A75D02" w:rsidP="00CD5AA0">
            <w:pPr>
              <w:jc w:val="center"/>
              <w:rPr>
                <w:sz w:val="18"/>
                <w:szCs w:val="18"/>
              </w:rPr>
            </w:pPr>
            <w:r w:rsidRPr="00E851B2">
              <w:rPr>
                <w:sz w:val="18"/>
                <w:szCs w:val="18"/>
              </w:rPr>
              <w:t>0.96%</w:t>
            </w:r>
          </w:p>
        </w:tc>
        <w:tc>
          <w:tcPr>
            <w:tcW w:w="1047" w:type="dxa"/>
            <w:tcBorders>
              <w:top w:val="single" w:sz="4" w:space="0" w:color="auto"/>
              <w:left w:val="nil"/>
              <w:bottom w:val="single" w:sz="4" w:space="0" w:color="auto"/>
              <w:right w:val="single" w:sz="4" w:space="0" w:color="auto"/>
            </w:tcBorders>
            <w:shd w:val="clear" w:color="auto" w:fill="auto"/>
            <w:noWrap/>
            <w:vAlign w:val="center"/>
          </w:tcPr>
          <w:p w14:paraId="130A3557" w14:textId="77777777" w:rsidR="00A75D02" w:rsidRPr="00E851B2" w:rsidRDefault="00A75D02" w:rsidP="00CD5AA0">
            <w:pPr>
              <w:jc w:val="center"/>
              <w:rPr>
                <w:sz w:val="18"/>
                <w:szCs w:val="18"/>
              </w:rPr>
            </w:pPr>
            <w:r w:rsidRPr="00E851B2">
              <w:rPr>
                <w:sz w:val="18"/>
                <w:szCs w:val="18"/>
              </w:rPr>
              <w:t>2.33%</w:t>
            </w:r>
          </w:p>
        </w:tc>
        <w:tc>
          <w:tcPr>
            <w:tcW w:w="888" w:type="dxa"/>
            <w:tcBorders>
              <w:top w:val="single" w:sz="4" w:space="0" w:color="auto"/>
              <w:left w:val="nil"/>
              <w:bottom w:val="single" w:sz="4" w:space="0" w:color="auto"/>
              <w:right w:val="single" w:sz="4" w:space="0" w:color="auto"/>
            </w:tcBorders>
            <w:shd w:val="clear" w:color="auto" w:fill="auto"/>
            <w:noWrap/>
            <w:vAlign w:val="center"/>
          </w:tcPr>
          <w:p w14:paraId="09AD17C9" w14:textId="77777777" w:rsidR="00A75D02" w:rsidRPr="00E851B2" w:rsidRDefault="00A75D02" w:rsidP="00CD5AA0">
            <w:pPr>
              <w:jc w:val="center"/>
              <w:rPr>
                <w:sz w:val="18"/>
                <w:szCs w:val="18"/>
              </w:rPr>
            </w:pPr>
            <w:r w:rsidRPr="00E851B2">
              <w:rPr>
                <w:sz w:val="18"/>
                <w:szCs w:val="18"/>
              </w:rPr>
              <w:t>0.68</w:t>
            </w:r>
          </w:p>
        </w:tc>
        <w:tc>
          <w:tcPr>
            <w:tcW w:w="1004" w:type="dxa"/>
            <w:tcBorders>
              <w:top w:val="single" w:sz="4" w:space="0" w:color="auto"/>
              <w:left w:val="nil"/>
              <w:bottom w:val="single" w:sz="4" w:space="0" w:color="auto"/>
            </w:tcBorders>
            <w:shd w:val="clear" w:color="auto" w:fill="auto"/>
            <w:noWrap/>
            <w:vAlign w:val="center"/>
          </w:tcPr>
          <w:p w14:paraId="507630F1" w14:textId="77777777" w:rsidR="00A75D02" w:rsidRPr="00E851B2" w:rsidRDefault="00A75D02" w:rsidP="00CD5AA0">
            <w:pPr>
              <w:jc w:val="center"/>
              <w:rPr>
                <w:sz w:val="18"/>
                <w:szCs w:val="18"/>
              </w:rPr>
            </w:pPr>
            <w:r w:rsidRPr="00E851B2">
              <w:rPr>
                <w:sz w:val="18"/>
                <w:szCs w:val="18"/>
              </w:rPr>
              <w:t>-0.0008</w:t>
            </w:r>
          </w:p>
        </w:tc>
      </w:tr>
    </w:tbl>
    <w:p w14:paraId="006CD74B" w14:textId="78BDE6F7" w:rsidR="00CA0F32" w:rsidRPr="00CA0F32" w:rsidRDefault="00EB2E10" w:rsidP="00CA0F32">
      <w:pPr>
        <w:rPr>
          <w:i/>
        </w:rPr>
      </w:pPr>
      <w:r>
        <w:rPr>
          <w:i/>
        </w:rPr>
        <w:t xml:space="preserve">Table </w:t>
      </w:r>
      <w:r w:rsidR="000E2660">
        <w:rPr>
          <w:i/>
        </w:rPr>
        <w:t>40</w:t>
      </w:r>
      <w:r w:rsidR="00CA0F32" w:rsidRPr="00CA0F32">
        <w:rPr>
          <w:i/>
        </w:rPr>
        <w:t xml:space="preserve">. Continued. </w:t>
      </w:r>
    </w:p>
    <w:tbl>
      <w:tblPr>
        <w:tblW w:w="4717" w:type="pct"/>
        <w:jc w:val="center"/>
        <w:tblInd w:w="748" w:type="dxa"/>
        <w:tblLayout w:type="fixed"/>
        <w:tblLook w:val="04A0" w:firstRow="1" w:lastRow="0" w:firstColumn="1" w:lastColumn="0" w:noHBand="0" w:noVBand="1"/>
      </w:tblPr>
      <w:tblGrid>
        <w:gridCol w:w="892"/>
        <w:gridCol w:w="2433"/>
        <w:gridCol w:w="1047"/>
        <w:gridCol w:w="1047"/>
        <w:gridCol w:w="1047"/>
        <w:gridCol w:w="1051"/>
        <w:gridCol w:w="1043"/>
        <w:gridCol w:w="931"/>
        <w:gridCol w:w="1047"/>
        <w:gridCol w:w="888"/>
        <w:gridCol w:w="1004"/>
      </w:tblGrid>
      <w:tr w:rsidR="00CA0F32" w:rsidRPr="00E851B2" w14:paraId="29756215" w14:textId="77777777" w:rsidTr="004A3A5A">
        <w:trPr>
          <w:trHeight w:hRule="exact" w:val="271"/>
          <w:tblHeader/>
          <w:jc w:val="center"/>
        </w:trPr>
        <w:tc>
          <w:tcPr>
            <w:tcW w:w="891" w:type="dxa"/>
            <w:tcBorders>
              <w:top w:val="single" w:sz="4" w:space="0" w:color="auto"/>
            </w:tcBorders>
            <w:shd w:val="clear" w:color="auto" w:fill="auto"/>
            <w:noWrap/>
            <w:vAlign w:val="center"/>
          </w:tcPr>
          <w:p w14:paraId="184EB988" w14:textId="77777777" w:rsidR="00CA0F32" w:rsidRPr="00E851B2" w:rsidRDefault="00CA0F32" w:rsidP="00E1167B">
            <w:pPr>
              <w:jc w:val="center"/>
              <w:rPr>
                <w:b/>
                <w:bCs/>
                <w:sz w:val="18"/>
                <w:szCs w:val="18"/>
              </w:rPr>
            </w:pPr>
            <w:r w:rsidRPr="00E851B2">
              <w:rPr>
                <w:b/>
                <w:bCs/>
                <w:sz w:val="18"/>
                <w:szCs w:val="18"/>
              </w:rPr>
              <w:t>Nuclide</w:t>
            </w:r>
          </w:p>
        </w:tc>
        <w:tc>
          <w:tcPr>
            <w:tcW w:w="2433" w:type="dxa"/>
            <w:tcBorders>
              <w:top w:val="single" w:sz="4" w:space="0" w:color="auto"/>
              <w:right w:val="single" w:sz="4" w:space="0" w:color="auto"/>
            </w:tcBorders>
            <w:shd w:val="clear" w:color="auto" w:fill="auto"/>
            <w:noWrap/>
            <w:vAlign w:val="center"/>
          </w:tcPr>
          <w:p w14:paraId="1F3054D3" w14:textId="77777777" w:rsidR="00CA0F32" w:rsidRPr="00E851B2" w:rsidRDefault="00CA0F32" w:rsidP="00E1167B">
            <w:pPr>
              <w:jc w:val="center"/>
              <w:rPr>
                <w:b/>
                <w:bCs/>
                <w:sz w:val="18"/>
                <w:szCs w:val="18"/>
              </w:rPr>
            </w:pPr>
            <w:r w:rsidRPr="00E851B2">
              <w:rPr>
                <w:b/>
                <w:bCs/>
                <w:sz w:val="18"/>
                <w:szCs w:val="18"/>
              </w:rPr>
              <w:t>In Material</w:t>
            </w:r>
          </w:p>
        </w:tc>
        <w:tc>
          <w:tcPr>
            <w:tcW w:w="3141" w:type="dxa"/>
            <w:gridSpan w:val="3"/>
            <w:tcBorders>
              <w:top w:val="single" w:sz="4" w:space="0" w:color="auto"/>
              <w:left w:val="nil"/>
              <w:bottom w:val="single" w:sz="4" w:space="0" w:color="auto"/>
              <w:right w:val="single" w:sz="4" w:space="0" w:color="auto"/>
            </w:tcBorders>
            <w:shd w:val="clear" w:color="auto" w:fill="auto"/>
            <w:noWrap/>
            <w:vAlign w:val="center"/>
          </w:tcPr>
          <w:p w14:paraId="1C32E1E5" w14:textId="77777777" w:rsidR="00CA0F32" w:rsidRPr="00E851B2" w:rsidRDefault="00CA0F32" w:rsidP="00E1167B">
            <w:pPr>
              <w:jc w:val="center"/>
              <w:rPr>
                <w:b/>
                <w:bCs/>
                <w:color w:val="DD0806"/>
                <w:sz w:val="18"/>
                <w:szCs w:val="18"/>
              </w:rPr>
            </w:pPr>
            <w:r w:rsidRPr="00E851B2">
              <w:rPr>
                <w:b/>
                <w:bCs/>
                <w:color w:val="DD0806"/>
                <w:sz w:val="18"/>
                <w:szCs w:val="18"/>
              </w:rPr>
              <w:t>TSUNAMI Results</w:t>
            </w:r>
          </w:p>
        </w:tc>
        <w:tc>
          <w:tcPr>
            <w:tcW w:w="3025" w:type="dxa"/>
            <w:gridSpan w:val="3"/>
            <w:tcBorders>
              <w:top w:val="single" w:sz="4" w:space="0" w:color="auto"/>
              <w:left w:val="nil"/>
              <w:bottom w:val="single" w:sz="4" w:space="0" w:color="auto"/>
              <w:right w:val="single" w:sz="4" w:space="0" w:color="auto"/>
            </w:tcBorders>
            <w:shd w:val="clear" w:color="auto" w:fill="auto"/>
            <w:noWrap/>
            <w:vAlign w:val="center"/>
          </w:tcPr>
          <w:p w14:paraId="6710CD5B" w14:textId="77777777" w:rsidR="00CA0F32" w:rsidRPr="00E851B2" w:rsidRDefault="00CA0F32" w:rsidP="00E1167B">
            <w:pPr>
              <w:jc w:val="center"/>
              <w:rPr>
                <w:b/>
                <w:bCs/>
                <w:color w:val="DD0806"/>
                <w:sz w:val="18"/>
                <w:szCs w:val="18"/>
              </w:rPr>
            </w:pPr>
            <w:r w:rsidRPr="00E851B2">
              <w:rPr>
                <w:b/>
                <w:bCs/>
                <w:color w:val="DD0806"/>
                <w:sz w:val="18"/>
                <w:szCs w:val="18"/>
              </w:rPr>
              <w:t>Direct Perturbation Results</w:t>
            </w:r>
          </w:p>
        </w:tc>
        <w:tc>
          <w:tcPr>
            <w:tcW w:w="2939" w:type="dxa"/>
            <w:gridSpan w:val="3"/>
            <w:tcBorders>
              <w:top w:val="single" w:sz="4" w:space="0" w:color="auto"/>
              <w:left w:val="nil"/>
              <w:bottom w:val="single" w:sz="4" w:space="0" w:color="auto"/>
            </w:tcBorders>
            <w:shd w:val="clear" w:color="auto" w:fill="auto"/>
            <w:noWrap/>
            <w:vAlign w:val="center"/>
          </w:tcPr>
          <w:p w14:paraId="0AA2FA9F" w14:textId="77777777" w:rsidR="00CA0F32" w:rsidRPr="00E851B2" w:rsidRDefault="00CA0F32" w:rsidP="00E1167B">
            <w:pPr>
              <w:jc w:val="center"/>
              <w:rPr>
                <w:b/>
                <w:bCs/>
                <w:color w:val="DD0806"/>
                <w:sz w:val="18"/>
                <w:szCs w:val="18"/>
              </w:rPr>
            </w:pPr>
            <w:r w:rsidRPr="00E851B2">
              <w:rPr>
                <w:b/>
                <w:bCs/>
                <w:color w:val="DD0806"/>
                <w:sz w:val="18"/>
                <w:szCs w:val="18"/>
              </w:rPr>
              <w:t>Results Comparison</w:t>
            </w:r>
          </w:p>
        </w:tc>
      </w:tr>
      <w:tr w:rsidR="00CA0F32" w:rsidRPr="00E851B2" w14:paraId="34B6CF7E" w14:textId="77777777" w:rsidTr="004A3A5A">
        <w:trPr>
          <w:trHeight w:val="260"/>
          <w:tblHeader/>
          <w:jc w:val="center"/>
        </w:trPr>
        <w:tc>
          <w:tcPr>
            <w:tcW w:w="891" w:type="dxa"/>
            <w:tcBorders>
              <w:bottom w:val="single" w:sz="4" w:space="0" w:color="auto"/>
            </w:tcBorders>
            <w:shd w:val="clear" w:color="auto" w:fill="auto"/>
            <w:noWrap/>
            <w:vAlign w:val="center"/>
            <w:hideMark/>
          </w:tcPr>
          <w:p w14:paraId="17407B93" w14:textId="77777777" w:rsidR="00CA0F32" w:rsidRPr="00E851B2" w:rsidRDefault="00CA0F32" w:rsidP="00E1167B">
            <w:pPr>
              <w:rPr>
                <w:rFonts w:ascii="Arial" w:hAnsi="Arial" w:cs="Arial"/>
                <w:sz w:val="18"/>
                <w:szCs w:val="18"/>
              </w:rPr>
            </w:pPr>
            <w:r w:rsidRPr="00E851B2">
              <w:rPr>
                <w:rFonts w:ascii="Arial" w:hAnsi="Arial" w:cs="Arial"/>
                <w:sz w:val="18"/>
                <w:szCs w:val="18"/>
              </w:rPr>
              <w:t> </w:t>
            </w:r>
          </w:p>
        </w:tc>
        <w:tc>
          <w:tcPr>
            <w:tcW w:w="2433" w:type="dxa"/>
            <w:tcBorders>
              <w:bottom w:val="single" w:sz="4" w:space="0" w:color="auto"/>
              <w:right w:val="single" w:sz="4" w:space="0" w:color="auto"/>
            </w:tcBorders>
            <w:shd w:val="clear" w:color="auto" w:fill="auto"/>
            <w:noWrap/>
            <w:vAlign w:val="center"/>
            <w:hideMark/>
          </w:tcPr>
          <w:p w14:paraId="1FD175DE" w14:textId="77777777" w:rsidR="00CA0F32" w:rsidRPr="00E851B2" w:rsidRDefault="00CA0F32" w:rsidP="00E1167B">
            <w:pPr>
              <w:rPr>
                <w:rFonts w:ascii="Arial" w:hAnsi="Arial" w:cs="Arial"/>
                <w:sz w:val="18"/>
                <w:szCs w:val="18"/>
              </w:rPr>
            </w:pPr>
            <w:r w:rsidRPr="00E851B2">
              <w:rPr>
                <w:rFonts w:ascii="Arial" w:hAnsi="Arial" w:cs="Arial"/>
                <w:sz w:val="18"/>
                <w:szCs w:val="18"/>
              </w:rPr>
              <w:t> </w:t>
            </w:r>
          </w:p>
        </w:tc>
        <w:tc>
          <w:tcPr>
            <w:tcW w:w="1047" w:type="dxa"/>
            <w:tcBorders>
              <w:top w:val="nil"/>
              <w:left w:val="nil"/>
              <w:bottom w:val="single" w:sz="4" w:space="0" w:color="auto"/>
            </w:tcBorders>
            <w:shd w:val="clear" w:color="auto" w:fill="auto"/>
            <w:noWrap/>
            <w:vAlign w:val="center"/>
            <w:hideMark/>
          </w:tcPr>
          <w:p w14:paraId="41A399B8" w14:textId="77777777" w:rsidR="00CA0F32" w:rsidRPr="00E851B2" w:rsidRDefault="00CA0F32" w:rsidP="00E1167B">
            <w:pPr>
              <w:jc w:val="center"/>
              <w:rPr>
                <w:b/>
                <w:bCs/>
                <w:sz w:val="18"/>
                <w:szCs w:val="18"/>
              </w:rPr>
            </w:pPr>
            <w:r w:rsidRPr="00E851B2">
              <w:rPr>
                <w:b/>
                <w:bCs/>
                <w:sz w:val="18"/>
                <w:szCs w:val="18"/>
              </w:rPr>
              <w:t>S</w:t>
            </w:r>
          </w:p>
        </w:tc>
        <w:tc>
          <w:tcPr>
            <w:tcW w:w="1047" w:type="dxa"/>
            <w:tcBorders>
              <w:top w:val="nil"/>
              <w:bottom w:val="single" w:sz="4" w:space="0" w:color="auto"/>
            </w:tcBorders>
            <w:shd w:val="clear" w:color="auto" w:fill="auto"/>
            <w:noWrap/>
            <w:vAlign w:val="center"/>
            <w:hideMark/>
          </w:tcPr>
          <w:p w14:paraId="3C4CFA0A" w14:textId="77777777" w:rsidR="00CA0F32" w:rsidRPr="00E851B2" w:rsidRDefault="00CA0F32" w:rsidP="00E1167B">
            <w:pPr>
              <w:jc w:val="center"/>
              <w:rPr>
                <w:rFonts w:ascii="Symbol" w:hAnsi="Symbol" w:cs="Arial"/>
                <w:b/>
                <w:bCs/>
                <w:sz w:val="18"/>
                <w:szCs w:val="18"/>
              </w:rPr>
            </w:pPr>
            <w:r w:rsidRPr="00E851B2">
              <w:rPr>
                <w:rFonts w:ascii="Symbol" w:hAnsi="Symbol" w:cs="Arial"/>
                <w:b/>
                <w:bCs/>
                <w:sz w:val="18"/>
                <w:szCs w:val="18"/>
              </w:rPr>
              <w:t></w:t>
            </w:r>
            <w:r w:rsidRPr="00E851B2">
              <w:rPr>
                <w:b/>
                <w:bCs/>
                <w:sz w:val="18"/>
                <w:szCs w:val="18"/>
                <w:vertAlign w:val="subscript"/>
              </w:rPr>
              <w:t>S</w:t>
            </w:r>
          </w:p>
        </w:tc>
        <w:tc>
          <w:tcPr>
            <w:tcW w:w="1047" w:type="dxa"/>
            <w:tcBorders>
              <w:top w:val="nil"/>
              <w:bottom w:val="single" w:sz="4" w:space="0" w:color="auto"/>
              <w:right w:val="single" w:sz="4" w:space="0" w:color="auto"/>
            </w:tcBorders>
            <w:shd w:val="clear" w:color="auto" w:fill="auto"/>
            <w:noWrap/>
            <w:vAlign w:val="center"/>
            <w:hideMark/>
          </w:tcPr>
          <w:p w14:paraId="7021356F" w14:textId="77777777" w:rsidR="00CA0F32" w:rsidRPr="00E851B2" w:rsidRDefault="00CA0F32" w:rsidP="00E1167B">
            <w:pPr>
              <w:jc w:val="center"/>
              <w:rPr>
                <w:rFonts w:ascii="Arial" w:hAnsi="Arial" w:cs="Arial"/>
                <w:b/>
                <w:bCs/>
                <w:sz w:val="18"/>
                <w:szCs w:val="18"/>
              </w:rPr>
            </w:pPr>
            <w:r w:rsidRPr="00E851B2">
              <w:rPr>
                <w:rFonts w:ascii="Arial" w:hAnsi="Arial" w:cs="Arial"/>
                <w:b/>
                <w:bCs/>
                <w:sz w:val="18"/>
                <w:szCs w:val="18"/>
              </w:rPr>
              <w:t>%</w:t>
            </w:r>
            <w:r w:rsidRPr="00E851B2">
              <w:rPr>
                <w:rFonts w:ascii="Symbol" w:hAnsi="Symbol" w:cs="Arial"/>
                <w:b/>
                <w:bCs/>
                <w:sz w:val="18"/>
                <w:szCs w:val="18"/>
              </w:rPr>
              <w:t></w:t>
            </w:r>
            <w:r w:rsidRPr="00E851B2">
              <w:rPr>
                <w:b/>
                <w:bCs/>
                <w:sz w:val="18"/>
                <w:szCs w:val="18"/>
                <w:vertAlign w:val="subscript"/>
              </w:rPr>
              <w:t>S</w:t>
            </w:r>
          </w:p>
        </w:tc>
        <w:tc>
          <w:tcPr>
            <w:tcW w:w="1051" w:type="dxa"/>
            <w:tcBorders>
              <w:top w:val="nil"/>
              <w:left w:val="nil"/>
              <w:bottom w:val="single" w:sz="4" w:space="0" w:color="auto"/>
            </w:tcBorders>
            <w:shd w:val="clear" w:color="auto" w:fill="auto"/>
            <w:noWrap/>
            <w:vAlign w:val="center"/>
            <w:hideMark/>
          </w:tcPr>
          <w:p w14:paraId="450BE16E" w14:textId="77777777" w:rsidR="00CA0F32" w:rsidRPr="00E851B2" w:rsidRDefault="00CA0F32" w:rsidP="00E1167B">
            <w:pPr>
              <w:jc w:val="center"/>
              <w:rPr>
                <w:rFonts w:ascii="Arial" w:hAnsi="Arial" w:cs="Arial"/>
                <w:b/>
                <w:bCs/>
                <w:sz w:val="18"/>
                <w:szCs w:val="18"/>
              </w:rPr>
            </w:pPr>
            <w:r w:rsidRPr="00E851B2">
              <w:rPr>
                <w:b/>
                <w:bCs/>
                <w:sz w:val="18"/>
                <w:szCs w:val="18"/>
              </w:rPr>
              <w:t>S</w:t>
            </w:r>
          </w:p>
        </w:tc>
        <w:tc>
          <w:tcPr>
            <w:tcW w:w="1043" w:type="dxa"/>
            <w:tcBorders>
              <w:top w:val="nil"/>
              <w:bottom w:val="single" w:sz="4" w:space="0" w:color="auto"/>
            </w:tcBorders>
            <w:shd w:val="clear" w:color="auto" w:fill="auto"/>
            <w:noWrap/>
            <w:vAlign w:val="center"/>
            <w:hideMark/>
          </w:tcPr>
          <w:p w14:paraId="73D40768" w14:textId="77777777" w:rsidR="00CA0F32" w:rsidRPr="00E851B2" w:rsidRDefault="00CA0F32" w:rsidP="00E1167B">
            <w:pPr>
              <w:jc w:val="center"/>
              <w:rPr>
                <w:rFonts w:ascii="Symbol" w:hAnsi="Symbol" w:cs="Arial"/>
                <w:b/>
                <w:bCs/>
                <w:sz w:val="18"/>
                <w:szCs w:val="18"/>
              </w:rPr>
            </w:pPr>
            <w:r w:rsidRPr="00E851B2">
              <w:rPr>
                <w:rFonts w:ascii="Symbol" w:hAnsi="Symbol" w:cs="Arial"/>
                <w:b/>
                <w:bCs/>
                <w:sz w:val="18"/>
                <w:szCs w:val="18"/>
              </w:rPr>
              <w:t></w:t>
            </w:r>
            <w:r w:rsidRPr="00E851B2">
              <w:rPr>
                <w:b/>
                <w:bCs/>
                <w:sz w:val="18"/>
                <w:szCs w:val="18"/>
                <w:vertAlign w:val="subscript"/>
              </w:rPr>
              <w:t>S</w:t>
            </w:r>
          </w:p>
        </w:tc>
        <w:tc>
          <w:tcPr>
            <w:tcW w:w="931" w:type="dxa"/>
            <w:tcBorders>
              <w:top w:val="single" w:sz="4" w:space="0" w:color="auto"/>
              <w:bottom w:val="single" w:sz="4" w:space="0" w:color="auto"/>
              <w:right w:val="single" w:sz="4" w:space="0" w:color="auto"/>
            </w:tcBorders>
            <w:shd w:val="clear" w:color="auto" w:fill="auto"/>
            <w:noWrap/>
            <w:vAlign w:val="center"/>
            <w:hideMark/>
          </w:tcPr>
          <w:p w14:paraId="282D27CE" w14:textId="77777777" w:rsidR="00CA0F32" w:rsidRPr="00E851B2" w:rsidRDefault="00CA0F32" w:rsidP="00E1167B">
            <w:pPr>
              <w:jc w:val="center"/>
              <w:rPr>
                <w:rFonts w:ascii="Arial" w:hAnsi="Arial" w:cs="Arial"/>
                <w:b/>
                <w:bCs/>
                <w:sz w:val="18"/>
                <w:szCs w:val="18"/>
              </w:rPr>
            </w:pPr>
            <w:r w:rsidRPr="00E851B2">
              <w:rPr>
                <w:rFonts w:ascii="Arial" w:hAnsi="Arial" w:cs="Arial"/>
                <w:b/>
                <w:bCs/>
                <w:sz w:val="18"/>
                <w:szCs w:val="18"/>
              </w:rPr>
              <w:t>%</w:t>
            </w:r>
            <w:r w:rsidRPr="00E851B2">
              <w:rPr>
                <w:rFonts w:ascii="Symbol" w:hAnsi="Symbol" w:cs="Arial"/>
                <w:b/>
                <w:bCs/>
                <w:sz w:val="18"/>
                <w:szCs w:val="18"/>
              </w:rPr>
              <w:t></w:t>
            </w:r>
            <w:r w:rsidRPr="00E851B2">
              <w:rPr>
                <w:b/>
                <w:bCs/>
                <w:sz w:val="18"/>
                <w:szCs w:val="18"/>
                <w:vertAlign w:val="subscript"/>
              </w:rPr>
              <w:t>S</w:t>
            </w:r>
          </w:p>
        </w:tc>
        <w:tc>
          <w:tcPr>
            <w:tcW w:w="1047" w:type="dxa"/>
            <w:tcBorders>
              <w:top w:val="nil"/>
              <w:left w:val="single" w:sz="4" w:space="0" w:color="auto"/>
              <w:bottom w:val="single" w:sz="4" w:space="0" w:color="auto"/>
            </w:tcBorders>
            <w:shd w:val="clear" w:color="auto" w:fill="auto"/>
            <w:noWrap/>
            <w:vAlign w:val="center"/>
            <w:hideMark/>
          </w:tcPr>
          <w:p w14:paraId="675CC999" w14:textId="77777777" w:rsidR="00CA0F32" w:rsidRPr="00E851B2" w:rsidRDefault="00CA0F32" w:rsidP="00E1167B">
            <w:pPr>
              <w:jc w:val="center"/>
              <w:rPr>
                <w:b/>
                <w:bCs/>
                <w:sz w:val="18"/>
                <w:szCs w:val="18"/>
              </w:rPr>
            </w:pPr>
            <w:r w:rsidRPr="00E851B2">
              <w:rPr>
                <w:b/>
                <w:bCs/>
                <w:sz w:val="18"/>
                <w:szCs w:val="18"/>
              </w:rPr>
              <w:t>S Diff in %</w:t>
            </w:r>
          </w:p>
        </w:tc>
        <w:tc>
          <w:tcPr>
            <w:tcW w:w="888" w:type="dxa"/>
            <w:tcBorders>
              <w:top w:val="nil"/>
              <w:bottom w:val="single" w:sz="4" w:space="0" w:color="auto"/>
            </w:tcBorders>
            <w:shd w:val="clear" w:color="auto" w:fill="auto"/>
            <w:noWrap/>
            <w:vAlign w:val="center"/>
            <w:hideMark/>
          </w:tcPr>
          <w:p w14:paraId="6DAEE286" w14:textId="77777777" w:rsidR="00CA0F32" w:rsidRPr="00E851B2" w:rsidRDefault="00CA0F32" w:rsidP="00E1167B">
            <w:pPr>
              <w:jc w:val="center"/>
              <w:rPr>
                <w:b/>
                <w:bCs/>
                <w:sz w:val="18"/>
                <w:szCs w:val="18"/>
              </w:rPr>
            </w:pPr>
            <w:r w:rsidRPr="00E851B2">
              <w:rPr>
                <w:b/>
                <w:bCs/>
                <w:sz w:val="18"/>
                <w:szCs w:val="18"/>
              </w:rPr>
              <w:t>S Diff in Std Dev</w:t>
            </w:r>
          </w:p>
        </w:tc>
        <w:tc>
          <w:tcPr>
            <w:tcW w:w="1004" w:type="dxa"/>
            <w:tcBorders>
              <w:top w:val="nil"/>
              <w:bottom w:val="single" w:sz="4" w:space="0" w:color="auto"/>
            </w:tcBorders>
            <w:shd w:val="clear" w:color="auto" w:fill="auto"/>
            <w:noWrap/>
            <w:vAlign w:val="center"/>
            <w:hideMark/>
          </w:tcPr>
          <w:p w14:paraId="693516C1" w14:textId="77777777" w:rsidR="00CA0F32" w:rsidRPr="00E851B2" w:rsidRDefault="00CA0F32" w:rsidP="00E1167B">
            <w:pPr>
              <w:jc w:val="center"/>
              <w:rPr>
                <w:rFonts w:ascii="Symbol" w:hAnsi="Symbol" w:cs="Arial"/>
                <w:b/>
                <w:bCs/>
                <w:sz w:val="18"/>
                <w:szCs w:val="18"/>
              </w:rPr>
            </w:pPr>
            <w:r w:rsidRPr="00E851B2">
              <w:rPr>
                <w:rFonts w:ascii="Symbol" w:hAnsi="Symbol" w:cs="Arial"/>
                <w:b/>
                <w:bCs/>
                <w:sz w:val="18"/>
                <w:szCs w:val="18"/>
              </w:rPr>
              <w:t></w:t>
            </w:r>
            <w:r w:rsidRPr="00E851B2">
              <w:rPr>
                <w:b/>
                <w:bCs/>
                <w:sz w:val="18"/>
                <w:szCs w:val="18"/>
              </w:rPr>
              <w:t>S</w:t>
            </w:r>
          </w:p>
        </w:tc>
      </w:tr>
      <w:tr w:rsidR="00CA0F32" w:rsidRPr="00A75D02" w14:paraId="62E0ED90" w14:textId="77777777" w:rsidTr="004A3A5A">
        <w:trPr>
          <w:trHeight w:val="260"/>
          <w:jc w:val="center"/>
        </w:trPr>
        <w:tc>
          <w:tcPr>
            <w:tcW w:w="12429" w:type="dxa"/>
            <w:gridSpan w:val="11"/>
            <w:tcBorders>
              <w:top w:val="single" w:sz="4" w:space="0" w:color="auto"/>
              <w:bottom w:val="single" w:sz="4" w:space="0" w:color="auto"/>
            </w:tcBorders>
            <w:shd w:val="clear" w:color="auto" w:fill="auto"/>
            <w:noWrap/>
            <w:vAlign w:val="center"/>
            <w:hideMark/>
          </w:tcPr>
          <w:p w14:paraId="723B2AAC" w14:textId="77777777" w:rsidR="00CA0F32" w:rsidRPr="00A75D02" w:rsidRDefault="00CA0F32" w:rsidP="00E1167B">
            <w:pPr>
              <w:jc w:val="center"/>
              <w:rPr>
                <w:sz w:val="18"/>
                <w:szCs w:val="18"/>
              </w:rPr>
            </w:pPr>
            <w:r>
              <w:rPr>
                <w:b/>
                <w:bCs/>
                <w:i/>
                <w:sz w:val="18"/>
                <w:szCs w:val="18"/>
              </w:rPr>
              <w:t>NPG</w:t>
            </w:r>
            <w:r w:rsidRPr="003F3A10">
              <w:rPr>
                <w:b/>
                <w:bCs/>
                <w:sz w:val="18"/>
                <w:szCs w:val="18"/>
              </w:rPr>
              <w:t>=</w:t>
            </w:r>
            <w:r>
              <w:rPr>
                <w:b/>
                <w:bCs/>
                <w:sz w:val="18"/>
                <w:szCs w:val="18"/>
              </w:rPr>
              <w:t>100,000</w:t>
            </w:r>
          </w:p>
        </w:tc>
      </w:tr>
      <w:tr w:rsidR="00CA0F32" w:rsidRPr="00E851B2" w14:paraId="6BC8C8DA" w14:textId="77777777" w:rsidTr="004A3A5A">
        <w:trPr>
          <w:trHeight w:val="260"/>
          <w:jc w:val="center"/>
        </w:trPr>
        <w:tc>
          <w:tcPr>
            <w:tcW w:w="891" w:type="dxa"/>
            <w:tcBorders>
              <w:top w:val="single" w:sz="4" w:space="0" w:color="auto"/>
            </w:tcBorders>
            <w:shd w:val="clear" w:color="auto" w:fill="auto"/>
            <w:noWrap/>
            <w:vAlign w:val="center"/>
          </w:tcPr>
          <w:p w14:paraId="6A06887F" w14:textId="77777777" w:rsidR="00CA0F32" w:rsidRPr="00E851B2" w:rsidRDefault="00CA0F32" w:rsidP="00E1167B">
            <w:pPr>
              <w:jc w:val="center"/>
              <w:rPr>
                <w:color w:val="000000"/>
                <w:sz w:val="18"/>
                <w:szCs w:val="18"/>
              </w:rPr>
            </w:pPr>
            <w:r w:rsidRPr="00E851B2">
              <w:rPr>
                <w:color w:val="000000"/>
                <w:sz w:val="18"/>
                <w:szCs w:val="18"/>
              </w:rPr>
              <w:t>U-235</w:t>
            </w:r>
          </w:p>
        </w:tc>
        <w:tc>
          <w:tcPr>
            <w:tcW w:w="2433" w:type="dxa"/>
            <w:tcBorders>
              <w:top w:val="nil"/>
              <w:right w:val="single" w:sz="4" w:space="0" w:color="auto"/>
            </w:tcBorders>
            <w:shd w:val="clear" w:color="auto" w:fill="auto"/>
            <w:noWrap/>
            <w:vAlign w:val="center"/>
          </w:tcPr>
          <w:p w14:paraId="17AF7284" w14:textId="77777777" w:rsidR="00CA0F32" w:rsidRPr="00E851B2" w:rsidRDefault="00CA0F32" w:rsidP="00E1167B">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40C8E787" w14:textId="77777777" w:rsidR="00CA0F32" w:rsidRPr="00E851B2" w:rsidRDefault="00CA0F32" w:rsidP="00E1167B">
            <w:pPr>
              <w:jc w:val="center"/>
              <w:rPr>
                <w:color w:val="000000"/>
                <w:sz w:val="18"/>
                <w:szCs w:val="18"/>
              </w:rPr>
            </w:pPr>
            <w:r w:rsidRPr="00E851B2">
              <w:rPr>
                <w:color w:val="000000"/>
                <w:sz w:val="18"/>
                <w:szCs w:val="18"/>
              </w:rPr>
              <w:t>0.2422</w:t>
            </w:r>
          </w:p>
        </w:tc>
        <w:tc>
          <w:tcPr>
            <w:tcW w:w="1047" w:type="dxa"/>
            <w:tcBorders>
              <w:top w:val="nil"/>
              <w:left w:val="nil"/>
              <w:bottom w:val="single" w:sz="4" w:space="0" w:color="auto"/>
              <w:right w:val="single" w:sz="4" w:space="0" w:color="auto"/>
            </w:tcBorders>
            <w:shd w:val="clear" w:color="auto" w:fill="auto"/>
            <w:vAlign w:val="center"/>
          </w:tcPr>
          <w:p w14:paraId="7666FB02" w14:textId="77777777" w:rsidR="00CA0F32" w:rsidRPr="00E851B2" w:rsidRDefault="00CA0F32" w:rsidP="00E1167B">
            <w:pPr>
              <w:jc w:val="center"/>
              <w:rPr>
                <w:color w:val="000000"/>
                <w:sz w:val="18"/>
                <w:szCs w:val="18"/>
              </w:rPr>
            </w:pPr>
            <w:r w:rsidRPr="00E851B2">
              <w:rPr>
                <w:color w:val="000000"/>
                <w:sz w:val="18"/>
                <w:szCs w:val="18"/>
              </w:rPr>
              <w:t>3.76E-5</w:t>
            </w:r>
          </w:p>
        </w:tc>
        <w:tc>
          <w:tcPr>
            <w:tcW w:w="1047" w:type="dxa"/>
            <w:tcBorders>
              <w:top w:val="nil"/>
              <w:left w:val="nil"/>
              <w:bottom w:val="single" w:sz="4" w:space="0" w:color="auto"/>
              <w:right w:val="single" w:sz="4" w:space="0" w:color="auto"/>
            </w:tcBorders>
            <w:shd w:val="clear" w:color="auto" w:fill="auto"/>
            <w:vAlign w:val="center"/>
          </w:tcPr>
          <w:p w14:paraId="67B87B2D" w14:textId="77777777" w:rsidR="00CA0F32" w:rsidRPr="00E851B2" w:rsidRDefault="00CA0F32" w:rsidP="00E1167B">
            <w:pPr>
              <w:jc w:val="center"/>
              <w:rPr>
                <w:color w:val="000000"/>
                <w:sz w:val="18"/>
                <w:szCs w:val="18"/>
              </w:rPr>
            </w:pPr>
            <w:r w:rsidRPr="00E851B2">
              <w:rPr>
                <w:color w:val="000000"/>
                <w:sz w:val="18"/>
                <w:szCs w:val="18"/>
              </w:rPr>
              <w:t>0.02%</w:t>
            </w:r>
          </w:p>
        </w:tc>
        <w:tc>
          <w:tcPr>
            <w:tcW w:w="1051" w:type="dxa"/>
            <w:tcBorders>
              <w:top w:val="nil"/>
              <w:left w:val="nil"/>
              <w:bottom w:val="single" w:sz="4" w:space="0" w:color="auto"/>
              <w:right w:val="single" w:sz="4" w:space="0" w:color="auto"/>
            </w:tcBorders>
            <w:shd w:val="clear" w:color="auto" w:fill="auto"/>
            <w:noWrap/>
            <w:vAlign w:val="center"/>
          </w:tcPr>
          <w:p w14:paraId="2B5A6C81" w14:textId="77777777" w:rsidR="00CA0F32" w:rsidRPr="00E851B2" w:rsidRDefault="00CA0F32" w:rsidP="00E1167B">
            <w:pPr>
              <w:jc w:val="center"/>
              <w:rPr>
                <w:sz w:val="18"/>
                <w:szCs w:val="18"/>
              </w:rPr>
            </w:pPr>
            <w:r w:rsidRPr="00E851B2">
              <w:rPr>
                <w:sz w:val="18"/>
                <w:szCs w:val="18"/>
              </w:rPr>
              <w:t>0.2448</w:t>
            </w:r>
          </w:p>
        </w:tc>
        <w:tc>
          <w:tcPr>
            <w:tcW w:w="1043" w:type="dxa"/>
            <w:tcBorders>
              <w:top w:val="nil"/>
              <w:left w:val="nil"/>
              <w:bottom w:val="single" w:sz="4" w:space="0" w:color="auto"/>
              <w:right w:val="single" w:sz="4" w:space="0" w:color="auto"/>
            </w:tcBorders>
            <w:shd w:val="clear" w:color="auto" w:fill="auto"/>
            <w:noWrap/>
            <w:vAlign w:val="center"/>
          </w:tcPr>
          <w:p w14:paraId="47014DB4" w14:textId="77777777" w:rsidR="00CA0F32" w:rsidRPr="00E851B2" w:rsidRDefault="00CA0F32" w:rsidP="00E1167B">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180EDF1D" w14:textId="77777777" w:rsidR="00CA0F32" w:rsidRPr="00E851B2" w:rsidRDefault="00CA0F32" w:rsidP="00E1167B">
            <w:pPr>
              <w:jc w:val="center"/>
              <w:rPr>
                <w:sz w:val="18"/>
                <w:szCs w:val="18"/>
              </w:rPr>
            </w:pPr>
            <w:r w:rsidRPr="00E851B2">
              <w:rPr>
                <w:sz w:val="18"/>
                <w:szCs w:val="18"/>
              </w:rPr>
              <w:t>0.92%</w:t>
            </w:r>
          </w:p>
        </w:tc>
        <w:tc>
          <w:tcPr>
            <w:tcW w:w="1047" w:type="dxa"/>
            <w:tcBorders>
              <w:top w:val="nil"/>
              <w:left w:val="nil"/>
              <w:bottom w:val="single" w:sz="4" w:space="0" w:color="auto"/>
              <w:right w:val="single" w:sz="4" w:space="0" w:color="auto"/>
            </w:tcBorders>
            <w:shd w:val="clear" w:color="auto" w:fill="auto"/>
            <w:noWrap/>
            <w:vAlign w:val="center"/>
          </w:tcPr>
          <w:p w14:paraId="0D922485" w14:textId="77777777" w:rsidR="00CA0F32" w:rsidRPr="00E851B2" w:rsidRDefault="00CA0F32" w:rsidP="00E1167B">
            <w:pPr>
              <w:jc w:val="center"/>
              <w:rPr>
                <w:sz w:val="18"/>
                <w:szCs w:val="18"/>
              </w:rPr>
            </w:pPr>
            <w:r w:rsidRPr="00E851B2">
              <w:rPr>
                <w:sz w:val="18"/>
                <w:szCs w:val="18"/>
              </w:rPr>
              <w:t>-1.08%</w:t>
            </w:r>
          </w:p>
        </w:tc>
        <w:tc>
          <w:tcPr>
            <w:tcW w:w="888" w:type="dxa"/>
            <w:tcBorders>
              <w:top w:val="nil"/>
              <w:left w:val="nil"/>
              <w:bottom w:val="single" w:sz="4" w:space="0" w:color="auto"/>
              <w:right w:val="single" w:sz="4" w:space="0" w:color="auto"/>
            </w:tcBorders>
            <w:shd w:val="clear" w:color="auto" w:fill="auto"/>
            <w:noWrap/>
            <w:vAlign w:val="center"/>
          </w:tcPr>
          <w:p w14:paraId="3A8FB2A5" w14:textId="77777777" w:rsidR="00CA0F32" w:rsidRPr="00E851B2" w:rsidRDefault="00CA0F32" w:rsidP="00E1167B">
            <w:pPr>
              <w:jc w:val="center"/>
              <w:rPr>
                <w:sz w:val="18"/>
                <w:szCs w:val="18"/>
              </w:rPr>
            </w:pPr>
            <w:r w:rsidRPr="00E851B2">
              <w:rPr>
                <w:sz w:val="18"/>
                <w:szCs w:val="18"/>
              </w:rPr>
              <w:t>1.18</w:t>
            </w:r>
          </w:p>
        </w:tc>
        <w:tc>
          <w:tcPr>
            <w:tcW w:w="1004" w:type="dxa"/>
            <w:tcBorders>
              <w:top w:val="nil"/>
              <w:left w:val="nil"/>
              <w:bottom w:val="single" w:sz="4" w:space="0" w:color="auto"/>
            </w:tcBorders>
            <w:shd w:val="clear" w:color="auto" w:fill="auto"/>
            <w:noWrap/>
            <w:vAlign w:val="center"/>
          </w:tcPr>
          <w:p w14:paraId="35C543DA" w14:textId="77777777" w:rsidR="00CA0F32" w:rsidRPr="00E851B2" w:rsidRDefault="00CA0F32" w:rsidP="00E1167B">
            <w:pPr>
              <w:jc w:val="center"/>
              <w:rPr>
                <w:sz w:val="18"/>
                <w:szCs w:val="18"/>
              </w:rPr>
            </w:pPr>
            <w:r w:rsidRPr="00E851B2">
              <w:rPr>
                <w:sz w:val="18"/>
                <w:szCs w:val="18"/>
              </w:rPr>
              <w:t>-0.0026</w:t>
            </w:r>
          </w:p>
        </w:tc>
      </w:tr>
      <w:tr w:rsidR="00CA0F32" w:rsidRPr="00E851B2" w14:paraId="5FB1944D" w14:textId="77777777" w:rsidTr="004A3A5A">
        <w:trPr>
          <w:trHeight w:val="260"/>
          <w:jc w:val="center"/>
        </w:trPr>
        <w:tc>
          <w:tcPr>
            <w:tcW w:w="891" w:type="dxa"/>
            <w:shd w:val="clear" w:color="auto" w:fill="auto"/>
            <w:noWrap/>
            <w:vAlign w:val="center"/>
          </w:tcPr>
          <w:p w14:paraId="10CE380D" w14:textId="77777777" w:rsidR="00CA0F32" w:rsidRPr="00E851B2" w:rsidRDefault="00CA0F32" w:rsidP="00E1167B">
            <w:pPr>
              <w:jc w:val="center"/>
              <w:rPr>
                <w:color w:val="000000"/>
                <w:sz w:val="18"/>
                <w:szCs w:val="18"/>
              </w:rPr>
            </w:pPr>
            <w:r w:rsidRPr="00E851B2">
              <w:rPr>
                <w:color w:val="000000"/>
                <w:sz w:val="18"/>
                <w:szCs w:val="18"/>
              </w:rPr>
              <w:t>U-238</w:t>
            </w:r>
          </w:p>
        </w:tc>
        <w:tc>
          <w:tcPr>
            <w:tcW w:w="2433" w:type="dxa"/>
            <w:tcBorders>
              <w:right w:val="single" w:sz="4" w:space="0" w:color="auto"/>
            </w:tcBorders>
            <w:shd w:val="clear" w:color="auto" w:fill="auto"/>
            <w:noWrap/>
            <w:vAlign w:val="center"/>
          </w:tcPr>
          <w:p w14:paraId="52491114" w14:textId="77777777" w:rsidR="00CA0F32" w:rsidRPr="00E851B2" w:rsidRDefault="00CA0F32" w:rsidP="00E1167B">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58211B9C" w14:textId="77777777" w:rsidR="00CA0F32" w:rsidRPr="00E851B2" w:rsidRDefault="00CA0F32" w:rsidP="00E1167B">
            <w:pPr>
              <w:jc w:val="center"/>
              <w:rPr>
                <w:color w:val="000000"/>
                <w:sz w:val="18"/>
                <w:szCs w:val="18"/>
              </w:rPr>
            </w:pPr>
            <w:r w:rsidRPr="00E851B2">
              <w:rPr>
                <w:color w:val="000000"/>
                <w:sz w:val="18"/>
                <w:szCs w:val="18"/>
              </w:rPr>
              <w:t>-0.1363</w:t>
            </w:r>
          </w:p>
        </w:tc>
        <w:tc>
          <w:tcPr>
            <w:tcW w:w="1047" w:type="dxa"/>
            <w:tcBorders>
              <w:top w:val="nil"/>
              <w:left w:val="nil"/>
              <w:bottom w:val="single" w:sz="4" w:space="0" w:color="auto"/>
              <w:right w:val="single" w:sz="4" w:space="0" w:color="auto"/>
            </w:tcBorders>
            <w:shd w:val="clear" w:color="auto" w:fill="auto"/>
            <w:vAlign w:val="center"/>
          </w:tcPr>
          <w:p w14:paraId="092D065E" w14:textId="77777777" w:rsidR="00CA0F32" w:rsidRPr="00E851B2" w:rsidRDefault="00CA0F32" w:rsidP="00E1167B">
            <w:pPr>
              <w:jc w:val="center"/>
              <w:rPr>
                <w:color w:val="000000"/>
                <w:sz w:val="18"/>
                <w:szCs w:val="18"/>
              </w:rPr>
            </w:pPr>
            <w:r w:rsidRPr="00E851B2">
              <w:rPr>
                <w:color w:val="000000"/>
                <w:sz w:val="18"/>
                <w:szCs w:val="18"/>
              </w:rPr>
              <w:t>1.83E-4</w:t>
            </w:r>
          </w:p>
        </w:tc>
        <w:tc>
          <w:tcPr>
            <w:tcW w:w="1047" w:type="dxa"/>
            <w:tcBorders>
              <w:top w:val="nil"/>
              <w:left w:val="nil"/>
              <w:bottom w:val="single" w:sz="4" w:space="0" w:color="auto"/>
              <w:right w:val="single" w:sz="4" w:space="0" w:color="auto"/>
            </w:tcBorders>
            <w:shd w:val="clear" w:color="auto" w:fill="auto"/>
            <w:vAlign w:val="center"/>
          </w:tcPr>
          <w:p w14:paraId="1F59FDB2" w14:textId="77777777" w:rsidR="00CA0F32" w:rsidRPr="00E851B2" w:rsidRDefault="00CA0F32" w:rsidP="00E1167B">
            <w:pPr>
              <w:jc w:val="center"/>
              <w:rPr>
                <w:color w:val="000000"/>
                <w:sz w:val="18"/>
                <w:szCs w:val="18"/>
              </w:rPr>
            </w:pPr>
            <w:r w:rsidRPr="00E851B2">
              <w:rPr>
                <w:color w:val="000000"/>
                <w:sz w:val="18"/>
                <w:szCs w:val="18"/>
              </w:rPr>
              <w:t>0.13%</w:t>
            </w:r>
          </w:p>
        </w:tc>
        <w:tc>
          <w:tcPr>
            <w:tcW w:w="1051" w:type="dxa"/>
            <w:tcBorders>
              <w:top w:val="nil"/>
              <w:left w:val="nil"/>
              <w:bottom w:val="single" w:sz="4" w:space="0" w:color="auto"/>
              <w:right w:val="single" w:sz="4" w:space="0" w:color="auto"/>
            </w:tcBorders>
            <w:shd w:val="clear" w:color="auto" w:fill="auto"/>
            <w:noWrap/>
            <w:vAlign w:val="center"/>
          </w:tcPr>
          <w:p w14:paraId="5A665C52" w14:textId="77777777" w:rsidR="00CA0F32" w:rsidRPr="00E851B2" w:rsidRDefault="00CA0F32" w:rsidP="00E1167B">
            <w:pPr>
              <w:jc w:val="center"/>
              <w:rPr>
                <w:sz w:val="18"/>
                <w:szCs w:val="18"/>
              </w:rPr>
            </w:pPr>
            <w:r w:rsidRPr="00E851B2">
              <w:rPr>
                <w:sz w:val="18"/>
                <w:szCs w:val="18"/>
              </w:rPr>
              <w:t>-0.1354</w:t>
            </w:r>
          </w:p>
        </w:tc>
        <w:tc>
          <w:tcPr>
            <w:tcW w:w="1043" w:type="dxa"/>
            <w:tcBorders>
              <w:top w:val="nil"/>
              <w:left w:val="nil"/>
              <w:bottom w:val="single" w:sz="4" w:space="0" w:color="auto"/>
              <w:right w:val="single" w:sz="4" w:space="0" w:color="auto"/>
            </w:tcBorders>
            <w:shd w:val="clear" w:color="auto" w:fill="auto"/>
            <w:noWrap/>
            <w:vAlign w:val="center"/>
          </w:tcPr>
          <w:p w14:paraId="23F09AA5" w14:textId="77777777" w:rsidR="00CA0F32" w:rsidRPr="00E851B2" w:rsidRDefault="00CA0F32" w:rsidP="00E1167B">
            <w:pPr>
              <w:jc w:val="center"/>
              <w:rPr>
                <w:sz w:val="18"/>
                <w:szCs w:val="18"/>
              </w:rPr>
            </w:pPr>
            <w:r w:rsidRPr="00E851B2">
              <w:rPr>
                <w:sz w:val="18"/>
                <w:szCs w:val="18"/>
              </w:rPr>
              <w:t>0.0013</w:t>
            </w:r>
          </w:p>
        </w:tc>
        <w:tc>
          <w:tcPr>
            <w:tcW w:w="931" w:type="dxa"/>
            <w:tcBorders>
              <w:top w:val="nil"/>
              <w:left w:val="nil"/>
              <w:bottom w:val="single" w:sz="4" w:space="0" w:color="auto"/>
              <w:right w:val="single" w:sz="4" w:space="0" w:color="auto"/>
            </w:tcBorders>
            <w:shd w:val="clear" w:color="auto" w:fill="auto"/>
            <w:noWrap/>
            <w:vAlign w:val="center"/>
          </w:tcPr>
          <w:p w14:paraId="60697226" w14:textId="77777777" w:rsidR="00CA0F32" w:rsidRPr="00E851B2" w:rsidRDefault="00CA0F32" w:rsidP="00E1167B">
            <w:pPr>
              <w:jc w:val="center"/>
              <w:rPr>
                <w:sz w:val="18"/>
                <w:szCs w:val="18"/>
              </w:rPr>
            </w:pPr>
            <w:r w:rsidRPr="00E851B2">
              <w:rPr>
                <w:sz w:val="18"/>
                <w:szCs w:val="18"/>
              </w:rPr>
              <w:t>0.95%</w:t>
            </w:r>
          </w:p>
        </w:tc>
        <w:tc>
          <w:tcPr>
            <w:tcW w:w="1047"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484CFD36" w14:textId="77777777" w:rsidR="00CA0F32" w:rsidRPr="00E851B2" w:rsidRDefault="00CA0F32" w:rsidP="00E1167B">
            <w:pPr>
              <w:jc w:val="center"/>
              <w:rPr>
                <w:sz w:val="18"/>
                <w:szCs w:val="18"/>
              </w:rPr>
            </w:pPr>
            <w:r w:rsidRPr="00E851B2">
              <w:rPr>
                <w:sz w:val="18"/>
                <w:szCs w:val="18"/>
              </w:rPr>
              <w:t>0.68%</w:t>
            </w:r>
          </w:p>
        </w:tc>
        <w:tc>
          <w:tcPr>
            <w:tcW w:w="88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4C9ADF8D" w14:textId="77777777" w:rsidR="00CA0F32" w:rsidRPr="00E851B2" w:rsidRDefault="00CA0F32" w:rsidP="00E1167B">
            <w:pPr>
              <w:jc w:val="center"/>
              <w:rPr>
                <w:sz w:val="18"/>
                <w:szCs w:val="18"/>
              </w:rPr>
            </w:pPr>
            <w:r w:rsidRPr="00E851B2">
              <w:rPr>
                <w:sz w:val="18"/>
                <w:szCs w:val="18"/>
              </w:rPr>
              <w:t>0.71</w:t>
            </w:r>
          </w:p>
        </w:tc>
        <w:tc>
          <w:tcPr>
            <w:tcW w:w="1004" w:type="dxa"/>
            <w:tcBorders>
              <w:top w:val="nil"/>
              <w:left w:val="nil"/>
              <w:bottom w:val="single" w:sz="4" w:space="0" w:color="auto"/>
            </w:tcBorders>
            <w:shd w:val="clear" w:color="auto" w:fill="auto"/>
            <w:noWrap/>
            <w:vAlign w:val="center"/>
          </w:tcPr>
          <w:p w14:paraId="6C7F0361" w14:textId="77777777" w:rsidR="00CA0F32" w:rsidRPr="00E851B2" w:rsidRDefault="00CA0F32" w:rsidP="00E1167B">
            <w:pPr>
              <w:jc w:val="center"/>
              <w:rPr>
                <w:sz w:val="18"/>
                <w:szCs w:val="18"/>
              </w:rPr>
            </w:pPr>
            <w:r w:rsidRPr="00E851B2">
              <w:rPr>
                <w:sz w:val="18"/>
                <w:szCs w:val="18"/>
              </w:rPr>
              <w:t>-0.0009</w:t>
            </w:r>
          </w:p>
        </w:tc>
      </w:tr>
      <w:tr w:rsidR="00CA0F32" w:rsidRPr="00E851B2" w14:paraId="37D2996D" w14:textId="77777777" w:rsidTr="004A3A5A">
        <w:trPr>
          <w:trHeight w:val="260"/>
          <w:jc w:val="center"/>
        </w:trPr>
        <w:tc>
          <w:tcPr>
            <w:tcW w:w="891" w:type="dxa"/>
            <w:shd w:val="clear" w:color="auto" w:fill="auto"/>
            <w:noWrap/>
            <w:vAlign w:val="center"/>
          </w:tcPr>
          <w:p w14:paraId="3A9335C0" w14:textId="77777777" w:rsidR="00CA0F32" w:rsidRPr="00E851B2" w:rsidRDefault="00CA0F32" w:rsidP="00E1167B">
            <w:pPr>
              <w:jc w:val="center"/>
              <w:rPr>
                <w:color w:val="000000"/>
                <w:sz w:val="18"/>
                <w:szCs w:val="18"/>
              </w:rPr>
            </w:pPr>
            <w:r w:rsidRPr="00E851B2">
              <w:rPr>
                <w:color w:val="000000"/>
                <w:sz w:val="18"/>
                <w:szCs w:val="18"/>
              </w:rPr>
              <w:t>O</w:t>
            </w:r>
          </w:p>
        </w:tc>
        <w:tc>
          <w:tcPr>
            <w:tcW w:w="2433" w:type="dxa"/>
            <w:tcBorders>
              <w:right w:val="single" w:sz="4" w:space="0" w:color="auto"/>
            </w:tcBorders>
            <w:shd w:val="clear" w:color="auto" w:fill="auto"/>
            <w:noWrap/>
            <w:vAlign w:val="center"/>
          </w:tcPr>
          <w:p w14:paraId="3C81D02E" w14:textId="77777777" w:rsidR="00CA0F32" w:rsidRPr="00E851B2" w:rsidRDefault="00CA0F32" w:rsidP="00E1167B">
            <w:pPr>
              <w:jc w:val="center"/>
              <w:rPr>
                <w:color w:val="000000"/>
                <w:sz w:val="18"/>
                <w:szCs w:val="18"/>
              </w:rPr>
            </w:pPr>
            <w:r w:rsidRPr="00E851B2">
              <w:rPr>
                <w:color w:val="000000"/>
                <w:sz w:val="18"/>
                <w:szCs w:val="18"/>
              </w:rPr>
              <w:t>water moderator</w:t>
            </w:r>
          </w:p>
        </w:tc>
        <w:tc>
          <w:tcPr>
            <w:tcW w:w="1047" w:type="dxa"/>
            <w:tcBorders>
              <w:top w:val="nil"/>
              <w:left w:val="nil"/>
              <w:bottom w:val="single" w:sz="4" w:space="0" w:color="auto"/>
              <w:right w:val="single" w:sz="4" w:space="0" w:color="auto"/>
            </w:tcBorders>
            <w:shd w:val="clear" w:color="auto" w:fill="auto"/>
            <w:vAlign w:val="center"/>
          </w:tcPr>
          <w:p w14:paraId="5B1C4ED9" w14:textId="77777777" w:rsidR="00CA0F32" w:rsidRPr="00E851B2" w:rsidRDefault="00CA0F32" w:rsidP="00E1167B">
            <w:pPr>
              <w:jc w:val="center"/>
              <w:rPr>
                <w:color w:val="000000"/>
                <w:sz w:val="18"/>
                <w:szCs w:val="18"/>
              </w:rPr>
            </w:pPr>
            <w:r w:rsidRPr="00E851B2">
              <w:rPr>
                <w:color w:val="000000"/>
                <w:sz w:val="18"/>
                <w:szCs w:val="18"/>
              </w:rPr>
              <w:t>0.0205</w:t>
            </w:r>
          </w:p>
        </w:tc>
        <w:tc>
          <w:tcPr>
            <w:tcW w:w="1047" w:type="dxa"/>
            <w:tcBorders>
              <w:top w:val="nil"/>
              <w:left w:val="nil"/>
              <w:bottom w:val="single" w:sz="4" w:space="0" w:color="auto"/>
              <w:right w:val="single" w:sz="4" w:space="0" w:color="auto"/>
            </w:tcBorders>
            <w:shd w:val="clear" w:color="auto" w:fill="auto"/>
            <w:vAlign w:val="center"/>
          </w:tcPr>
          <w:p w14:paraId="6809C860" w14:textId="77777777" w:rsidR="00CA0F32" w:rsidRPr="00E851B2" w:rsidRDefault="00CA0F32" w:rsidP="00E1167B">
            <w:pPr>
              <w:jc w:val="center"/>
              <w:rPr>
                <w:color w:val="000000"/>
                <w:sz w:val="18"/>
                <w:szCs w:val="18"/>
              </w:rPr>
            </w:pPr>
            <w:r w:rsidRPr="00E851B2">
              <w:rPr>
                <w:color w:val="000000"/>
                <w:sz w:val="18"/>
                <w:szCs w:val="18"/>
              </w:rPr>
              <w:t>1.85E-4</w:t>
            </w:r>
          </w:p>
        </w:tc>
        <w:tc>
          <w:tcPr>
            <w:tcW w:w="1047" w:type="dxa"/>
            <w:tcBorders>
              <w:top w:val="nil"/>
              <w:left w:val="nil"/>
              <w:bottom w:val="single" w:sz="4" w:space="0" w:color="auto"/>
              <w:right w:val="single" w:sz="4" w:space="0" w:color="auto"/>
            </w:tcBorders>
            <w:shd w:val="clear" w:color="auto" w:fill="auto"/>
            <w:vAlign w:val="center"/>
          </w:tcPr>
          <w:p w14:paraId="5A58FA24" w14:textId="77777777" w:rsidR="00CA0F32" w:rsidRPr="00E851B2" w:rsidRDefault="00CA0F32" w:rsidP="00E1167B">
            <w:pPr>
              <w:jc w:val="center"/>
              <w:rPr>
                <w:color w:val="000000"/>
                <w:sz w:val="18"/>
                <w:szCs w:val="18"/>
              </w:rPr>
            </w:pPr>
            <w:r w:rsidRPr="00E851B2">
              <w:rPr>
                <w:color w:val="000000"/>
                <w:sz w:val="18"/>
                <w:szCs w:val="18"/>
              </w:rPr>
              <w:t>0.90%</w:t>
            </w:r>
          </w:p>
        </w:tc>
        <w:tc>
          <w:tcPr>
            <w:tcW w:w="1051" w:type="dxa"/>
            <w:tcBorders>
              <w:top w:val="nil"/>
              <w:left w:val="nil"/>
              <w:bottom w:val="single" w:sz="4" w:space="0" w:color="auto"/>
              <w:right w:val="single" w:sz="4" w:space="0" w:color="auto"/>
            </w:tcBorders>
            <w:shd w:val="clear" w:color="auto" w:fill="auto"/>
            <w:noWrap/>
            <w:vAlign w:val="center"/>
          </w:tcPr>
          <w:p w14:paraId="22812D2B" w14:textId="77777777" w:rsidR="00CA0F32" w:rsidRPr="00E851B2" w:rsidRDefault="00CA0F32" w:rsidP="00E1167B">
            <w:pPr>
              <w:jc w:val="center"/>
              <w:rPr>
                <w:sz w:val="18"/>
                <w:szCs w:val="18"/>
              </w:rPr>
            </w:pPr>
            <w:r w:rsidRPr="00E851B2">
              <w:rPr>
                <w:sz w:val="18"/>
                <w:szCs w:val="18"/>
              </w:rPr>
              <w:t>0.0211</w:t>
            </w:r>
          </w:p>
        </w:tc>
        <w:tc>
          <w:tcPr>
            <w:tcW w:w="1043" w:type="dxa"/>
            <w:tcBorders>
              <w:top w:val="nil"/>
              <w:left w:val="nil"/>
              <w:bottom w:val="single" w:sz="4" w:space="0" w:color="auto"/>
              <w:right w:val="single" w:sz="4" w:space="0" w:color="auto"/>
            </w:tcBorders>
            <w:shd w:val="clear" w:color="auto" w:fill="auto"/>
            <w:noWrap/>
            <w:vAlign w:val="center"/>
          </w:tcPr>
          <w:p w14:paraId="50AE8849" w14:textId="77777777" w:rsidR="00CA0F32" w:rsidRPr="00E851B2" w:rsidRDefault="00CA0F32" w:rsidP="00E1167B">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52AF452A" w14:textId="77777777" w:rsidR="00CA0F32" w:rsidRPr="00E851B2" w:rsidRDefault="00CA0F32" w:rsidP="00E1167B">
            <w:pPr>
              <w:jc w:val="center"/>
              <w:rPr>
                <w:sz w:val="18"/>
                <w:szCs w:val="18"/>
              </w:rPr>
            </w:pPr>
            <w:r w:rsidRPr="00E851B2">
              <w:rPr>
                <w:sz w:val="18"/>
                <w:szCs w:val="18"/>
              </w:rPr>
              <w:t>0.96%</w:t>
            </w:r>
          </w:p>
        </w:tc>
        <w:tc>
          <w:tcPr>
            <w:tcW w:w="1047" w:type="dxa"/>
            <w:tcBorders>
              <w:top w:val="single" w:sz="4" w:space="0" w:color="auto"/>
              <w:left w:val="nil"/>
              <w:bottom w:val="single" w:sz="4" w:space="0" w:color="auto"/>
              <w:right w:val="single" w:sz="4" w:space="0" w:color="auto"/>
            </w:tcBorders>
            <w:shd w:val="clear" w:color="auto" w:fill="auto"/>
            <w:noWrap/>
            <w:vAlign w:val="center"/>
          </w:tcPr>
          <w:p w14:paraId="28FD44A2" w14:textId="77777777" w:rsidR="00CA0F32" w:rsidRPr="00E851B2" w:rsidRDefault="00CA0F32" w:rsidP="00E1167B">
            <w:pPr>
              <w:jc w:val="center"/>
              <w:rPr>
                <w:sz w:val="18"/>
                <w:szCs w:val="18"/>
              </w:rPr>
            </w:pPr>
            <w:r w:rsidRPr="00E851B2">
              <w:rPr>
                <w:sz w:val="18"/>
                <w:szCs w:val="18"/>
              </w:rPr>
              <w:t>-2.85%</w:t>
            </w:r>
          </w:p>
        </w:tc>
        <w:tc>
          <w:tcPr>
            <w:tcW w:w="888" w:type="dxa"/>
            <w:tcBorders>
              <w:top w:val="single" w:sz="4" w:space="0" w:color="auto"/>
              <w:left w:val="nil"/>
              <w:bottom w:val="single" w:sz="4" w:space="0" w:color="auto"/>
              <w:right w:val="single" w:sz="4" w:space="0" w:color="auto"/>
            </w:tcBorders>
            <w:shd w:val="clear" w:color="auto" w:fill="FFFF00"/>
            <w:noWrap/>
            <w:vAlign w:val="center"/>
          </w:tcPr>
          <w:p w14:paraId="173ED5AB" w14:textId="77777777" w:rsidR="00CA0F32" w:rsidRPr="00E851B2" w:rsidRDefault="00CA0F32" w:rsidP="00E1167B">
            <w:pPr>
              <w:jc w:val="center"/>
              <w:rPr>
                <w:sz w:val="18"/>
                <w:szCs w:val="18"/>
              </w:rPr>
            </w:pPr>
            <w:r w:rsidRPr="00E851B2">
              <w:rPr>
                <w:sz w:val="18"/>
                <w:szCs w:val="18"/>
              </w:rPr>
              <w:t>2.20</w:t>
            </w:r>
          </w:p>
        </w:tc>
        <w:tc>
          <w:tcPr>
            <w:tcW w:w="1004" w:type="dxa"/>
            <w:tcBorders>
              <w:top w:val="nil"/>
              <w:left w:val="nil"/>
              <w:bottom w:val="single" w:sz="4" w:space="0" w:color="auto"/>
            </w:tcBorders>
            <w:shd w:val="clear" w:color="auto" w:fill="auto"/>
            <w:noWrap/>
            <w:vAlign w:val="center"/>
          </w:tcPr>
          <w:p w14:paraId="6097BA4A" w14:textId="77777777" w:rsidR="00CA0F32" w:rsidRPr="00E851B2" w:rsidRDefault="00CA0F32" w:rsidP="00E1167B">
            <w:pPr>
              <w:jc w:val="center"/>
              <w:rPr>
                <w:sz w:val="18"/>
                <w:szCs w:val="18"/>
              </w:rPr>
            </w:pPr>
            <w:r w:rsidRPr="00E851B2">
              <w:rPr>
                <w:sz w:val="18"/>
                <w:szCs w:val="18"/>
              </w:rPr>
              <w:t>-0.0006</w:t>
            </w:r>
          </w:p>
        </w:tc>
      </w:tr>
      <w:tr w:rsidR="00CA0F32" w:rsidRPr="00E851B2" w14:paraId="730370FB" w14:textId="77777777" w:rsidTr="004A3A5A">
        <w:trPr>
          <w:trHeight w:val="260"/>
          <w:jc w:val="center"/>
        </w:trPr>
        <w:tc>
          <w:tcPr>
            <w:tcW w:w="891" w:type="dxa"/>
            <w:shd w:val="clear" w:color="auto" w:fill="auto"/>
            <w:noWrap/>
            <w:vAlign w:val="center"/>
          </w:tcPr>
          <w:p w14:paraId="2554BDB2" w14:textId="77777777" w:rsidR="00CA0F32" w:rsidRPr="00E851B2" w:rsidRDefault="00CA0F32" w:rsidP="00E1167B">
            <w:pPr>
              <w:jc w:val="center"/>
              <w:rPr>
                <w:color w:val="000000"/>
                <w:sz w:val="18"/>
                <w:szCs w:val="18"/>
              </w:rPr>
            </w:pPr>
            <w:r w:rsidRPr="00E851B2">
              <w:rPr>
                <w:color w:val="000000"/>
                <w:sz w:val="18"/>
                <w:szCs w:val="18"/>
              </w:rPr>
              <w:t>Fe</w:t>
            </w:r>
          </w:p>
        </w:tc>
        <w:tc>
          <w:tcPr>
            <w:tcW w:w="2433" w:type="dxa"/>
            <w:tcBorders>
              <w:right w:val="single" w:sz="4" w:space="0" w:color="auto"/>
            </w:tcBorders>
            <w:shd w:val="clear" w:color="auto" w:fill="auto"/>
            <w:noWrap/>
            <w:vAlign w:val="center"/>
          </w:tcPr>
          <w:p w14:paraId="3EFE1A00" w14:textId="77777777" w:rsidR="00CA0F32" w:rsidRPr="00E851B2" w:rsidRDefault="00CA0F32" w:rsidP="00E1167B">
            <w:pPr>
              <w:jc w:val="center"/>
              <w:rPr>
                <w:color w:val="000000"/>
                <w:sz w:val="18"/>
                <w:szCs w:val="18"/>
              </w:rPr>
            </w:pPr>
            <w:r w:rsidRPr="00E851B2">
              <w:rPr>
                <w:color w:val="000000"/>
                <w:sz w:val="18"/>
                <w:szCs w:val="18"/>
              </w:rPr>
              <w:t>steel reflector</w:t>
            </w:r>
          </w:p>
        </w:tc>
        <w:tc>
          <w:tcPr>
            <w:tcW w:w="1047" w:type="dxa"/>
            <w:tcBorders>
              <w:top w:val="nil"/>
              <w:left w:val="nil"/>
              <w:bottom w:val="single" w:sz="4" w:space="0" w:color="auto"/>
              <w:right w:val="single" w:sz="4" w:space="0" w:color="auto"/>
            </w:tcBorders>
            <w:shd w:val="clear" w:color="auto" w:fill="auto"/>
            <w:vAlign w:val="center"/>
          </w:tcPr>
          <w:p w14:paraId="35383EA7" w14:textId="77777777" w:rsidR="00CA0F32" w:rsidRPr="00E851B2" w:rsidRDefault="00CA0F32" w:rsidP="00E1167B">
            <w:pPr>
              <w:jc w:val="center"/>
              <w:rPr>
                <w:color w:val="000000"/>
                <w:sz w:val="18"/>
                <w:szCs w:val="18"/>
              </w:rPr>
            </w:pPr>
            <w:r w:rsidRPr="00E851B2">
              <w:rPr>
                <w:color w:val="000000"/>
                <w:sz w:val="18"/>
                <w:szCs w:val="18"/>
              </w:rPr>
              <w:t>0.0206</w:t>
            </w:r>
          </w:p>
        </w:tc>
        <w:tc>
          <w:tcPr>
            <w:tcW w:w="1047" w:type="dxa"/>
            <w:tcBorders>
              <w:top w:val="nil"/>
              <w:left w:val="nil"/>
              <w:bottom w:val="single" w:sz="4" w:space="0" w:color="auto"/>
              <w:right w:val="single" w:sz="4" w:space="0" w:color="auto"/>
            </w:tcBorders>
            <w:shd w:val="clear" w:color="auto" w:fill="auto"/>
            <w:vAlign w:val="center"/>
          </w:tcPr>
          <w:p w14:paraId="49C85F8A" w14:textId="77777777" w:rsidR="00CA0F32" w:rsidRPr="00E851B2" w:rsidRDefault="00CA0F32" w:rsidP="00E1167B">
            <w:pPr>
              <w:jc w:val="center"/>
              <w:rPr>
                <w:color w:val="000000"/>
                <w:sz w:val="18"/>
                <w:szCs w:val="18"/>
              </w:rPr>
            </w:pPr>
            <w:r w:rsidRPr="00E851B2">
              <w:rPr>
                <w:color w:val="000000"/>
                <w:sz w:val="18"/>
                <w:szCs w:val="18"/>
              </w:rPr>
              <w:t>2.54E-4</w:t>
            </w:r>
          </w:p>
        </w:tc>
        <w:tc>
          <w:tcPr>
            <w:tcW w:w="1047" w:type="dxa"/>
            <w:tcBorders>
              <w:top w:val="nil"/>
              <w:left w:val="nil"/>
              <w:bottom w:val="single" w:sz="4" w:space="0" w:color="auto"/>
              <w:right w:val="single" w:sz="4" w:space="0" w:color="auto"/>
            </w:tcBorders>
            <w:shd w:val="clear" w:color="auto" w:fill="auto"/>
            <w:vAlign w:val="center"/>
          </w:tcPr>
          <w:p w14:paraId="270606ED" w14:textId="77777777" w:rsidR="00CA0F32" w:rsidRPr="00E851B2" w:rsidRDefault="00CA0F32" w:rsidP="00E1167B">
            <w:pPr>
              <w:jc w:val="center"/>
              <w:rPr>
                <w:color w:val="000000"/>
                <w:sz w:val="18"/>
                <w:szCs w:val="18"/>
              </w:rPr>
            </w:pPr>
            <w:r w:rsidRPr="00E851B2">
              <w:rPr>
                <w:color w:val="000000"/>
                <w:sz w:val="18"/>
                <w:szCs w:val="18"/>
              </w:rPr>
              <w:t>1.24%</w:t>
            </w:r>
          </w:p>
        </w:tc>
        <w:tc>
          <w:tcPr>
            <w:tcW w:w="1051" w:type="dxa"/>
            <w:tcBorders>
              <w:top w:val="nil"/>
              <w:left w:val="nil"/>
              <w:bottom w:val="single" w:sz="4" w:space="0" w:color="auto"/>
              <w:right w:val="single" w:sz="4" w:space="0" w:color="auto"/>
            </w:tcBorders>
            <w:shd w:val="clear" w:color="auto" w:fill="auto"/>
            <w:noWrap/>
            <w:vAlign w:val="center"/>
          </w:tcPr>
          <w:p w14:paraId="2D448B1D" w14:textId="77777777" w:rsidR="00CA0F32" w:rsidRPr="00E851B2" w:rsidRDefault="00CA0F32" w:rsidP="00E1167B">
            <w:pPr>
              <w:jc w:val="center"/>
              <w:rPr>
                <w:sz w:val="18"/>
                <w:szCs w:val="18"/>
              </w:rPr>
            </w:pPr>
            <w:r w:rsidRPr="00E851B2">
              <w:rPr>
                <w:sz w:val="18"/>
                <w:szCs w:val="18"/>
              </w:rPr>
              <w:t>0.0220</w:t>
            </w:r>
          </w:p>
        </w:tc>
        <w:tc>
          <w:tcPr>
            <w:tcW w:w="1043" w:type="dxa"/>
            <w:tcBorders>
              <w:top w:val="nil"/>
              <w:left w:val="nil"/>
              <w:bottom w:val="single" w:sz="4" w:space="0" w:color="auto"/>
              <w:right w:val="single" w:sz="4" w:space="0" w:color="auto"/>
            </w:tcBorders>
            <w:shd w:val="clear" w:color="auto" w:fill="auto"/>
            <w:noWrap/>
            <w:vAlign w:val="center"/>
          </w:tcPr>
          <w:p w14:paraId="3999A948" w14:textId="77777777" w:rsidR="00CA0F32" w:rsidRPr="00E851B2" w:rsidRDefault="00CA0F32" w:rsidP="00E1167B">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57000F83" w14:textId="77777777" w:rsidR="00CA0F32" w:rsidRPr="00E851B2" w:rsidRDefault="00CA0F32" w:rsidP="00E1167B">
            <w:pPr>
              <w:jc w:val="center"/>
              <w:rPr>
                <w:sz w:val="18"/>
                <w:szCs w:val="18"/>
              </w:rPr>
            </w:pPr>
            <w:r w:rsidRPr="00E851B2">
              <w:rPr>
                <w:sz w:val="18"/>
                <w:szCs w:val="18"/>
              </w:rPr>
              <w:t>0.82%</w:t>
            </w:r>
          </w:p>
        </w:tc>
        <w:tc>
          <w:tcPr>
            <w:tcW w:w="1047" w:type="dxa"/>
            <w:tcBorders>
              <w:top w:val="single" w:sz="4" w:space="0" w:color="auto"/>
              <w:left w:val="nil"/>
              <w:bottom w:val="single" w:sz="4" w:space="0" w:color="auto"/>
              <w:right w:val="single" w:sz="4" w:space="0" w:color="auto"/>
            </w:tcBorders>
            <w:shd w:val="clear" w:color="auto" w:fill="FFFF00"/>
            <w:noWrap/>
            <w:vAlign w:val="center"/>
          </w:tcPr>
          <w:p w14:paraId="3860050F" w14:textId="77777777" w:rsidR="00CA0F32" w:rsidRPr="00E851B2" w:rsidRDefault="00CA0F32" w:rsidP="00E1167B">
            <w:pPr>
              <w:jc w:val="center"/>
              <w:rPr>
                <w:sz w:val="18"/>
                <w:szCs w:val="18"/>
              </w:rPr>
            </w:pPr>
            <w:r w:rsidRPr="00E851B2">
              <w:rPr>
                <w:sz w:val="18"/>
                <w:szCs w:val="18"/>
              </w:rPr>
              <w:t>-6.53%</w:t>
            </w:r>
          </w:p>
        </w:tc>
        <w:tc>
          <w:tcPr>
            <w:tcW w:w="888" w:type="dxa"/>
            <w:tcBorders>
              <w:top w:val="single" w:sz="4" w:space="0" w:color="auto"/>
              <w:left w:val="nil"/>
              <w:bottom w:val="single" w:sz="4" w:space="0" w:color="auto"/>
              <w:right w:val="single" w:sz="4" w:space="0" w:color="auto"/>
            </w:tcBorders>
            <w:shd w:val="clear" w:color="auto" w:fill="FFFF00"/>
            <w:noWrap/>
            <w:vAlign w:val="center"/>
          </w:tcPr>
          <w:p w14:paraId="56AEDC93" w14:textId="77777777" w:rsidR="00CA0F32" w:rsidRPr="00E851B2" w:rsidRDefault="00CA0F32" w:rsidP="00E1167B">
            <w:pPr>
              <w:jc w:val="center"/>
              <w:rPr>
                <w:sz w:val="18"/>
                <w:szCs w:val="18"/>
              </w:rPr>
            </w:pPr>
            <w:r w:rsidRPr="00E851B2">
              <w:rPr>
                <w:sz w:val="18"/>
                <w:szCs w:val="18"/>
              </w:rPr>
              <w:t>4.61</w:t>
            </w:r>
          </w:p>
        </w:tc>
        <w:tc>
          <w:tcPr>
            <w:tcW w:w="1004" w:type="dxa"/>
            <w:tcBorders>
              <w:top w:val="nil"/>
              <w:left w:val="nil"/>
              <w:bottom w:val="single" w:sz="4" w:space="0" w:color="auto"/>
            </w:tcBorders>
            <w:shd w:val="clear" w:color="auto" w:fill="auto"/>
            <w:noWrap/>
            <w:vAlign w:val="center"/>
          </w:tcPr>
          <w:p w14:paraId="0D50E23A" w14:textId="77777777" w:rsidR="00CA0F32" w:rsidRPr="00E851B2" w:rsidRDefault="00CA0F32" w:rsidP="00E1167B">
            <w:pPr>
              <w:jc w:val="center"/>
              <w:rPr>
                <w:sz w:val="18"/>
                <w:szCs w:val="18"/>
              </w:rPr>
            </w:pPr>
            <w:r w:rsidRPr="00E851B2">
              <w:rPr>
                <w:sz w:val="18"/>
                <w:szCs w:val="18"/>
              </w:rPr>
              <w:t>-0.0014</w:t>
            </w:r>
          </w:p>
        </w:tc>
      </w:tr>
      <w:tr w:rsidR="00CA0F32" w:rsidRPr="00E851B2" w14:paraId="2F416813" w14:textId="77777777" w:rsidTr="004A3A5A">
        <w:trPr>
          <w:trHeight w:val="260"/>
          <w:jc w:val="center"/>
        </w:trPr>
        <w:tc>
          <w:tcPr>
            <w:tcW w:w="891" w:type="dxa"/>
            <w:shd w:val="clear" w:color="auto" w:fill="auto"/>
            <w:noWrap/>
            <w:vAlign w:val="center"/>
          </w:tcPr>
          <w:p w14:paraId="661249F0" w14:textId="77777777" w:rsidR="00CA0F32" w:rsidRPr="00E851B2" w:rsidRDefault="00CA0F32" w:rsidP="00E1167B">
            <w:pPr>
              <w:jc w:val="center"/>
              <w:rPr>
                <w:color w:val="000000"/>
                <w:sz w:val="18"/>
                <w:szCs w:val="18"/>
              </w:rPr>
            </w:pPr>
            <w:r w:rsidRPr="00E851B2">
              <w:rPr>
                <w:color w:val="000000"/>
                <w:sz w:val="18"/>
                <w:szCs w:val="18"/>
              </w:rPr>
              <w:t>H</w:t>
            </w:r>
          </w:p>
        </w:tc>
        <w:tc>
          <w:tcPr>
            <w:tcW w:w="2433" w:type="dxa"/>
            <w:tcBorders>
              <w:right w:val="single" w:sz="4" w:space="0" w:color="auto"/>
            </w:tcBorders>
            <w:shd w:val="clear" w:color="auto" w:fill="auto"/>
            <w:noWrap/>
            <w:vAlign w:val="center"/>
          </w:tcPr>
          <w:p w14:paraId="66AB66A9" w14:textId="77777777" w:rsidR="00CA0F32" w:rsidRPr="00E851B2" w:rsidRDefault="00CA0F32" w:rsidP="00E1167B">
            <w:pPr>
              <w:jc w:val="center"/>
              <w:rPr>
                <w:color w:val="000000"/>
                <w:sz w:val="18"/>
                <w:szCs w:val="18"/>
              </w:rPr>
            </w:pPr>
            <w:r w:rsidRPr="00E851B2">
              <w:rPr>
                <w:sz w:val="18"/>
                <w:szCs w:val="18"/>
              </w:rPr>
              <w:t>water reflector (around fuel)</w:t>
            </w:r>
          </w:p>
        </w:tc>
        <w:tc>
          <w:tcPr>
            <w:tcW w:w="1047" w:type="dxa"/>
            <w:tcBorders>
              <w:top w:val="nil"/>
              <w:left w:val="nil"/>
              <w:bottom w:val="single" w:sz="4" w:space="0" w:color="auto"/>
              <w:right w:val="single" w:sz="4" w:space="0" w:color="auto"/>
            </w:tcBorders>
            <w:shd w:val="clear" w:color="auto" w:fill="auto"/>
            <w:vAlign w:val="center"/>
          </w:tcPr>
          <w:p w14:paraId="588E3F81" w14:textId="77777777" w:rsidR="00CA0F32" w:rsidRPr="00E851B2" w:rsidRDefault="00CA0F32" w:rsidP="00E1167B">
            <w:pPr>
              <w:jc w:val="center"/>
              <w:rPr>
                <w:color w:val="000000"/>
                <w:sz w:val="18"/>
                <w:szCs w:val="18"/>
              </w:rPr>
            </w:pPr>
            <w:r w:rsidRPr="00E851B2">
              <w:rPr>
                <w:sz w:val="18"/>
                <w:szCs w:val="18"/>
              </w:rPr>
              <w:t>0.2276</w:t>
            </w:r>
          </w:p>
        </w:tc>
        <w:tc>
          <w:tcPr>
            <w:tcW w:w="1047" w:type="dxa"/>
            <w:tcBorders>
              <w:top w:val="nil"/>
              <w:left w:val="nil"/>
              <w:bottom w:val="single" w:sz="4" w:space="0" w:color="auto"/>
              <w:right w:val="single" w:sz="4" w:space="0" w:color="auto"/>
            </w:tcBorders>
            <w:shd w:val="clear" w:color="auto" w:fill="auto"/>
            <w:vAlign w:val="center"/>
          </w:tcPr>
          <w:p w14:paraId="64271718" w14:textId="77777777" w:rsidR="00CA0F32" w:rsidRPr="00E851B2" w:rsidRDefault="00CA0F32" w:rsidP="00E1167B">
            <w:pPr>
              <w:jc w:val="center"/>
              <w:rPr>
                <w:color w:val="000000"/>
                <w:sz w:val="18"/>
                <w:szCs w:val="18"/>
              </w:rPr>
            </w:pPr>
            <w:r w:rsidRPr="00E851B2">
              <w:rPr>
                <w:sz w:val="18"/>
                <w:szCs w:val="18"/>
              </w:rPr>
              <w:t>1.75E-3</w:t>
            </w:r>
          </w:p>
        </w:tc>
        <w:tc>
          <w:tcPr>
            <w:tcW w:w="1047" w:type="dxa"/>
            <w:tcBorders>
              <w:top w:val="nil"/>
              <w:left w:val="nil"/>
              <w:bottom w:val="single" w:sz="4" w:space="0" w:color="auto"/>
              <w:right w:val="single" w:sz="4" w:space="0" w:color="auto"/>
            </w:tcBorders>
            <w:shd w:val="clear" w:color="auto" w:fill="auto"/>
            <w:vAlign w:val="center"/>
          </w:tcPr>
          <w:p w14:paraId="4AADEEC0" w14:textId="77777777" w:rsidR="00CA0F32" w:rsidRPr="00E851B2" w:rsidRDefault="00CA0F32" w:rsidP="00E1167B">
            <w:pPr>
              <w:jc w:val="center"/>
              <w:rPr>
                <w:color w:val="000000"/>
                <w:sz w:val="18"/>
                <w:szCs w:val="18"/>
              </w:rPr>
            </w:pPr>
            <w:r w:rsidRPr="00E851B2">
              <w:rPr>
                <w:color w:val="000000"/>
                <w:sz w:val="18"/>
                <w:szCs w:val="18"/>
              </w:rPr>
              <w:t>0.77%</w:t>
            </w:r>
          </w:p>
        </w:tc>
        <w:tc>
          <w:tcPr>
            <w:tcW w:w="1051" w:type="dxa"/>
            <w:tcBorders>
              <w:top w:val="nil"/>
              <w:left w:val="nil"/>
              <w:bottom w:val="single" w:sz="4" w:space="0" w:color="auto"/>
              <w:right w:val="single" w:sz="4" w:space="0" w:color="auto"/>
            </w:tcBorders>
            <w:shd w:val="clear" w:color="auto" w:fill="auto"/>
            <w:noWrap/>
            <w:vAlign w:val="center"/>
          </w:tcPr>
          <w:p w14:paraId="0DAD1F55" w14:textId="77777777" w:rsidR="00CA0F32" w:rsidRPr="00E851B2" w:rsidRDefault="00CA0F32" w:rsidP="00E1167B">
            <w:pPr>
              <w:jc w:val="center"/>
              <w:rPr>
                <w:sz w:val="18"/>
                <w:szCs w:val="18"/>
              </w:rPr>
            </w:pPr>
            <w:r w:rsidRPr="00E851B2">
              <w:rPr>
                <w:sz w:val="18"/>
                <w:szCs w:val="18"/>
              </w:rPr>
              <w:t>0.2363</w:t>
            </w:r>
          </w:p>
        </w:tc>
        <w:tc>
          <w:tcPr>
            <w:tcW w:w="1043" w:type="dxa"/>
            <w:tcBorders>
              <w:top w:val="nil"/>
              <w:left w:val="nil"/>
              <w:bottom w:val="single" w:sz="4" w:space="0" w:color="auto"/>
              <w:right w:val="single" w:sz="4" w:space="0" w:color="auto"/>
            </w:tcBorders>
            <w:shd w:val="clear" w:color="auto" w:fill="auto"/>
            <w:noWrap/>
            <w:vAlign w:val="center"/>
          </w:tcPr>
          <w:p w14:paraId="4597C2B7" w14:textId="77777777" w:rsidR="00CA0F32" w:rsidRPr="00E851B2" w:rsidRDefault="00CA0F32" w:rsidP="00E1167B">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6A15C137" w14:textId="77777777" w:rsidR="00CA0F32" w:rsidRPr="00E851B2" w:rsidRDefault="00CA0F32" w:rsidP="00E1167B">
            <w:pPr>
              <w:jc w:val="center"/>
              <w:rPr>
                <w:sz w:val="18"/>
                <w:szCs w:val="18"/>
              </w:rPr>
            </w:pPr>
            <w:r w:rsidRPr="00E851B2">
              <w:rPr>
                <w:sz w:val="18"/>
                <w:szCs w:val="18"/>
              </w:rPr>
              <w:t>0.93%</w:t>
            </w:r>
          </w:p>
        </w:tc>
        <w:tc>
          <w:tcPr>
            <w:tcW w:w="1047" w:type="dxa"/>
            <w:tcBorders>
              <w:top w:val="single" w:sz="4" w:space="0" w:color="auto"/>
              <w:left w:val="nil"/>
              <w:bottom w:val="single" w:sz="4" w:space="0" w:color="auto"/>
              <w:right w:val="single" w:sz="4" w:space="0" w:color="auto"/>
            </w:tcBorders>
            <w:shd w:val="clear" w:color="auto" w:fill="auto"/>
            <w:noWrap/>
            <w:vAlign w:val="center"/>
          </w:tcPr>
          <w:p w14:paraId="5FA259E8" w14:textId="77777777" w:rsidR="00CA0F32" w:rsidRPr="00E851B2" w:rsidRDefault="00CA0F32" w:rsidP="00E1167B">
            <w:pPr>
              <w:jc w:val="center"/>
              <w:rPr>
                <w:sz w:val="18"/>
                <w:szCs w:val="18"/>
              </w:rPr>
            </w:pPr>
            <w:r w:rsidRPr="00E851B2">
              <w:rPr>
                <w:sz w:val="18"/>
                <w:szCs w:val="18"/>
              </w:rPr>
              <w:t>-3.70%</w:t>
            </w:r>
          </w:p>
        </w:tc>
        <w:tc>
          <w:tcPr>
            <w:tcW w:w="888" w:type="dxa"/>
            <w:tcBorders>
              <w:top w:val="single" w:sz="4" w:space="0" w:color="auto"/>
              <w:left w:val="nil"/>
              <w:bottom w:val="single" w:sz="4" w:space="0" w:color="auto"/>
              <w:right w:val="single" w:sz="4" w:space="0" w:color="auto"/>
            </w:tcBorders>
            <w:shd w:val="clear" w:color="auto" w:fill="FFFF00"/>
            <w:noWrap/>
            <w:vAlign w:val="center"/>
          </w:tcPr>
          <w:p w14:paraId="72600DF1" w14:textId="77777777" w:rsidR="00CA0F32" w:rsidRPr="00E851B2" w:rsidRDefault="00CA0F32" w:rsidP="00E1167B">
            <w:pPr>
              <w:jc w:val="center"/>
              <w:rPr>
                <w:sz w:val="18"/>
                <w:szCs w:val="18"/>
              </w:rPr>
            </w:pPr>
            <w:r w:rsidRPr="00E851B2">
              <w:rPr>
                <w:sz w:val="18"/>
                <w:szCs w:val="18"/>
              </w:rPr>
              <w:t>3.11</w:t>
            </w:r>
          </w:p>
        </w:tc>
        <w:tc>
          <w:tcPr>
            <w:tcW w:w="1004" w:type="dxa"/>
            <w:tcBorders>
              <w:top w:val="nil"/>
              <w:left w:val="nil"/>
              <w:bottom w:val="single" w:sz="4" w:space="0" w:color="auto"/>
            </w:tcBorders>
            <w:shd w:val="clear" w:color="auto" w:fill="auto"/>
            <w:noWrap/>
            <w:vAlign w:val="center"/>
          </w:tcPr>
          <w:p w14:paraId="6A03CFA2" w14:textId="77777777" w:rsidR="00CA0F32" w:rsidRPr="00E851B2" w:rsidRDefault="00CA0F32" w:rsidP="00E1167B">
            <w:pPr>
              <w:jc w:val="center"/>
              <w:rPr>
                <w:sz w:val="18"/>
                <w:szCs w:val="18"/>
              </w:rPr>
            </w:pPr>
            <w:r w:rsidRPr="00E851B2">
              <w:rPr>
                <w:sz w:val="18"/>
                <w:szCs w:val="18"/>
              </w:rPr>
              <w:t>-0.0087</w:t>
            </w:r>
          </w:p>
        </w:tc>
      </w:tr>
      <w:tr w:rsidR="00CA0F32" w:rsidRPr="00E851B2" w14:paraId="711FE78F" w14:textId="77777777" w:rsidTr="004A3A5A">
        <w:trPr>
          <w:trHeight w:val="260"/>
          <w:jc w:val="center"/>
        </w:trPr>
        <w:tc>
          <w:tcPr>
            <w:tcW w:w="891" w:type="dxa"/>
            <w:tcBorders>
              <w:bottom w:val="single" w:sz="4" w:space="0" w:color="auto"/>
            </w:tcBorders>
            <w:shd w:val="clear" w:color="auto" w:fill="auto"/>
            <w:noWrap/>
            <w:vAlign w:val="center"/>
          </w:tcPr>
          <w:p w14:paraId="7B425BCB" w14:textId="77777777" w:rsidR="00CA0F32" w:rsidRPr="00E851B2" w:rsidRDefault="00CA0F32" w:rsidP="00E1167B">
            <w:pPr>
              <w:jc w:val="center"/>
              <w:rPr>
                <w:color w:val="000000"/>
                <w:sz w:val="18"/>
                <w:szCs w:val="18"/>
              </w:rPr>
            </w:pPr>
            <w:r w:rsidRPr="00E851B2">
              <w:rPr>
                <w:color w:val="000000"/>
                <w:sz w:val="18"/>
                <w:szCs w:val="18"/>
              </w:rPr>
              <w:t>H</w:t>
            </w:r>
          </w:p>
        </w:tc>
        <w:tc>
          <w:tcPr>
            <w:tcW w:w="2433" w:type="dxa"/>
            <w:tcBorders>
              <w:bottom w:val="single" w:sz="4" w:space="0" w:color="auto"/>
              <w:right w:val="single" w:sz="4" w:space="0" w:color="auto"/>
            </w:tcBorders>
            <w:shd w:val="clear" w:color="auto" w:fill="auto"/>
            <w:noWrap/>
            <w:vAlign w:val="center"/>
          </w:tcPr>
          <w:p w14:paraId="3BC8721C" w14:textId="77777777" w:rsidR="00CA0F32" w:rsidRPr="00E851B2" w:rsidRDefault="00CA0F32" w:rsidP="00E1167B">
            <w:pPr>
              <w:jc w:val="center"/>
              <w:rPr>
                <w:color w:val="000000"/>
                <w:sz w:val="18"/>
                <w:szCs w:val="18"/>
              </w:rPr>
            </w:pPr>
            <w:r w:rsidRPr="00E851B2">
              <w:rPr>
                <w:sz w:val="18"/>
                <w:szCs w:val="18"/>
              </w:rPr>
              <w:t>water reflector</w:t>
            </w:r>
          </w:p>
        </w:tc>
        <w:tc>
          <w:tcPr>
            <w:tcW w:w="1047" w:type="dxa"/>
            <w:tcBorders>
              <w:top w:val="single" w:sz="4" w:space="0" w:color="auto"/>
              <w:left w:val="nil"/>
              <w:bottom w:val="single" w:sz="4" w:space="0" w:color="auto"/>
              <w:right w:val="single" w:sz="4" w:space="0" w:color="auto"/>
            </w:tcBorders>
            <w:shd w:val="clear" w:color="auto" w:fill="auto"/>
            <w:vAlign w:val="center"/>
          </w:tcPr>
          <w:p w14:paraId="13CE5D4A" w14:textId="77777777" w:rsidR="00CA0F32" w:rsidRPr="00E851B2" w:rsidRDefault="00CA0F32" w:rsidP="00E1167B">
            <w:pPr>
              <w:jc w:val="center"/>
              <w:rPr>
                <w:sz w:val="18"/>
                <w:szCs w:val="18"/>
              </w:rPr>
            </w:pPr>
            <w:r w:rsidRPr="00E851B2">
              <w:rPr>
                <w:sz w:val="18"/>
                <w:szCs w:val="18"/>
              </w:rPr>
              <w:t>-0.0323</w:t>
            </w:r>
          </w:p>
        </w:tc>
        <w:tc>
          <w:tcPr>
            <w:tcW w:w="1047" w:type="dxa"/>
            <w:tcBorders>
              <w:top w:val="single" w:sz="4" w:space="0" w:color="auto"/>
              <w:left w:val="nil"/>
              <w:bottom w:val="single" w:sz="4" w:space="0" w:color="auto"/>
              <w:right w:val="single" w:sz="4" w:space="0" w:color="auto"/>
            </w:tcBorders>
            <w:shd w:val="clear" w:color="auto" w:fill="auto"/>
            <w:vAlign w:val="center"/>
          </w:tcPr>
          <w:p w14:paraId="6EDD8D70" w14:textId="77777777" w:rsidR="00CA0F32" w:rsidRPr="00E851B2" w:rsidRDefault="00CA0F32" w:rsidP="00E1167B">
            <w:pPr>
              <w:jc w:val="center"/>
              <w:rPr>
                <w:sz w:val="18"/>
                <w:szCs w:val="18"/>
              </w:rPr>
            </w:pPr>
            <w:r w:rsidRPr="00E851B2">
              <w:rPr>
                <w:sz w:val="18"/>
                <w:szCs w:val="18"/>
              </w:rPr>
              <w:t>7.60E-4</w:t>
            </w:r>
          </w:p>
        </w:tc>
        <w:tc>
          <w:tcPr>
            <w:tcW w:w="1047" w:type="dxa"/>
            <w:tcBorders>
              <w:top w:val="single" w:sz="4" w:space="0" w:color="auto"/>
              <w:left w:val="nil"/>
              <w:bottom w:val="single" w:sz="4" w:space="0" w:color="auto"/>
              <w:right w:val="single" w:sz="4" w:space="0" w:color="auto"/>
            </w:tcBorders>
            <w:shd w:val="clear" w:color="auto" w:fill="auto"/>
            <w:vAlign w:val="center"/>
          </w:tcPr>
          <w:p w14:paraId="4487EC4F" w14:textId="77777777" w:rsidR="00CA0F32" w:rsidRPr="00E851B2" w:rsidRDefault="00CA0F32" w:rsidP="00E1167B">
            <w:pPr>
              <w:jc w:val="center"/>
              <w:rPr>
                <w:sz w:val="18"/>
                <w:szCs w:val="18"/>
              </w:rPr>
            </w:pPr>
            <w:r w:rsidRPr="00E851B2">
              <w:rPr>
                <w:color w:val="000000"/>
                <w:sz w:val="18"/>
                <w:szCs w:val="18"/>
              </w:rPr>
              <w:t>2.35%</w:t>
            </w:r>
          </w:p>
        </w:tc>
        <w:tc>
          <w:tcPr>
            <w:tcW w:w="1051" w:type="dxa"/>
            <w:tcBorders>
              <w:top w:val="single" w:sz="4" w:space="0" w:color="auto"/>
              <w:left w:val="nil"/>
              <w:bottom w:val="single" w:sz="4" w:space="0" w:color="auto"/>
              <w:right w:val="single" w:sz="4" w:space="0" w:color="auto"/>
            </w:tcBorders>
            <w:shd w:val="clear" w:color="auto" w:fill="auto"/>
            <w:noWrap/>
            <w:vAlign w:val="center"/>
          </w:tcPr>
          <w:p w14:paraId="2D817ED2" w14:textId="77777777" w:rsidR="00CA0F32" w:rsidRPr="00E851B2" w:rsidRDefault="00CA0F32" w:rsidP="00E1167B">
            <w:pPr>
              <w:jc w:val="center"/>
              <w:rPr>
                <w:sz w:val="18"/>
                <w:szCs w:val="18"/>
              </w:rPr>
            </w:pPr>
            <w:r w:rsidRPr="00E851B2">
              <w:rPr>
                <w:sz w:val="18"/>
                <w:szCs w:val="18"/>
              </w:rPr>
              <w:t>-0.0340</w:t>
            </w:r>
          </w:p>
        </w:tc>
        <w:tc>
          <w:tcPr>
            <w:tcW w:w="1043" w:type="dxa"/>
            <w:tcBorders>
              <w:top w:val="single" w:sz="4" w:space="0" w:color="auto"/>
              <w:left w:val="nil"/>
              <w:bottom w:val="single" w:sz="4" w:space="0" w:color="auto"/>
              <w:right w:val="single" w:sz="4" w:space="0" w:color="auto"/>
            </w:tcBorders>
            <w:shd w:val="clear" w:color="auto" w:fill="auto"/>
            <w:noWrap/>
            <w:vAlign w:val="center"/>
          </w:tcPr>
          <w:p w14:paraId="5BEB1C3F" w14:textId="77777777" w:rsidR="00CA0F32" w:rsidRPr="00E851B2" w:rsidRDefault="00CA0F32" w:rsidP="00E1167B">
            <w:pPr>
              <w:jc w:val="center"/>
              <w:rPr>
                <w:sz w:val="18"/>
                <w:szCs w:val="18"/>
              </w:rPr>
            </w:pPr>
            <w:r w:rsidRPr="00E851B2">
              <w:rPr>
                <w:sz w:val="18"/>
                <w:szCs w:val="18"/>
              </w:rPr>
              <w:t>0.0003</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65A7948C" w14:textId="77777777" w:rsidR="00CA0F32" w:rsidRPr="00E851B2" w:rsidRDefault="00CA0F32" w:rsidP="00E1167B">
            <w:pPr>
              <w:jc w:val="center"/>
              <w:rPr>
                <w:sz w:val="18"/>
                <w:szCs w:val="18"/>
              </w:rPr>
            </w:pPr>
            <w:r w:rsidRPr="00E851B2">
              <w:rPr>
                <w:sz w:val="18"/>
                <w:szCs w:val="18"/>
              </w:rPr>
              <w:t>0.96%</w:t>
            </w:r>
          </w:p>
        </w:tc>
        <w:tc>
          <w:tcPr>
            <w:tcW w:w="1047" w:type="dxa"/>
            <w:tcBorders>
              <w:top w:val="single" w:sz="4" w:space="0" w:color="auto"/>
              <w:left w:val="nil"/>
              <w:bottom w:val="single" w:sz="4" w:space="0" w:color="auto"/>
              <w:right w:val="single" w:sz="4" w:space="0" w:color="auto"/>
            </w:tcBorders>
            <w:shd w:val="clear" w:color="auto" w:fill="FFFF00"/>
            <w:noWrap/>
            <w:vAlign w:val="center"/>
          </w:tcPr>
          <w:p w14:paraId="68FA9BC5" w14:textId="77777777" w:rsidR="00CA0F32" w:rsidRPr="00E851B2" w:rsidRDefault="00CA0F32" w:rsidP="00E1167B">
            <w:pPr>
              <w:jc w:val="center"/>
              <w:rPr>
                <w:sz w:val="18"/>
                <w:szCs w:val="18"/>
              </w:rPr>
            </w:pPr>
            <w:r w:rsidRPr="00E851B2">
              <w:rPr>
                <w:sz w:val="18"/>
                <w:szCs w:val="18"/>
              </w:rPr>
              <w:t>-5.01%</w:t>
            </w:r>
          </w:p>
        </w:tc>
        <w:tc>
          <w:tcPr>
            <w:tcW w:w="888" w:type="dxa"/>
            <w:tcBorders>
              <w:top w:val="single" w:sz="4" w:space="0" w:color="auto"/>
              <w:left w:val="nil"/>
              <w:bottom w:val="single" w:sz="4" w:space="0" w:color="auto"/>
              <w:right w:val="single" w:sz="4" w:space="0" w:color="auto"/>
            </w:tcBorders>
            <w:shd w:val="clear" w:color="auto" w:fill="FFFF00"/>
            <w:noWrap/>
            <w:vAlign w:val="center"/>
          </w:tcPr>
          <w:p w14:paraId="7136B765" w14:textId="77777777" w:rsidR="00CA0F32" w:rsidRPr="00E851B2" w:rsidRDefault="00CA0F32" w:rsidP="00E1167B">
            <w:pPr>
              <w:jc w:val="center"/>
              <w:rPr>
                <w:sz w:val="18"/>
                <w:szCs w:val="18"/>
              </w:rPr>
            </w:pPr>
            <w:r w:rsidRPr="00E851B2">
              <w:rPr>
                <w:sz w:val="18"/>
                <w:szCs w:val="18"/>
              </w:rPr>
              <w:t>2.06</w:t>
            </w:r>
          </w:p>
        </w:tc>
        <w:tc>
          <w:tcPr>
            <w:tcW w:w="1004" w:type="dxa"/>
            <w:tcBorders>
              <w:top w:val="single" w:sz="4" w:space="0" w:color="auto"/>
              <w:left w:val="nil"/>
              <w:bottom w:val="single" w:sz="4" w:space="0" w:color="auto"/>
            </w:tcBorders>
            <w:shd w:val="clear" w:color="auto" w:fill="auto"/>
            <w:noWrap/>
            <w:vAlign w:val="center"/>
          </w:tcPr>
          <w:p w14:paraId="5B268DEF" w14:textId="77777777" w:rsidR="00CA0F32" w:rsidRPr="00E851B2" w:rsidRDefault="00CA0F32" w:rsidP="00E1167B">
            <w:pPr>
              <w:jc w:val="center"/>
              <w:rPr>
                <w:sz w:val="18"/>
                <w:szCs w:val="18"/>
              </w:rPr>
            </w:pPr>
            <w:r w:rsidRPr="00E851B2">
              <w:rPr>
                <w:sz w:val="18"/>
                <w:szCs w:val="18"/>
              </w:rPr>
              <w:t>0.0017</w:t>
            </w:r>
          </w:p>
        </w:tc>
      </w:tr>
      <w:tr w:rsidR="00CA0F32" w:rsidRPr="00E851B2" w14:paraId="471651D1" w14:textId="77777777" w:rsidTr="004A3A5A">
        <w:trPr>
          <w:trHeight w:val="260"/>
          <w:jc w:val="center"/>
        </w:trPr>
        <w:tc>
          <w:tcPr>
            <w:tcW w:w="12429" w:type="dxa"/>
            <w:gridSpan w:val="11"/>
            <w:tcBorders>
              <w:top w:val="single" w:sz="4" w:space="0" w:color="auto"/>
              <w:bottom w:val="single" w:sz="4" w:space="0" w:color="auto"/>
            </w:tcBorders>
            <w:shd w:val="clear" w:color="auto" w:fill="auto"/>
            <w:noWrap/>
            <w:vAlign w:val="center"/>
            <w:hideMark/>
          </w:tcPr>
          <w:p w14:paraId="70033BB4" w14:textId="77777777" w:rsidR="00CA0F32" w:rsidRPr="00E851B2" w:rsidRDefault="00CA0F32" w:rsidP="00E1167B">
            <w:pPr>
              <w:jc w:val="center"/>
              <w:rPr>
                <w:b/>
                <w:bCs/>
                <w:sz w:val="18"/>
                <w:szCs w:val="18"/>
              </w:rPr>
            </w:pPr>
            <w:r>
              <w:rPr>
                <w:b/>
                <w:bCs/>
                <w:i/>
                <w:sz w:val="18"/>
                <w:szCs w:val="18"/>
              </w:rPr>
              <w:t>NPG</w:t>
            </w:r>
            <w:r w:rsidRPr="003F3A10">
              <w:rPr>
                <w:b/>
                <w:bCs/>
                <w:sz w:val="18"/>
                <w:szCs w:val="18"/>
              </w:rPr>
              <w:t>=</w:t>
            </w:r>
            <w:r>
              <w:rPr>
                <w:b/>
                <w:bCs/>
                <w:sz w:val="18"/>
                <w:szCs w:val="18"/>
              </w:rPr>
              <w:t>150,000</w:t>
            </w:r>
          </w:p>
        </w:tc>
      </w:tr>
      <w:tr w:rsidR="00CA0F32" w:rsidRPr="00E851B2" w14:paraId="66701D89" w14:textId="77777777" w:rsidTr="004A3A5A">
        <w:trPr>
          <w:trHeight w:val="260"/>
          <w:jc w:val="center"/>
        </w:trPr>
        <w:tc>
          <w:tcPr>
            <w:tcW w:w="891" w:type="dxa"/>
            <w:tcBorders>
              <w:top w:val="single" w:sz="4" w:space="0" w:color="auto"/>
            </w:tcBorders>
            <w:shd w:val="clear" w:color="auto" w:fill="auto"/>
            <w:noWrap/>
            <w:vAlign w:val="center"/>
          </w:tcPr>
          <w:p w14:paraId="3E4D8848" w14:textId="77777777" w:rsidR="00CA0F32" w:rsidRPr="00E851B2" w:rsidRDefault="00CA0F32" w:rsidP="00E1167B">
            <w:pPr>
              <w:jc w:val="center"/>
              <w:rPr>
                <w:color w:val="000000"/>
                <w:sz w:val="18"/>
                <w:szCs w:val="18"/>
              </w:rPr>
            </w:pPr>
            <w:r w:rsidRPr="00E851B2">
              <w:rPr>
                <w:color w:val="000000"/>
                <w:sz w:val="18"/>
                <w:szCs w:val="18"/>
              </w:rPr>
              <w:t>U-235</w:t>
            </w:r>
          </w:p>
        </w:tc>
        <w:tc>
          <w:tcPr>
            <w:tcW w:w="2433" w:type="dxa"/>
            <w:tcBorders>
              <w:top w:val="nil"/>
              <w:right w:val="single" w:sz="4" w:space="0" w:color="auto"/>
            </w:tcBorders>
            <w:shd w:val="clear" w:color="auto" w:fill="auto"/>
            <w:noWrap/>
            <w:vAlign w:val="center"/>
          </w:tcPr>
          <w:p w14:paraId="3F720554" w14:textId="77777777" w:rsidR="00CA0F32" w:rsidRPr="00E851B2" w:rsidRDefault="00CA0F32" w:rsidP="00E1167B">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144332D2" w14:textId="77777777" w:rsidR="00CA0F32" w:rsidRPr="00E851B2" w:rsidRDefault="00CA0F32" w:rsidP="00E1167B">
            <w:pPr>
              <w:jc w:val="center"/>
              <w:rPr>
                <w:color w:val="000000"/>
                <w:sz w:val="18"/>
                <w:szCs w:val="18"/>
              </w:rPr>
            </w:pPr>
            <w:r w:rsidRPr="00E851B2">
              <w:rPr>
                <w:color w:val="000000"/>
                <w:sz w:val="18"/>
                <w:szCs w:val="18"/>
              </w:rPr>
              <w:t>0.2421</w:t>
            </w:r>
          </w:p>
        </w:tc>
        <w:tc>
          <w:tcPr>
            <w:tcW w:w="1047" w:type="dxa"/>
            <w:tcBorders>
              <w:top w:val="nil"/>
              <w:left w:val="nil"/>
              <w:bottom w:val="single" w:sz="4" w:space="0" w:color="auto"/>
              <w:right w:val="single" w:sz="4" w:space="0" w:color="auto"/>
            </w:tcBorders>
            <w:shd w:val="clear" w:color="auto" w:fill="auto"/>
            <w:vAlign w:val="center"/>
          </w:tcPr>
          <w:p w14:paraId="71016AD1" w14:textId="77777777" w:rsidR="00CA0F32" w:rsidRPr="00E851B2" w:rsidRDefault="00CA0F32" w:rsidP="00E1167B">
            <w:pPr>
              <w:jc w:val="center"/>
              <w:rPr>
                <w:color w:val="000000"/>
                <w:sz w:val="18"/>
                <w:szCs w:val="18"/>
              </w:rPr>
            </w:pPr>
            <w:r w:rsidRPr="00E851B2">
              <w:rPr>
                <w:color w:val="000000"/>
                <w:sz w:val="18"/>
                <w:szCs w:val="18"/>
              </w:rPr>
              <w:t>3.08E-5</w:t>
            </w:r>
          </w:p>
        </w:tc>
        <w:tc>
          <w:tcPr>
            <w:tcW w:w="1047" w:type="dxa"/>
            <w:tcBorders>
              <w:top w:val="nil"/>
              <w:left w:val="nil"/>
              <w:bottom w:val="single" w:sz="4" w:space="0" w:color="auto"/>
              <w:right w:val="single" w:sz="4" w:space="0" w:color="auto"/>
            </w:tcBorders>
            <w:shd w:val="clear" w:color="auto" w:fill="auto"/>
            <w:vAlign w:val="center"/>
          </w:tcPr>
          <w:p w14:paraId="5E6BCD88" w14:textId="77777777" w:rsidR="00CA0F32" w:rsidRPr="00E851B2" w:rsidRDefault="00CA0F32" w:rsidP="00E1167B">
            <w:pPr>
              <w:jc w:val="center"/>
              <w:rPr>
                <w:color w:val="000000"/>
                <w:sz w:val="18"/>
                <w:szCs w:val="18"/>
              </w:rPr>
            </w:pPr>
            <w:r w:rsidRPr="00E851B2">
              <w:rPr>
                <w:color w:val="000000"/>
                <w:sz w:val="18"/>
                <w:szCs w:val="18"/>
              </w:rPr>
              <w:t>0.01%</w:t>
            </w:r>
          </w:p>
        </w:tc>
        <w:tc>
          <w:tcPr>
            <w:tcW w:w="1051" w:type="dxa"/>
            <w:tcBorders>
              <w:top w:val="nil"/>
              <w:left w:val="nil"/>
              <w:bottom w:val="single" w:sz="4" w:space="0" w:color="auto"/>
              <w:right w:val="single" w:sz="4" w:space="0" w:color="auto"/>
            </w:tcBorders>
            <w:shd w:val="clear" w:color="auto" w:fill="auto"/>
            <w:noWrap/>
            <w:vAlign w:val="center"/>
          </w:tcPr>
          <w:p w14:paraId="68B8D31D" w14:textId="77777777" w:rsidR="00CA0F32" w:rsidRPr="00E851B2" w:rsidRDefault="00CA0F32" w:rsidP="00E1167B">
            <w:pPr>
              <w:jc w:val="center"/>
              <w:rPr>
                <w:sz w:val="18"/>
                <w:szCs w:val="18"/>
              </w:rPr>
            </w:pPr>
            <w:r w:rsidRPr="00E851B2">
              <w:rPr>
                <w:sz w:val="18"/>
                <w:szCs w:val="18"/>
              </w:rPr>
              <w:t>0.2448</w:t>
            </w:r>
          </w:p>
        </w:tc>
        <w:tc>
          <w:tcPr>
            <w:tcW w:w="1043" w:type="dxa"/>
            <w:tcBorders>
              <w:top w:val="nil"/>
              <w:left w:val="nil"/>
              <w:bottom w:val="single" w:sz="4" w:space="0" w:color="auto"/>
              <w:right w:val="single" w:sz="4" w:space="0" w:color="auto"/>
            </w:tcBorders>
            <w:shd w:val="clear" w:color="auto" w:fill="auto"/>
            <w:noWrap/>
            <w:vAlign w:val="center"/>
          </w:tcPr>
          <w:p w14:paraId="1587F147" w14:textId="77777777" w:rsidR="00CA0F32" w:rsidRPr="00E851B2" w:rsidRDefault="00CA0F32" w:rsidP="00E1167B">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1B40004B" w14:textId="77777777" w:rsidR="00CA0F32" w:rsidRPr="00E851B2" w:rsidRDefault="00CA0F32" w:rsidP="00E1167B">
            <w:pPr>
              <w:jc w:val="center"/>
              <w:rPr>
                <w:sz w:val="18"/>
                <w:szCs w:val="18"/>
              </w:rPr>
            </w:pPr>
            <w:r w:rsidRPr="00E851B2">
              <w:rPr>
                <w:sz w:val="18"/>
                <w:szCs w:val="18"/>
              </w:rPr>
              <w:t>0.92%</w:t>
            </w:r>
          </w:p>
        </w:tc>
        <w:tc>
          <w:tcPr>
            <w:tcW w:w="1047" w:type="dxa"/>
            <w:tcBorders>
              <w:top w:val="nil"/>
              <w:left w:val="nil"/>
              <w:bottom w:val="single" w:sz="4" w:space="0" w:color="auto"/>
              <w:right w:val="single" w:sz="4" w:space="0" w:color="auto"/>
            </w:tcBorders>
            <w:shd w:val="clear" w:color="auto" w:fill="auto"/>
            <w:noWrap/>
            <w:vAlign w:val="center"/>
          </w:tcPr>
          <w:p w14:paraId="01580C60" w14:textId="77777777" w:rsidR="00CA0F32" w:rsidRPr="00E851B2" w:rsidRDefault="00CA0F32" w:rsidP="00E1167B">
            <w:pPr>
              <w:jc w:val="center"/>
              <w:rPr>
                <w:sz w:val="18"/>
                <w:szCs w:val="18"/>
              </w:rPr>
            </w:pPr>
            <w:r w:rsidRPr="00E851B2">
              <w:rPr>
                <w:sz w:val="18"/>
                <w:szCs w:val="18"/>
              </w:rPr>
              <w:t>-1.12%</w:t>
            </w:r>
          </w:p>
        </w:tc>
        <w:tc>
          <w:tcPr>
            <w:tcW w:w="888" w:type="dxa"/>
            <w:tcBorders>
              <w:top w:val="nil"/>
              <w:left w:val="nil"/>
              <w:bottom w:val="single" w:sz="4" w:space="0" w:color="auto"/>
              <w:right w:val="single" w:sz="4" w:space="0" w:color="auto"/>
            </w:tcBorders>
            <w:shd w:val="clear" w:color="auto" w:fill="auto"/>
            <w:noWrap/>
            <w:vAlign w:val="center"/>
          </w:tcPr>
          <w:p w14:paraId="29DF6B29" w14:textId="77777777" w:rsidR="00CA0F32" w:rsidRPr="00E851B2" w:rsidRDefault="00CA0F32" w:rsidP="00E1167B">
            <w:pPr>
              <w:jc w:val="center"/>
              <w:rPr>
                <w:sz w:val="18"/>
                <w:szCs w:val="18"/>
              </w:rPr>
            </w:pPr>
            <w:r w:rsidRPr="00E851B2">
              <w:rPr>
                <w:sz w:val="18"/>
                <w:szCs w:val="18"/>
              </w:rPr>
              <w:t>1.22</w:t>
            </w:r>
          </w:p>
        </w:tc>
        <w:tc>
          <w:tcPr>
            <w:tcW w:w="1004" w:type="dxa"/>
            <w:tcBorders>
              <w:top w:val="nil"/>
              <w:left w:val="nil"/>
              <w:bottom w:val="single" w:sz="4" w:space="0" w:color="auto"/>
            </w:tcBorders>
            <w:shd w:val="clear" w:color="auto" w:fill="auto"/>
            <w:noWrap/>
            <w:vAlign w:val="center"/>
          </w:tcPr>
          <w:p w14:paraId="7B1EC4C8" w14:textId="77777777" w:rsidR="00CA0F32" w:rsidRPr="00E851B2" w:rsidRDefault="00CA0F32" w:rsidP="00E1167B">
            <w:pPr>
              <w:jc w:val="center"/>
              <w:rPr>
                <w:sz w:val="18"/>
                <w:szCs w:val="18"/>
              </w:rPr>
            </w:pPr>
            <w:r w:rsidRPr="00E851B2">
              <w:rPr>
                <w:sz w:val="18"/>
                <w:szCs w:val="18"/>
              </w:rPr>
              <w:t>-0.0027</w:t>
            </w:r>
          </w:p>
        </w:tc>
      </w:tr>
      <w:tr w:rsidR="00CA0F32" w:rsidRPr="00E851B2" w14:paraId="2013FB45" w14:textId="77777777" w:rsidTr="004A3A5A">
        <w:trPr>
          <w:trHeight w:val="260"/>
          <w:jc w:val="center"/>
        </w:trPr>
        <w:tc>
          <w:tcPr>
            <w:tcW w:w="891" w:type="dxa"/>
            <w:shd w:val="clear" w:color="auto" w:fill="auto"/>
            <w:noWrap/>
            <w:vAlign w:val="center"/>
          </w:tcPr>
          <w:p w14:paraId="7629F026" w14:textId="77777777" w:rsidR="00CA0F32" w:rsidRPr="00E851B2" w:rsidRDefault="00CA0F32" w:rsidP="00E1167B">
            <w:pPr>
              <w:jc w:val="center"/>
              <w:rPr>
                <w:color w:val="000000"/>
                <w:sz w:val="18"/>
                <w:szCs w:val="18"/>
              </w:rPr>
            </w:pPr>
            <w:r w:rsidRPr="00E851B2">
              <w:rPr>
                <w:color w:val="000000"/>
                <w:sz w:val="18"/>
                <w:szCs w:val="18"/>
              </w:rPr>
              <w:t>U-238</w:t>
            </w:r>
          </w:p>
        </w:tc>
        <w:tc>
          <w:tcPr>
            <w:tcW w:w="2433" w:type="dxa"/>
            <w:tcBorders>
              <w:right w:val="single" w:sz="4" w:space="0" w:color="auto"/>
            </w:tcBorders>
            <w:shd w:val="clear" w:color="auto" w:fill="auto"/>
            <w:noWrap/>
            <w:vAlign w:val="center"/>
          </w:tcPr>
          <w:p w14:paraId="41EEEAC6" w14:textId="77777777" w:rsidR="00CA0F32" w:rsidRPr="00E851B2" w:rsidRDefault="00CA0F32" w:rsidP="00E1167B">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05B18945" w14:textId="77777777" w:rsidR="00CA0F32" w:rsidRPr="00E851B2" w:rsidRDefault="00CA0F32" w:rsidP="00E1167B">
            <w:pPr>
              <w:jc w:val="center"/>
              <w:rPr>
                <w:color w:val="000000"/>
                <w:sz w:val="18"/>
                <w:szCs w:val="18"/>
              </w:rPr>
            </w:pPr>
            <w:r w:rsidRPr="00E851B2">
              <w:rPr>
                <w:color w:val="000000"/>
                <w:sz w:val="18"/>
                <w:szCs w:val="18"/>
              </w:rPr>
              <w:t>-0.1364</w:t>
            </w:r>
          </w:p>
        </w:tc>
        <w:tc>
          <w:tcPr>
            <w:tcW w:w="1047" w:type="dxa"/>
            <w:tcBorders>
              <w:top w:val="nil"/>
              <w:left w:val="nil"/>
              <w:bottom w:val="single" w:sz="4" w:space="0" w:color="auto"/>
              <w:right w:val="single" w:sz="4" w:space="0" w:color="auto"/>
            </w:tcBorders>
            <w:shd w:val="clear" w:color="auto" w:fill="auto"/>
            <w:vAlign w:val="center"/>
          </w:tcPr>
          <w:p w14:paraId="06EBDFA8" w14:textId="77777777" w:rsidR="00CA0F32" w:rsidRPr="00E851B2" w:rsidRDefault="00CA0F32" w:rsidP="00E1167B">
            <w:pPr>
              <w:jc w:val="center"/>
              <w:rPr>
                <w:color w:val="000000"/>
                <w:sz w:val="18"/>
                <w:szCs w:val="18"/>
              </w:rPr>
            </w:pPr>
            <w:r w:rsidRPr="00E851B2">
              <w:rPr>
                <w:color w:val="000000"/>
                <w:sz w:val="18"/>
                <w:szCs w:val="18"/>
              </w:rPr>
              <w:t>1.51E-4</w:t>
            </w:r>
          </w:p>
        </w:tc>
        <w:tc>
          <w:tcPr>
            <w:tcW w:w="1047" w:type="dxa"/>
            <w:tcBorders>
              <w:top w:val="nil"/>
              <w:left w:val="nil"/>
              <w:bottom w:val="single" w:sz="4" w:space="0" w:color="auto"/>
              <w:right w:val="single" w:sz="4" w:space="0" w:color="auto"/>
            </w:tcBorders>
            <w:shd w:val="clear" w:color="auto" w:fill="auto"/>
            <w:vAlign w:val="center"/>
          </w:tcPr>
          <w:p w14:paraId="21EFDD5D" w14:textId="77777777" w:rsidR="00CA0F32" w:rsidRPr="00E851B2" w:rsidRDefault="00CA0F32" w:rsidP="00E1167B">
            <w:pPr>
              <w:jc w:val="center"/>
              <w:rPr>
                <w:color w:val="000000"/>
                <w:sz w:val="18"/>
                <w:szCs w:val="18"/>
              </w:rPr>
            </w:pPr>
            <w:r w:rsidRPr="00E851B2">
              <w:rPr>
                <w:color w:val="000000"/>
                <w:sz w:val="18"/>
                <w:szCs w:val="18"/>
              </w:rPr>
              <w:t>0.11%</w:t>
            </w:r>
          </w:p>
        </w:tc>
        <w:tc>
          <w:tcPr>
            <w:tcW w:w="1051" w:type="dxa"/>
            <w:tcBorders>
              <w:top w:val="nil"/>
              <w:left w:val="nil"/>
              <w:bottom w:val="single" w:sz="4" w:space="0" w:color="auto"/>
              <w:right w:val="single" w:sz="4" w:space="0" w:color="auto"/>
            </w:tcBorders>
            <w:shd w:val="clear" w:color="auto" w:fill="auto"/>
            <w:noWrap/>
            <w:vAlign w:val="center"/>
          </w:tcPr>
          <w:p w14:paraId="0A0C0E82" w14:textId="77777777" w:rsidR="00CA0F32" w:rsidRPr="00E851B2" w:rsidRDefault="00CA0F32" w:rsidP="00E1167B">
            <w:pPr>
              <w:jc w:val="center"/>
              <w:rPr>
                <w:sz w:val="18"/>
                <w:szCs w:val="18"/>
              </w:rPr>
            </w:pPr>
            <w:r w:rsidRPr="00E851B2">
              <w:rPr>
                <w:sz w:val="18"/>
                <w:szCs w:val="18"/>
              </w:rPr>
              <w:t>-0.1354</w:t>
            </w:r>
          </w:p>
        </w:tc>
        <w:tc>
          <w:tcPr>
            <w:tcW w:w="1043" w:type="dxa"/>
            <w:tcBorders>
              <w:top w:val="nil"/>
              <w:left w:val="nil"/>
              <w:bottom w:val="single" w:sz="4" w:space="0" w:color="auto"/>
              <w:right w:val="single" w:sz="4" w:space="0" w:color="auto"/>
            </w:tcBorders>
            <w:shd w:val="clear" w:color="auto" w:fill="auto"/>
            <w:noWrap/>
            <w:vAlign w:val="center"/>
          </w:tcPr>
          <w:p w14:paraId="0B953CEA" w14:textId="77777777" w:rsidR="00CA0F32" w:rsidRPr="00E851B2" w:rsidRDefault="00CA0F32" w:rsidP="00E1167B">
            <w:pPr>
              <w:jc w:val="center"/>
              <w:rPr>
                <w:sz w:val="18"/>
                <w:szCs w:val="18"/>
              </w:rPr>
            </w:pPr>
            <w:r w:rsidRPr="00E851B2">
              <w:rPr>
                <w:sz w:val="18"/>
                <w:szCs w:val="18"/>
              </w:rPr>
              <w:t>0.0013</w:t>
            </w:r>
          </w:p>
        </w:tc>
        <w:tc>
          <w:tcPr>
            <w:tcW w:w="931" w:type="dxa"/>
            <w:tcBorders>
              <w:top w:val="nil"/>
              <w:left w:val="nil"/>
              <w:bottom w:val="single" w:sz="4" w:space="0" w:color="auto"/>
              <w:right w:val="single" w:sz="4" w:space="0" w:color="auto"/>
            </w:tcBorders>
            <w:shd w:val="clear" w:color="auto" w:fill="auto"/>
            <w:noWrap/>
            <w:vAlign w:val="center"/>
          </w:tcPr>
          <w:p w14:paraId="774E8C82" w14:textId="77777777" w:rsidR="00CA0F32" w:rsidRPr="00E851B2" w:rsidRDefault="00CA0F32" w:rsidP="00E1167B">
            <w:pPr>
              <w:jc w:val="center"/>
              <w:rPr>
                <w:sz w:val="18"/>
                <w:szCs w:val="18"/>
              </w:rPr>
            </w:pPr>
            <w:r w:rsidRPr="00E851B2">
              <w:rPr>
                <w:sz w:val="18"/>
                <w:szCs w:val="18"/>
              </w:rPr>
              <w:t>0.95%</w:t>
            </w:r>
          </w:p>
        </w:tc>
        <w:tc>
          <w:tcPr>
            <w:tcW w:w="1047"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1B715D93" w14:textId="77777777" w:rsidR="00CA0F32" w:rsidRPr="00E851B2" w:rsidRDefault="00CA0F32" w:rsidP="00E1167B">
            <w:pPr>
              <w:jc w:val="center"/>
              <w:rPr>
                <w:sz w:val="18"/>
                <w:szCs w:val="18"/>
              </w:rPr>
            </w:pPr>
            <w:r w:rsidRPr="00E851B2">
              <w:rPr>
                <w:sz w:val="18"/>
                <w:szCs w:val="18"/>
              </w:rPr>
              <w:t>0.72%</w:t>
            </w:r>
          </w:p>
        </w:tc>
        <w:tc>
          <w:tcPr>
            <w:tcW w:w="88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671F9E1A" w14:textId="77777777" w:rsidR="00CA0F32" w:rsidRPr="00E851B2" w:rsidRDefault="00CA0F32" w:rsidP="00E1167B">
            <w:pPr>
              <w:jc w:val="center"/>
              <w:rPr>
                <w:sz w:val="18"/>
                <w:szCs w:val="18"/>
              </w:rPr>
            </w:pPr>
            <w:r w:rsidRPr="00E851B2">
              <w:rPr>
                <w:sz w:val="18"/>
                <w:szCs w:val="18"/>
              </w:rPr>
              <w:t>0.76</w:t>
            </w:r>
          </w:p>
        </w:tc>
        <w:tc>
          <w:tcPr>
            <w:tcW w:w="1004" w:type="dxa"/>
            <w:tcBorders>
              <w:top w:val="nil"/>
              <w:left w:val="nil"/>
              <w:bottom w:val="single" w:sz="4" w:space="0" w:color="auto"/>
            </w:tcBorders>
            <w:shd w:val="clear" w:color="auto" w:fill="auto"/>
            <w:noWrap/>
            <w:vAlign w:val="center"/>
          </w:tcPr>
          <w:p w14:paraId="43013325" w14:textId="77777777" w:rsidR="00CA0F32" w:rsidRPr="00E851B2" w:rsidRDefault="00CA0F32" w:rsidP="00E1167B">
            <w:pPr>
              <w:jc w:val="center"/>
              <w:rPr>
                <w:sz w:val="18"/>
                <w:szCs w:val="18"/>
              </w:rPr>
            </w:pPr>
            <w:r w:rsidRPr="00E851B2">
              <w:rPr>
                <w:sz w:val="18"/>
                <w:szCs w:val="18"/>
              </w:rPr>
              <w:t>-0.0010</w:t>
            </w:r>
          </w:p>
        </w:tc>
      </w:tr>
      <w:tr w:rsidR="00CA0F32" w:rsidRPr="00E851B2" w14:paraId="69C313AB" w14:textId="77777777" w:rsidTr="004A3A5A">
        <w:trPr>
          <w:trHeight w:val="260"/>
          <w:jc w:val="center"/>
        </w:trPr>
        <w:tc>
          <w:tcPr>
            <w:tcW w:w="891" w:type="dxa"/>
            <w:shd w:val="clear" w:color="auto" w:fill="auto"/>
            <w:noWrap/>
            <w:vAlign w:val="center"/>
          </w:tcPr>
          <w:p w14:paraId="399B3DF7" w14:textId="77777777" w:rsidR="00CA0F32" w:rsidRPr="00E851B2" w:rsidRDefault="00CA0F32" w:rsidP="00E1167B">
            <w:pPr>
              <w:jc w:val="center"/>
              <w:rPr>
                <w:color w:val="000000"/>
                <w:sz w:val="18"/>
                <w:szCs w:val="18"/>
              </w:rPr>
            </w:pPr>
            <w:r w:rsidRPr="00E851B2">
              <w:rPr>
                <w:color w:val="000000"/>
                <w:sz w:val="18"/>
                <w:szCs w:val="18"/>
              </w:rPr>
              <w:t>O</w:t>
            </w:r>
          </w:p>
        </w:tc>
        <w:tc>
          <w:tcPr>
            <w:tcW w:w="2433" w:type="dxa"/>
            <w:tcBorders>
              <w:right w:val="single" w:sz="4" w:space="0" w:color="auto"/>
            </w:tcBorders>
            <w:shd w:val="clear" w:color="auto" w:fill="auto"/>
            <w:noWrap/>
            <w:vAlign w:val="center"/>
          </w:tcPr>
          <w:p w14:paraId="13A4F38A" w14:textId="77777777" w:rsidR="00CA0F32" w:rsidRPr="00E851B2" w:rsidRDefault="00CA0F32" w:rsidP="00E1167B">
            <w:pPr>
              <w:jc w:val="center"/>
              <w:rPr>
                <w:color w:val="000000"/>
                <w:sz w:val="18"/>
                <w:szCs w:val="18"/>
              </w:rPr>
            </w:pPr>
            <w:r w:rsidRPr="00E851B2">
              <w:rPr>
                <w:color w:val="000000"/>
                <w:sz w:val="18"/>
                <w:szCs w:val="18"/>
              </w:rPr>
              <w:t>water moderator</w:t>
            </w:r>
          </w:p>
        </w:tc>
        <w:tc>
          <w:tcPr>
            <w:tcW w:w="1047" w:type="dxa"/>
            <w:tcBorders>
              <w:top w:val="nil"/>
              <w:left w:val="nil"/>
              <w:bottom w:val="single" w:sz="4" w:space="0" w:color="auto"/>
              <w:right w:val="single" w:sz="4" w:space="0" w:color="auto"/>
            </w:tcBorders>
            <w:shd w:val="clear" w:color="auto" w:fill="auto"/>
            <w:vAlign w:val="center"/>
          </w:tcPr>
          <w:p w14:paraId="3A1FC18F" w14:textId="77777777" w:rsidR="00CA0F32" w:rsidRPr="00E851B2" w:rsidRDefault="00CA0F32" w:rsidP="00E1167B">
            <w:pPr>
              <w:jc w:val="center"/>
              <w:rPr>
                <w:color w:val="000000"/>
                <w:sz w:val="18"/>
                <w:szCs w:val="18"/>
              </w:rPr>
            </w:pPr>
            <w:r w:rsidRPr="00E851B2">
              <w:rPr>
                <w:color w:val="000000"/>
                <w:sz w:val="18"/>
                <w:szCs w:val="18"/>
              </w:rPr>
              <w:t>0.0207</w:t>
            </w:r>
          </w:p>
        </w:tc>
        <w:tc>
          <w:tcPr>
            <w:tcW w:w="1047" w:type="dxa"/>
            <w:tcBorders>
              <w:top w:val="nil"/>
              <w:left w:val="nil"/>
              <w:bottom w:val="single" w:sz="4" w:space="0" w:color="auto"/>
              <w:right w:val="single" w:sz="4" w:space="0" w:color="auto"/>
            </w:tcBorders>
            <w:shd w:val="clear" w:color="auto" w:fill="auto"/>
            <w:vAlign w:val="center"/>
          </w:tcPr>
          <w:p w14:paraId="6F516F47" w14:textId="77777777" w:rsidR="00CA0F32" w:rsidRPr="00E851B2" w:rsidRDefault="00CA0F32" w:rsidP="00E1167B">
            <w:pPr>
              <w:jc w:val="center"/>
              <w:rPr>
                <w:color w:val="000000"/>
                <w:sz w:val="18"/>
                <w:szCs w:val="18"/>
              </w:rPr>
            </w:pPr>
            <w:r w:rsidRPr="00E851B2">
              <w:rPr>
                <w:color w:val="000000"/>
                <w:sz w:val="18"/>
                <w:szCs w:val="18"/>
              </w:rPr>
              <w:t>1.53E-4</w:t>
            </w:r>
          </w:p>
        </w:tc>
        <w:tc>
          <w:tcPr>
            <w:tcW w:w="1047" w:type="dxa"/>
            <w:tcBorders>
              <w:top w:val="nil"/>
              <w:left w:val="nil"/>
              <w:bottom w:val="single" w:sz="4" w:space="0" w:color="auto"/>
              <w:right w:val="single" w:sz="4" w:space="0" w:color="auto"/>
            </w:tcBorders>
            <w:shd w:val="clear" w:color="auto" w:fill="auto"/>
            <w:vAlign w:val="center"/>
          </w:tcPr>
          <w:p w14:paraId="2226D8F4" w14:textId="77777777" w:rsidR="00CA0F32" w:rsidRPr="00E851B2" w:rsidRDefault="00CA0F32" w:rsidP="00E1167B">
            <w:pPr>
              <w:jc w:val="center"/>
              <w:rPr>
                <w:color w:val="000000"/>
                <w:sz w:val="18"/>
                <w:szCs w:val="18"/>
              </w:rPr>
            </w:pPr>
            <w:r w:rsidRPr="00E851B2">
              <w:rPr>
                <w:color w:val="000000"/>
                <w:sz w:val="18"/>
                <w:szCs w:val="18"/>
              </w:rPr>
              <w:t>0.74%</w:t>
            </w:r>
          </w:p>
        </w:tc>
        <w:tc>
          <w:tcPr>
            <w:tcW w:w="1051" w:type="dxa"/>
            <w:tcBorders>
              <w:top w:val="nil"/>
              <w:left w:val="nil"/>
              <w:bottom w:val="single" w:sz="4" w:space="0" w:color="auto"/>
              <w:right w:val="single" w:sz="4" w:space="0" w:color="auto"/>
            </w:tcBorders>
            <w:shd w:val="clear" w:color="auto" w:fill="auto"/>
            <w:noWrap/>
            <w:vAlign w:val="center"/>
          </w:tcPr>
          <w:p w14:paraId="475DBA51" w14:textId="77777777" w:rsidR="00CA0F32" w:rsidRPr="00E851B2" w:rsidRDefault="00CA0F32" w:rsidP="00E1167B">
            <w:pPr>
              <w:jc w:val="center"/>
              <w:rPr>
                <w:sz w:val="18"/>
                <w:szCs w:val="18"/>
              </w:rPr>
            </w:pPr>
            <w:r w:rsidRPr="00E851B2">
              <w:rPr>
                <w:sz w:val="18"/>
                <w:szCs w:val="18"/>
              </w:rPr>
              <w:t>0.0211</w:t>
            </w:r>
          </w:p>
        </w:tc>
        <w:tc>
          <w:tcPr>
            <w:tcW w:w="1043" w:type="dxa"/>
            <w:tcBorders>
              <w:top w:val="nil"/>
              <w:left w:val="nil"/>
              <w:bottom w:val="single" w:sz="4" w:space="0" w:color="auto"/>
              <w:right w:val="single" w:sz="4" w:space="0" w:color="auto"/>
            </w:tcBorders>
            <w:shd w:val="clear" w:color="auto" w:fill="auto"/>
            <w:noWrap/>
            <w:vAlign w:val="center"/>
          </w:tcPr>
          <w:p w14:paraId="71C19FAC" w14:textId="77777777" w:rsidR="00CA0F32" w:rsidRPr="00E851B2" w:rsidRDefault="00CA0F32" w:rsidP="00E1167B">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2C17790E" w14:textId="77777777" w:rsidR="00CA0F32" w:rsidRPr="00E851B2" w:rsidRDefault="00CA0F32" w:rsidP="00E1167B">
            <w:pPr>
              <w:jc w:val="center"/>
              <w:rPr>
                <w:sz w:val="18"/>
                <w:szCs w:val="18"/>
              </w:rPr>
            </w:pPr>
            <w:r w:rsidRPr="00E851B2">
              <w:rPr>
                <w:sz w:val="18"/>
                <w:szCs w:val="18"/>
              </w:rPr>
              <w:t>0.96%</w:t>
            </w:r>
          </w:p>
        </w:tc>
        <w:tc>
          <w:tcPr>
            <w:tcW w:w="1047" w:type="dxa"/>
            <w:tcBorders>
              <w:top w:val="nil"/>
              <w:left w:val="nil"/>
              <w:bottom w:val="single" w:sz="4" w:space="0" w:color="auto"/>
              <w:right w:val="single" w:sz="4" w:space="0" w:color="auto"/>
            </w:tcBorders>
            <w:shd w:val="clear" w:color="auto" w:fill="auto"/>
            <w:noWrap/>
            <w:vAlign w:val="center"/>
          </w:tcPr>
          <w:p w14:paraId="1B8BD366" w14:textId="77777777" w:rsidR="00CA0F32" w:rsidRPr="00E851B2" w:rsidRDefault="00CA0F32" w:rsidP="00E1167B">
            <w:pPr>
              <w:jc w:val="center"/>
              <w:rPr>
                <w:sz w:val="18"/>
                <w:szCs w:val="18"/>
              </w:rPr>
            </w:pPr>
            <w:r w:rsidRPr="00E851B2">
              <w:rPr>
                <w:sz w:val="18"/>
                <w:szCs w:val="18"/>
              </w:rPr>
              <w:t>-2.10%</w:t>
            </w:r>
          </w:p>
        </w:tc>
        <w:tc>
          <w:tcPr>
            <w:tcW w:w="888" w:type="dxa"/>
            <w:tcBorders>
              <w:top w:val="nil"/>
              <w:left w:val="nil"/>
              <w:bottom w:val="single" w:sz="4" w:space="0" w:color="auto"/>
              <w:right w:val="single" w:sz="4" w:space="0" w:color="auto"/>
            </w:tcBorders>
            <w:shd w:val="clear" w:color="auto" w:fill="auto"/>
            <w:noWrap/>
            <w:vAlign w:val="center"/>
          </w:tcPr>
          <w:p w14:paraId="5E39A434" w14:textId="77777777" w:rsidR="00CA0F32" w:rsidRPr="00E851B2" w:rsidRDefault="00CA0F32" w:rsidP="00E1167B">
            <w:pPr>
              <w:jc w:val="center"/>
              <w:rPr>
                <w:sz w:val="18"/>
                <w:szCs w:val="18"/>
              </w:rPr>
            </w:pPr>
            <w:r w:rsidRPr="00E851B2">
              <w:rPr>
                <w:sz w:val="18"/>
                <w:szCs w:val="18"/>
              </w:rPr>
              <w:t>1.75</w:t>
            </w:r>
          </w:p>
        </w:tc>
        <w:tc>
          <w:tcPr>
            <w:tcW w:w="1004" w:type="dxa"/>
            <w:tcBorders>
              <w:top w:val="nil"/>
              <w:left w:val="nil"/>
              <w:bottom w:val="single" w:sz="4" w:space="0" w:color="auto"/>
            </w:tcBorders>
            <w:shd w:val="clear" w:color="auto" w:fill="auto"/>
            <w:noWrap/>
            <w:vAlign w:val="center"/>
          </w:tcPr>
          <w:p w14:paraId="645D48EA" w14:textId="77777777" w:rsidR="00CA0F32" w:rsidRPr="00E851B2" w:rsidRDefault="00CA0F32" w:rsidP="00E1167B">
            <w:pPr>
              <w:jc w:val="center"/>
              <w:rPr>
                <w:sz w:val="18"/>
                <w:szCs w:val="18"/>
              </w:rPr>
            </w:pPr>
            <w:r w:rsidRPr="00E851B2">
              <w:rPr>
                <w:sz w:val="18"/>
                <w:szCs w:val="18"/>
              </w:rPr>
              <w:t>-0.0004</w:t>
            </w:r>
          </w:p>
        </w:tc>
      </w:tr>
      <w:tr w:rsidR="00CA0F32" w:rsidRPr="00E851B2" w14:paraId="207DA407" w14:textId="77777777" w:rsidTr="004A3A5A">
        <w:trPr>
          <w:trHeight w:val="260"/>
          <w:jc w:val="center"/>
        </w:trPr>
        <w:tc>
          <w:tcPr>
            <w:tcW w:w="891" w:type="dxa"/>
            <w:shd w:val="clear" w:color="auto" w:fill="auto"/>
            <w:noWrap/>
            <w:vAlign w:val="center"/>
          </w:tcPr>
          <w:p w14:paraId="7BD67F14" w14:textId="77777777" w:rsidR="00CA0F32" w:rsidRPr="00E851B2" w:rsidRDefault="00CA0F32" w:rsidP="00E1167B">
            <w:pPr>
              <w:jc w:val="center"/>
              <w:rPr>
                <w:color w:val="000000"/>
                <w:sz w:val="18"/>
                <w:szCs w:val="18"/>
              </w:rPr>
            </w:pPr>
            <w:r w:rsidRPr="00E851B2">
              <w:rPr>
                <w:color w:val="000000"/>
                <w:sz w:val="18"/>
                <w:szCs w:val="18"/>
              </w:rPr>
              <w:t>Fe</w:t>
            </w:r>
          </w:p>
        </w:tc>
        <w:tc>
          <w:tcPr>
            <w:tcW w:w="2433" w:type="dxa"/>
            <w:tcBorders>
              <w:right w:val="single" w:sz="4" w:space="0" w:color="auto"/>
            </w:tcBorders>
            <w:shd w:val="clear" w:color="auto" w:fill="auto"/>
            <w:noWrap/>
            <w:vAlign w:val="center"/>
          </w:tcPr>
          <w:p w14:paraId="6ED61B0C" w14:textId="77777777" w:rsidR="00CA0F32" w:rsidRPr="00E851B2" w:rsidRDefault="00CA0F32" w:rsidP="00E1167B">
            <w:pPr>
              <w:jc w:val="center"/>
              <w:rPr>
                <w:color w:val="000000"/>
                <w:sz w:val="18"/>
                <w:szCs w:val="18"/>
              </w:rPr>
            </w:pPr>
            <w:r w:rsidRPr="00E851B2">
              <w:rPr>
                <w:color w:val="000000"/>
                <w:sz w:val="18"/>
                <w:szCs w:val="18"/>
              </w:rPr>
              <w:t>steel reflector</w:t>
            </w:r>
          </w:p>
        </w:tc>
        <w:tc>
          <w:tcPr>
            <w:tcW w:w="1047" w:type="dxa"/>
            <w:tcBorders>
              <w:top w:val="nil"/>
              <w:left w:val="nil"/>
              <w:bottom w:val="single" w:sz="4" w:space="0" w:color="auto"/>
              <w:right w:val="single" w:sz="4" w:space="0" w:color="auto"/>
            </w:tcBorders>
            <w:shd w:val="clear" w:color="auto" w:fill="auto"/>
            <w:vAlign w:val="center"/>
          </w:tcPr>
          <w:p w14:paraId="26D89412" w14:textId="77777777" w:rsidR="00CA0F32" w:rsidRPr="00E851B2" w:rsidRDefault="00CA0F32" w:rsidP="00E1167B">
            <w:pPr>
              <w:jc w:val="center"/>
              <w:rPr>
                <w:color w:val="000000"/>
                <w:sz w:val="18"/>
                <w:szCs w:val="18"/>
              </w:rPr>
            </w:pPr>
            <w:r w:rsidRPr="00E851B2">
              <w:rPr>
                <w:color w:val="000000"/>
                <w:sz w:val="18"/>
                <w:szCs w:val="18"/>
              </w:rPr>
              <w:t>0.0213</w:t>
            </w:r>
          </w:p>
        </w:tc>
        <w:tc>
          <w:tcPr>
            <w:tcW w:w="1047" w:type="dxa"/>
            <w:tcBorders>
              <w:top w:val="nil"/>
              <w:left w:val="nil"/>
              <w:bottom w:val="single" w:sz="4" w:space="0" w:color="auto"/>
              <w:right w:val="single" w:sz="4" w:space="0" w:color="auto"/>
            </w:tcBorders>
            <w:shd w:val="clear" w:color="auto" w:fill="auto"/>
            <w:vAlign w:val="center"/>
          </w:tcPr>
          <w:p w14:paraId="5DB541FE" w14:textId="77777777" w:rsidR="00CA0F32" w:rsidRPr="00E851B2" w:rsidRDefault="00CA0F32" w:rsidP="00E1167B">
            <w:pPr>
              <w:jc w:val="center"/>
              <w:rPr>
                <w:color w:val="000000"/>
                <w:sz w:val="18"/>
                <w:szCs w:val="18"/>
              </w:rPr>
            </w:pPr>
            <w:r w:rsidRPr="00E851B2">
              <w:rPr>
                <w:color w:val="000000"/>
                <w:sz w:val="18"/>
                <w:szCs w:val="18"/>
              </w:rPr>
              <w:t>2.09E-4</w:t>
            </w:r>
          </w:p>
        </w:tc>
        <w:tc>
          <w:tcPr>
            <w:tcW w:w="1047" w:type="dxa"/>
            <w:tcBorders>
              <w:top w:val="nil"/>
              <w:left w:val="nil"/>
              <w:bottom w:val="single" w:sz="4" w:space="0" w:color="auto"/>
              <w:right w:val="single" w:sz="4" w:space="0" w:color="auto"/>
            </w:tcBorders>
            <w:shd w:val="clear" w:color="auto" w:fill="auto"/>
            <w:vAlign w:val="center"/>
          </w:tcPr>
          <w:p w14:paraId="0DB183BE" w14:textId="77777777" w:rsidR="00CA0F32" w:rsidRPr="00E851B2" w:rsidRDefault="00CA0F32" w:rsidP="00E1167B">
            <w:pPr>
              <w:jc w:val="center"/>
              <w:rPr>
                <w:color w:val="000000"/>
                <w:sz w:val="18"/>
                <w:szCs w:val="18"/>
              </w:rPr>
            </w:pPr>
            <w:r w:rsidRPr="00E851B2">
              <w:rPr>
                <w:color w:val="000000"/>
                <w:sz w:val="18"/>
                <w:szCs w:val="18"/>
              </w:rPr>
              <w:t>0.98%</w:t>
            </w:r>
          </w:p>
        </w:tc>
        <w:tc>
          <w:tcPr>
            <w:tcW w:w="1051" w:type="dxa"/>
            <w:tcBorders>
              <w:top w:val="nil"/>
              <w:left w:val="nil"/>
              <w:bottom w:val="single" w:sz="4" w:space="0" w:color="auto"/>
              <w:right w:val="single" w:sz="4" w:space="0" w:color="auto"/>
            </w:tcBorders>
            <w:shd w:val="clear" w:color="auto" w:fill="auto"/>
            <w:noWrap/>
            <w:vAlign w:val="center"/>
          </w:tcPr>
          <w:p w14:paraId="6E17DB06" w14:textId="77777777" w:rsidR="00CA0F32" w:rsidRPr="00E851B2" w:rsidRDefault="00CA0F32" w:rsidP="00E1167B">
            <w:pPr>
              <w:jc w:val="center"/>
              <w:rPr>
                <w:sz w:val="18"/>
                <w:szCs w:val="18"/>
              </w:rPr>
            </w:pPr>
            <w:r w:rsidRPr="00E851B2">
              <w:rPr>
                <w:sz w:val="18"/>
                <w:szCs w:val="18"/>
              </w:rPr>
              <w:t>0.0220</w:t>
            </w:r>
          </w:p>
        </w:tc>
        <w:tc>
          <w:tcPr>
            <w:tcW w:w="1043" w:type="dxa"/>
            <w:tcBorders>
              <w:top w:val="nil"/>
              <w:left w:val="nil"/>
              <w:bottom w:val="single" w:sz="4" w:space="0" w:color="auto"/>
              <w:right w:val="single" w:sz="4" w:space="0" w:color="auto"/>
            </w:tcBorders>
            <w:shd w:val="clear" w:color="auto" w:fill="auto"/>
            <w:noWrap/>
            <w:vAlign w:val="center"/>
          </w:tcPr>
          <w:p w14:paraId="243A6E91" w14:textId="77777777" w:rsidR="00CA0F32" w:rsidRPr="00E851B2" w:rsidRDefault="00CA0F32" w:rsidP="00E1167B">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70B06E0A" w14:textId="77777777" w:rsidR="00CA0F32" w:rsidRPr="00E851B2" w:rsidRDefault="00CA0F32" w:rsidP="00E1167B">
            <w:pPr>
              <w:jc w:val="center"/>
              <w:rPr>
                <w:sz w:val="18"/>
                <w:szCs w:val="18"/>
              </w:rPr>
            </w:pPr>
            <w:r w:rsidRPr="00E851B2">
              <w:rPr>
                <w:sz w:val="18"/>
                <w:szCs w:val="18"/>
              </w:rPr>
              <w:t>0.82%</w:t>
            </w:r>
          </w:p>
        </w:tc>
        <w:tc>
          <w:tcPr>
            <w:tcW w:w="1047" w:type="dxa"/>
            <w:tcBorders>
              <w:top w:val="single" w:sz="4" w:space="0" w:color="auto"/>
              <w:left w:val="nil"/>
              <w:bottom w:val="single" w:sz="4" w:space="0" w:color="auto"/>
              <w:right w:val="single" w:sz="4" w:space="0" w:color="auto"/>
            </w:tcBorders>
            <w:shd w:val="clear" w:color="auto" w:fill="auto"/>
            <w:noWrap/>
            <w:vAlign w:val="center"/>
          </w:tcPr>
          <w:p w14:paraId="3B7A6CC5" w14:textId="77777777" w:rsidR="00CA0F32" w:rsidRPr="00E851B2" w:rsidRDefault="00CA0F32" w:rsidP="00E1167B">
            <w:pPr>
              <w:jc w:val="center"/>
              <w:rPr>
                <w:sz w:val="18"/>
                <w:szCs w:val="18"/>
              </w:rPr>
            </w:pPr>
            <w:r w:rsidRPr="00E851B2">
              <w:rPr>
                <w:sz w:val="18"/>
                <w:szCs w:val="18"/>
              </w:rPr>
              <w:t>-3.35%</w:t>
            </w:r>
          </w:p>
        </w:tc>
        <w:tc>
          <w:tcPr>
            <w:tcW w:w="888" w:type="dxa"/>
            <w:tcBorders>
              <w:top w:val="single" w:sz="4" w:space="0" w:color="auto"/>
              <w:left w:val="nil"/>
              <w:bottom w:val="single" w:sz="4" w:space="0" w:color="auto"/>
              <w:right w:val="single" w:sz="4" w:space="0" w:color="auto"/>
            </w:tcBorders>
            <w:shd w:val="clear" w:color="auto" w:fill="FFFF00"/>
            <w:noWrap/>
            <w:vAlign w:val="center"/>
          </w:tcPr>
          <w:p w14:paraId="62AB9436" w14:textId="77777777" w:rsidR="00CA0F32" w:rsidRPr="00E851B2" w:rsidRDefault="00CA0F32" w:rsidP="00E1167B">
            <w:pPr>
              <w:jc w:val="center"/>
              <w:rPr>
                <w:sz w:val="18"/>
                <w:szCs w:val="18"/>
              </w:rPr>
            </w:pPr>
            <w:r w:rsidRPr="00E851B2">
              <w:rPr>
                <w:sz w:val="18"/>
                <w:szCs w:val="18"/>
              </w:rPr>
              <w:t>2.67</w:t>
            </w:r>
          </w:p>
        </w:tc>
        <w:tc>
          <w:tcPr>
            <w:tcW w:w="1004" w:type="dxa"/>
            <w:tcBorders>
              <w:top w:val="nil"/>
              <w:left w:val="nil"/>
              <w:bottom w:val="single" w:sz="4" w:space="0" w:color="auto"/>
            </w:tcBorders>
            <w:shd w:val="clear" w:color="auto" w:fill="auto"/>
            <w:noWrap/>
            <w:vAlign w:val="center"/>
          </w:tcPr>
          <w:p w14:paraId="6B61C2DE" w14:textId="77777777" w:rsidR="00CA0F32" w:rsidRPr="00E851B2" w:rsidRDefault="00CA0F32" w:rsidP="00E1167B">
            <w:pPr>
              <w:jc w:val="center"/>
              <w:rPr>
                <w:sz w:val="18"/>
                <w:szCs w:val="18"/>
              </w:rPr>
            </w:pPr>
            <w:r w:rsidRPr="00E851B2">
              <w:rPr>
                <w:sz w:val="18"/>
                <w:szCs w:val="18"/>
              </w:rPr>
              <w:t>-0.0007</w:t>
            </w:r>
          </w:p>
        </w:tc>
      </w:tr>
      <w:tr w:rsidR="00CA0F32" w:rsidRPr="00E851B2" w14:paraId="1C40D2B4" w14:textId="77777777" w:rsidTr="004A3A5A">
        <w:trPr>
          <w:trHeight w:val="260"/>
          <w:jc w:val="center"/>
        </w:trPr>
        <w:tc>
          <w:tcPr>
            <w:tcW w:w="891" w:type="dxa"/>
            <w:shd w:val="clear" w:color="auto" w:fill="auto"/>
            <w:noWrap/>
            <w:vAlign w:val="center"/>
          </w:tcPr>
          <w:p w14:paraId="0F0A713E" w14:textId="77777777" w:rsidR="00CA0F32" w:rsidRPr="00E851B2" w:rsidRDefault="00CA0F32" w:rsidP="00E1167B">
            <w:pPr>
              <w:jc w:val="center"/>
              <w:rPr>
                <w:color w:val="000000"/>
                <w:sz w:val="18"/>
                <w:szCs w:val="18"/>
              </w:rPr>
            </w:pPr>
            <w:r w:rsidRPr="00E851B2">
              <w:rPr>
                <w:color w:val="000000"/>
                <w:sz w:val="18"/>
                <w:szCs w:val="18"/>
              </w:rPr>
              <w:t>H</w:t>
            </w:r>
          </w:p>
        </w:tc>
        <w:tc>
          <w:tcPr>
            <w:tcW w:w="2433" w:type="dxa"/>
            <w:tcBorders>
              <w:right w:val="single" w:sz="4" w:space="0" w:color="auto"/>
            </w:tcBorders>
            <w:shd w:val="clear" w:color="auto" w:fill="auto"/>
            <w:noWrap/>
            <w:vAlign w:val="center"/>
          </w:tcPr>
          <w:p w14:paraId="1EA7230E" w14:textId="77777777" w:rsidR="00CA0F32" w:rsidRPr="00E851B2" w:rsidRDefault="00CA0F32" w:rsidP="00E1167B">
            <w:pPr>
              <w:jc w:val="center"/>
              <w:rPr>
                <w:color w:val="000000"/>
                <w:sz w:val="18"/>
                <w:szCs w:val="18"/>
              </w:rPr>
            </w:pPr>
            <w:r w:rsidRPr="00E851B2">
              <w:rPr>
                <w:sz w:val="18"/>
                <w:szCs w:val="18"/>
              </w:rPr>
              <w:t>water reflector (around fuel)</w:t>
            </w:r>
          </w:p>
        </w:tc>
        <w:tc>
          <w:tcPr>
            <w:tcW w:w="1047" w:type="dxa"/>
            <w:tcBorders>
              <w:top w:val="nil"/>
              <w:left w:val="nil"/>
              <w:bottom w:val="single" w:sz="4" w:space="0" w:color="auto"/>
              <w:right w:val="single" w:sz="4" w:space="0" w:color="auto"/>
            </w:tcBorders>
            <w:shd w:val="clear" w:color="auto" w:fill="auto"/>
            <w:vAlign w:val="center"/>
          </w:tcPr>
          <w:p w14:paraId="0CF88729" w14:textId="77777777" w:rsidR="00CA0F32" w:rsidRPr="00E851B2" w:rsidRDefault="00CA0F32" w:rsidP="00E1167B">
            <w:pPr>
              <w:jc w:val="center"/>
              <w:rPr>
                <w:color w:val="000000"/>
                <w:sz w:val="18"/>
                <w:szCs w:val="18"/>
              </w:rPr>
            </w:pPr>
            <w:r w:rsidRPr="00E851B2">
              <w:rPr>
                <w:sz w:val="18"/>
                <w:szCs w:val="18"/>
              </w:rPr>
              <w:t>0.2297</w:t>
            </w:r>
          </w:p>
        </w:tc>
        <w:tc>
          <w:tcPr>
            <w:tcW w:w="1047" w:type="dxa"/>
            <w:tcBorders>
              <w:top w:val="nil"/>
              <w:left w:val="nil"/>
              <w:bottom w:val="single" w:sz="4" w:space="0" w:color="auto"/>
              <w:right w:val="single" w:sz="4" w:space="0" w:color="auto"/>
            </w:tcBorders>
            <w:shd w:val="clear" w:color="auto" w:fill="auto"/>
            <w:vAlign w:val="center"/>
          </w:tcPr>
          <w:p w14:paraId="3565F6C7" w14:textId="77777777" w:rsidR="00CA0F32" w:rsidRPr="00E851B2" w:rsidRDefault="00CA0F32" w:rsidP="00E1167B">
            <w:pPr>
              <w:jc w:val="center"/>
              <w:rPr>
                <w:color w:val="000000"/>
                <w:sz w:val="18"/>
                <w:szCs w:val="18"/>
              </w:rPr>
            </w:pPr>
            <w:r w:rsidRPr="00E851B2">
              <w:rPr>
                <w:sz w:val="18"/>
                <w:szCs w:val="18"/>
              </w:rPr>
              <w:t>1.43E-3</w:t>
            </w:r>
          </w:p>
        </w:tc>
        <w:tc>
          <w:tcPr>
            <w:tcW w:w="1047" w:type="dxa"/>
            <w:tcBorders>
              <w:top w:val="nil"/>
              <w:left w:val="nil"/>
              <w:bottom w:val="single" w:sz="4" w:space="0" w:color="auto"/>
              <w:right w:val="single" w:sz="4" w:space="0" w:color="auto"/>
            </w:tcBorders>
            <w:shd w:val="clear" w:color="auto" w:fill="auto"/>
            <w:vAlign w:val="center"/>
          </w:tcPr>
          <w:p w14:paraId="23B903B1" w14:textId="77777777" w:rsidR="00CA0F32" w:rsidRPr="00E851B2" w:rsidRDefault="00CA0F32" w:rsidP="00E1167B">
            <w:pPr>
              <w:jc w:val="center"/>
              <w:rPr>
                <w:color w:val="000000"/>
                <w:sz w:val="18"/>
                <w:szCs w:val="18"/>
              </w:rPr>
            </w:pPr>
            <w:r w:rsidRPr="00E851B2">
              <w:rPr>
                <w:color w:val="000000"/>
                <w:sz w:val="18"/>
                <w:szCs w:val="18"/>
              </w:rPr>
              <w:t>0.62%</w:t>
            </w:r>
          </w:p>
        </w:tc>
        <w:tc>
          <w:tcPr>
            <w:tcW w:w="1051" w:type="dxa"/>
            <w:tcBorders>
              <w:top w:val="nil"/>
              <w:left w:val="nil"/>
              <w:bottom w:val="single" w:sz="4" w:space="0" w:color="auto"/>
              <w:right w:val="single" w:sz="4" w:space="0" w:color="auto"/>
            </w:tcBorders>
            <w:shd w:val="clear" w:color="auto" w:fill="auto"/>
            <w:noWrap/>
            <w:vAlign w:val="center"/>
          </w:tcPr>
          <w:p w14:paraId="0BCF5726" w14:textId="77777777" w:rsidR="00CA0F32" w:rsidRPr="00E851B2" w:rsidRDefault="00CA0F32" w:rsidP="00E1167B">
            <w:pPr>
              <w:jc w:val="center"/>
              <w:rPr>
                <w:sz w:val="18"/>
                <w:szCs w:val="18"/>
              </w:rPr>
            </w:pPr>
            <w:r w:rsidRPr="00E851B2">
              <w:rPr>
                <w:sz w:val="18"/>
                <w:szCs w:val="18"/>
              </w:rPr>
              <w:t>0.2363</w:t>
            </w:r>
          </w:p>
        </w:tc>
        <w:tc>
          <w:tcPr>
            <w:tcW w:w="1043" w:type="dxa"/>
            <w:tcBorders>
              <w:top w:val="nil"/>
              <w:left w:val="nil"/>
              <w:bottom w:val="single" w:sz="4" w:space="0" w:color="auto"/>
              <w:right w:val="single" w:sz="4" w:space="0" w:color="auto"/>
            </w:tcBorders>
            <w:shd w:val="clear" w:color="auto" w:fill="auto"/>
            <w:noWrap/>
            <w:vAlign w:val="center"/>
          </w:tcPr>
          <w:p w14:paraId="2C4F08F9" w14:textId="77777777" w:rsidR="00CA0F32" w:rsidRPr="00E851B2" w:rsidRDefault="00CA0F32" w:rsidP="00E1167B">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6F180CD3" w14:textId="77777777" w:rsidR="00CA0F32" w:rsidRPr="00E851B2" w:rsidRDefault="00CA0F32" w:rsidP="00E1167B">
            <w:pPr>
              <w:jc w:val="center"/>
              <w:rPr>
                <w:sz w:val="18"/>
                <w:szCs w:val="18"/>
              </w:rPr>
            </w:pPr>
            <w:r w:rsidRPr="00E851B2">
              <w:rPr>
                <w:sz w:val="18"/>
                <w:szCs w:val="18"/>
              </w:rPr>
              <w:t>0.93%</w:t>
            </w:r>
          </w:p>
        </w:tc>
        <w:tc>
          <w:tcPr>
            <w:tcW w:w="1047" w:type="dxa"/>
            <w:tcBorders>
              <w:top w:val="single" w:sz="4" w:space="0" w:color="auto"/>
              <w:left w:val="nil"/>
              <w:bottom w:val="single" w:sz="4" w:space="0" w:color="auto"/>
              <w:right w:val="single" w:sz="4" w:space="0" w:color="auto"/>
            </w:tcBorders>
            <w:shd w:val="clear" w:color="auto" w:fill="auto"/>
            <w:noWrap/>
            <w:vAlign w:val="center"/>
          </w:tcPr>
          <w:p w14:paraId="08B0E8BA" w14:textId="77777777" w:rsidR="00CA0F32" w:rsidRPr="00E851B2" w:rsidRDefault="00CA0F32" w:rsidP="00E1167B">
            <w:pPr>
              <w:jc w:val="center"/>
              <w:rPr>
                <w:sz w:val="18"/>
                <w:szCs w:val="18"/>
              </w:rPr>
            </w:pPr>
            <w:r w:rsidRPr="00E851B2">
              <w:rPr>
                <w:sz w:val="18"/>
                <w:szCs w:val="18"/>
              </w:rPr>
              <w:t>-2.82%</w:t>
            </w:r>
          </w:p>
        </w:tc>
        <w:tc>
          <w:tcPr>
            <w:tcW w:w="888" w:type="dxa"/>
            <w:tcBorders>
              <w:top w:val="single" w:sz="4" w:space="0" w:color="auto"/>
              <w:left w:val="nil"/>
              <w:bottom w:val="single" w:sz="4" w:space="0" w:color="auto"/>
              <w:right w:val="single" w:sz="4" w:space="0" w:color="auto"/>
            </w:tcBorders>
            <w:shd w:val="clear" w:color="auto" w:fill="FFFF00"/>
            <w:noWrap/>
            <w:vAlign w:val="center"/>
          </w:tcPr>
          <w:p w14:paraId="05DCD49B" w14:textId="77777777" w:rsidR="00CA0F32" w:rsidRPr="00E851B2" w:rsidRDefault="00CA0F32" w:rsidP="00E1167B">
            <w:pPr>
              <w:jc w:val="center"/>
              <w:rPr>
                <w:sz w:val="18"/>
                <w:szCs w:val="18"/>
              </w:rPr>
            </w:pPr>
            <w:r w:rsidRPr="00E851B2">
              <w:rPr>
                <w:sz w:val="18"/>
                <w:szCs w:val="18"/>
              </w:rPr>
              <w:t>2.54</w:t>
            </w:r>
          </w:p>
        </w:tc>
        <w:tc>
          <w:tcPr>
            <w:tcW w:w="1004" w:type="dxa"/>
            <w:tcBorders>
              <w:top w:val="nil"/>
              <w:left w:val="nil"/>
              <w:bottom w:val="single" w:sz="4" w:space="0" w:color="auto"/>
            </w:tcBorders>
            <w:shd w:val="clear" w:color="auto" w:fill="auto"/>
            <w:noWrap/>
            <w:vAlign w:val="center"/>
          </w:tcPr>
          <w:p w14:paraId="03D4F828" w14:textId="77777777" w:rsidR="00CA0F32" w:rsidRPr="00E851B2" w:rsidRDefault="00CA0F32" w:rsidP="00E1167B">
            <w:pPr>
              <w:jc w:val="center"/>
              <w:rPr>
                <w:sz w:val="18"/>
                <w:szCs w:val="18"/>
              </w:rPr>
            </w:pPr>
            <w:r w:rsidRPr="00E851B2">
              <w:rPr>
                <w:sz w:val="18"/>
                <w:szCs w:val="18"/>
              </w:rPr>
              <w:t>-0.0067</w:t>
            </w:r>
          </w:p>
        </w:tc>
      </w:tr>
      <w:tr w:rsidR="00CA0F32" w:rsidRPr="00E851B2" w14:paraId="13C777C1" w14:textId="77777777" w:rsidTr="004A3A5A">
        <w:trPr>
          <w:trHeight w:val="260"/>
          <w:jc w:val="center"/>
        </w:trPr>
        <w:tc>
          <w:tcPr>
            <w:tcW w:w="891" w:type="dxa"/>
            <w:tcBorders>
              <w:bottom w:val="single" w:sz="4" w:space="0" w:color="auto"/>
            </w:tcBorders>
            <w:shd w:val="clear" w:color="auto" w:fill="auto"/>
            <w:noWrap/>
            <w:vAlign w:val="center"/>
          </w:tcPr>
          <w:p w14:paraId="7DDFF165" w14:textId="77777777" w:rsidR="00CA0F32" w:rsidRPr="00E851B2" w:rsidRDefault="00CA0F32" w:rsidP="00E1167B">
            <w:pPr>
              <w:jc w:val="center"/>
              <w:rPr>
                <w:color w:val="000000"/>
                <w:sz w:val="18"/>
                <w:szCs w:val="18"/>
              </w:rPr>
            </w:pPr>
            <w:r w:rsidRPr="00E851B2">
              <w:rPr>
                <w:color w:val="000000"/>
                <w:sz w:val="18"/>
                <w:szCs w:val="18"/>
              </w:rPr>
              <w:t>H</w:t>
            </w:r>
          </w:p>
        </w:tc>
        <w:tc>
          <w:tcPr>
            <w:tcW w:w="2433" w:type="dxa"/>
            <w:tcBorders>
              <w:bottom w:val="single" w:sz="4" w:space="0" w:color="auto"/>
              <w:right w:val="single" w:sz="4" w:space="0" w:color="auto"/>
            </w:tcBorders>
            <w:shd w:val="clear" w:color="auto" w:fill="auto"/>
            <w:noWrap/>
            <w:vAlign w:val="center"/>
          </w:tcPr>
          <w:p w14:paraId="133C9DC4" w14:textId="77777777" w:rsidR="00CA0F32" w:rsidRPr="00E851B2" w:rsidRDefault="00CA0F32" w:rsidP="00E1167B">
            <w:pPr>
              <w:jc w:val="center"/>
              <w:rPr>
                <w:color w:val="000000"/>
                <w:sz w:val="18"/>
                <w:szCs w:val="18"/>
              </w:rPr>
            </w:pPr>
            <w:r w:rsidRPr="00E851B2">
              <w:rPr>
                <w:sz w:val="18"/>
                <w:szCs w:val="18"/>
              </w:rPr>
              <w:t>water reflector</w:t>
            </w:r>
          </w:p>
        </w:tc>
        <w:tc>
          <w:tcPr>
            <w:tcW w:w="1047" w:type="dxa"/>
            <w:tcBorders>
              <w:top w:val="single" w:sz="4" w:space="0" w:color="auto"/>
              <w:left w:val="nil"/>
              <w:bottom w:val="single" w:sz="4" w:space="0" w:color="auto"/>
              <w:right w:val="single" w:sz="4" w:space="0" w:color="auto"/>
            </w:tcBorders>
            <w:shd w:val="clear" w:color="auto" w:fill="auto"/>
            <w:vAlign w:val="center"/>
          </w:tcPr>
          <w:p w14:paraId="177D153D" w14:textId="77777777" w:rsidR="00CA0F32" w:rsidRPr="00E851B2" w:rsidRDefault="00CA0F32" w:rsidP="00E1167B">
            <w:pPr>
              <w:jc w:val="center"/>
              <w:rPr>
                <w:sz w:val="18"/>
                <w:szCs w:val="18"/>
              </w:rPr>
            </w:pPr>
            <w:r w:rsidRPr="00E851B2">
              <w:rPr>
                <w:sz w:val="18"/>
                <w:szCs w:val="18"/>
              </w:rPr>
              <w:t>-0.0339</w:t>
            </w:r>
          </w:p>
        </w:tc>
        <w:tc>
          <w:tcPr>
            <w:tcW w:w="1047" w:type="dxa"/>
            <w:tcBorders>
              <w:top w:val="single" w:sz="4" w:space="0" w:color="auto"/>
              <w:left w:val="nil"/>
              <w:bottom w:val="single" w:sz="4" w:space="0" w:color="auto"/>
              <w:right w:val="single" w:sz="4" w:space="0" w:color="auto"/>
            </w:tcBorders>
            <w:shd w:val="clear" w:color="auto" w:fill="auto"/>
            <w:vAlign w:val="center"/>
          </w:tcPr>
          <w:p w14:paraId="34A47F01" w14:textId="77777777" w:rsidR="00CA0F32" w:rsidRPr="00E851B2" w:rsidRDefault="00CA0F32" w:rsidP="00E1167B">
            <w:pPr>
              <w:jc w:val="center"/>
              <w:rPr>
                <w:sz w:val="18"/>
                <w:szCs w:val="18"/>
              </w:rPr>
            </w:pPr>
            <w:r w:rsidRPr="00E851B2">
              <w:rPr>
                <w:sz w:val="18"/>
                <w:szCs w:val="18"/>
              </w:rPr>
              <w:t>6.14E-4</w:t>
            </w:r>
          </w:p>
        </w:tc>
        <w:tc>
          <w:tcPr>
            <w:tcW w:w="1047" w:type="dxa"/>
            <w:tcBorders>
              <w:top w:val="single" w:sz="4" w:space="0" w:color="auto"/>
              <w:left w:val="nil"/>
              <w:bottom w:val="single" w:sz="4" w:space="0" w:color="auto"/>
              <w:right w:val="single" w:sz="4" w:space="0" w:color="auto"/>
            </w:tcBorders>
            <w:shd w:val="clear" w:color="auto" w:fill="auto"/>
            <w:vAlign w:val="center"/>
          </w:tcPr>
          <w:p w14:paraId="25A92BE5" w14:textId="77777777" w:rsidR="00CA0F32" w:rsidRPr="00E851B2" w:rsidRDefault="00CA0F32" w:rsidP="00E1167B">
            <w:pPr>
              <w:jc w:val="center"/>
              <w:rPr>
                <w:sz w:val="18"/>
                <w:szCs w:val="18"/>
              </w:rPr>
            </w:pPr>
            <w:r w:rsidRPr="00E851B2">
              <w:rPr>
                <w:color w:val="000000"/>
                <w:sz w:val="18"/>
                <w:szCs w:val="18"/>
              </w:rPr>
              <w:t>1.81%</w:t>
            </w:r>
          </w:p>
        </w:tc>
        <w:tc>
          <w:tcPr>
            <w:tcW w:w="1051" w:type="dxa"/>
            <w:tcBorders>
              <w:top w:val="single" w:sz="4" w:space="0" w:color="auto"/>
              <w:left w:val="nil"/>
              <w:bottom w:val="single" w:sz="4" w:space="0" w:color="auto"/>
              <w:right w:val="single" w:sz="4" w:space="0" w:color="auto"/>
            </w:tcBorders>
            <w:shd w:val="clear" w:color="auto" w:fill="auto"/>
            <w:noWrap/>
            <w:vAlign w:val="center"/>
          </w:tcPr>
          <w:p w14:paraId="6605C48F" w14:textId="77777777" w:rsidR="00CA0F32" w:rsidRPr="00E851B2" w:rsidRDefault="00CA0F32" w:rsidP="00E1167B">
            <w:pPr>
              <w:jc w:val="center"/>
              <w:rPr>
                <w:sz w:val="18"/>
                <w:szCs w:val="18"/>
              </w:rPr>
            </w:pPr>
            <w:r w:rsidRPr="00E851B2">
              <w:rPr>
                <w:sz w:val="18"/>
                <w:szCs w:val="18"/>
              </w:rPr>
              <w:t>-0.0340</w:t>
            </w:r>
          </w:p>
        </w:tc>
        <w:tc>
          <w:tcPr>
            <w:tcW w:w="1043" w:type="dxa"/>
            <w:tcBorders>
              <w:top w:val="single" w:sz="4" w:space="0" w:color="auto"/>
              <w:left w:val="nil"/>
              <w:bottom w:val="single" w:sz="4" w:space="0" w:color="auto"/>
              <w:right w:val="single" w:sz="4" w:space="0" w:color="auto"/>
            </w:tcBorders>
            <w:shd w:val="clear" w:color="auto" w:fill="auto"/>
            <w:noWrap/>
            <w:vAlign w:val="center"/>
          </w:tcPr>
          <w:p w14:paraId="06529006" w14:textId="77777777" w:rsidR="00CA0F32" w:rsidRPr="00E851B2" w:rsidRDefault="00CA0F32" w:rsidP="00E1167B">
            <w:pPr>
              <w:jc w:val="center"/>
              <w:rPr>
                <w:sz w:val="18"/>
                <w:szCs w:val="18"/>
              </w:rPr>
            </w:pPr>
            <w:r w:rsidRPr="00E851B2">
              <w:rPr>
                <w:sz w:val="18"/>
                <w:szCs w:val="18"/>
              </w:rPr>
              <w:t>0.0003</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286BE323" w14:textId="77777777" w:rsidR="00CA0F32" w:rsidRPr="00E851B2" w:rsidRDefault="00CA0F32" w:rsidP="00E1167B">
            <w:pPr>
              <w:jc w:val="center"/>
              <w:rPr>
                <w:sz w:val="18"/>
                <w:szCs w:val="18"/>
              </w:rPr>
            </w:pPr>
            <w:r w:rsidRPr="00E851B2">
              <w:rPr>
                <w:sz w:val="18"/>
                <w:szCs w:val="18"/>
              </w:rPr>
              <w:t>0.96%</w:t>
            </w:r>
          </w:p>
        </w:tc>
        <w:tc>
          <w:tcPr>
            <w:tcW w:w="1047" w:type="dxa"/>
            <w:tcBorders>
              <w:top w:val="single" w:sz="4" w:space="0" w:color="auto"/>
              <w:left w:val="nil"/>
              <w:bottom w:val="single" w:sz="4" w:space="0" w:color="auto"/>
              <w:right w:val="single" w:sz="4" w:space="0" w:color="auto"/>
            </w:tcBorders>
            <w:shd w:val="clear" w:color="auto" w:fill="auto"/>
            <w:noWrap/>
            <w:vAlign w:val="center"/>
          </w:tcPr>
          <w:p w14:paraId="4DF58EF4" w14:textId="77777777" w:rsidR="00CA0F32" w:rsidRPr="00E851B2" w:rsidRDefault="00CA0F32" w:rsidP="00E1167B">
            <w:pPr>
              <w:jc w:val="center"/>
              <w:rPr>
                <w:sz w:val="18"/>
                <w:szCs w:val="18"/>
              </w:rPr>
            </w:pPr>
            <w:r w:rsidRPr="00E851B2">
              <w:rPr>
                <w:sz w:val="18"/>
                <w:szCs w:val="18"/>
              </w:rPr>
              <w:t>-0.27%</w:t>
            </w:r>
          </w:p>
        </w:tc>
        <w:tc>
          <w:tcPr>
            <w:tcW w:w="888" w:type="dxa"/>
            <w:tcBorders>
              <w:top w:val="single" w:sz="4" w:space="0" w:color="auto"/>
              <w:left w:val="nil"/>
              <w:bottom w:val="single" w:sz="4" w:space="0" w:color="auto"/>
              <w:right w:val="single" w:sz="4" w:space="0" w:color="auto"/>
            </w:tcBorders>
            <w:shd w:val="clear" w:color="auto" w:fill="auto"/>
            <w:noWrap/>
            <w:vAlign w:val="center"/>
          </w:tcPr>
          <w:p w14:paraId="607A0D4A" w14:textId="77777777" w:rsidR="00CA0F32" w:rsidRPr="00E851B2" w:rsidRDefault="00CA0F32" w:rsidP="00E1167B">
            <w:pPr>
              <w:jc w:val="center"/>
              <w:rPr>
                <w:sz w:val="18"/>
                <w:szCs w:val="18"/>
              </w:rPr>
            </w:pPr>
            <w:r w:rsidRPr="00E851B2">
              <w:rPr>
                <w:sz w:val="18"/>
                <w:szCs w:val="18"/>
              </w:rPr>
              <w:t>0.13</w:t>
            </w:r>
          </w:p>
        </w:tc>
        <w:tc>
          <w:tcPr>
            <w:tcW w:w="1004" w:type="dxa"/>
            <w:tcBorders>
              <w:top w:val="single" w:sz="4" w:space="0" w:color="auto"/>
              <w:left w:val="nil"/>
              <w:bottom w:val="single" w:sz="4" w:space="0" w:color="auto"/>
            </w:tcBorders>
            <w:shd w:val="clear" w:color="auto" w:fill="auto"/>
            <w:noWrap/>
            <w:vAlign w:val="center"/>
          </w:tcPr>
          <w:p w14:paraId="455CCA3E" w14:textId="77777777" w:rsidR="00CA0F32" w:rsidRPr="00E851B2" w:rsidRDefault="00CA0F32" w:rsidP="00E1167B">
            <w:pPr>
              <w:jc w:val="center"/>
              <w:rPr>
                <w:sz w:val="18"/>
                <w:szCs w:val="18"/>
              </w:rPr>
            </w:pPr>
            <w:r w:rsidRPr="00E851B2">
              <w:rPr>
                <w:sz w:val="18"/>
                <w:szCs w:val="18"/>
              </w:rPr>
              <w:t>0.0001</w:t>
            </w:r>
          </w:p>
        </w:tc>
      </w:tr>
      <w:tr w:rsidR="00CA0F32" w:rsidRPr="00E851B2" w14:paraId="3C700C37" w14:textId="77777777" w:rsidTr="004A3A5A">
        <w:trPr>
          <w:trHeight w:val="260"/>
          <w:jc w:val="center"/>
        </w:trPr>
        <w:tc>
          <w:tcPr>
            <w:tcW w:w="12429" w:type="dxa"/>
            <w:gridSpan w:val="11"/>
            <w:tcBorders>
              <w:top w:val="single" w:sz="4" w:space="0" w:color="auto"/>
              <w:bottom w:val="single" w:sz="4" w:space="0" w:color="auto"/>
            </w:tcBorders>
            <w:shd w:val="clear" w:color="auto" w:fill="auto"/>
            <w:noWrap/>
            <w:vAlign w:val="center"/>
            <w:hideMark/>
          </w:tcPr>
          <w:p w14:paraId="6649E8AC" w14:textId="77777777" w:rsidR="00CA0F32" w:rsidRPr="00E851B2" w:rsidRDefault="00CA0F32" w:rsidP="00E1167B">
            <w:pPr>
              <w:jc w:val="center"/>
              <w:rPr>
                <w:b/>
                <w:bCs/>
                <w:sz w:val="18"/>
                <w:szCs w:val="18"/>
              </w:rPr>
            </w:pPr>
            <w:r>
              <w:rPr>
                <w:b/>
                <w:bCs/>
                <w:i/>
                <w:sz w:val="18"/>
                <w:szCs w:val="18"/>
              </w:rPr>
              <w:t>NPG</w:t>
            </w:r>
            <w:r w:rsidRPr="003F3A10">
              <w:rPr>
                <w:b/>
                <w:bCs/>
                <w:sz w:val="18"/>
                <w:szCs w:val="18"/>
              </w:rPr>
              <w:t>=</w:t>
            </w:r>
            <w:r>
              <w:rPr>
                <w:b/>
                <w:bCs/>
                <w:sz w:val="18"/>
                <w:szCs w:val="18"/>
              </w:rPr>
              <w:t>200,000</w:t>
            </w:r>
          </w:p>
        </w:tc>
      </w:tr>
      <w:tr w:rsidR="00CA0F32" w:rsidRPr="00E851B2" w14:paraId="450DBABB" w14:textId="77777777" w:rsidTr="004A3A5A">
        <w:trPr>
          <w:trHeight w:val="260"/>
          <w:jc w:val="center"/>
        </w:trPr>
        <w:tc>
          <w:tcPr>
            <w:tcW w:w="891" w:type="dxa"/>
            <w:tcBorders>
              <w:top w:val="single" w:sz="4" w:space="0" w:color="auto"/>
            </w:tcBorders>
            <w:shd w:val="clear" w:color="auto" w:fill="auto"/>
            <w:noWrap/>
            <w:vAlign w:val="center"/>
          </w:tcPr>
          <w:p w14:paraId="31916BE1" w14:textId="77777777" w:rsidR="00CA0F32" w:rsidRPr="00E851B2" w:rsidRDefault="00CA0F32" w:rsidP="00E1167B">
            <w:pPr>
              <w:jc w:val="center"/>
              <w:rPr>
                <w:color w:val="000000"/>
                <w:sz w:val="18"/>
                <w:szCs w:val="18"/>
              </w:rPr>
            </w:pPr>
            <w:r w:rsidRPr="00E851B2">
              <w:rPr>
                <w:color w:val="000000"/>
                <w:sz w:val="18"/>
                <w:szCs w:val="18"/>
              </w:rPr>
              <w:t>U-235</w:t>
            </w:r>
          </w:p>
        </w:tc>
        <w:tc>
          <w:tcPr>
            <w:tcW w:w="2433" w:type="dxa"/>
            <w:tcBorders>
              <w:top w:val="nil"/>
              <w:right w:val="single" w:sz="4" w:space="0" w:color="auto"/>
            </w:tcBorders>
            <w:shd w:val="clear" w:color="auto" w:fill="auto"/>
            <w:noWrap/>
            <w:vAlign w:val="center"/>
          </w:tcPr>
          <w:p w14:paraId="32E45EAC" w14:textId="77777777" w:rsidR="00CA0F32" w:rsidRPr="00E851B2" w:rsidRDefault="00CA0F32" w:rsidP="00E1167B">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7E10AE58" w14:textId="77777777" w:rsidR="00CA0F32" w:rsidRPr="00E851B2" w:rsidRDefault="00CA0F32" w:rsidP="00E1167B">
            <w:pPr>
              <w:jc w:val="center"/>
              <w:rPr>
                <w:color w:val="000000"/>
                <w:sz w:val="18"/>
                <w:szCs w:val="18"/>
              </w:rPr>
            </w:pPr>
            <w:r w:rsidRPr="00E851B2">
              <w:rPr>
                <w:color w:val="000000"/>
                <w:sz w:val="18"/>
                <w:szCs w:val="18"/>
              </w:rPr>
              <w:t>0.2421</w:t>
            </w:r>
          </w:p>
        </w:tc>
        <w:tc>
          <w:tcPr>
            <w:tcW w:w="1047" w:type="dxa"/>
            <w:tcBorders>
              <w:top w:val="nil"/>
              <w:left w:val="nil"/>
              <w:bottom w:val="single" w:sz="4" w:space="0" w:color="auto"/>
              <w:right w:val="single" w:sz="4" w:space="0" w:color="auto"/>
            </w:tcBorders>
            <w:shd w:val="clear" w:color="auto" w:fill="auto"/>
            <w:vAlign w:val="center"/>
          </w:tcPr>
          <w:p w14:paraId="60FD5935" w14:textId="77777777" w:rsidR="00CA0F32" w:rsidRPr="00E851B2" w:rsidRDefault="00CA0F32" w:rsidP="00E1167B">
            <w:pPr>
              <w:jc w:val="center"/>
              <w:rPr>
                <w:color w:val="000000"/>
                <w:sz w:val="18"/>
                <w:szCs w:val="18"/>
              </w:rPr>
            </w:pPr>
            <w:r w:rsidRPr="00E851B2">
              <w:rPr>
                <w:color w:val="000000"/>
                <w:sz w:val="18"/>
                <w:szCs w:val="18"/>
              </w:rPr>
              <w:t>2.63E-5</w:t>
            </w:r>
          </w:p>
        </w:tc>
        <w:tc>
          <w:tcPr>
            <w:tcW w:w="1047" w:type="dxa"/>
            <w:tcBorders>
              <w:top w:val="nil"/>
              <w:left w:val="nil"/>
              <w:bottom w:val="single" w:sz="4" w:space="0" w:color="auto"/>
              <w:right w:val="single" w:sz="4" w:space="0" w:color="auto"/>
            </w:tcBorders>
            <w:shd w:val="clear" w:color="auto" w:fill="auto"/>
            <w:vAlign w:val="center"/>
          </w:tcPr>
          <w:p w14:paraId="72542E2D" w14:textId="77777777" w:rsidR="00CA0F32" w:rsidRPr="00E851B2" w:rsidRDefault="00CA0F32" w:rsidP="00E1167B">
            <w:pPr>
              <w:jc w:val="center"/>
              <w:rPr>
                <w:color w:val="000000"/>
                <w:sz w:val="18"/>
                <w:szCs w:val="18"/>
              </w:rPr>
            </w:pPr>
            <w:r w:rsidRPr="00E851B2">
              <w:rPr>
                <w:color w:val="000000"/>
                <w:sz w:val="18"/>
                <w:szCs w:val="18"/>
              </w:rPr>
              <w:t>0.01%</w:t>
            </w:r>
          </w:p>
        </w:tc>
        <w:tc>
          <w:tcPr>
            <w:tcW w:w="1051" w:type="dxa"/>
            <w:tcBorders>
              <w:top w:val="nil"/>
              <w:left w:val="nil"/>
              <w:bottom w:val="single" w:sz="4" w:space="0" w:color="auto"/>
              <w:right w:val="single" w:sz="4" w:space="0" w:color="auto"/>
            </w:tcBorders>
            <w:shd w:val="clear" w:color="auto" w:fill="auto"/>
            <w:noWrap/>
            <w:vAlign w:val="center"/>
          </w:tcPr>
          <w:p w14:paraId="227C7214" w14:textId="77777777" w:rsidR="00CA0F32" w:rsidRPr="00E851B2" w:rsidRDefault="00CA0F32" w:rsidP="00E1167B">
            <w:pPr>
              <w:jc w:val="center"/>
              <w:rPr>
                <w:sz w:val="18"/>
                <w:szCs w:val="18"/>
              </w:rPr>
            </w:pPr>
            <w:r w:rsidRPr="00E851B2">
              <w:rPr>
                <w:sz w:val="18"/>
                <w:szCs w:val="18"/>
              </w:rPr>
              <w:t>0.2448</w:t>
            </w:r>
          </w:p>
        </w:tc>
        <w:tc>
          <w:tcPr>
            <w:tcW w:w="1043" w:type="dxa"/>
            <w:tcBorders>
              <w:top w:val="nil"/>
              <w:left w:val="nil"/>
              <w:bottom w:val="single" w:sz="4" w:space="0" w:color="auto"/>
              <w:right w:val="single" w:sz="4" w:space="0" w:color="auto"/>
            </w:tcBorders>
            <w:shd w:val="clear" w:color="auto" w:fill="auto"/>
            <w:noWrap/>
            <w:vAlign w:val="center"/>
          </w:tcPr>
          <w:p w14:paraId="1B313B51" w14:textId="77777777" w:rsidR="00CA0F32" w:rsidRPr="00E851B2" w:rsidRDefault="00CA0F32" w:rsidP="00E1167B">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4ABD41EE" w14:textId="77777777" w:rsidR="00CA0F32" w:rsidRPr="00E851B2" w:rsidRDefault="00CA0F32" w:rsidP="00E1167B">
            <w:pPr>
              <w:jc w:val="center"/>
              <w:rPr>
                <w:sz w:val="18"/>
                <w:szCs w:val="18"/>
              </w:rPr>
            </w:pPr>
            <w:r w:rsidRPr="00E851B2">
              <w:rPr>
                <w:sz w:val="18"/>
                <w:szCs w:val="18"/>
              </w:rPr>
              <w:t>0.92%</w:t>
            </w:r>
          </w:p>
        </w:tc>
        <w:tc>
          <w:tcPr>
            <w:tcW w:w="1047" w:type="dxa"/>
            <w:tcBorders>
              <w:top w:val="nil"/>
              <w:left w:val="nil"/>
              <w:bottom w:val="single" w:sz="4" w:space="0" w:color="auto"/>
              <w:right w:val="single" w:sz="4" w:space="0" w:color="auto"/>
            </w:tcBorders>
            <w:shd w:val="clear" w:color="auto" w:fill="auto"/>
            <w:noWrap/>
            <w:vAlign w:val="center"/>
          </w:tcPr>
          <w:p w14:paraId="59972771" w14:textId="77777777" w:rsidR="00CA0F32" w:rsidRPr="00E851B2" w:rsidRDefault="00CA0F32" w:rsidP="00E1167B">
            <w:pPr>
              <w:jc w:val="center"/>
              <w:rPr>
                <w:sz w:val="18"/>
                <w:szCs w:val="18"/>
              </w:rPr>
            </w:pPr>
            <w:r w:rsidRPr="00E851B2">
              <w:rPr>
                <w:sz w:val="18"/>
                <w:szCs w:val="18"/>
              </w:rPr>
              <w:t>-1.12%</w:t>
            </w:r>
          </w:p>
        </w:tc>
        <w:tc>
          <w:tcPr>
            <w:tcW w:w="888" w:type="dxa"/>
            <w:tcBorders>
              <w:top w:val="nil"/>
              <w:left w:val="nil"/>
              <w:bottom w:val="single" w:sz="4" w:space="0" w:color="auto"/>
              <w:right w:val="single" w:sz="4" w:space="0" w:color="auto"/>
            </w:tcBorders>
            <w:shd w:val="clear" w:color="auto" w:fill="auto"/>
            <w:noWrap/>
            <w:vAlign w:val="center"/>
          </w:tcPr>
          <w:p w14:paraId="16D10E0B" w14:textId="77777777" w:rsidR="00CA0F32" w:rsidRPr="00E851B2" w:rsidRDefault="00CA0F32" w:rsidP="00E1167B">
            <w:pPr>
              <w:jc w:val="center"/>
              <w:rPr>
                <w:sz w:val="18"/>
                <w:szCs w:val="18"/>
              </w:rPr>
            </w:pPr>
            <w:r w:rsidRPr="00E851B2">
              <w:rPr>
                <w:sz w:val="18"/>
                <w:szCs w:val="18"/>
              </w:rPr>
              <w:t>1.22</w:t>
            </w:r>
          </w:p>
        </w:tc>
        <w:tc>
          <w:tcPr>
            <w:tcW w:w="1004" w:type="dxa"/>
            <w:tcBorders>
              <w:top w:val="nil"/>
              <w:left w:val="nil"/>
              <w:bottom w:val="single" w:sz="4" w:space="0" w:color="auto"/>
            </w:tcBorders>
            <w:shd w:val="clear" w:color="auto" w:fill="auto"/>
            <w:noWrap/>
            <w:vAlign w:val="center"/>
          </w:tcPr>
          <w:p w14:paraId="6D14765D" w14:textId="77777777" w:rsidR="00CA0F32" w:rsidRPr="00E851B2" w:rsidRDefault="00CA0F32" w:rsidP="00E1167B">
            <w:pPr>
              <w:jc w:val="center"/>
              <w:rPr>
                <w:sz w:val="18"/>
                <w:szCs w:val="18"/>
              </w:rPr>
            </w:pPr>
            <w:r w:rsidRPr="00E851B2">
              <w:rPr>
                <w:sz w:val="18"/>
                <w:szCs w:val="18"/>
              </w:rPr>
              <w:t>-0.0027</w:t>
            </w:r>
          </w:p>
        </w:tc>
      </w:tr>
      <w:tr w:rsidR="00CA0F32" w:rsidRPr="00E851B2" w14:paraId="11EF207B" w14:textId="77777777" w:rsidTr="004A3A5A">
        <w:trPr>
          <w:trHeight w:val="260"/>
          <w:jc w:val="center"/>
        </w:trPr>
        <w:tc>
          <w:tcPr>
            <w:tcW w:w="891" w:type="dxa"/>
            <w:shd w:val="clear" w:color="auto" w:fill="auto"/>
            <w:noWrap/>
            <w:vAlign w:val="center"/>
          </w:tcPr>
          <w:p w14:paraId="3AC175F8" w14:textId="77777777" w:rsidR="00CA0F32" w:rsidRPr="00E851B2" w:rsidRDefault="00CA0F32" w:rsidP="00E1167B">
            <w:pPr>
              <w:jc w:val="center"/>
              <w:rPr>
                <w:color w:val="000000"/>
                <w:sz w:val="18"/>
                <w:szCs w:val="18"/>
              </w:rPr>
            </w:pPr>
            <w:r w:rsidRPr="00E851B2">
              <w:rPr>
                <w:color w:val="000000"/>
                <w:sz w:val="18"/>
                <w:szCs w:val="18"/>
              </w:rPr>
              <w:t>U-238</w:t>
            </w:r>
          </w:p>
        </w:tc>
        <w:tc>
          <w:tcPr>
            <w:tcW w:w="2433" w:type="dxa"/>
            <w:tcBorders>
              <w:right w:val="single" w:sz="4" w:space="0" w:color="auto"/>
            </w:tcBorders>
            <w:shd w:val="clear" w:color="auto" w:fill="auto"/>
            <w:noWrap/>
            <w:vAlign w:val="center"/>
          </w:tcPr>
          <w:p w14:paraId="2AD7835C" w14:textId="77777777" w:rsidR="00CA0F32" w:rsidRPr="00E851B2" w:rsidRDefault="00CA0F32" w:rsidP="00E1167B">
            <w:pPr>
              <w:jc w:val="center"/>
              <w:rPr>
                <w:color w:val="000000"/>
                <w:sz w:val="18"/>
                <w:szCs w:val="18"/>
              </w:rPr>
            </w:pPr>
            <w:r w:rsidRPr="00E851B2">
              <w:rPr>
                <w:color w:val="000000"/>
                <w:sz w:val="18"/>
                <w:szCs w:val="18"/>
              </w:rPr>
              <w:t>fuel</w:t>
            </w:r>
          </w:p>
        </w:tc>
        <w:tc>
          <w:tcPr>
            <w:tcW w:w="1047" w:type="dxa"/>
            <w:tcBorders>
              <w:top w:val="nil"/>
              <w:left w:val="nil"/>
              <w:bottom w:val="single" w:sz="4" w:space="0" w:color="auto"/>
              <w:right w:val="single" w:sz="4" w:space="0" w:color="auto"/>
            </w:tcBorders>
            <w:shd w:val="clear" w:color="auto" w:fill="auto"/>
            <w:vAlign w:val="center"/>
          </w:tcPr>
          <w:p w14:paraId="28D73937" w14:textId="77777777" w:rsidR="00CA0F32" w:rsidRPr="00E851B2" w:rsidRDefault="00CA0F32" w:rsidP="00E1167B">
            <w:pPr>
              <w:jc w:val="center"/>
              <w:rPr>
                <w:color w:val="000000"/>
                <w:sz w:val="18"/>
                <w:szCs w:val="18"/>
              </w:rPr>
            </w:pPr>
            <w:r w:rsidRPr="00E851B2">
              <w:rPr>
                <w:color w:val="000000"/>
                <w:sz w:val="18"/>
                <w:szCs w:val="18"/>
              </w:rPr>
              <w:t>-0.1364</w:t>
            </w:r>
          </w:p>
        </w:tc>
        <w:tc>
          <w:tcPr>
            <w:tcW w:w="1047" w:type="dxa"/>
            <w:tcBorders>
              <w:top w:val="nil"/>
              <w:left w:val="nil"/>
              <w:bottom w:val="single" w:sz="4" w:space="0" w:color="auto"/>
              <w:right w:val="single" w:sz="4" w:space="0" w:color="auto"/>
            </w:tcBorders>
            <w:shd w:val="clear" w:color="auto" w:fill="auto"/>
            <w:vAlign w:val="center"/>
          </w:tcPr>
          <w:p w14:paraId="63BAAFD2" w14:textId="77777777" w:rsidR="00CA0F32" w:rsidRPr="00E851B2" w:rsidRDefault="00CA0F32" w:rsidP="00E1167B">
            <w:pPr>
              <w:jc w:val="center"/>
              <w:rPr>
                <w:color w:val="000000"/>
                <w:sz w:val="18"/>
                <w:szCs w:val="18"/>
              </w:rPr>
            </w:pPr>
            <w:r w:rsidRPr="00E851B2">
              <w:rPr>
                <w:color w:val="000000"/>
                <w:sz w:val="18"/>
                <w:szCs w:val="18"/>
              </w:rPr>
              <w:t>1.31E-4</w:t>
            </w:r>
          </w:p>
        </w:tc>
        <w:tc>
          <w:tcPr>
            <w:tcW w:w="1047" w:type="dxa"/>
            <w:tcBorders>
              <w:top w:val="nil"/>
              <w:left w:val="nil"/>
              <w:bottom w:val="single" w:sz="4" w:space="0" w:color="auto"/>
              <w:right w:val="single" w:sz="4" w:space="0" w:color="auto"/>
            </w:tcBorders>
            <w:shd w:val="clear" w:color="auto" w:fill="auto"/>
            <w:vAlign w:val="center"/>
          </w:tcPr>
          <w:p w14:paraId="0BF7F803" w14:textId="77777777" w:rsidR="00CA0F32" w:rsidRPr="00E851B2" w:rsidRDefault="00CA0F32" w:rsidP="00E1167B">
            <w:pPr>
              <w:jc w:val="center"/>
              <w:rPr>
                <w:color w:val="000000"/>
                <w:sz w:val="18"/>
                <w:szCs w:val="18"/>
              </w:rPr>
            </w:pPr>
            <w:r w:rsidRPr="00E851B2">
              <w:rPr>
                <w:color w:val="000000"/>
                <w:sz w:val="18"/>
                <w:szCs w:val="18"/>
              </w:rPr>
              <w:t>0.10%</w:t>
            </w:r>
          </w:p>
        </w:tc>
        <w:tc>
          <w:tcPr>
            <w:tcW w:w="1051" w:type="dxa"/>
            <w:tcBorders>
              <w:top w:val="nil"/>
              <w:left w:val="nil"/>
              <w:bottom w:val="single" w:sz="4" w:space="0" w:color="auto"/>
              <w:right w:val="single" w:sz="4" w:space="0" w:color="auto"/>
            </w:tcBorders>
            <w:shd w:val="clear" w:color="auto" w:fill="auto"/>
            <w:noWrap/>
            <w:vAlign w:val="center"/>
          </w:tcPr>
          <w:p w14:paraId="42F25412" w14:textId="77777777" w:rsidR="00CA0F32" w:rsidRPr="00E851B2" w:rsidRDefault="00CA0F32" w:rsidP="00E1167B">
            <w:pPr>
              <w:jc w:val="center"/>
              <w:rPr>
                <w:sz w:val="18"/>
                <w:szCs w:val="18"/>
              </w:rPr>
            </w:pPr>
            <w:r w:rsidRPr="00E851B2">
              <w:rPr>
                <w:sz w:val="18"/>
                <w:szCs w:val="18"/>
              </w:rPr>
              <w:t>-0.1354</w:t>
            </w:r>
          </w:p>
        </w:tc>
        <w:tc>
          <w:tcPr>
            <w:tcW w:w="1043" w:type="dxa"/>
            <w:tcBorders>
              <w:top w:val="nil"/>
              <w:left w:val="nil"/>
              <w:bottom w:val="single" w:sz="4" w:space="0" w:color="auto"/>
              <w:right w:val="single" w:sz="4" w:space="0" w:color="auto"/>
            </w:tcBorders>
            <w:shd w:val="clear" w:color="auto" w:fill="auto"/>
            <w:noWrap/>
            <w:vAlign w:val="center"/>
          </w:tcPr>
          <w:p w14:paraId="65900D3B" w14:textId="77777777" w:rsidR="00CA0F32" w:rsidRPr="00E851B2" w:rsidRDefault="00CA0F32" w:rsidP="00E1167B">
            <w:pPr>
              <w:jc w:val="center"/>
              <w:rPr>
                <w:sz w:val="18"/>
                <w:szCs w:val="18"/>
              </w:rPr>
            </w:pPr>
            <w:r w:rsidRPr="00E851B2">
              <w:rPr>
                <w:sz w:val="18"/>
                <w:szCs w:val="18"/>
              </w:rPr>
              <w:t>0.0013</w:t>
            </w:r>
          </w:p>
        </w:tc>
        <w:tc>
          <w:tcPr>
            <w:tcW w:w="931" w:type="dxa"/>
            <w:tcBorders>
              <w:top w:val="nil"/>
              <w:left w:val="nil"/>
              <w:bottom w:val="single" w:sz="4" w:space="0" w:color="auto"/>
              <w:right w:val="single" w:sz="4" w:space="0" w:color="auto"/>
            </w:tcBorders>
            <w:shd w:val="clear" w:color="auto" w:fill="auto"/>
            <w:noWrap/>
            <w:vAlign w:val="center"/>
          </w:tcPr>
          <w:p w14:paraId="62587057" w14:textId="77777777" w:rsidR="00CA0F32" w:rsidRPr="00E851B2" w:rsidRDefault="00CA0F32" w:rsidP="00E1167B">
            <w:pPr>
              <w:jc w:val="center"/>
              <w:rPr>
                <w:sz w:val="18"/>
                <w:szCs w:val="18"/>
              </w:rPr>
            </w:pPr>
            <w:r w:rsidRPr="00E851B2">
              <w:rPr>
                <w:sz w:val="18"/>
                <w:szCs w:val="18"/>
              </w:rPr>
              <w:t>0.95%</w:t>
            </w:r>
          </w:p>
        </w:tc>
        <w:tc>
          <w:tcPr>
            <w:tcW w:w="1047"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75DAA6A0" w14:textId="77777777" w:rsidR="00CA0F32" w:rsidRPr="00E851B2" w:rsidRDefault="00CA0F32" w:rsidP="00E1167B">
            <w:pPr>
              <w:jc w:val="center"/>
              <w:rPr>
                <w:sz w:val="18"/>
                <w:szCs w:val="18"/>
              </w:rPr>
            </w:pPr>
            <w:r w:rsidRPr="00E851B2">
              <w:rPr>
                <w:sz w:val="18"/>
                <w:szCs w:val="18"/>
              </w:rPr>
              <w:t>0.74%</w:t>
            </w:r>
          </w:p>
        </w:tc>
        <w:tc>
          <w:tcPr>
            <w:tcW w:w="888" w:type="dxa"/>
            <w:tcBorders>
              <w:top w:val="single" w:sz="4" w:space="0" w:color="auto"/>
              <w:left w:val="single" w:sz="4" w:space="0" w:color="auto"/>
              <w:bottom w:val="single" w:sz="4" w:space="0" w:color="auto"/>
              <w:right w:val="single" w:sz="4" w:space="0" w:color="auto"/>
            </w:tcBorders>
            <w:shd w:val="clear" w:color="FFF58C" w:fill="auto"/>
            <w:noWrap/>
            <w:vAlign w:val="center"/>
          </w:tcPr>
          <w:p w14:paraId="60372CFA" w14:textId="77777777" w:rsidR="00CA0F32" w:rsidRPr="00E851B2" w:rsidRDefault="00CA0F32" w:rsidP="00E1167B">
            <w:pPr>
              <w:jc w:val="center"/>
              <w:rPr>
                <w:sz w:val="18"/>
                <w:szCs w:val="18"/>
              </w:rPr>
            </w:pPr>
            <w:r w:rsidRPr="00E851B2">
              <w:rPr>
                <w:sz w:val="18"/>
                <w:szCs w:val="18"/>
              </w:rPr>
              <w:t>0.77</w:t>
            </w:r>
          </w:p>
        </w:tc>
        <w:tc>
          <w:tcPr>
            <w:tcW w:w="1004" w:type="dxa"/>
            <w:tcBorders>
              <w:top w:val="nil"/>
              <w:left w:val="nil"/>
              <w:bottom w:val="single" w:sz="4" w:space="0" w:color="auto"/>
            </w:tcBorders>
            <w:shd w:val="clear" w:color="auto" w:fill="auto"/>
            <w:noWrap/>
            <w:vAlign w:val="center"/>
          </w:tcPr>
          <w:p w14:paraId="3FC55F8B" w14:textId="77777777" w:rsidR="00CA0F32" w:rsidRPr="00E851B2" w:rsidRDefault="00CA0F32" w:rsidP="00E1167B">
            <w:pPr>
              <w:jc w:val="center"/>
              <w:rPr>
                <w:sz w:val="18"/>
                <w:szCs w:val="18"/>
              </w:rPr>
            </w:pPr>
            <w:r w:rsidRPr="00E851B2">
              <w:rPr>
                <w:sz w:val="18"/>
                <w:szCs w:val="18"/>
              </w:rPr>
              <w:t>-0.0010</w:t>
            </w:r>
          </w:p>
        </w:tc>
      </w:tr>
      <w:tr w:rsidR="00CA0F32" w:rsidRPr="00E851B2" w14:paraId="1F5686F4" w14:textId="77777777" w:rsidTr="004A3A5A">
        <w:trPr>
          <w:trHeight w:val="260"/>
          <w:jc w:val="center"/>
        </w:trPr>
        <w:tc>
          <w:tcPr>
            <w:tcW w:w="891" w:type="dxa"/>
            <w:shd w:val="clear" w:color="auto" w:fill="auto"/>
            <w:noWrap/>
            <w:vAlign w:val="center"/>
          </w:tcPr>
          <w:p w14:paraId="1DBDBF04" w14:textId="77777777" w:rsidR="00CA0F32" w:rsidRPr="00E851B2" w:rsidRDefault="00CA0F32" w:rsidP="00E1167B">
            <w:pPr>
              <w:jc w:val="center"/>
              <w:rPr>
                <w:color w:val="000000"/>
                <w:sz w:val="18"/>
                <w:szCs w:val="18"/>
              </w:rPr>
            </w:pPr>
            <w:r w:rsidRPr="00E851B2">
              <w:rPr>
                <w:color w:val="000000"/>
                <w:sz w:val="18"/>
                <w:szCs w:val="18"/>
              </w:rPr>
              <w:t>O</w:t>
            </w:r>
          </w:p>
        </w:tc>
        <w:tc>
          <w:tcPr>
            <w:tcW w:w="2433" w:type="dxa"/>
            <w:tcBorders>
              <w:right w:val="single" w:sz="4" w:space="0" w:color="auto"/>
            </w:tcBorders>
            <w:shd w:val="clear" w:color="auto" w:fill="auto"/>
            <w:noWrap/>
            <w:vAlign w:val="center"/>
          </w:tcPr>
          <w:p w14:paraId="1355B600" w14:textId="77777777" w:rsidR="00CA0F32" w:rsidRPr="00E851B2" w:rsidRDefault="00CA0F32" w:rsidP="00E1167B">
            <w:pPr>
              <w:jc w:val="center"/>
              <w:rPr>
                <w:color w:val="000000"/>
                <w:sz w:val="18"/>
                <w:szCs w:val="18"/>
              </w:rPr>
            </w:pPr>
            <w:r w:rsidRPr="00E851B2">
              <w:rPr>
                <w:color w:val="000000"/>
                <w:sz w:val="18"/>
                <w:szCs w:val="18"/>
              </w:rPr>
              <w:t>water moderator</w:t>
            </w:r>
          </w:p>
        </w:tc>
        <w:tc>
          <w:tcPr>
            <w:tcW w:w="1047" w:type="dxa"/>
            <w:tcBorders>
              <w:top w:val="nil"/>
              <w:left w:val="nil"/>
              <w:bottom w:val="single" w:sz="4" w:space="0" w:color="auto"/>
              <w:right w:val="single" w:sz="4" w:space="0" w:color="auto"/>
            </w:tcBorders>
            <w:shd w:val="clear" w:color="auto" w:fill="auto"/>
            <w:vAlign w:val="center"/>
          </w:tcPr>
          <w:p w14:paraId="5A33E4A8" w14:textId="77777777" w:rsidR="00CA0F32" w:rsidRPr="00E851B2" w:rsidRDefault="00CA0F32" w:rsidP="00E1167B">
            <w:pPr>
              <w:jc w:val="center"/>
              <w:rPr>
                <w:color w:val="000000"/>
                <w:sz w:val="18"/>
                <w:szCs w:val="18"/>
              </w:rPr>
            </w:pPr>
            <w:r w:rsidRPr="00E851B2">
              <w:rPr>
                <w:color w:val="000000"/>
                <w:sz w:val="18"/>
                <w:szCs w:val="18"/>
              </w:rPr>
              <w:t>0.0207</w:t>
            </w:r>
          </w:p>
        </w:tc>
        <w:tc>
          <w:tcPr>
            <w:tcW w:w="1047" w:type="dxa"/>
            <w:tcBorders>
              <w:top w:val="nil"/>
              <w:left w:val="nil"/>
              <w:bottom w:val="single" w:sz="4" w:space="0" w:color="auto"/>
              <w:right w:val="single" w:sz="4" w:space="0" w:color="auto"/>
            </w:tcBorders>
            <w:shd w:val="clear" w:color="auto" w:fill="auto"/>
            <w:vAlign w:val="center"/>
          </w:tcPr>
          <w:p w14:paraId="13D7E5E3" w14:textId="77777777" w:rsidR="00CA0F32" w:rsidRPr="00E851B2" w:rsidRDefault="00CA0F32" w:rsidP="00E1167B">
            <w:pPr>
              <w:jc w:val="center"/>
              <w:rPr>
                <w:color w:val="000000"/>
                <w:sz w:val="18"/>
                <w:szCs w:val="18"/>
              </w:rPr>
            </w:pPr>
            <w:r w:rsidRPr="00E851B2">
              <w:rPr>
                <w:color w:val="000000"/>
                <w:sz w:val="18"/>
                <w:szCs w:val="18"/>
              </w:rPr>
              <w:t>1.32E-4</w:t>
            </w:r>
          </w:p>
        </w:tc>
        <w:tc>
          <w:tcPr>
            <w:tcW w:w="1047" w:type="dxa"/>
            <w:tcBorders>
              <w:top w:val="nil"/>
              <w:left w:val="nil"/>
              <w:bottom w:val="single" w:sz="4" w:space="0" w:color="auto"/>
              <w:right w:val="single" w:sz="4" w:space="0" w:color="auto"/>
            </w:tcBorders>
            <w:shd w:val="clear" w:color="auto" w:fill="auto"/>
            <w:vAlign w:val="center"/>
          </w:tcPr>
          <w:p w14:paraId="5C9AFBAC" w14:textId="77777777" w:rsidR="00CA0F32" w:rsidRPr="00E851B2" w:rsidRDefault="00CA0F32" w:rsidP="00E1167B">
            <w:pPr>
              <w:jc w:val="center"/>
              <w:rPr>
                <w:color w:val="000000"/>
                <w:sz w:val="18"/>
                <w:szCs w:val="18"/>
              </w:rPr>
            </w:pPr>
            <w:r w:rsidRPr="00E851B2">
              <w:rPr>
                <w:color w:val="000000"/>
                <w:sz w:val="18"/>
                <w:szCs w:val="18"/>
              </w:rPr>
              <w:t>0.64%</w:t>
            </w:r>
          </w:p>
        </w:tc>
        <w:tc>
          <w:tcPr>
            <w:tcW w:w="1051" w:type="dxa"/>
            <w:tcBorders>
              <w:top w:val="nil"/>
              <w:left w:val="nil"/>
              <w:bottom w:val="single" w:sz="4" w:space="0" w:color="auto"/>
              <w:right w:val="single" w:sz="4" w:space="0" w:color="auto"/>
            </w:tcBorders>
            <w:shd w:val="clear" w:color="auto" w:fill="auto"/>
            <w:noWrap/>
            <w:vAlign w:val="center"/>
          </w:tcPr>
          <w:p w14:paraId="40B5D6E4" w14:textId="77777777" w:rsidR="00CA0F32" w:rsidRPr="00E851B2" w:rsidRDefault="00CA0F32" w:rsidP="00E1167B">
            <w:pPr>
              <w:jc w:val="center"/>
              <w:rPr>
                <w:sz w:val="18"/>
                <w:szCs w:val="18"/>
              </w:rPr>
            </w:pPr>
            <w:r w:rsidRPr="00E851B2">
              <w:rPr>
                <w:sz w:val="18"/>
                <w:szCs w:val="18"/>
              </w:rPr>
              <w:t>0.0211</w:t>
            </w:r>
          </w:p>
        </w:tc>
        <w:tc>
          <w:tcPr>
            <w:tcW w:w="1043" w:type="dxa"/>
            <w:tcBorders>
              <w:top w:val="nil"/>
              <w:left w:val="nil"/>
              <w:bottom w:val="single" w:sz="4" w:space="0" w:color="auto"/>
              <w:right w:val="single" w:sz="4" w:space="0" w:color="auto"/>
            </w:tcBorders>
            <w:shd w:val="clear" w:color="auto" w:fill="auto"/>
            <w:noWrap/>
            <w:vAlign w:val="center"/>
          </w:tcPr>
          <w:p w14:paraId="1B01C7C4" w14:textId="77777777" w:rsidR="00CA0F32" w:rsidRPr="00E851B2" w:rsidRDefault="00CA0F32" w:rsidP="00E1167B">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2E596300" w14:textId="77777777" w:rsidR="00CA0F32" w:rsidRPr="00E851B2" w:rsidRDefault="00CA0F32" w:rsidP="00E1167B">
            <w:pPr>
              <w:jc w:val="center"/>
              <w:rPr>
                <w:sz w:val="18"/>
                <w:szCs w:val="18"/>
              </w:rPr>
            </w:pPr>
            <w:r w:rsidRPr="00E851B2">
              <w:rPr>
                <w:sz w:val="18"/>
                <w:szCs w:val="18"/>
              </w:rPr>
              <w:t>0.96%</w:t>
            </w:r>
          </w:p>
        </w:tc>
        <w:tc>
          <w:tcPr>
            <w:tcW w:w="1047" w:type="dxa"/>
            <w:tcBorders>
              <w:top w:val="nil"/>
              <w:left w:val="nil"/>
              <w:bottom w:val="single" w:sz="4" w:space="0" w:color="auto"/>
              <w:right w:val="single" w:sz="4" w:space="0" w:color="auto"/>
            </w:tcBorders>
            <w:shd w:val="clear" w:color="auto" w:fill="auto"/>
            <w:noWrap/>
            <w:vAlign w:val="center"/>
          </w:tcPr>
          <w:p w14:paraId="3637C4B4" w14:textId="77777777" w:rsidR="00CA0F32" w:rsidRPr="00E851B2" w:rsidRDefault="00CA0F32" w:rsidP="00E1167B">
            <w:pPr>
              <w:jc w:val="center"/>
              <w:rPr>
                <w:sz w:val="18"/>
                <w:szCs w:val="18"/>
              </w:rPr>
            </w:pPr>
            <w:r w:rsidRPr="00E851B2">
              <w:rPr>
                <w:sz w:val="18"/>
                <w:szCs w:val="18"/>
              </w:rPr>
              <w:t>-2.15%</w:t>
            </w:r>
          </w:p>
        </w:tc>
        <w:tc>
          <w:tcPr>
            <w:tcW w:w="888" w:type="dxa"/>
            <w:tcBorders>
              <w:top w:val="single" w:sz="4" w:space="0" w:color="auto"/>
              <w:left w:val="nil"/>
              <w:bottom w:val="single" w:sz="4" w:space="0" w:color="auto"/>
              <w:right w:val="single" w:sz="4" w:space="0" w:color="auto"/>
            </w:tcBorders>
            <w:shd w:val="clear" w:color="auto" w:fill="auto"/>
            <w:noWrap/>
            <w:vAlign w:val="center"/>
          </w:tcPr>
          <w:p w14:paraId="1481EEBB" w14:textId="77777777" w:rsidR="00CA0F32" w:rsidRPr="00E851B2" w:rsidRDefault="00CA0F32" w:rsidP="00E1167B">
            <w:pPr>
              <w:jc w:val="center"/>
              <w:rPr>
                <w:sz w:val="18"/>
                <w:szCs w:val="18"/>
              </w:rPr>
            </w:pPr>
            <w:r w:rsidRPr="00E851B2">
              <w:rPr>
                <w:sz w:val="18"/>
                <w:szCs w:val="18"/>
              </w:rPr>
              <w:t>1.88</w:t>
            </w:r>
          </w:p>
        </w:tc>
        <w:tc>
          <w:tcPr>
            <w:tcW w:w="1004" w:type="dxa"/>
            <w:tcBorders>
              <w:top w:val="nil"/>
              <w:left w:val="nil"/>
              <w:bottom w:val="single" w:sz="4" w:space="0" w:color="auto"/>
            </w:tcBorders>
            <w:shd w:val="clear" w:color="auto" w:fill="auto"/>
            <w:noWrap/>
            <w:vAlign w:val="center"/>
          </w:tcPr>
          <w:p w14:paraId="57B03E65" w14:textId="77777777" w:rsidR="00CA0F32" w:rsidRPr="00E851B2" w:rsidRDefault="00CA0F32" w:rsidP="00E1167B">
            <w:pPr>
              <w:jc w:val="center"/>
              <w:rPr>
                <w:sz w:val="18"/>
                <w:szCs w:val="18"/>
              </w:rPr>
            </w:pPr>
            <w:r w:rsidRPr="00E851B2">
              <w:rPr>
                <w:sz w:val="18"/>
                <w:szCs w:val="18"/>
              </w:rPr>
              <w:t>-0.0005</w:t>
            </w:r>
          </w:p>
        </w:tc>
      </w:tr>
      <w:tr w:rsidR="00CA0F32" w:rsidRPr="00E851B2" w14:paraId="52243FF2" w14:textId="77777777" w:rsidTr="004A3A5A">
        <w:trPr>
          <w:trHeight w:val="260"/>
          <w:jc w:val="center"/>
        </w:trPr>
        <w:tc>
          <w:tcPr>
            <w:tcW w:w="891" w:type="dxa"/>
            <w:shd w:val="clear" w:color="auto" w:fill="auto"/>
            <w:noWrap/>
            <w:vAlign w:val="center"/>
          </w:tcPr>
          <w:p w14:paraId="55840572" w14:textId="77777777" w:rsidR="00CA0F32" w:rsidRPr="00E851B2" w:rsidRDefault="00CA0F32" w:rsidP="00E1167B">
            <w:pPr>
              <w:jc w:val="center"/>
              <w:rPr>
                <w:color w:val="000000"/>
                <w:sz w:val="18"/>
                <w:szCs w:val="18"/>
              </w:rPr>
            </w:pPr>
            <w:r w:rsidRPr="00E851B2">
              <w:rPr>
                <w:color w:val="000000"/>
                <w:sz w:val="18"/>
                <w:szCs w:val="18"/>
              </w:rPr>
              <w:t>Fe</w:t>
            </w:r>
          </w:p>
        </w:tc>
        <w:tc>
          <w:tcPr>
            <w:tcW w:w="2433" w:type="dxa"/>
            <w:tcBorders>
              <w:right w:val="single" w:sz="4" w:space="0" w:color="auto"/>
            </w:tcBorders>
            <w:shd w:val="clear" w:color="auto" w:fill="auto"/>
            <w:noWrap/>
            <w:vAlign w:val="center"/>
          </w:tcPr>
          <w:p w14:paraId="44D1D934" w14:textId="77777777" w:rsidR="00CA0F32" w:rsidRPr="00E851B2" w:rsidRDefault="00CA0F32" w:rsidP="00E1167B">
            <w:pPr>
              <w:jc w:val="center"/>
              <w:rPr>
                <w:color w:val="000000"/>
                <w:sz w:val="18"/>
                <w:szCs w:val="18"/>
              </w:rPr>
            </w:pPr>
            <w:r w:rsidRPr="00E851B2">
              <w:rPr>
                <w:color w:val="000000"/>
                <w:sz w:val="18"/>
                <w:szCs w:val="18"/>
              </w:rPr>
              <w:t>steel reflector</w:t>
            </w:r>
          </w:p>
        </w:tc>
        <w:tc>
          <w:tcPr>
            <w:tcW w:w="1047" w:type="dxa"/>
            <w:tcBorders>
              <w:top w:val="nil"/>
              <w:left w:val="nil"/>
              <w:bottom w:val="single" w:sz="4" w:space="0" w:color="auto"/>
              <w:right w:val="single" w:sz="4" w:space="0" w:color="auto"/>
            </w:tcBorders>
            <w:shd w:val="clear" w:color="auto" w:fill="auto"/>
            <w:vAlign w:val="center"/>
          </w:tcPr>
          <w:p w14:paraId="41868438" w14:textId="77777777" w:rsidR="00CA0F32" w:rsidRPr="00E851B2" w:rsidRDefault="00CA0F32" w:rsidP="00E1167B">
            <w:pPr>
              <w:jc w:val="center"/>
              <w:rPr>
                <w:color w:val="000000"/>
                <w:sz w:val="18"/>
                <w:szCs w:val="18"/>
              </w:rPr>
            </w:pPr>
            <w:r w:rsidRPr="00E851B2">
              <w:rPr>
                <w:color w:val="000000"/>
                <w:sz w:val="18"/>
                <w:szCs w:val="18"/>
              </w:rPr>
              <w:t>0.0211</w:t>
            </w:r>
          </w:p>
        </w:tc>
        <w:tc>
          <w:tcPr>
            <w:tcW w:w="1047" w:type="dxa"/>
            <w:tcBorders>
              <w:top w:val="nil"/>
              <w:left w:val="nil"/>
              <w:bottom w:val="single" w:sz="4" w:space="0" w:color="auto"/>
              <w:right w:val="single" w:sz="4" w:space="0" w:color="auto"/>
            </w:tcBorders>
            <w:shd w:val="clear" w:color="auto" w:fill="auto"/>
            <w:vAlign w:val="center"/>
          </w:tcPr>
          <w:p w14:paraId="608B3A80" w14:textId="77777777" w:rsidR="00CA0F32" w:rsidRPr="00E851B2" w:rsidRDefault="00CA0F32" w:rsidP="00E1167B">
            <w:pPr>
              <w:jc w:val="center"/>
              <w:rPr>
                <w:color w:val="000000"/>
                <w:sz w:val="18"/>
                <w:szCs w:val="18"/>
              </w:rPr>
            </w:pPr>
            <w:r w:rsidRPr="00E851B2">
              <w:rPr>
                <w:color w:val="000000"/>
                <w:sz w:val="18"/>
                <w:szCs w:val="18"/>
              </w:rPr>
              <w:t>1.80E-4</w:t>
            </w:r>
          </w:p>
        </w:tc>
        <w:tc>
          <w:tcPr>
            <w:tcW w:w="1047" w:type="dxa"/>
            <w:tcBorders>
              <w:top w:val="nil"/>
              <w:left w:val="nil"/>
              <w:bottom w:val="single" w:sz="4" w:space="0" w:color="auto"/>
              <w:right w:val="single" w:sz="4" w:space="0" w:color="auto"/>
            </w:tcBorders>
            <w:shd w:val="clear" w:color="auto" w:fill="auto"/>
            <w:vAlign w:val="center"/>
          </w:tcPr>
          <w:p w14:paraId="58501864" w14:textId="77777777" w:rsidR="00CA0F32" w:rsidRPr="00E851B2" w:rsidRDefault="00CA0F32" w:rsidP="00E1167B">
            <w:pPr>
              <w:jc w:val="center"/>
              <w:rPr>
                <w:color w:val="000000"/>
                <w:sz w:val="18"/>
                <w:szCs w:val="18"/>
              </w:rPr>
            </w:pPr>
            <w:r w:rsidRPr="00E851B2">
              <w:rPr>
                <w:color w:val="000000"/>
                <w:sz w:val="18"/>
                <w:szCs w:val="18"/>
              </w:rPr>
              <w:t>0.85%</w:t>
            </w:r>
          </w:p>
        </w:tc>
        <w:tc>
          <w:tcPr>
            <w:tcW w:w="1051" w:type="dxa"/>
            <w:tcBorders>
              <w:top w:val="nil"/>
              <w:left w:val="nil"/>
              <w:bottom w:val="single" w:sz="4" w:space="0" w:color="auto"/>
              <w:right w:val="single" w:sz="4" w:space="0" w:color="auto"/>
            </w:tcBorders>
            <w:shd w:val="clear" w:color="auto" w:fill="auto"/>
            <w:noWrap/>
            <w:vAlign w:val="center"/>
          </w:tcPr>
          <w:p w14:paraId="13C490A5" w14:textId="77777777" w:rsidR="00CA0F32" w:rsidRPr="00E851B2" w:rsidRDefault="00CA0F32" w:rsidP="00E1167B">
            <w:pPr>
              <w:jc w:val="center"/>
              <w:rPr>
                <w:sz w:val="18"/>
                <w:szCs w:val="18"/>
              </w:rPr>
            </w:pPr>
            <w:r w:rsidRPr="00E851B2">
              <w:rPr>
                <w:sz w:val="18"/>
                <w:szCs w:val="18"/>
              </w:rPr>
              <w:t>0.0220</w:t>
            </w:r>
          </w:p>
        </w:tc>
        <w:tc>
          <w:tcPr>
            <w:tcW w:w="1043" w:type="dxa"/>
            <w:tcBorders>
              <w:top w:val="nil"/>
              <w:left w:val="nil"/>
              <w:bottom w:val="single" w:sz="4" w:space="0" w:color="auto"/>
              <w:right w:val="single" w:sz="4" w:space="0" w:color="auto"/>
            </w:tcBorders>
            <w:shd w:val="clear" w:color="auto" w:fill="auto"/>
            <w:noWrap/>
            <w:vAlign w:val="center"/>
          </w:tcPr>
          <w:p w14:paraId="76EDB506" w14:textId="77777777" w:rsidR="00CA0F32" w:rsidRPr="00E851B2" w:rsidRDefault="00CA0F32" w:rsidP="00E1167B">
            <w:pPr>
              <w:jc w:val="center"/>
              <w:rPr>
                <w:sz w:val="18"/>
                <w:szCs w:val="18"/>
              </w:rPr>
            </w:pPr>
            <w:r w:rsidRPr="00E851B2">
              <w:rPr>
                <w:sz w:val="18"/>
                <w:szCs w:val="18"/>
              </w:rPr>
              <w:t>0.0002</w:t>
            </w:r>
          </w:p>
        </w:tc>
        <w:tc>
          <w:tcPr>
            <w:tcW w:w="931" w:type="dxa"/>
            <w:tcBorders>
              <w:top w:val="nil"/>
              <w:left w:val="nil"/>
              <w:bottom w:val="single" w:sz="4" w:space="0" w:color="auto"/>
              <w:right w:val="single" w:sz="4" w:space="0" w:color="auto"/>
            </w:tcBorders>
            <w:shd w:val="clear" w:color="auto" w:fill="auto"/>
            <w:noWrap/>
            <w:vAlign w:val="center"/>
          </w:tcPr>
          <w:p w14:paraId="18469208" w14:textId="77777777" w:rsidR="00CA0F32" w:rsidRPr="00E851B2" w:rsidRDefault="00CA0F32" w:rsidP="00E1167B">
            <w:pPr>
              <w:jc w:val="center"/>
              <w:rPr>
                <w:sz w:val="18"/>
                <w:szCs w:val="18"/>
              </w:rPr>
            </w:pPr>
            <w:r w:rsidRPr="00E851B2">
              <w:rPr>
                <w:sz w:val="18"/>
                <w:szCs w:val="18"/>
              </w:rPr>
              <w:t>0.82%</w:t>
            </w:r>
          </w:p>
        </w:tc>
        <w:tc>
          <w:tcPr>
            <w:tcW w:w="1047" w:type="dxa"/>
            <w:tcBorders>
              <w:top w:val="nil"/>
              <w:left w:val="nil"/>
              <w:bottom w:val="single" w:sz="4" w:space="0" w:color="auto"/>
              <w:right w:val="single" w:sz="4" w:space="0" w:color="auto"/>
            </w:tcBorders>
            <w:shd w:val="clear" w:color="auto" w:fill="auto"/>
            <w:noWrap/>
            <w:vAlign w:val="center"/>
          </w:tcPr>
          <w:p w14:paraId="665CF147" w14:textId="77777777" w:rsidR="00CA0F32" w:rsidRPr="00E851B2" w:rsidRDefault="00CA0F32" w:rsidP="00E1167B">
            <w:pPr>
              <w:jc w:val="center"/>
              <w:rPr>
                <w:sz w:val="18"/>
                <w:szCs w:val="18"/>
              </w:rPr>
            </w:pPr>
            <w:r w:rsidRPr="00E851B2">
              <w:rPr>
                <w:sz w:val="18"/>
                <w:szCs w:val="18"/>
              </w:rPr>
              <w:t>-4.22%</w:t>
            </w:r>
          </w:p>
        </w:tc>
        <w:tc>
          <w:tcPr>
            <w:tcW w:w="888" w:type="dxa"/>
            <w:tcBorders>
              <w:top w:val="single" w:sz="4" w:space="0" w:color="auto"/>
              <w:left w:val="nil"/>
              <w:bottom w:val="single" w:sz="4" w:space="0" w:color="auto"/>
              <w:right w:val="single" w:sz="4" w:space="0" w:color="auto"/>
            </w:tcBorders>
            <w:shd w:val="clear" w:color="auto" w:fill="FFFF00"/>
            <w:noWrap/>
            <w:vAlign w:val="center"/>
          </w:tcPr>
          <w:p w14:paraId="16A12FB9" w14:textId="77777777" w:rsidR="00CA0F32" w:rsidRPr="00E851B2" w:rsidRDefault="00CA0F32" w:rsidP="00E1167B">
            <w:pPr>
              <w:jc w:val="center"/>
              <w:rPr>
                <w:sz w:val="18"/>
                <w:szCs w:val="18"/>
              </w:rPr>
            </w:pPr>
            <w:r w:rsidRPr="00E851B2">
              <w:rPr>
                <w:sz w:val="18"/>
                <w:szCs w:val="18"/>
              </w:rPr>
              <w:t>3.64</w:t>
            </w:r>
          </w:p>
        </w:tc>
        <w:tc>
          <w:tcPr>
            <w:tcW w:w="1004" w:type="dxa"/>
            <w:tcBorders>
              <w:top w:val="nil"/>
              <w:left w:val="nil"/>
              <w:bottom w:val="single" w:sz="4" w:space="0" w:color="auto"/>
            </w:tcBorders>
            <w:shd w:val="clear" w:color="auto" w:fill="auto"/>
            <w:noWrap/>
            <w:vAlign w:val="center"/>
          </w:tcPr>
          <w:p w14:paraId="40B09A82" w14:textId="77777777" w:rsidR="00CA0F32" w:rsidRPr="00E851B2" w:rsidRDefault="00CA0F32" w:rsidP="00E1167B">
            <w:pPr>
              <w:jc w:val="center"/>
              <w:rPr>
                <w:sz w:val="18"/>
                <w:szCs w:val="18"/>
              </w:rPr>
            </w:pPr>
            <w:r w:rsidRPr="00E851B2">
              <w:rPr>
                <w:sz w:val="18"/>
                <w:szCs w:val="18"/>
              </w:rPr>
              <w:t>-0.0009</w:t>
            </w:r>
          </w:p>
        </w:tc>
      </w:tr>
      <w:tr w:rsidR="00CA0F32" w:rsidRPr="00E851B2" w14:paraId="59086FE9" w14:textId="77777777" w:rsidTr="004A3A5A">
        <w:trPr>
          <w:trHeight w:val="260"/>
          <w:jc w:val="center"/>
        </w:trPr>
        <w:tc>
          <w:tcPr>
            <w:tcW w:w="891" w:type="dxa"/>
            <w:shd w:val="clear" w:color="auto" w:fill="auto"/>
            <w:noWrap/>
            <w:vAlign w:val="center"/>
          </w:tcPr>
          <w:p w14:paraId="53B61522" w14:textId="77777777" w:rsidR="00CA0F32" w:rsidRPr="00E851B2" w:rsidRDefault="00CA0F32" w:rsidP="00E1167B">
            <w:pPr>
              <w:jc w:val="center"/>
              <w:rPr>
                <w:color w:val="000000"/>
                <w:sz w:val="18"/>
                <w:szCs w:val="18"/>
              </w:rPr>
            </w:pPr>
            <w:r w:rsidRPr="00E851B2">
              <w:rPr>
                <w:color w:val="000000"/>
                <w:sz w:val="18"/>
                <w:szCs w:val="18"/>
              </w:rPr>
              <w:t>H</w:t>
            </w:r>
          </w:p>
        </w:tc>
        <w:tc>
          <w:tcPr>
            <w:tcW w:w="2433" w:type="dxa"/>
            <w:tcBorders>
              <w:right w:val="single" w:sz="4" w:space="0" w:color="auto"/>
            </w:tcBorders>
            <w:shd w:val="clear" w:color="auto" w:fill="auto"/>
            <w:noWrap/>
            <w:vAlign w:val="center"/>
          </w:tcPr>
          <w:p w14:paraId="0B559A9D" w14:textId="77777777" w:rsidR="00CA0F32" w:rsidRPr="00E851B2" w:rsidRDefault="00CA0F32" w:rsidP="00E1167B">
            <w:pPr>
              <w:jc w:val="center"/>
              <w:rPr>
                <w:color w:val="000000"/>
                <w:sz w:val="18"/>
                <w:szCs w:val="18"/>
              </w:rPr>
            </w:pPr>
            <w:r w:rsidRPr="00E851B2">
              <w:rPr>
                <w:sz w:val="18"/>
                <w:szCs w:val="18"/>
              </w:rPr>
              <w:t>water reflector (around fuel)</w:t>
            </w:r>
          </w:p>
        </w:tc>
        <w:tc>
          <w:tcPr>
            <w:tcW w:w="1047" w:type="dxa"/>
            <w:tcBorders>
              <w:top w:val="nil"/>
              <w:left w:val="nil"/>
              <w:bottom w:val="single" w:sz="4" w:space="0" w:color="auto"/>
              <w:right w:val="single" w:sz="4" w:space="0" w:color="auto"/>
            </w:tcBorders>
            <w:shd w:val="clear" w:color="auto" w:fill="auto"/>
            <w:vAlign w:val="center"/>
          </w:tcPr>
          <w:p w14:paraId="6E1923AB" w14:textId="77777777" w:rsidR="00CA0F32" w:rsidRPr="00E851B2" w:rsidRDefault="00CA0F32" w:rsidP="00E1167B">
            <w:pPr>
              <w:jc w:val="center"/>
              <w:rPr>
                <w:color w:val="000000"/>
                <w:sz w:val="18"/>
                <w:szCs w:val="18"/>
              </w:rPr>
            </w:pPr>
            <w:r w:rsidRPr="00E851B2">
              <w:rPr>
                <w:sz w:val="18"/>
                <w:szCs w:val="18"/>
              </w:rPr>
              <w:t>0.2289</w:t>
            </w:r>
          </w:p>
        </w:tc>
        <w:tc>
          <w:tcPr>
            <w:tcW w:w="1047" w:type="dxa"/>
            <w:tcBorders>
              <w:top w:val="nil"/>
              <w:left w:val="nil"/>
              <w:bottom w:val="single" w:sz="4" w:space="0" w:color="auto"/>
              <w:right w:val="single" w:sz="4" w:space="0" w:color="auto"/>
            </w:tcBorders>
            <w:shd w:val="clear" w:color="auto" w:fill="auto"/>
            <w:vAlign w:val="center"/>
          </w:tcPr>
          <w:p w14:paraId="557A3E85" w14:textId="77777777" w:rsidR="00CA0F32" w:rsidRPr="00E851B2" w:rsidRDefault="00CA0F32" w:rsidP="00E1167B">
            <w:pPr>
              <w:jc w:val="center"/>
              <w:rPr>
                <w:color w:val="000000"/>
                <w:sz w:val="18"/>
                <w:szCs w:val="18"/>
              </w:rPr>
            </w:pPr>
            <w:r w:rsidRPr="00E851B2">
              <w:rPr>
                <w:sz w:val="18"/>
                <w:szCs w:val="18"/>
              </w:rPr>
              <w:t>1.26E-3</w:t>
            </w:r>
          </w:p>
        </w:tc>
        <w:tc>
          <w:tcPr>
            <w:tcW w:w="1047" w:type="dxa"/>
            <w:tcBorders>
              <w:top w:val="nil"/>
              <w:left w:val="nil"/>
              <w:bottom w:val="single" w:sz="4" w:space="0" w:color="auto"/>
              <w:right w:val="single" w:sz="4" w:space="0" w:color="auto"/>
            </w:tcBorders>
            <w:shd w:val="clear" w:color="auto" w:fill="auto"/>
            <w:vAlign w:val="center"/>
          </w:tcPr>
          <w:p w14:paraId="4DBD67A1" w14:textId="77777777" w:rsidR="00CA0F32" w:rsidRPr="00E851B2" w:rsidRDefault="00CA0F32" w:rsidP="00E1167B">
            <w:pPr>
              <w:jc w:val="center"/>
              <w:rPr>
                <w:color w:val="000000"/>
                <w:sz w:val="18"/>
                <w:szCs w:val="18"/>
              </w:rPr>
            </w:pPr>
            <w:r w:rsidRPr="00E851B2">
              <w:rPr>
                <w:color w:val="000000"/>
                <w:sz w:val="18"/>
                <w:szCs w:val="18"/>
              </w:rPr>
              <w:t>0.55%</w:t>
            </w:r>
          </w:p>
        </w:tc>
        <w:tc>
          <w:tcPr>
            <w:tcW w:w="1051" w:type="dxa"/>
            <w:tcBorders>
              <w:top w:val="nil"/>
              <w:left w:val="nil"/>
              <w:bottom w:val="single" w:sz="4" w:space="0" w:color="auto"/>
              <w:right w:val="single" w:sz="4" w:space="0" w:color="auto"/>
            </w:tcBorders>
            <w:shd w:val="clear" w:color="auto" w:fill="auto"/>
            <w:noWrap/>
            <w:vAlign w:val="center"/>
          </w:tcPr>
          <w:p w14:paraId="763D7A3B" w14:textId="77777777" w:rsidR="00CA0F32" w:rsidRPr="00E851B2" w:rsidRDefault="00CA0F32" w:rsidP="00E1167B">
            <w:pPr>
              <w:jc w:val="center"/>
              <w:rPr>
                <w:sz w:val="18"/>
                <w:szCs w:val="18"/>
              </w:rPr>
            </w:pPr>
            <w:r w:rsidRPr="00E851B2">
              <w:rPr>
                <w:sz w:val="18"/>
                <w:szCs w:val="18"/>
              </w:rPr>
              <w:t>0.2363</w:t>
            </w:r>
          </w:p>
        </w:tc>
        <w:tc>
          <w:tcPr>
            <w:tcW w:w="1043" w:type="dxa"/>
            <w:tcBorders>
              <w:top w:val="nil"/>
              <w:left w:val="nil"/>
              <w:bottom w:val="single" w:sz="4" w:space="0" w:color="auto"/>
              <w:right w:val="single" w:sz="4" w:space="0" w:color="auto"/>
            </w:tcBorders>
            <w:shd w:val="clear" w:color="auto" w:fill="auto"/>
            <w:noWrap/>
            <w:vAlign w:val="center"/>
          </w:tcPr>
          <w:p w14:paraId="2F87151B" w14:textId="77777777" w:rsidR="00CA0F32" w:rsidRPr="00E851B2" w:rsidRDefault="00CA0F32" w:rsidP="00E1167B">
            <w:pPr>
              <w:jc w:val="center"/>
              <w:rPr>
                <w:sz w:val="18"/>
                <w:szCs w:val="18"/>
              </w:rPr>
            </w:pPr>
            <w:r w:rsidRPr="00E851B2">
              <w:rPr>
                <w:sz w:val="18"/>
                <w:szCs w:val="18"/>
              </w:rPr>
              <w:t>0.0022</w:t>
            </w:r>
          </w:p>
        </w:tc>
        <w:tc>
          <w:tcPr>
            <w:tcW w:w="931" w:type="dxa"/>
            <w:tcBorders>
              <w:top w:val="nil"/>
              <w:left w:val="nil"/>
              <w:bottom w:val="single" w:sz="4" w:space="0" w:color="auto"/>
              <w:right w:val="single" w:sz="4" w:space="0" w:color="auto"/>
            </w:tcBorders>
            <w:shd w:val="clear" w:color="auto" w:fill="auto"/>
            <w:noWrap/>
            <w:vAlign w:val="center"/>
          </w:tcPr>
          <w:p w14:paraId="6C418765" w14:textId="77777777" w:rsidR="00CA0F32" w:rsidRPr="00E851B2" w:rsidRDefault="00CA0F32" w:rsidP="00E1167B">
            <w:pPr>
              <w:jc w:val="center"/>
              <w:rPr>
                <w:sz w:val="18"/>
                <w:szCs w:val="18"/>
              </w:rPr>
            </w:pPr>
            <w:r w:rsidRPr="00E851B2">
              <w:rPr>
                <w:sz w:val="18"/>
                <w:szCs w:val="18"/>
              </w:rPr>
              <w:t>0.93%</w:t>
            </w:r>
          </w:p>
        </w:tc>
        <w:tc>
          <w:tcPr>
            <w:tcW w:w="1047" w:type="dxa"/>
            <w:tcBorders>
              <w:top w:val="nil"/>
              <w:left w:val="nil"/>
              <w:bottom w:val="single" w:sz="4" w:space="0" w:color="auto"/>
              <w:right w:val="single" w:sz="4" w:space="0" w:color="auto"/>
            </w:tcBorders>
            <w:shd w:val="clear" w:color="auto" w:fill="auto"/>
            <w:noWrap/>
            <w:vAlign w:val="center"/>
          </w:tcPr>
          <w:p w14:paraId="28F41EAF" w14:textId="77777777" w:rsidR="00CA0F32" w:rsidRPr="00E851B2" w:rsidRDefault="00CA0F32" w:rsidP="00E1167B">
            <w:pPr>
              <w:jc w:val="center"/>
              <w:rPr>
                <w:sz w:val="18"/>
                <w:szCs w:val="18"/>
              </w:rPr>
            </w:pPr>
            <w:r w:rsidRPr="00E851B2">
              <w:rPr>
                <w:sz w:val="18"/>
                <w:szCs w:val="18"/>
              </w:rPr>
              <w:t>-3.14%</w:t>
            </w:r>
          </w:p>
        </w:tc>
        <w:tc>
          <w:tcPr>
            <w:tcW w:w="888" w:type="dxa"/>
            <w:tcBorders>
              <w:top w:val="single" w:sz="4" w:space="0" w:color="auto"/>
              <w:left w:val="nil"/>
              <w:bottom w:val="single" w:sz="4" w:space="0" w:color="auto"/>
              <w:right w:val="single" w:sz="4" w:space="0" w:color="auto"/>
            </w:tcBorders>
            <w:shd w:val="clear" w:color="auto" w:fill="FFFF00"/>
            <w:noWrap/>
            <w:vAlign w:val="center"/>
          </w:tcPr>
          <w:p w14:paraId="3849F61E" w14:textId="77777777" w:rsidR="00CA0F32" w:rsidRPr="00E851B2" w:rsidRDefault="00CA0F32" w:rsidP="00E1167B">
            <w:pPr>
              <w:jc w:val="center"/>
              <w:rPr>
                <w:sz w:val="18"/>
                <w:szCs w:val="18"/>
              </w:rPr>
            </w:pPr>
            <w:r w:rsidRPr="00E851B2">
              <w:rPr>
                <w:sz w:val="18"/>
                <w:szCs w:val="18"/>
              </w:rPr>
              <w:t>2.93</w:t>
            </w:r>
          </w:p>
        </w:tc>
        <w:tc>
          <w:tcPr>
            <w:tcW w:w="1004" w:type="dxa"/>
            <w:tcBorders>
              <w:top w:val="nil"/>
              <w:left w:val="nil"/>
              <w:bottom w:val="single" w:sz="4" w:space="0" w:color="auto"/>
            </w:tcBorders>
            <w:shd w:val="clear" w:color="auto" w:fill="auto"/>
            <w:noWrap/>
            <w:vAlign w:val="center"/>
          </w:tcPr>
          <w:p w14:paraId="0873AEE0" w14:textId="77777777" w:rsidR="00CA0F32" w:rsidRPr="00E851B2" w:rsidRDefault="00CA0F32" w:rsidP="00E1167B">
            <w:pPr>
              <w:jc w:val="center"/>
              <w:rPr>
                <w:sz w:val="18"/>
                <w:szCs w:val="18"/>
              </w:rPr>
            </w:pPr>
            <w:r w:rsidRPr="00E851B2">
              <w:rPr>
                <w:sz w:val="18"/>
                <w:szCs w:val="18"/>
              </w:rPr>
              <w:t>-0.0074</w:t>
            </w:r>
          </w:p>
        </w:tc>
      </w:tr>
      <w:tr w:rsidR="00CA0F32" w:rsidRPr="00E851B2" w14:paraId="167170BE" w14:textId="77777777" w:rsidTr="004A3A5A">
        <w:trPr>
          <w:trHeight w:val="260"/>
          <w:jc w:val="center"/>
        </w:trPr>
        <w:tc>
          <w:tcPr>
            <w:tcW w:w="891" w:type="dxa"/>
            <w:tcBorders>
              <w:bottom w:val="single" w:sz="4" w:space="0" w:color="auto"/>
            </w:tcBorders>
            <w:shd w:val="clear" w:color="auto" w:fill="auto"/>
            <w:noWrap/>
            <w:vAlign w:val="center"/>
          </w:tcPr>
          <w:p w14:paraId="33BA21C0" w14:textId="77777777" w:rsidR="00CA0F32" w:rsidRPr="00E851B2" w:rsidRDefault="00CA0F32" w:rsidP="00E1167B">
            <w:pPr>
              <w:jc w:val="center"/>
              <w:rPr>
                <w:color w:val="000000"/>
                <w:sz w:val="18"/>
                <w:szCs w:val="18"/>
              </w:rPr>
            </w:pPr>
            <w:r w:rsidRPr="00E851B2">
              <w:rPr>
                <w:color w:val="000000"/>
                <w:sz w:val="18"/>
                <w:szCs w:val="18"/>
              </w:rPr>
              <w:t>H</w:t>
            </w:r>
          </w:p>
        </w:tc>
        <w:tc>
          <w:tcPr>
            <w:tcW w:w="2433" w:type="dxa"/>
            <w:tcBorders>
              <w:bottom w:val="single" w:sz="4" w:space="0" w:color="auto"/>
              <w:right w:val="single" w:sz="4" w:space="0" w:color="auto"/>
            </w:tcBorders>
            <w:shd w:val="clear" w:color="auto" w:fill="auto"/>
            <w:noWrap/>
            <w:vAlign w:val="center"/>
          </w:tcPr>
          <w:p w14:paraId="06AD9001" w14:textId="77777777" w:rsidR="00CA0F32" w:rsidRPr="00E851B2" w:rsidRDefault="00CA0F32" w:rsidP="00E1167B">
            <w:pPr>
              <w:jc w:val="center"/>
              <w:rPr>
                <w:color w:val="000000"/>
                <w:sz w:val="18"/>
                <w:szCs w:val="18"/>
              </w:rPr>
            </w:pPr>
            <w:r w:rsidRPr="00E851B2">
              <w:rPr>
                <w:sz w:val="18"/>
                <w:szCs w:val="18"/>
              </w:rPr>
              <w:t>water reflector</w:t>
            </w:r>
          </w:p>
        </w:tc>
        <w:tc>
          <w:tcPr>
            <w:tcW w:w="1047" w:type="dxa"/>
            <w:tcBorders>
              <w:top w:val="single" w:sz="4" w:space="0" w:color="auto"/>
              <w:left w:val="nil"/>
              <w:bottom w:val="single" w:sz="4" w:space="0" w:color="auto"/>
              <w:right w:val="single" w:sz="4" w:space="0" w:color="auto"/>
            </w:tcBorders>
            <w:shd w:val="clear" w:color="auto" w:fill="auto"/>
            <w:vAlign w:val="center"/>
          </w:tcPr>
          <w:p w14:paraId="4B7A3441" w14:textId="77777777" w:rsidR="00CA0F32" w:rsidRPr="00E851B2" w:rsidRDefault="00CA0F32" w:rsidP="00E1167B">
            <w:pPr>
              <w:jc w:val="center"/>
              <w:rPr>
                <w:sz w:val="18"/>
                <w:szCs w:val="18"/>
              </w:rPr>
            </w:pPr>
            <w:r w:rsidRPr="00E851B2">
              <w:rPr>
                <w:sz w:val="18"/>
                <w:szCs w:val="18"/>
              </w:rPr>
              <w:t>-0.0346</w:t>
            </w:r>
          </w:p>
        </w:tc>
        <w:tc>
          <w:tcPr>
            <w:tcW w:w="1047" w:type="dxa"/>
            <w:tcBorders>
              <w:top w:val="single" w:sz="4" w:space="0" w:color="auto"/>
              <w:left w:val="nil"/>
              <w:bottom w:val="single" w:sz="4" w:space="0" w:color="auto"/>
              <w:right w:val="single" w:sz="4" w:space="0" w:color="auto"/>
            </w:tcBorders>
            <w:shd w:val="clear" w:color="auto" w:fill="auto"/>
            <w:vAlign w:val="center"/>
          </w:tcPr>
          <w:p w14:paraId="2A337CCD" w14:textId="77777777" w:rsidR="00CA0F32" w:rsidRPr="00E851B2" w:rsidRDefault="00CA0F32" w:rsidP="00E1167B">
            <w:pPr>
              <w:jc w:val="center"/>
              <w:rPr>
                <w:sz w:val="18"/>
                <w:szCs w:val="18"/>
              </w:rPr>
            </w:pPr>
            <w:r w:rsidRPr="00E851B2">
              <w:rPr>
                <w:sz w:val="18"/>
                <w:szCs w:val="18"/>
              </w:rPr>
              <w:t>5.45E-4</w:t>
            </w:r>
          </w:p>
        </w:tc>
        <w:tc>
          <w:tcPr>
            <w:tcW w:w="1047" w:type="dxa"/>
            <w:tcBorders>
              <w:top w:val="single" w:sz="4" w:space="0" w:color="auto"/>
              <w:left w:val="nil"/>
              <w:bottom w:val="single" w:sz="4" w:space="0" w:color="auto"/>
              <w:right w:val="single" w:sz="4" w:space="0" w:color="auto"/>
            </w:tcBorders>
            <w:shd w:val="clear" w:color="auto" w:fill="auto"/>
            <w:vAlign w:val="center"/>
          </w:tcPr>
          <w:p w14:paraId="1447A07D" w14:textId="77777777" w:rsidR="00CA0F32" w:rsidRPr="00E851B2" w:rsidRDefault="00CA0F32" w:rsidP="00E1167B">
            <w:pPr>
              <w:jc w:val="center"/>
              <w:rPr>
                <w:sz w:val="18"/>
                <w:szCs w:val="18"/>
              </w:rPr>
            </w:pPr>
            <w:r w:rsidRPr="00E851B2">
              <w:rPr>
                <w:color w:val="000000"/>
                <w:sz w:val="18"/>
                <w:szCs w:val="18"/>
              </w:rPr>
              <w:t>1.57%</w:t>
            </w:r>
          </w:p>
        </w:tc>
        <w:tc>
          <w:tcPr>
            <w:tcW w:w="1051" w:type="dxa"/>
            <w:tcBorders>
              <w:top w:val="single" w:sz="4" w:space="0" w:color="auto"/>
              <w:left w:val="nil"/>
              <w:bottom w:val="single" w:sz="4" w:space="0" w:color="auto"/>
              <w:right w:val="single" w:sz="4" w:space="0" w:color="auto"/>
            </w:tcBorders>
            <w:shd w:val="clear" w:color="auto" w:fill="auto"/>
            <w:noWrap/>
            <w:vAlign w:val="center"/>
          </w:tcPr>
          <w:p w14:paraId="1AE490FD" w14:textId="77777777" w:rsidR="00CA0F32" w:rsidRPr="00E851B2" w:rsidRDefault="00CA0F32" w:rsidP="00E1167B">
            <w:pPr>
              <w:jc w:val="center"/>
              <w:rPr>
                <w:sz w:val="18"/>
                <w:szCs w:val="18"/>
              </w:rPr>
            </w:pPr>
            <w:r w:rsidRPr="00E851B2">
              <w:rPr>
                <w:sz w:val="18"/>
                <w:szCs w:val="18"/>
              </w:rPr>
              <w:t>-0.0340</w:t>
            </w:r>
          </w:p>
        </w:tc>
        <w:tc>
          <w:tcPr>
            <w:tcW w:w="1043" w:type="dxa"/>
            <w:tcBorders>
              <w:top w:val="single" w:sz="4" w:space="0" w:color="auto"/>
              <w:left w:val="nil"/>
              <w:bottom w:val="single" w:sz="4" w:space="0" w:color="auto"/>
              <w:right w:val="single" w:sz="4" w:space="0" w:color="auto"/>
            </w:tcBorders>
            <w:shd w:val="clear" w:color="auto" w:fill="auto"/>
            <w:noWrap/>
            <w:vAlign w:val="center"/>
          </w:tcPr>
          <w:p w14:paraId="4D9AE884" w14:textId="77777777" w:rsidR="00CA0F32" w:rsidRPr="00E851B2" w:rsidRDefault="00CA0F32" w:rsidP="00E1167B">
            <w:pPr>
              <w:jc w:val="center"/>
              <w:rPr>
                <w:sz w:val="18"/>
                <w:szCs w:val="18"/>
              </w:rPr>
            </w:pPr>
            <w:r w:rsidRPr="00E851B2">
              <w:rPr>
                <w:sz w:val="18"/>
                <w:szCs w:val="18"/>
              </w:rPr>
              <w:t>0.0003</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4AD6E90B" w14:textId="77777777" w:rsidR="00CA0F32" w:rsidRPr="00E851B2" w:rsidRDefault="00CA0F32" w:rsidP="00E1167B">
            <w:pPr>
              <w:jc w:val="center"/>
              <w:rPr>
                <w:sz w:val="18"/>
                <w:szCs w:val="18"/>
              </w:rPr>
            </w:pPr>
            <w:r w:rsidRPr="00E851B2">
              <w:rPr>
                <w:sz w:val="18"/>
                <w:szCs w:val="18"/>
              </w:rPr>
              <w:t>0.96%</w:t>
            </w:r>
          </w:p>
        </w:tc>
        <w:tc>
          <w:tcPr>
            <w:tcW w:w="1047" w:type="dxa"/>
            <w:tcBorders>
              <w:top w:val="single" w:sz="4" w:space="0" w:color="auto"/>
              <w:left w:val="nil"/>
              <w:bottom w:val="single" w:sz="4" w:space="0" w:color="auto"/>
              <w:right w:val="single" w:sz="4" w:space="0" w:color="auto"/>
            </w:tcBorders>
            <w:shd w:val="clear" w:color="auto" w:fill="auto"/>
            <w:noWrap/>
            <w:vAlign w:val="center"/>
          </w:tcPr>
          <w:p w14:paraId="31B723B6" w14:textId="77777777" w:rsidR="00CA0F32" w:rsidRPr="00E851B2" w:rsidRDefault="00CA0F32" w:rsidP="00E1167B">
            <w:pPr>
              <w:jc w:val="center"/>
              <w:rPr>
                <w:sz w:val="18"/>
                <w:szCs w:val="18"/>
              </w:rPr>
            </w:pPr>
            <w:r w:rsidRPr="00E851B2">
              <w:rPr>
                <w:sz w:val="18"/>
                <w:szCs w:val="18"/>
              </w:rPr>
              <w:t>1.82%</w:t>
            </w:r>
          </w:p>
        </w:tc>
        <w:tc>
          <w:tcPr>
            <w:tcW w:w="888" w:type="dxa"/>
            <w:tcBorders>
              <w:top w:val="single" w:sz="4" w:space="0" w:color="auto"/>
              <w:left w:val="nil"/>
              <w:bottom w:val="single" w:sz="4" w:space="0" w:color="auto"/>
              <w:right w:val="single" w:sz="4" w:space="0" w:color="auto"/>
            </w:tcBorders>
            <w:shd w:val="clear" w:color="auto" w:fill="auto"/>
            <w:noWrap/>
            <w:vAlign w:val="center"/>
          </w:tcPr>
          <w:p w14:paraId="59E1D95A" w14:textId="77777777" w:rsidR="00CA0F32" w:rsidRPr="00E851B2" w:rsidRDefault="00CA0F32" w:rsidP="00E1167B">
            <w:pPr>
              <w:jc w:val="center"/>
              <w:rPr>
                <w:sz w:val="18"/>
                <w:szCs w:val="18"/>
              </w:rPr>
            </w:pPr>
            <w:r w:rsidRPr="00E851B2">
              <w:rPr>
                <w:sz w:val="18"/>
                <w:szCs w:val="18"/>
              </w:rPr>
              <w:t>0.98</w:t>
            </w:r>
          </w:p>
        </w:tc>
        <w:tc>
          <w:tcPr>
            <w:tcW w:w="1004" w:type="dxa"/>
            <w:tcBorders>
              <w:top w:val="single" w:sz="4" w:space="0" w:color="auto"/>
              <w:left w:val="nil"/>
              <w:bottom w:val="single" w:sz="4" w:space="0" w:color="auto"/>
            </w:tcBorders>
            <w:shd w:val="clear" w:color="auto" w:fill="auto"/>
            <w:noWrap/>
            <w:vAlign w:val="center"/>
          </w:tcPr>
          <w:p w14:paraId="485C428A" w14:textId="77777777" w:rsidR="00CA0F32" w:rsidRPr="00E851B2" w:rsidRDefault="00CA0F32" w:rsidP="00E1167B">
            <w:pPr>
              <w:jc w:val="center"/>
              <w:rPr>
                <w:sz w:val="18"/>
                <w:szCs w:val="18"/>
              </w:rPr>
            </w:pPr>
            <w:r w:rsidRPr="00E851B2">
              <w:rPr>
                <w:sz w:val="18"/>
                <w:szCs w:val="18"/>
              </w:rPr>
              <w:t>-0.0006</w:t>
            </w:r>
          </w:p>
        </w:tc>
      </w:tr>
    </w:tbl>
    <w:p w14:paraId="2BDADA27" w14:textId="77777777" w:rsidR="00EB2E10" w:rsidRDefault="00EB2E10">
      <w:pPr>
        <w:rPr>
          <w:rFonts w:cs="Arial"/>
          <w:b/>
          <w:bCs/>
          <w:iCs/>
        </w:rPr>
      </w:pPr>
      <w:r>
        <w:br w:type="page"/>
      </w:r>
    </w:p>
    <w:p w14:paraId="5DD10EEC" w14:textId="379BDA65" w:rsidR="00EB2E10" w:rsidRPr="00F74F6B" w:rsidRDefault="00EB2E10" w:rsidP="00B606CD">
      <w:pPr>
        <w:pStyle w:val="Heading2"/>
      </w:pPr>
      <w:bookmarkStart w:id="340" w:name="_Toc413676494"/>
      <w:r>
        <w:t>Appendix C</w:t>
      </w:r>
      <w:bookmarkEnd w:id="340"/>
    </w:p>
    <w:p w14:paraId="38365A63" w14:textId="4B57D0CD" w:rsidR="00EB2E10" w:rsidRPr="00C54501" w:rsidRDefault="00EB2E10" w:rsidP="00A64AE3">
      <w:pPr>
        <w:pStyle w:val="Caption"/>
      </w:pPr>
      <w:bookmarkStart w:id="341" w:name="_Ref413235979"/>
      <w:bookmarkStart w:id="342" w:name="_Toc290643982"/>
      <w:r w:rsidRPr="00587F28">
        <w:t xml:space="preserve">Table </w:t>
      </w:r>
      <w:fldSimple w:instr=" SEQ Table \* ARABIC ">
        <w:r w:rsidR="005835A8">
          <w:rPr>
            <w:noProof/>
          </w:rPr>
          <w:t>41</w:t>
        </w:r>
      </w:fldSimple>
      <w:bookmarkEnd w:id="341"/>
      <w:r w:rsidRPr="00587F28">
        <w:t xml:space="preserve">. </w:t>
      </w:r>
      <w:r>
        <w:t>TSUNAMI-3D Summary of Results for MG and CE CLUTCH for LCT-042-007</w:t>
      </w:r>
      <w:bookmarkEnd w:id="342"/>
      <w:r>
        <w:t xml:space="preserve"> </w:t>
      </w:r>
    </w:p>
    <w:tbl>
      <w:tblPr>
        <w:tblW w:w="13052" w:type="dxa"/>
        <w:jc w:val="center"/>
        <w:tblInd w:w="-432" w:type="dxa"/>
        <w:tblLook w:val="04A0" w:firstRow="1" w:lastRow="0" w:firstColumn="1" w:lastColumn="0" w:noHBand="0" w:noVBand="1"/>
      </w:tblPr>
      <w:tblGrid>
        <w:gridCol w:w="4233"/>
        <w:gridCol w:w="1026"/>
        <w:gridCol w:w="1026"/>
        <w:gridCol w:w="1126"/>
        <w:gridCol w:w="1126"/>
        <w:gridCol w:w="1126"/>
        <w:gridCol w:w="1126"/>
        <w:gridCol w:w="1126"/>
        <w:gridCol w:w="1137"/>
      </w:tblGrid>
      <w:tr w:rsidR="00373409" w:rsidRPr="00FF632C" w14:paraId="6A09D878" w14:textId="77777777" w:rsidTr="006D5784">
        <w:trPr>
          <w:trHeight w:val="270"/>
          <w:jc w:val="center"/>
        </w:trPr>
        <w:tc>
          <w:tcPr>
            <w:tcW w:w="4233" w:type="dxa"/>
            <w:tcBorders>
              <w:top w:val="nil"/>
              <w:left w:val="nil"/>
              <w:bottom w:val="nil"/>
              <w:right w:val="nil"/>
            </w:tcBorders>
            <w:shd w:val="clear" w:color="auto" w:fill="auto"/>
            <w:noWrap/>
            <w:vAlign w:val="bottom"/>
            <w:hideMark/>
          </w:tcPr>
          <w:p w14:paraId="584A4129" w14:textId="77777777" w:rsidR="00373409" w:rsidRPr="00FF632C" w:rsidRDefault="00373409" w:rsidP="006D5784">
            <w:pPr>
              <w:rPr>
                <w:color w:val="000000"/>
                <w:sz w:val="20"/>
                <w:szCs w:val="20"/>
              </w:rPr>
            </w:pPr>
          </w:p>
        </w:tc>
        <w:tc>
          <w:tcPr>
            <w:tcW w:w="1026" w:type="dxa"/>
            <w:tcBorders>
              <w:top w:val="single" w:sz="4" w:space="0" w:color="auto"/>
              <w:left w:val="single" w:sz="4" w:space="0" w:color="auto"/>
              <w:bottom w:val="nil"/>
              <w:right w:val="single" w:sz="4" w:space="0" w:color="auto"/>
            </w:tcBorders>
            <w:shd w:val="clear" w:color="000000" w:fill="D9D9D9"/>
            <w:noWrap/>
            <w:vAlign w:val="center"/>
            <w:hideMark/>
          </w:tcPr>
          <w:p w14:paraId="33B2A4A7" w14:textId="77777777" w:rsidR="00373409" w:rsidRPr="00FF632C" w:rsidRDefault="00373409" w:rsidP="006D5784">
            <w:pPr>
              <w:jc w:val="center"/>
              <w:rPr>
                <w:b/>
                <w:bCs/>
                <w:color w:val="000000"/>
                <w:sz w:val="20"/>
                <w:szCs w:val="20"/>
              </w:rPr>
            </w:pPr>
            <w:r w:rsidRPr="00FF632C">
              <w:rPr>
                <w:b/>
                <w:bCs/>
                <w:color w:val="000000"/>
                <w:sz w:val="20"/>
                <w:szCs w:val="20"/>
              </w:rPr>
              <w:t>MG</w:t>
            </w:r>
          </w:p>
        </w:tc>
        <w:tc>
          <w:tcPr>
            <w:tcW w:w="7793" w:type="dxa"/>
            <w:gridSpan w:val="7"/>
            <w:tcBorders>
              <w:top w:val="single" w:sz="4" w:space="0" w:color="auto"/>
              <w:left w:val="nil"/>
              <w:bottom w:val="single" w:sz="4" w:space="0" w:color="auto"/>
              <w:right w:val="single" w:sz="4" w:space="0" w:color="000000"/>
            </w:tcBorders>
            <w:shd w:val="clear" w:color="000000" w:fill="D9D9D9"/>
            <w:noWrap/>
            <w:vAlign w:val="bottom"/>
            <w:hideMark/>
          </w:tcPr>
          <w:p w14:paraId="67635D94" w14:textId="77777777" w:rsidR="00373409" w:rsidRPr="00FF632C" w:rsidRDefault="00373409" w:rsidP="006D5784">
            <w:pPr>
              <w:jc w:val="center"/>
              <w:rPr>
                <w:b/>
                <w:bCs/>
                <w:color w:val="000000"/>
                <w:sz w:val="20"/>
                <w:szCs w:val="20"/>
              </w:rPr>
            </w:pPr>
            <w:r w:rsidRPr="00FF632C">
              <w:rPr>
                <w:b/>
                <w:bCs/>
                <w:color w:val="000000"/>
                <w:sz w:val="20"/>
                <w:szCs w:val="20"/>
              </w:rPr>
              <w:t>CE CLUTCH on 32 Cores</w:t>
            </w:r>
          </w:p>
        </w:tc>
      </w:tr>
      <w:tr w:rsidR="00373409" w:rsidRPr="00FF632C" w14:paraId="68C47D0E" w14:textId="77777777" w:rsidTr="006D5784">
        <w:trPr>
          <w:trHeight w:val="270"/>
          <w:jc w:val="center"/>
        </w:trPr>
        <w:tc>
          <w:tcPr>
            <w:tcW w:w="4233"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6C26E67" w14:textId="77777777" w:rsidR="00373409" w:rsidRPr="00FF632C" w:rsidRDefault="00373409" w:rsidP="006D5784">
            <w:pPr>
              <w:rPr>
                <w:b/>
                <w:bCs/>
                <w:color w:val="000000"/>
                <w:sz w:val="20"/>
                <w:szCs w:val="20"/>
              </w:rPr>
            </w:pPr>
            <w:r w:rsidRPr="00FF632C">
              <w:rPr>
                <w:b/>
                <w:bCs/>
                <w:color w:val="000000"/>
                <w:sz w:val="20"/>
                <w:szCs w:val="20"/>
              </w:rPr>
              <w:t>Runtime (hrs)</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3C123418" w14:textId="77777777" w:rsidR="00373409" w:rsidRPr="00FF632C" w:rsidRDefault="00373409" w:rsidP="006D5784">
            <w:pPr>
              <w:jc w:val="center"/>
              <w:rPr>
                <w:color w:val="000000"/>
                <w:sz w:val="20"/>
                <w:szCs w:val="20"/>
              </w:rPr>
            </w:pPr>
            <w:r w:rsidRPr="00FF632C">
              <w:rPr>
                <w:color w:val="000000"/>
                <w:sz w:val="20"/>
                <w:szCs w:val="20"/>
              </w:rPr>
              <w:t>50.78</w:t>
            </w:r>
          </w:p>
        </w:tc>
        <w:tc>
          <w:tcPr>
            <w:tcW w:w="1026" w:type="dxa"/>
            <w:tcBorders>
              <w:top w:val="nil"/>
              <w:left w:val="nil"/>
              <w:bottom w:val="single" w:sz="4" w:space="0" w:color="auto"/>
              <w:right w:val="single" w:sz="4" w:space="0" w:color="auto"/>
            </w:tcBorders>
            <w:shd w:val="clear" w:color="auto" w:fill="auto"/>
            <w:noWrap/>
            <w:vAlign w:val="bottom"/>
            <w:hideMark/>
          </w:tcPr>
          <w:p w14:paraId="21654BEC" w14:textId="77777777" w:rsidR="00373409" w:rsidRPr="00C351BE" w:rsidRDefault="00373409" w:rsidP="006D5784">
            <w:pPr>
              <w:jc w:val="center"/>
              <w:rPr>
                <w:color w:val="000000"/>
                <w:sz w:val="20"/>
                <w:szCs w:val="20"/>
              </w:rPr>
            </w:pPr>
            <w:r w:rsidRPr="00C351BE">
              <w:rPr>
                <w:color w:val="000000"/>
                <w:sz w:val="20"/>
                <w:szCs w:val="20"/>
              </w:rPr>
              <w:t>104.32</w:t>
            </w:r>
          </w:p>
        </w:tc>
        <w:tc>
          <w:tcPr>
            <w:tcW w:w="1126" w:type="dxa"/>
            <w:tcBorders>
              <w:top w:val="nil"/>
              <w:left w:val="nil"/>
              <w:bottom w:val="single" w:sz="4" w:space="0" w:color="auto"/>
              <w:right w:val="single" w:sz="4" w:space="0" w:color="auto"/>
            </w:tcBorders>
            <w:shd w:val="clear" w:color="auto" w:fill="auto"/>
            <w:noWrap/>
            <w:vAlign w:val="bottom"/>
            <w:hideMark/>
          </w:tcPr>
          <w:p w14:paraId="461E4FFC" w14:textId="77777777" w:rsidR="00373409" w:rsidRPr="00C351BE" w:rsidRDefault="00373409" w:rsidP="006D5784">
            <w:pPr>
              <w:jc w:val="center"/>
              <w:rPr>
                <w:color w:val="000000"/>
                <w:sz w:val="20"/>
                <w:szCs w:val="20"/>
              </w:rPr>
            </w:pPr>
            <w:r w:rsidRPr="00C351BE">
              <w:rPr>
                <w:color w:val="000000"/>
                <w:sz w:val="20"/>
                <w:szCs w:val="20"/>
              </w:rPr>
              <w:t>164.16</w:t>
            </w:r>
          </w:p>
        </w:tc>
        <w:tc>
          <w:tcPr>
            <w:tcW w:w="1126" w:type="dxa"/>
            <w:tcBorders>
              <w:top w:val="nil"/>
              <w:left w:val="nil"/>
              <w:bottom w:val="single" w:sz="4" w:space="0" w:color="auto"/>
              <w:right w:val="single" w:sz="4" w:space="0" w:color="auto"/>
            </w:tcBorders>
            <w:shd w:val="clear" w:color="auto" w:fill="auto"/>
            <w:noWrap/>
            <w:vAlign w:val="bottom"/>
            <w:hideMark/>
          </w:tcPr>
          <w:p w14:paraId="13EF59AE" w14:textId="77777777" w:rsidR="00373409" w:rsidRPr="00C351BE" w:rsidRDefault="00373409" w:rsidP="006D5784">
            <w:pPr>
              <w:jc w:val="center"/>
              <w:rPr>
                <w:color w:val="000000"/>
                <w:sz w:val="20"/>
                <w:szCs w:val="20"/>
              </w:rPr>
            </w:pPr>
            <w:r w:rsidRPr="00C351BE">
              <w:rPr>
                <w:color w:val="000000"/>
                <w:sz w:val="20"/>
                <w:szCs w:val="20"/>
              </w:rPr>
              <w:t>354.88</w:t>
            </w:r>
          </w:p>
        </w:tc>
        <w:tc>
          <w:tcPr>
            <w:tcW w:w="1126" w:type="dxa"/>
            <w:tcBorders>
              <w:top w:val="nil"/>
              <w:left w:val="nil"/>
              <w:bottom w:val="single" w:sz="4" w:space="0" w:color="auto"/>
              <w:right w:val="single" w:sz="4" w:space="0" w:color="auto"/>
            </w:tcBorders>
            <w:shd w:val="clear" w:color="auto" w:fill="auto"/>
            <w:noWrap/>
            <w:vAlign w:val="bottom"/>
            <w:hideMark/>
          </w:tcPr>
          <w:p w14:paraId="60502799" w14:textId="77777777" w:rsidR="00373409" w:rsidRPr="00C351BE" w:rsidRDefault="00373409" w:rsidP="006D5784">
            <w:pPr>
              <w:jc w:val="center"/>
              <w:rPr>
                <w:color w:val="000000"/>
                <w:sz w:val="20"/>
                <w:szCs w:val="20"/>
              </w:rPr>
            </w:pPr>
            <w:r w:rsidRPr="00C351BE">
              <w:rPr>
                <w:color w:val="000000"/>
                <w:sz w:val="20"/>
                <w:szCs w:val="20"/>
              </w:rPr>
              <w:t>450.24</w:t>
            </w:r>
          </w:p>
        </w:tc>
        <w:tc>
          <w:tcPr>
            <w:tcW w:w="1126" w:type="dxa"/>
            <w:tcBorders>
              <w:top w:val="nil"/>
              <w:left w:val="nil"/>
              <w:bottom w:val="single" w:sz="4" w:space="0" w:color="auto"/>
              <w:right w:val="single" w:sz="4" w:space="0" w:color="auto"/>
            </w:tcBorders>
            <w:shd w:val="clear" w:color="auto" w:fill="auto"/>
            <w:noWrap/>
            <w:vAlign w:val="bottom"/>
            <w:hideMark/>
          </w:tcPr>
          <w:p w14:paraId="7E0C0C0B" w14:textId="77777777" w:rsidR="00373409" w:rsidRPr="00C351BE" w:rsidRDefault="00373409" w:rsidP="006D5784">
            <w:pPr>
              <w:jc w:val="center"/>
              <w:rPr>
                <w:color w:val="000000"/>
                <w:sz w:val="20"/>
                <w:szCs w:val="20"/>
              </w:rPr>
            </w:pPr>
            <w:r w:rsidRPr="00C351BE">
              <w:rPr>
                <w:color w:val="000000"/>
                <w:sz w:val="20"/>
                <w:szCs w:val="20"/>
              </w:rPr>
              <w:t>760.00</w:t>
            </w:r>
          </w:p>
        </w:tc>
        <w:tc>
          <w:tcPr>
            <w:tcW w:w="1126" w:type="dxa"/>
            <w:tcBorders>
              <w:top w:val="nil"/>
              <w:left w:val="nil"/>
              <w:bottom w:val="single" w:sz="4" w:space="0" w:color="auto"/>
              <w:right w:val="single" w:sz="4" w:space="0" w:color="auto"/>
            </w:tcBorders>
            <w:shd w:val="clear" w:color="auto" w:fill="auto"/>
            <w:noWrap/>
            <w:vAlign w:val="bottom"/>
            <w:hideMark/>
          </w:tcPr>
          <w:p w14:paraId="2F36FEAE" w14:textId="77777777" w:rsidR="00373409" w:rsidRPr="00C351BE" w:rsidRDefault="00373409" w:rsidP="006D5784">
            <w:pPr>
              <w:jc w:val="center"/>
              <w:rPr>
                <w:color w:val="000000"/>
                <w:sz w:val="20"/>
                <w:szCs w:val="20"/>
              </w:rPr>
            </w:pPr>
            <w:r w:rsidRPr="00C351BE">
              <w:rPr>
                <w:color w:val="000000"/>
                <w:sz w:val="20"/>
                <w:szCs w:val="20"/>
              </w:rPr>
              <w:t>1082.88</w:t>
            </w:r>
          </w:p>
        </w:tc>
        <w:tc>
          <w:tcPr>
            <w:tcW w:w="1137" w:type="dxa"/>
            <w:tcBorders>
              <w:top w:val="nil"/>
              <w:left w:val="nil"/>
              <w:bottom w:val="single" w:sz="4" w:space="0" w:color="auto"/>
              <w:right w:val="single" w:sz="4" w:space="0" w:color="auto"/>
            </w:tcBorders>
            <w:shd w:val="clear" w:color="auto" w:fill="auto"/>
            <w:noWrap/>
            <w:vAlign w:val="bottom"/>
            <w:hideMark/>
          </w:tcPr>
          <w:p w14:paraId="6BD51646" w14:textId="77777777" w:rsidR="00373409" w:rsidRPr="00C351BE" w:rsidRDefault="00373409" w:rsidP="006D5784">
            <w:pPr>
              <w:jc w:val="center"/>
              <w:rPr>
                <w:color w:val="000000"/>
                <w:sz w:val="20"/>
                <w:szCs w:val="20"/>
              </w:rPr>
            </w:pPr>
            <w:r w:rsidRPr="00C351BE">
              <w:rPr>
                <w:color w:val="000000"/>
                <w:sz w:val="20"/>
                <w:szCs w:val="20"/>
              </w:rPr>
              <w:t>1479.68</w:t>
            </w:r>
          </w:p>
        </w:tc>
      </w:tr>
      <w:tr w:rsidR="00373409" w:rsidRPr="00FF632C" w14:paraId="3D4BFA5A"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54FE6537" w14:textId="77777777" w:rsidR="00373409" w:rsidRPr="00FF632C" w:rsidRDefault="00373409" w:rsidP="006D5784">
            <w:pPr>
              <w:rPr>
                <w:b/>
                <w:bCs/>
                <w:color w:val="000000"/>
                <w:sz w:val="20"/>
                <w:szCs w:val="20"/>
              </w:rPr>
            </w:pPr>
            <w:r w:rsidRPr="00FF632C">
              <w:rPr>
                <w:b/>
                <w:bCs/>
                <w:color w:val="000000"/>
                <w:sz w:val="20"/>
                <w:szCs w:val="20"/>
              </w:rPr>
              <w:t>DP Agreement?</w:t>
            </w:r>
          </w:p>
        </w:tc>
        <w:tc>
          <w:tcPr>
            <w:tcW w:w="1026" w:type="dxa"/>
            <w:tcBorders>
              <w:top w:val="nil"/>
              <w:left w:val="nil"/>
              <w:bottom w:val="single" w:sz="4" w:space="0" w:color="auto"/>
              <w:right w:val="single" w:sz="4" w:space="0" w:color="auto"/>
            </w:tcBorders>
            <w:shd w:val="clear" w:color="auto" w:fill="auto"/>
            <w:noWrap/>
            <w:vAlign w:val="center"/>
            <w:hideMark/>
          </w:tcPr>
          <w:p w14:paraId="3E7DD4BC" w14:textId="77777777" w:rsidR="00373409" w:rsidRPr="00FF632C" w:rsidRDefault="00373409" w:rsidP="006D5784">
            <w:pPr>
              <w:jc w:val="center"/>
              <w:rPr>
                <w:i/>
                <w:iCs/>
                <w:color w:val="000000"/>
                <w:sz w:val="20"/>
                <w:szCs w:val="20"/>
              </w:rPr>
            </w:pPr>
            <w:r w:rsidRPr="00FF632C">
              <w:rPr>
                <w:i/>
                <w:iCs/>
                <w:color w:val="000000"/>
                <w:sz w:val="20"/>
                <w:szCs w:val="20"/>
              </w:rPr>
              <w:t>Yes</w:t>
            </w:r>
          </w:p>
        </w:tc>
        <w:tc>
          <w:tcPr>
            <w:tcW w:w="1026" w:type="dxa"/>
            <w:tcBorders>
              <w:top w:val="nil"/>
              <w:left w:val="nil"/>
              <w:bottom w:val="single" w:sz="4" w:space="0" w:color="auto"/>
              <w:right w:val="single" w:sz="4" w:space="0" w:color="auto"/>
            </w:tcBorders>
            <w:shd w:val="clear" w:color="auto" w:fill="auto"/>
            <w:noWrap/>
            <w:vAlign w:val="center"/>
            <w:hideMark/>
          </w:tcPr>
          <w:p w14:paraId="7C56FD65" w14:textId="77777777" w:rsidR="00373409" w:rsidRPr="00C351BE" w:rsidRDefault="00373409" w:rsidP="006D5784">
            <w:pPr>
              <w:jc w:val="center"/>
              <w:rPr>
                <w:i/>
                <w:iCs/>
                <w:color w:val="000000"/>
                <w:sz w:val="20"/>
                <w:szCs w:val="20"/>
              </w:rPr>
            </w:pPr>
            <w:r w:rsidRPr="00C351BE">
              <w:rPr>
                <w:i/>
                <w:iCs/>
                <w:color w:val="000000"/>
                <w:sz w:val="20"/>
                <w:szCs w:val="20"/>
              </w:rPr>
              <w:t>No</w:t>
            </w:r>
          </w:p>
        </w:tc>
        <w:tc>
          <w:tcPr>
            <w:tcW w:w="1126" w:type="dxa"/>
            <w:tcBorders>
              <w:top w:val="nil"/>
              <w:left w:val="nil"/>
              <w:bottom w:val="single" w:sz="4" w:space="0" w:color="auto"/>
              <w:right w:val="single" w:sz="4" w:space="0" w:color="auto"/>
            </w:tcBorders>
            <w:shd w:val="clear" w:color="auto" w:fill="auto"/>
            <w:noWrap/>
            <w:vAlign w:val="center"/>
            <w:hideMark/>
          </w:tcPr>
          <w:p w14:paraId="30440860" w14:textId="77777777" w:rsidR="00373409" w:rsidRPr="00C351BE" w:rsidRDefault="00373409" w:rsidP="006D5784">
            <w:pPr>
              <w:jc w:val="center"/>
              <w:rPr>
                <w:i/>
                <w:iCs/>
                <w:color w:val="000000"/>
                <w:sz w:val="20"/>
                <w:szCs w:val="20"/>
              </w:rPr>
            </w:pPr>
            <w:r w:rsidRPr="00C351BE">
              <w:rPr>
                <w:i/>
                <w:iCs/>
                <w:color w:val="000000"/>
                <w:sz w:val="20"/>
                <w:szCs w:val="20"/>
              </w:rPr>
              <w:t>No</w:t>
            </w:r>
          </w:p>
        </w:tc>
        <w:tc>
          <w:tcPr>
            <w:tcW w:w="1126" w:type="dxa"/>
            <w:tcBorders>
              <w:top w:val="nil"/>
              <w:left w:val="nil"/>
              <w:bottom w:val="single" w:sz="4" w:space="0" w:color="auto"/>
              <w:right w:val="single" w:sz="4" w:space="0" w:color="auto"/>
            </w:tcBorders>
            <w:shd w:val="clear" w:color="auto" w:fill="auto"/>
            <w:noWrap/>
            <w:vAlign w:val="center"/>
            <w:hideMark/>
          </w:tcPr>
          <w:p w14:paraId="3D0207F1" w14:textId="77777777" w:rsidR="00373409" w:rsidRPr="00C351BE" w:rsidRDefault="00373409" w:rsidP="006D5784">
            <w:pPr>
              <w:jc w:val="center"/>
              <w:rPr>
                <w:i/>
                <w:iCs/>
                <w:color w:val="000000"/>
                <w:sz w:val="20"/>
                <w:szCs w:val="20"/>
              </w:rPr>
            </w:pPr>
            <w:r w:rsidRPr="00C351BE">
              <w:rPr>
                <w:i/>
                <w:iCs/>
                <w:color w:val="000000"/>
                <w:sz w:val="20"/>
                <w:szCs w:val="20"/>
              </w:rPr>
              <w:t>No</w:t>
            </w:r>
          </w:p>
        </w:tc>
        <w:tc>
          <w:tcPr>
            <w:tcW w:w="1126" w:type="dxa"/>
            <w:tcBorders>
              <w:top w:val="nil"/>
              <w:left w:val="nil"/>
              <w:bottom w:val="single" w:sz="4" w:space="0" w:color="auto"/>
              <w:right w:val="single" w:sz="4" w:space="0" w:color="auto"/>
            </w:tcBorders>
            <w:shd w:val="clear" w:color="auto" w:fill="auto"/>
            <w:noWrap/>
            <w:vAlign w:val="center"/>
            <w:hideMark/>
          </w:tcPr>
          <w:p w14:paraId="11F783D1" w14:textId="77777777" w:rsidR="00373409" w:rsidRPr="00C351BE" w:rsidRDefault="00373409" w:rsidP="006D5784">
            <w:pPr>
              <w:jc w:val="center"/>
              <w:rPr>
                <w:i/>
                <w:iCs/>
                <w:color w:val="000000"/>
                <w:sz w:val="20"/>
                <w:szCs w:val="20"/>
              </w:rPr>
            </w:pPr>
            <w:r w:rsidRPr="00C351BE">
              <w:rPr>
                <w:i/>
                <w:iCs/>
                <w:color w:val="000000"/>
                <w:sz w:val="20"/>
                <w:szCs w:val="20"/>
              </w:rPr>
              <w:t>Yes</w:t>
            </w:r>
          </w:p>
        </w:tc>
        <w:tc>
          <w:tcPr>
            <w:tcW w:w="1126" w:type="dxa"/>
            <w:tcBorders>
              <w:top w:val="nil"/>
              <w:left w:val="nil"/>
              <w:bottom w:val="single" w:sz="4" w:space="0" w:color="auto"/>
              <w:right w:val="single" w:sz="4" w:space="0" w:color="auto"/>
            </w:tcBorders>
            <w:shd w:val="clear" w:color="auto" w:fill="auto"/>
            <w:noWrap/>
            <w:vAlign w:val="center"/>
            <w:hideMark/>
          </w:tcPr>
          <w:p w14:paraId="5F88A58B" w14:textId="77777777" w:rsidR="00373409" w:rsidRPr="00C351BE" w:rsidRDefault="00373409" w:rsidP="006D5784">
            <w:pPr>
              <w:jc w:val="center"/>
              <w:rPr>
                <w:i/>
                <w:iCs/>
                <w:color w:val="000000"/>
                <w:sz w:val="20"/>
                <w:szCs w:val="20"/>
              </w:rPr>
            </w:pPr>
            <w:r w:rsidRPr="00C351BE">
              <w:rPr>
                <w:i/>
                <w:iCs/>
                <w:color w:val="000000"/>
                <w:sz w:val="20"/>
                <w:szCs w:val="20"/>
              </w:rPr>
              <w:t>Yes</w:t>
            </w:r>
          </w:p>
        </w:tc>
        <w:tc>
          <w:tcPr>
            <w:tcW w:w="1126" w:type="dxa"/>
            <w:tcBorders>
              <w:top w:val="nil"/>
              <w:left w:val="nil"/>
              <w:bottom w:val="single" w:sz="4" w:space="0" w:color="auto"/>
              <w:right w:val="single" w:sz="4" w:space="0" w:color="auto"/>
            </w:tcBorders>
            <w:shd w:val="clear" w:color="auto" w:fill="auto"/>
            <w:noWrap/>
            <w:vAlign w:val="center"/>
            <w:hideMark/>
          </w:tcPr>
          <w:p w14:paraId="18439D51" w14:textId="77777777" w:rsidR="00373409" w:rsidRPr="00C351BE" w:rsidRDefault="00373409" w:rsidP="006D5784">
            <w:pPr>
              <w:jc w:val="center"/>
              <w:rPr>
                <w:i/>
                <w:iCs/>
                <w:color w:val="000000"/>
                <w:sz w:val="20"/>
                <w:szCs w:val="20"/>
              </w:rPr>
            </w:pPr>
            <w:r w:rsidRPr="00C351BE">
              <w:rPr>
                <w:i/>
                <w:iCs/>
                <w:color w:val="000000"/>
                <w:sz w:val="20"/>
                <w:szCs w:val="20"/>
              </w:rPr>
              <w:t>Yes</w:t>
            </w:r>
          </w:p>
        </w:tc>
        <w:tc>
          <w:tcPr>
            <w:tcW w:w="1137" w:type="dxa"/>
            <w:tcBorders>
              <w:top w:val="nil"/>
              <w:left w:val="nil"/>
              <w:bottom w:val="single" w:sz="4" w:space="0" w:color="auto"/>
              <w:right w:val="single" w:sz="4" w:space="0" w:color="auto"/>
            </w:tcBorders>
            <w:shd w:val="clear" w:color="auto" w:fill="auto"/>
            <w:noWrap/>
            <w:vAlign w:val="center"/>
            <w:hideMark/>
          </w:tcPr>
          <w:p w14:paraId="74F6DB67" w14:textId="77777777" w:rsidR="00373409" w:rsidRPr="00C351BE" w:rsidRDefault="00373409" w:rsidP="006D5784">
            <w:pPr>
              <w:jc w:val="center"/>
              <w:rPr>
                <w:i/>
                <w:iCs/>
                <w:color w:val="000000"/>
                <w:sz w:val="20"/>
                <w:szCs w:val="20"/>
              </w:rPr>
            </w:pPr>
            <w:r w:rsidRPr="00C351BE">
              <w:rPr>
                <w:i/>
                <w:iCs/>
                <w:color w:val="000000"/>
                <w:sz w:val="20"/>
                <w:szCs w:val="20"/>
              </w:rPr>
              <w:t>Yes</w:t>
            </w:r>
          </w:p>
        </w:tc>
      </w:tr>
      <w:tr w:rsidR="00373409" w:rsidRPr="00FF632C" w14:paraId="08306EA8"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26D012F5" w14:textId="77777777" w:rsidR="00373409" w:rsidRPr="00FF632C" w:rsidRDefault="00373409" w:rsidP="006D5784">
            <w:pPr>
              <w:rPr>
                <w:b/>
                <w:bCs/>
                <w:i/>
                <w:iCs/>
                <w:color w:val="000000"/>
                <w:sz w:val="20"/>
                <w:szCs w:val="20"/>
              </w:rPr>
            </w:pPr>
            <w:r w:rsidRPr="00FF632C">
              <w:rPr>
                <w:b/>
                <w:bCs/>
                <w:i/>
                <w:iCs/>
                <w:color w:val="000000"/>
                <w:sz w:val="20"/>
                <w:szCs w:val="20"/>
              </w:rPr>
              <w:t>NPG</w:t>
            </w:r>
            <w:r>
              <w:rPr>
                <w:b/>
                <w:bCs/>
                <w:i/>
                <w:iCs/>
                <w:color w:val="000000"/>
                <w:sz w:val="20"/>
                <w:szCs w:val="20"/>
              </w:rPr>
              <w:t xml:space="preserve"> </w:t>
            </w:r>
          </w:p>
        </w:tc>
        <w:tc>
          <w:tcPr>
            <w:tcW w:w="1026" w:type="dxa"/>
            <w:tcBorders>
              <w:top w:val="nil"/>
              <w:left w:val="nil"/>
              <w:bottom w:val="single" w:sz="4" w:space="0" w:color="auto"/>
              <w:right w:val="single" w:sz="4" w:space="0" w:color="auto"/>
            </w:tcBorders>
            <w:shd w:val="clear" w:color="auto" w:fill="auto"/>
            <w:noWrap/>
            <w:vAlign w:val="bottom"/>
            <w:hideMark/>
          </w:tcPr>
          <w:p w14:paraId="177406B1" w14:textId="77777777" w:rsidR="00373409" w:rsidRPr="00FF632C" w:rsidRDefault="00373409" w:rsidP="006D5784">
            <w:pPr>
              <w:jc w:val="center"/>
              <w:rPr>
                <w:color w:val="000000"/>
                <w:sz w:val="20"/>
                <w:szCs w:val="20"/>
              </w:rPr>
            </w:pPr>
            <w:r w:rsidRPr="00FF632C">
              <w:rPr>
                <w:color w:val="000000"/>
                <w:sz w:val="20"/>
                <w:szCs w:val="20"/>
              </w:rPr>
              <w:t>100,013</w:t>
            </w:r>
          </w:p>
        </w:tc>
        <w:tc>
          <w:tcPr>
            <w:tcW w:w="1026" w:type="dxa"/>
            <w:tcBorders>
              <w:top w:val="nil"/>
              <w:left w:val="nil"/>
              <w:bottom w:val="single" w:sz="4" w:space="0" w:color="auto"/>
              <w:right w:val="single" w:sz="4" w:space="0" w:color="auto"/>
            </w:tcBorders>
            <w:shd w:val="clear" w:color="auto" w:fill="auto"/>
            <w:noWrap/>
            <w:vAlign w:val="bottom"/>
            <w:hideMark/>
          </w:tcPr>
          <w:p w14:paraId="593164EE" w14:textId="77777777" w:rsidR="00373409" w:rsidRPr="00C351BE" w:rsidRDefault="00373409" w:rsidP="006D5784">
            <w:pPr>
              <w:jc w:val="center"/>
              <w:rPr>
                <w:color w:val="000000"/>
                <w:sz w:val="20"/>
                <w:szCs w:val="20"/>
              </w:rPr>
            </w:pPr>
            <w:r w:rsidRPr="00C351BE">
              <w:rPr>
                <w:color w:val="000000"/>
                <w:sz w:val="20"/>
                <w:szCs w:val="20"/>
              </w:rPr>
              <w:t>1,000</w:t>
            </w:r>
          </w:p>
        </w:tc>
        <w:tc>
          <w:tcPr>
            <w:tcW w:w="1126" w:type="dxa"/>
            <w:tcBorders>
              <w:top w:val="nil"/>
              <w:left w:val="nil"/>
              <w:bottom w:val="single" w:sz="4" w:space="0" w:color="auto"/>
              <w:right w:val="single" w:sz="4" w:space="0" w:color="auto"/>
            </w:tcBorders>
            <w:shd w:val="clear" w:color="auto" w:fill="auto"/>
            <w:noWrap/>
            <w:vAlign w:val="bottom"/>
            <w:hideMark/>
          </w:tcPr>
          <w:p w14:paraId="56F9D3E1" w14:textId="77777777" w:rsidR="00373409" w:rsidRPr="00C351BE" w:rsidRDefault="00373409" w:rsidP="006D5784">
            <w:pPr>
              <w:jc w:val="center"/>
              <w:rPr>
                <w:color w:val="000000"/>
                <w:sz w:val="20"/>
                <w:szCs w:val="20"/>
              </w:rPr>
            </w:pPr>
            <w:r w:rsidRPr="00C351BE">
              <w:rPr>
                <w:color w:val="000000"/>
                <w:sz w:val="20"/>
                <w:szCs w:val="20"/>
              </w:rPr>
              <w:t>10,000</w:t>
            </w:r>
          </w:p>
        </w:tc>
        <w:tc>
          <w:tcPr>
            <w:tcW w:w="1126" w:type="dxa"/>
            <w:tcBorders>
              <w:top w:val="nil"/>
              <w:left w:val="nil"/>
              <w:bottom w:val="single" w:sz="4" w:space="0" w:color="auto"/>
              <w:right w:val="single" w:sz="4" w:space="0" w:color="auto"/>
            </w:tcBorders>
            <w:shd w:val="clear" w:color="auto" w:fill="auto"/>
            <w:noWrap/>
            <w:vAlign w:val="bottom"/>
            <w:hideMark/>
          </w:tcPr>
          <w:p w14:paraId="49423B46" w14:textId="77777777" w:rsidR="00373409" w:rsidRPr="00C351BE" w:rsidRDefault="00373409" w:rsidP="006D5784">
            <w:pPr>
              <w:jc w:val="center"/>
              <w:rPr>
                <w:color w:val="000000"/>
                <w:sz w:val="20"/>
                <w:szCs w:val="20"/>
              </w:rPr>
            </w:pPr>
            <w:r w:rsidRPr="00C351BE">
              <w:rPr>
                <w:color w:val="000000"/>
                <w:sz w:val="20"/>
                <w:szCs w:val="20"/>
              </w:rPr>
              <w:t>25,000</w:t>
            </w:r>
          </w:p>
        </w:tc>
        <w:tc>
          <w:tcPr>
            <w:tcW w:w="1126" w:type="dxa"/>
            <w:tcBorders>
              <w:top w:val="nil"/>
              <w:left w:val="nil"/>
              <w:bottom w:val="single" w:sz="4" w:space="0" w:color="auto"/>
              <w:right w:val="single" w:sz="4" w:space="0" w:color="auto"/>
            </w:tcBorders>
            <w:shd w:val="clear" w:color="auto" w:fill="auto"/>
            <w:noWrap/>
            <w:vAlign w:val="bottom"/>
            <w:hideMark/>
          </w:tcPr>
          <w:p w14:paraId="0CE8D2C9" w14:textId="77777777" w:rsidR="00373409" w:rsidRPr="00C351BE" w:rsidRDefault="00373409" w:rsidP="006D5784">
            <w:pPr>
              <w:jc w:val="center"/>
              <w:rPr>
                <w:color w:val="000000"/>
                <w:sz w:val="20"/>
                <w:szCs w:val="20"/>
              </w:rPr>
            </w:pPr>
            <w:r w:rsidRPr="00C351BE">
              <w:rPr>
                <w:color w:val="000000"/>
                <w:sz w:val="20"/>
                <w:szCs w:val="20"/>
              </w:rPr>
              <w:t>50,000</w:t>
            </w:r>
          </w:p>
        </w:tc>
        <w:tc>
          <w:tcPr>
            <w:tcW w:w="1126" w:type="dxa"/>
            <w:tcBorders>
              <w:top w:val="nil"/>
              <w:left w:val="nil"/>
              <w:bottom w:val="single" w:sz="4" w:space="0" w:color="auto"/>
              <w:right w:val="single" w:sz="4" w:space="0" w:color="auto"/>
            </w:tcBorders>
            <w:shd w:val="clear" w:color="auto" w:fill="auto"/>
            <w:noWrap/>
            <w:vAlign w:val="bottom"/>
            <w:hideMark/>
          </w:tcPr>
          <w:p w14:paraId="5AEB2124" w14:textId="77777777" w:rsidR="00373409" w:rsidRPr="00C351BE" w:rsidRDefault="00373409" w:rsidP="006D5784">
            <w:pPr>
              <w:jc w:val="center"/>
              <w:rPr>
                <w:color w:val="000000"/>
                <w:sz w:val="20"/>
                <w:szCs w:val="20"/>
              </w:rPr>
            </w:pPr>
            <w:r w:rsidRPr="00C351BE">
              <w:rPr>
                <w:color w:val="000000"/>
                <w:sz w:val="20"/>
                <w:szCs w:val="20"/>
              </w:rPr>
              <w:t>100,000</w:t>
            </w:r>
          </w:p>
        </w:tc>
        <w:tc>
          <w:tcPr>
            <w:tcW w:w="1126" w:type="dxa"/>
            <w:tcBorders>
              <w:top w:val="nil"/>
              <w:left w:val="nil"/>
              <w:bottom w:val="single" w:sz="4" w:space="0" w:color="auto"/>
              <w:right w:val="single" w:sz="4" w:space="0" w:color="auto"/>
            </w:tcBorders>
            <w:shd w:val="clear" w:color="auto" w:fill="auto"/>
            <w:noWrap/>
            <w:vAlign w:val="bottom"/>
            <w:hideMark/>
          </w:tcPr>
          <w:p w14:paraId="09633DCB" w14:textId="77777777" w:rsidR="00373409" w:rsidRPr="00C351BE" w:rsidRDefault="00373409" w:rsidP="006D5784">
            <w:pPr>
              <w:jc w:val="center"/>
              <w:rPr>
                <w:color w:val="000000"/>
                <w:sz w:val="20"/>
                <w:szCs w:val="20"/>
              </w:rPr>
            </w:pPr>
            <w:r w:rsidRPr="00C351BE">
              <w:rPr>
                <w:color w:val="000000"/>
                <w:sz w:val="20"/>
                <w:szCs w:val="20"/>
              </w:rPr>
              <w:t>150,000</w:t>
            </w:r>
          </w:p>
        </w:tc>
        <w:tc>
          <w:tcPr>
            <w:tcW w:w="1137" w:type="dxa"/>
            <w:tcBorders>
              <w:top w:val="nil"/>
              <w:left w:val="nil"/>
              <w:bottom w:val="single" w:sz="4" w:space="0" w:color="auto"/>
              <w:right w:val="single" w:sz="4" w:space="0" w:color="auto"/>
            </w:tcBorders>
            <w:shd w:val="clear" w:color="auto" w:fill="auto"/>
            <w:noWrap/>
            <w:vAlign w:val="bottom"/>
            <w:hideMark/>
          </w:tcPr>
          <w:p w14:paraId="3F4654CF" w14:textId="77777777" w:rsidR="00373409" w:rsidRPr="00C351BE" w:rsidRDefault="00373409" w:rsidP="006D5784">
            <w:pPr>
              <w:jc w:val="center"/>
              <w:rPr>
                <w:color w:val="000000"/>
                <w:sz w:val="20"/>
                <w:szCs w:val="20"/>
              </w:rPr>
            </w:pPr>
            <w:r w:rsidRPr="00C351BE">
              <w:rPr>
                <w:color w:val="000000"/>
                <w:sz w:val="20"/>
                <w:szCs w:val="20"/>
              </w:rPr>
              <w:t>200,000</w:t>
            </w:r>
          </w:p>
        </w:tc>
      </w:tr>
      <w:tr w:rsidR="00373409" w:rsidRPr="00FF632C" w14:paraId="2150960F"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4511D442" w14:textId="77777777" w:rsidR="00373409" w:rsidRPr="00FF632C" w:rsidRDefault="00373409" w:rsidP="006D5784">
            <w:pPr>
              <w:rPr>
                <w:b/>
                <w:bCs/>
                <w:i/>
                <w:iCs/>
                <w:color w:val="000000"/>
                <w:sz w:val="20"/>
                <w:szCs w:val="20"/>
              </w:rPr>
            </w:pPr>
            <w:r w:rsidRPr="00FF632C">
              <w:rPr>
                <w:b/>
                <w:bCs/>
                <w:i/>
                <w:iCs/>
                <w:color w:val="000000"/>
                <w:sz w:val="20"/>
                <w:szCs w:val="20"/>
              </w:rPr>
              <w:t>NSK</w:t>
            </w:r>
          </w:p>
        </w:tc>
        <w:tc>
          <w:tcPr>
            <w:tcW w:w="1026" w:type="dxa"/>
            <w:tcBorders>
              <w:top w:val="nil"/>
              <w:left w:val="nil"/>
              <w:bottom w:val="single" w:sz="4" w:space="0" w:color="auto"/>
              <w:right w:val="single" w:sz="4" w:space="0" w:color="auto"/>
            </w:tcBorders>
            <w:shd w:val="clear" w:color="auto" w:fill="auto"/>
            <w:noWrap/>
            <w:vAlign w:val="bottom"/>
            <w:hideMark/>
          </w:tcPr>
          <w:p w14:paraId="5808CEC7" w14:textId="77777777" w:rsidR="00373409" w:rsidRPr="00FF632C" w:rsidRDefault="00373409" w:rsidP="006D5784">
            <w:pPr>
              <w:jc w:val="center"/>
              <w:rPr>
                <w:color w:val="000000"/>
                <w:sz w:val="20"/>
                <w:szCs w:val="20"/>
              </w:rPr>
            </w:pPr>
            <w:r w:rsidRPr="00FF632C">
              <w:rPr>
                <w:color w:val="000000"/>
                <w:sz w:val="20"/>
                <w:szCs w:val="20"/>
              </w:rPr>
              <w:t>10</w:t>
            </w:r>
          </w:p>
        </w:tc>
        <w:tc>
          <w:tcPr>
            <w:tcW w:w="7793" w:type="dxa"/>
            <w:gridSpan w:val="7"/>
            <w:tcBorders>
              <w:top w:val="nil"/>
              <w:left w:val="nil"/>
              <w:bottom w:val="single" w:sz="4" w:space="0" w:color="auto"/>
              <w:right w:val="single" w:sz="4" w:space="0" w:color="auto"/>
            </w:tcBorders>
            <w:shd w:val="clear" w:color="auto" w:fill="auto"/>
            <w:noWrap/>
            <w:vAlign w:val="bottom"/>
            <w:hideMark/>
          </w:tcPr>
          <w:p w14:paraId="64F18A39" w14:textId="77777777" w:rsidR="00373409" w:rsidRPr="00C351BE" w:rsidRDefault="00373409" w:rsidP="006D5784">
            <w:pPr>
              <w:jc w:val="center"/>
              <w:rPr>
                <w:color w:val="000000"/>
                <w:sz w:val="20"/>
                <w:szCs w:val="20"/>
              </w:rPr>
            </w:pPr>
            <w:r w:rsidRPr="00C351BE">
              <w:rPr>
                <w:color w:val="000000"/>
                <w:sz w:val="20"/>
                <w:szCs w:val="20"/>
              </w:rPr>
              <w:t>500</w:t>
            </w:r>
          </w:p>
        </w:tc>
      </w:tr>
      <w:tr w:rsidR="00373409" w:rsidRPr="00FF632C" w14:paraId="4CC2A060"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2B997FC3" w14:textId="77777777" w:rsidR="00373409" w:rsidRPr="00FF632C" w:rsidRDefault="00373409" w:rsidP="006D5784">
            <w:pPr>
              <w:rPr>
                <w:b/>
                <w:bCs/>
                <w:color w:val="000000"/>
                <w:sz w:val="20"/>
                <w:szCs w:val="20"/>
              </w:rPr>
            </w:pPr>
            <w:r w:rsidRPr="00FF632C">
              <w:rPr>
                <w:b/>
                <w:bCs/>
                <w:color w:val="000000"/>
                <w:sz w:val="20"/>
                <w:szCs w:val="20"/>
              </w:rPr>
              <w:t>Memory (GB)</w:t>
            </w:r>
          </w:p>
        </w:tc>
        <w:tc>
          <w:tcPr>
            <w:tcW w:w="1026" w:type="dxa"/>
            <w:tcBorders>
              <w:top w:val="nil"/>
              <w:left w:val="nil"/>
              <w:bottom w:val="single" w:sz="4" w:space="0" w:color="auto"/>
              <w:right w:val="single" w:sz="4" w:space="0" w:color="auto"/>
            </w:tcBorders>
            <w:shd w:val="clear" w:color="auto" w:fill="auto"/>
            <w:noWrap/>
            <w:vAlign w:val="bottom"/>
            <w:hideMark/>
          </w:tcPr>
          <w:p w14:paraId="3AC72C2A" w14:textId="77777777" w:rsidR="00373409" w:rsidRPr="00FF632C" w:rsidRDefault="00373409" w:rsidP="006D5784">
            <w:pPr>
              <w:jc w:val="center"/>
              <w:rPr>
                <w:color w:val="000000"/>
                <w:sz w:val="20"/>
                <w:szCs w:val="20"/>
              </w:rPr>
            </w:pPr>
            <w:r w:rsidRPr="00FF632C">
              <w:rPr>
                <w:color w:val="000000"/>
                <w:sz w:val="20"/>
                <w:szCs w:val="20"/>
              </w:rPr>
              <w:t>25.7</w:t>
            </w:r>
          </w:p>
        </w:tc>
        <w:tc>
          <w:tcPr>
            <w:tcW w:w="7793"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05F61650" w14:textId="77777777" w:rsidR="00373409" w:rsidRPr="00C351BE" w:rsidRDefault="00373409" w:rsidP="006D5784">
            <w:pPr>
              <w:jc w:val="center"/>
              <w:rPr>
                <w:color w:val="000000"/>
                <w:sz w:val="20"/>
                <w:szCs w:val="20"/>
              </w:rPr>
            </w:pPr>
            <w:r w:rsidRPr="00C351BE">
              <w:rPr>
                <w:color w:val="000000"/>
                <w:sz w:val="20"/>
                <w:szCs w:val="20"/>
              </w:rPr>
              <w:t>3.1</w:t>
            </w:r>
          </w:p>
        </w:tc>
      </w:tr>
      <w:tr w:rsidR="00373409" w:rsidRPr="00FF632C" w14:paraId="7B312946"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618F6E3F" w14:textId="77777777" w:rsidR="00373409" w:rsidRPr="00FF632C" w:rsidRDefault="00373409" w:rsidP="006D5784">
            <w:pPr>
              <w:rPr>
                <w:b/>
                <w:bCs/>
                <w:color w:val="000000"/>
                <w:sz w:val="20"/>
                <w:szCs w:val="20"/>
              </w:rPr>
            </w:pPr>
            <w:r w:rsidRPr="00FF632C">
              <w:rPr>
                <w:b/>
                <w:bCs/>
                <w:color w:val="000000"/>
                <w:sz w:val="20"/>
                <w:szCs w:val="20"/>
              </w:rPr>
              <w:t>U-235 Sensitivity</w:t>
            </w:r>
          </w:p>
        </w:tc>
        <w:tc>
          <w:tcPr>
            <w:tcW w:w="1026" w:type="dxa"/>
            <w:tcBorders>
              <w:top w:val="nil"/>
              <w:left w:val="nil"/>
              <w:bottom w:val="single" w:sz="4" w:space="0" w:color="auto"/>
              <w:right w:val="single" w:sz="4" w:space="0" w:color="auto"/>
            </w:tcBorders>
            <w:shd w:val="clear" w:color="auto" w:fill="auto"/>
            <w:vAlign w:val="center"/>
            <w:hideMark/>
          </w:tcPr>
          <w:p w14:paraId="56854BE4" w14:textId="77777777" w:rsidR="00373409" w:rsidRPr="00FF632C" w:rsidRDefault="00373409" w:rsidP="006D5784">
            <w:pPr>
              <w:jc w:val="center"/>
              <w:rPr>
                <w:color w:val="000000"/>
                <w:sz w:val="20"/>
                <w:szCs w:val="20"/>
              </w:rPr>
            </w:pPr>
            <w:r w:rsidRPr="00FF632C">
              <w:rPr>
                <w:color w:val="000000"/>
                <w:sz w:val="20"/>
                <w:szCs w:val="20"/>
              </w:rPr>
              <w:t>0.2424</w:t>
            </w:r>
          </w:p>
        </w:tc>
        <w:tc>
          <w:tcPr>
            <w:tcW w:w="1026" w:type="dxa"/>
            <w:tcBorders>
              <w:top w:val="nil"/>
              <w:left w:val="nil"/>
              <w:bottom w:val="single" w:sz="4" w:space="0" w:color="auto"/>
              <w:right w:val="single" w:sz="4" w:space="0" w:color="auto"/>
            </w:tcBorders>
            <w:shd w:val="clear" w:color="auto" w:fill="auto"/>
            <w:noWrap/>
            <w:vAlign w:val="bottom"/>
            <w:hideMark/>
          </w:tcPr>
          <w:p w14:paraId="52BD3DF9" w14:textId="77777777" w:rsidR="00373409" w:rsidRPr="00C351BE" w:rsidRDefault="00373409" w:rsidP="006D5784">
            <w:pPr>
              <w:jc w:val="center"/>
              <w:rPr>
                <w:color w:val="000000"/>
                <w:sz w:val="20"/>
                <w:szCs w:val="20"/>
              </w:rPr>
            </w:pPr>
            <w:r w:rsidRPr="00C351BE">
              <w:rPr>
                <w:color w:val="000000"/>
                <w:sz w:val="20"/>
                <w:szCs w:val="20"/>
              </w:rPr>
              <w:t>0.246</w:t>
            </w:r>
          </w:p>
        </w:tc>
        <w:tc>
          <w:tcPr>
            <w:tcW w:w="1126" w:type="dxa"/>
            <w:tcBorders>
              <w:top w:val="nil"/>
              <w:left w:val="nil"/>
              <w:bottom w:val="single" w:sz="4" w:space="0" w:color="auto"/>
              <w:right w:val="single" w:sz="4" w:space="0" w:color="auto"/>
            </w:tcBorders>
            <w:shd w:val="clear" w:color="auto" w:fill="auto"/>
            <w:noWrap/>
            <w:vAlign w:val="bottom"/>
            <w:hideMark/>
          </w:tcPr>
          <w:p w14:paraId="40FF529F" w14:textId="77777777" w:rsidR="00373409" w:rsidRPr="00C351BE" w:rsidRDefault="00373409" w:rsidP="006D5784">
            <w:pPr>
              <w:jc w:val="center"/>
              <w:rPr>
                <w:color w:val="000000"/>
                <w:sz w:val="20"/>
                <w:szCs w:val="20"/>
              </w:rPr>
            </w:pPr>
            <w:r w:rsidRPr="00C351BE">
              <w:rPr>
                <w:color w:val="000000"/>
                <w:sz w:val="20"/>
                <w:szCs w:val="20"/>
              </w:rPr>
              <w:t>0.243</w:t>
            </w:r>
          </w:p>
        </w:tc>
        <w:tc>
          <w:tcPr>
            <w:tcW w:w="1126" w:type="dxa"/>
            <w:tcBorders>
              <w:top w:val="nil"/>
              <w:left w:val="nil"/>
              <w:bottom w:val="single" w:sz="4" w:space="0" w:color="auto"/>
              <w:right w:val="single" w:sz="4" w:space="0" w:color="auto"/>
            </w:tcBorders>
            <w:shd w:val="clear" w:color="auto" w:fill="auto"/>
            <w:noWrap/>
            <w:vAlign w:val="bottom"/>
            <w:hideMark/>
          </w:tcPr>
          <w:p w14:paraId="1E117D73" w14:textId="77777777" w:rsidR="00373409" w:rsidRPr="00C351BE" w:rsidRDefault="00373409" w:rsidP="006D5784">
            <w:pPr>
              <w:jc w:val="center"/>
              <w:rPr>
                <w:color w:val="000000"/>
                <w:sz w:val="20"/>
                <w:szCs w:val="20"/>
              </w:rPr>
            </w:pPr>
            <w:r w:rsidRPr="00C351BE">
              <w:rPr>
                <w:color w:val="000000"/>
                <w:sz w:val="20"/>
                <w:szCs w:val="20"/>
              </w:rPr>
              <w:t>0.242</w:t>
            </w:r>
          </w:p>
        </w:tc>
        <w:tc>
          <w:tcPr>
            <w:tcW w:w="1126" w:type="dxa"/>
            <w:tcBorders>
              <w:top w:val="nil"/>
              <w:left w:val="nil"/>
              <w:bottom w:val="single" w:sz="4" w:space="0" w:color="auto"/>
              <w:right w:val="single" w:sz="4" w:space="0" w:color="auto"/>
            </w:tcBorders>
            <w:shd w:val="clear" w:color="auto" w:fill="auto"/>
            <w:noWrap/>
            <w:vAlign w:val="bottom"/>
            <w:hideMark/>
          </w:tcPr>
          <w:p w14:paraId="20065688" w14:textId="77777777" w:rsidR="00373409" w:rsidRPr="00C351BE" w:rsidRDefault="00373409" w:rsidP="006D5784">
            <w:pPr>
              <w:jc w:val="center"/>
              <w:rPr>
                <w:color w:val="000000"/>
                <w:sz w:val="20"/>
                <w:szCs w:val="20"/>
              </w:rPr>
            </w:pPr>
            <w:r w:rsidRPr="00C351BE">
              <w:rPr>
                <w:color w:val="000000"/>
                <w:sz w:val="20"/>
                <w:szCs w:val="20"/>
              </w:rPr>
              <w:t>0.242</w:t>
            </w:r>
          </w:p>
        </w:tc>
        <w:tc>
          <w:tcPr>
            <w:tcW w:w="1126" w:type="dxa"/>
            <w:tcBorders>
              <w:top w:val="nil"/>
              <w:left w:val="nil"/>
              <w:bottom w:val="single" w:sz="4" w:space="0" w:color="auto"/>
              <w:right w:val="single" w:sz="4" w:space="0" w:color="auto"/>
            </w:tcBorders>
            <w:shd w:val="clear" w:color="auto" w:fill="auto"/>
            <w:noWrap/>
            <w:vAlign w:val="bottom"/>
            <w:hideMark/>
          </w:tcPr>
          <w:p w14:paraId="2E326A43" w14:textId="77777777" w:rsidR="00373409" w:rsidRPr="00C351BE" w:rsidRDefault="00373409" w:rsidP="006D5784">
            <w:pPr>
              <w:jc w:val="center"/>
              <w:rPr>
                <w:color w:val="000000"/>
                <w:sz w:val="20"/>
                <w:szCs w:val="20"/>
              </w:rPr>
            </w:pPr>
            <w:r w:rsidRPr="00C351BE">
              <w:rPr>
                <w:color w:val="000000"/>
                <w:sz w:val="20"/>
                <w:szCs w:val="20"/>
              </w:rPr>
              <w:t>0.242</w:t>
            </w:r>
          </w:p>
        </w:tc>
        <w:tc>
          <w:tcPr>
            <w:tcW w:w="1126" w:type="dxa"/>
            <w:tcBorders>
              <w:top w:val="nil"/>
              <w:left w:val="nil"/>
              <w:bottom w:val="single" w:sz="4" w:space="0" w:color="auto"/>
              <w:right w:val="single" w:sz="4" w:space="0" w:color="auto"/>
            </w:tcBorders>
            <w:shd w:val="clear" w:color="auto" w:fill="auto"/>
            <w:noWrap/>
            <w:vAlign w:val="bottom"/>
            <w:hideMark/>
          </w:tcPr>
          <w:p w14:paraId="5F23516C" w14:textId="77777777" w:rsidR="00373409" w:rsidRPr="00C351BE" w:rsidRDefault="00373409" w:rsidP="006D5784">
            <w:pPr>
              <w:jc w:val="center"/>
              <w:rPr>
                <w:color w:val="000000"/>
                <w:sz w:val="20"/>
                <w:szCs w:val="20"/>
              </w:rPr>
            </w:pPr>
            <w:r w:rsidRPr="00C351BE">
              <w:rPr>
                <w:color w:val="000000"/>
                <w:sz w:val="20"/>
                <w:szCs w:val="20"/>
              </w:rPr>
              <w:t>0.242</w:t>
            </w:r>
          </w:p>
        </w:tc>
        <w:tc>
          <w:tcPr>
            <w:tcW w:w="1137" w:type="dxa"/>
            <w:tcBorders>
              <w:top w:val="nil"/>
              <w:left w:val="nil"/>
              <w:bottom w:val="single" w:sz="4" w:space="0" w:color="auto"/>
              <w:right w:val="single" w:sz="4" w:space="0" w:color="auto"/>
            </w:tcBorders>
            <w:shd w:val="clear" w:color="auto" w:fill="auto"/>
            <w:noWrap/>
            <w:vAlign w:val="bottom"/>
            <w:hideMark/>
          </w:tcPr>
          <w:p w14:paraId="68F78834" w14:textId="77777777" w:rsidR="00373409" w:rsidRPr="00C351BE" w:rsidRDefault="00373409" w:rsidP="006D5784">
            <w:pPr>
              <w:jc w:val="center"/>
              <w:rPr>
                <w:color w:val="000000"/>
                <w:sz w:val="20"/>
                <w:szCs w:val="20"/>
              </w:rPr>
            </w:pPr>
            <w:r w:rsidRPr="00C351BE">
              <w:rPr>
                <w:color w:val="000000"/>
                <w:sz w:val="20"/>
                <w:szCs w:val="20"/>
              </w:rPr>
              <w:t>0.242</w:t>
            </w:r>
          </w:p>
        </w:tc>
      </w:tr>
      <w:tr w:rsidR="00373409" w:rsidRPr="00FF632C" w14:paraId="1EA761AD"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28096256" w14:textId="77777777" w:rsidR="00373409" w:rsidRPr="00FF632C" w:rsidRDefault="00373409" w:rsidP="006D5784">
            <w:pPr>
              <w:rPr>
                <w:b/>
                <w:bCs/>
                <w:color w:val="000000"/>
                <w:sz w:val="20"/>
                <w:szCs w:val="20"/>
              </w:rPr>
            </w:pPr>
            <w:r w:rsidRPr="00FF632C">
              <w:rPr>
                <w:b/>
                <w:bCs/>
                <w:color w:val="000000"/>
                <w:sz w:val="20"/>
                <w:szCs w:val="20"/>
              </w:rPr>
              <w:t>Uncertainty in U-235 Sensitivity</w:t>
            </w:r>
          </w:p>
        </w:tc>
        <w:tc>
          <w:tcPr>
            <w:tcW w:w="1026" w:type="dxa"/>
            <w:tcBorders>
              <w:top w:val="nil"/>
              <w:left w:val="nil"/>
              <w:bottom w:val="single" w:sz="4" w:space="0" w:color="auto"/>
              <w:right w:val="single" w:sz="4" w:space="0" w:color="auto"/>
            </w:tcBorders>
            <w:shd w:val="clear" w:color="auto" w:fill="auto"/>
            <w:vAlign w:val="center"/>
            <w:hideMark/>
          </w:tcPr>
          <w:p w14:paraId="0B0E331F" w14:textId="77777777" w:rsidR="00373409" w:rsidRPr="00FF632C" w:rsidRDefault="00373409" w:rsidP="006D5784">
            <w:pPr>
              <w:jc w:val="center"/>
              <w:rPr>
                <w:color w:val="000000"/>
                <w:sz w:val="20"/>
                <w:szCs w:val="20"/>
              </w:rPr>
            </w:pPr>
            <w:r w:rsidRPr="00FF632C">
              <w:rPr>
                <w:color w:val="000000"/>
                <w:sz w:val="20"/>
                <w:szCs w:val="20"/>
              </w:rPr>
              <w:t>0.06%</w:t>
            </w:r>
          </w:p>
        </w:tc>
        <w:tc>
          <w:tcPr>
            <w:tcW w:w="1026" w:type="dxa"/>
            <w:tcBorders>
              <w:top w:val="nil"/>
              <w:left w:val="nil"/>
              <w:bottom w:val="single" w:sz="4" w:space="0" w:color="auto"/>
              <w:right w:val="single" w:sz="4" w:space="0" w:color="auto"/>
            </w:tcBorders>
            <w:shd w:val="clear" w:color="auto" w:fill="auto"/>
            <w:vAlign w:val="center"/>
            <w:hideMark/>
          </w:tcPr>
          <w:p w14:paraId="3ACBD061" w14:textId="77777777" w:rsidR="00373409" w:rsidRPr="00C351BE" w:rsidRDefault="00373409" w:rsidP="006D5784">
            <w:pPr>
              <w:jc w:val="center"/>
              <w:rPr>
                <w:color w:val="000000"/>
                <w:sz w:val="20"/>
                <w:szCs w:val="20"/>
              </w:rPr>
            </w:pPr>
            <w:r w:rsidRPr="00C351BE">
              <w:rPr>
                <w:color w:val="000000"/>
                <w:sz w:val="20"/>
                <w:szCs w:val="20"/>
              </w:rPr>
              <w:t>0.23%</w:t>
            </w:r>
          </w:p>
        </w:tc>
        <w:tc>
          <w:tcPr>
            <w:tcW w:w="1126" w:type="dxa"/>
            <w:tcBorders>
              <w:top w:val="nil"/>
              <w:left w:val="nil"/>
              <w:bottom w:val="single" w:sz="4" w:space="0" w:color="auto"/>
              <w:right w:val="single" w:sz="4" w:space="0" w:color="auto"/>
            </w:tcBorders>
            <w:shd w:val="clear" w:color="auto" w:fill="auto"/>
            <w:vAlign w:val="center"/>
            <w:hideMark/>
          </w:tcPr>
          <w:p w14:paraId="3805E1D8" w14:textId="77777777" w:rsidR="00373409" w:rsidRPr="00C351BE" w:rsidRDefault="00373409" w:rsidP="006D5784">
            <w:pPr>
              <w:jc w:val="center"/>
              <w:rPr>
                <w:color w:val="000000"/>
                <w:sz w:val="20"/>
                <w:szCs w:val="20"/>
              </w:rPr>
            </w:pPr>
            <w:r w:rsidRPr="00C351BE">
              <w:rPr>
                <w:color w:val="000000"/>
                <w:sz w:val="20"/>
                <w:szCs w:val="20"/>
              </w:rPr>
              <w:t>0.05%</w:t>
            </w:r>
          </w:p>
        </w:tc>
        <w:tc>
          <w:tcPr>
            <w:tcW w:w="1126" w:type="dxa"/>
            <w:tcBorders>
              <w:top w:val="nil"/>
              <w:left w:val="nil"/>
              <w:bottom w:val="single" w:sz="4" w:space="0" w:color="auto"/>
              <w:right w:val="single" w:sz="4" w:space="0" w:color="auto"/>
            </w:tcBorders>
            <w:shd w:val="clear" w:color="auto" w:fill="auto"/>
            <w:vAlign w:val="center"/>
            <w:hideMark/>
          </w:tcPr>
          <w:p w14:paraId="54B5F5AE" w14:textId="77777777" w:rsidR="00373409" w:rsidRPr="00C351BE" w:rsidRDefault="00373409" w:rsidP="006D5784">
            <w:pPr>
              <w:jc w:val="center"/>
              <w:rPr>
                <w:color w:val="000000"/>
                <w:sz w:val="20"/>
                <w:szCs w:val="20"/>
              </w:rPr>
            </w:pPr>
            <w:r w:rsidRPr="00C351BE">
              <w:rPr>
                <w:color w:val="000000"/>
                <w:sz w:val="20"/>
                <w:szCs w:val="20"/>
              </w:rPr>
              <w:t>0.03%</w:t>
            </w:r>
          </w:p>
        </w:tc>
        <w:tc>
          <w:tcPr>
            <w:tcW w:w="1126" w:type="dxa"/>
            <w:tcBorders>
              <w:top w:val="nil"/>
              <w:left w:val="nil"/>
              <w:bottom w:val="single" w:sz="4" w:space="0" w:color="auto"/>
              <w:right w:val="single" w:sz="4" w:space="0" w:color="auto"/>
            </w:tcBorders>
            <w:shd w:val="clear" w:color="auto" w:fill="auto"/>
            <w:vAlign w:val="center"/>
            <w:hideMark/>
          </w:tcPr>
          <w:p w14:paraId="639F08B9" w14:textId="77777777" w:rsidR="00373409" w:rsidRPr="00C351BE" w:rsidRDefault="00373409" w:rsidP="006D5784">
            <w:pPr>
              <w:jc w:val="center"/>
              <w:rPr>
                <w:color w:val="000000"/>
                <w:sz w:val="20"/>
                <w:szCs w:val="20"/>
              </w:rPr>
            </w:pPr>
            <w:r w:rsidRPr="00C351BE">
              <w:rPr>
                <w:color w:val="000000"/>
                <w:sz w:val="20"/>
                <w:szCs w:val="20"/>
              </w:rPr>
              <w:t>0.02%</w:t>
            </w:r>
          </w:p>
        </w:tc>
        <w:tc>
          <w:tcPr>
            <w:tcW w:w="1126" w:type="dxa"/>
            <w:tcBorders>
              <w:top w:val="nil"/>
              <w:left w:val="nil"/>
              <w:bottom w:val="single" w:sz="4" w:space="0" w:color="auto"/>
              <w:right w:val="single" w:sz="4" w:space="0" w:color="auto"/>
            </w:tcBorders>
            <w:shd w:val="clear" w:color="auto" w:fill="auto"/>
            <w:vAlign w:val="center"/>
            <w:hideMark/>
          </w:tcPr>
          <w:p w14:paraId="671E8C5A" w14:textId="77777777" w:rsidR="00373409" w:rsidRPr="00C351BE" w:rsidRDefault="00373409" w:rsidP="006D5784">
            <w:pPr>
              <w:jc w:val="center"/>
              <w:rPr>
                <w:color w:val="000000"/>
                <w:sz w:val="20"/>
                <w:szCs w:val="20"/>
              </w:rPr>
            </w:pPr>
            <w:r w:rsidRPr="00C351BE">
              <w:rPr>
                <w:color w:val="000000"/>
                <w:sz w:val="20"/>
                <w:szCs w:val="20"/>
              </w:rPr>
              <w:t>0.02%</w:t>
            </w:r>
          </w:p>
        </w:tc>
        <w:tc>
          <w:tcPr>
            <w:tcW w:w="1126" w:type="dxa"/>
            <w:tcBorders>
              <w:top w:val="nil"/>
              <w:left w:val="nil"/>
              <w:bottom w:val="single" w:sz="4" w:space="0" w:color="auto"/>
              <w:right w:val="single" w:sz="4" w:space="0" w:color="auto"/>
            </w:tcBorders>
            <w:shd w:val="clear" w:color="auto" w:fill="auto"/>
            <w:vAlign w:val="center"/>
            <w:hideMark/>
          </w:tcPr>
          <w:p w14:paraId="19FB4F29" w14:textId="77777777" w:rsidR="00373409" w:rsidRPr="00C351BE" w:rsidRDefault="00373409" w:rsidP="006D5784">
            <w:pPr>
              <w:jc w:val="center"/>
              <w:rPr>
                <w:color w:val="000000"/>
                <w:sz w:val="20"/>
                <w:szCs w:val="20"/>
              </w:rPr>
            </w:pPr>
            <w:r w:rsidRPr="00C351BE">
              <w:rPr>
                <w:color w:val="000000"/>
                <w:sz w:val="20"/>
                <w:szCs w:val="20"/>
              </w:rPr>
              <w:t>0.01%</w:t>
            </w:r>
          </w:p>
        </w:tc>
        <w:tc>
          <w:tcPr>
            <w:tcW w:w="1137" w:type="dxa"/>
            <w:tcBorders>
              <w:top w:val="nil"/>
              <w:left w:val="nil"/>
              <w:bottom w:val="single" w:sz="4" w:space="0" w:color="auto"/>
              <w:right w:val="single" w:sz="4" w:space="0" w:color="auto"/>
            </w:tcBorders>
            <w:shd w:val="clear" w:color="auto" w:fill="auto"/>
            <w:vAlign w:val="center"/>
            <w:hideMark/>
          </w:tcPr>
          <w:p w14:paraId="5918920A" w14:textId="77777777" w:rsidR="00373409" w:rsidRPr="00C351BE" w:rsidRDefault="00373409" w:rsidP="006D5784">
            <w:pPr>
              <w:jc w:val="center"/>
              <w:rPr>
                <w:color w:val="000000"/>
                <w:sz w:val="20"/>
                <w:szCs w:val="20"/>
              </w:rPr>
            </w:pPr>
            <w:r w:rsidRPr="00C351BE">
              <w:rPr>
                <w:color w:val="000000"/>
                <w:sz w:val="20"/>
                <w:szCs w:val="20"/>
              </w:rPr>
              <w:t>0.01%</w:t>
            </w:r>
          </w:p>
        </w:tc>
      </w:tr>
      <w:tr w:rsidR="00373409" w:rsidRPr="00FF632C" w14:paraId="34BE9A52"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165AEDBC" w14:textId="77777777" w:rsidR="00373409" w:rsidRPr="00FF632C" w:rsidRDefault="00373409" w:rsidP="006D5784">
            <w:pPr>
              <w:rPr>
                <w:b/>
                <w:bCs/>
                <w:color w:val="000000"/>
                <w:sz w:val="20"/>
                <w:szCs w:val="20"/>
              </w:rPr>
            </w:pPr>
            <w:r w:rsidRPr="00FF632C">
              <w:rPr>
                <w:b/>
                <w:bCs/>
                <w:color w:val="000000"/>
                <w:sz w:val="20"/>
                <w:szCs w:val="20"/>
              </w:rPr>
              <w:t>U-235 FoM (/min)</w:t>
            </w:r>
          </w:p>
        </w:tc>
        <w:tc>
          <w:tcPr>
            <w:tcW w:w="1026" w:type="dxa"/>
            <w:tcBorders>
              <w:top w:val="nil"/>
              <w:left w:val="nil"/>
              <w:bottom w:val="single" w:sz="4" w:space="0" w:color="auto"/>
              <w:right w:val="single" w:sz="4" w:space="0" w:color="auto"/>
            </w:tcBorders>
            <w:shd w:val="clear" w:color="auto" w:fill="auto"/>
            <w:noWrap/>
            <w:vAlign w:val="bottom"/>
            <w:hideMark/>
          </w:tcPr>
          <w:p w14:paraId="395F0E81" w14:textId="77777777" w:rsidR="00373409" w:rsidRPr="00FF632C" w:rsidRDefault="00373409" w:rsidP="006D5784">
            <w:pPr>
              <w:jc w:val="center"/>
              <w:rPr>
                <w:color w:val="000000"/>
                <w:sz w:val="20"/>
                <w:szCs w:val="20"/>
              </w:rPr>
            </w:pPr>
            <w:r w:rsidRPr="00FF632C">
              <w:rPr>
                <w:color w:val="000000"/>
                <w:sz w:val="20"/>
                <w:szCs w:val="20"/>
              </w:rPr>
              <w:t>911.703</w:t>
            </w:r>
          </w:p>
        </w:tc>
        <w:tc>
          <w:tcPr>
            <w:tcW w:w="1026" w:type="dxa"/>
            <w:tcBorders>
              <w:top w:val="nil"/>
              <w:left w:val="nil"/>
              <w:bottom w:val="single" w:sz="4" w:space="0" w:color="auto"/>
              <w:right w:val="single" w:sz="4" w:space="0" w:color="auto"/>
            </w:tcBorders>
            <w:shd w:val="clear" w:color="auto" w:fill="auto"/>
            <w:noWrap/>
            <w:vAlign w:val="bottom"/>
            <w:hideMark/>
          </w:tcPr>
          <w:p w14:paraId="0EBC301A" w14:textId="77777777" w:rsidR="00373409" w:rsidRPr="00C351BE" w:rsidRDefault="00373409" w:rsidP="006D5784">
            <w:pPr>
              <w:jc w:val="center"/>
              <w:rPr>
                <w:color w:val="000000"/>
                <w:sz w:val="20"/>
                <w:szCs w:val="20"/>
              </w:rPr>
            </w:pPr>
            <w:r w:rsidRPr="00C351BE">
              <w:rPr>
                <w:color w:val="000000"/>
                <w:sz w:val="20"/>
                <w:szCs w:val="20"/>
              </w:rPr>
              <w:t>30.201</w:t>
            </w:r>
          </w:p>
        </w:tc>
        <w:tc>
          <w:tcPr>
            <w:tcW w:w="1126" w:type="dxa"/>
            <w:tcBorders>
              <w:top w:val="nil"/>
              <w:left w:val="nil"/>
              <w:bottom w:val="single" w:sz="4" w:space="0" w:color="auto"/>
              <w:right w:val="single" w:sz="4" w:space="0" w:color="auto"/>
            </w:tcBorders>
            <w:shd w:val="clear" w:color="auto" w:fill="auto"/>
            <w:noWrap/>
            <w:vAlign w:val="bottom"/>
            <w:hideMark/>
          </w:tcPr>
          <w:p w14:paraId="648E02A0" w14:textId="77777777" w:rsidR="00373409" w:rsidRPr="00C351BE" w:rsidRDefault="00373409" w:rsidP="006D5784">
            <w:pPr>
              <w:jc w:val="center"/>
              <w:rPr>
                <w:color w:val="000000"/>
                <w:sz w:val="20"/>
                <w:szCs w:val="20"/>
              </w:rPr>
            </w:pPr>
            <w:r w:rsidRPr="00C351BE">
              <w:rPr>
                <w:color w:val="000000"/>
                <w:sz w:val="20"/>
                <w:szCs w:val="20"/>
              </w:rPr>
              <w:t>406.108</w:t>
            </w:r>
          </w:p>
        </w:tc>
        <w:tc>
          <w:tcPr>
            <w:tcW w:w="1126" w:type="dxa"/>
            <w:tcBorders>
              <w:top w:val="nil"/>
              <w:left w:val="nil"/>
              <w:bottom w:val="single" w:sz="4" w:space="0" w:color="auto"/>
              <w:right w:val="single" w:sz="4" w:space="0" w:color="auto"/>
            </w:tcBorders>
            <w:shd w:val="clear" w:color="auto" w:fill="auto"/>
            <w:noWrap/>
            <w:vAlign w:val="bottom"/>
            <w:hideMark/>
          </w:tcPr>
          <w:p w14:paraId="3707A245" w14:textId="77777777" w:rsidR="00373409" w:rsidRPr="00C351BE" w:rsidRDefault="00373409" w:rsidP="006D5784">
            <w:pPr>
              <w:jc w:val="center"/>
              <w:rPr>
                <w:color w:val="000000"/>
                <w:sz w:val="20"/>
                <w:szCs w:val="20"/>
              </w:rPr>
            </w:pPr>
            <w:r w:rsidRPr="00C351BE">
              <w:rPr>
                <w:color w:val="000000"/>
                <w:sz w:val="20"/>
                <w:szCs w:val="20"/>
              </w:rPr>
              <w:t>521.825</w:t>
            </w:r>
          </w:p>
        </w:tc>
        <w:tc>
          <w:tcPr>
            <w:tcW w:w="1126" w:type="dxa"/>
            <w:tcBorders>
              <w:top w:val="nil"/>
              <w:left w:val="nil"/>
              <w:bottom w:val="single" w:sz="4" w:space="0" w:color="auto"/>
              <w:right w:val="single" w:sz="4" w:space="0" w:color="auto"/>
            </w:tcBorders>
            <w:shd w:val="clear" w:color="auto" w:fill="auto"/>
            <w:noWrap/>
            <w:vAlign w:val="bottom"/>
            <w:hideMark/>
          </w:tcPr>
          <w:p w14:paraId="3AE90B5B" w14:textId="77777777" w:rsidR="00373409" w:rsidRPr="00C351BE" w:rsidRDefault="00373409" w:rsidP="006D5784">
            <w:pPr>
              <w:jc w:val="center"/>
              <w:rPr>
                <w:color w:val="000000"/>
                <w:sz w:val="20"/>
                <w:szCs w:val="20"/>
              </w:rPr>
            </w:pPr>
            <w:r w:rsidRPr="00C351BE">
              <w:rPr>
                <w:color w:val="000000"/>
                <w:sz w:val="20"/>
                <w:szCs w:val="20"/>
              </w:rPr>
              <w:t>925.432</w:t>
            </w:r>
          </w:p>
        </w:tc>
        <w:tc>
          <w:tcPr>
            <w:tcW w:w="1126" w:type="dxa"/>
            <w:tcBorders>
              <w:top w:val="nil"/>
              <w:left w:val="nil"/>
              <w:bottom w:val="single" w:sz="4" w:space="0" w:color="auto"/>
              <w:right w:val="single" w:sz="4" w:space="0" w:color="auto"/>
            </w:tcBorders>
            <w:shd w:val="clear" w:color="auto" w:fill="auto"/>
            <w:noWrap/>
            <w:vAlign w:val="bottom"/>
            <w:hideMark/>
          </w:tcPr>
          <w:p w14:paraId="1965772E" w14:textId="77777777" w:rsidR="00373409" w:rsidRPr="00C351BE" w:rsidRDefault="00373409" w:rsidP="006D5784">
            <w:pPr>
              <w:jc w:val="center"/>
              <w:rPr>
                <w:color w:val="000000"/>
                <w:sz w:val="20"/>
                <w:szCs w:val="20"/>
              </w:rPr>
            </w:pPr>
            <w:r w:rsidRPr="00C351BE">
              <w:rPr>
                <w:color w:val="000000"/>
                <w:sz w:val="20"/>
                <w:szCs w:val="20"/>
              </w:rPr>
              <w:t>548.246</w:t>
            </w:r>
          </w:p>
        </w:tc>
        <w:tc>
          <w:tcPr>
            <w:tcW w:w="1126" w:type="dxa"/>
            <w:tcBorders>
              <w:top w:val="nil"/>
              <w:left w:val="nil"/>
              <w:bottom w:val="single" w:sz="4" w:space="0" w:color="auto"/>
              <w:right w:val="single" w:sz="4" w:space="0" w:color="auto"/>
            </w:tcBorders>
            <w:shd w:val="clear" w:color="auto" w:fill="auto"/>
            <w:noWrap/>
            <w:vAlign w:val="bottom"/>
            <w:hideMark/>
          </w:tcPr>
          <w:p w14:paraId="6499E05F" w14:textId="77777777" w:rsidR="00373409" w:rsidRPr="00C351BE" w:rsidRDefault="00373409" w:rsidP="006D5784">
            <w:pPr>
              <w:jc w:val="center"/>
              <w:rPr>
                <w:color w:val="000000"/>
                <w:sz w:val="20"/>
                <w:szCs w:val="20"/>
              </w:rPr>
            </w:pPr>
            <w:r w:rsidRPr="00C351BE">
              <w:rPr>
                <w:color w:val="000000"/>
                <w:sz w:val="20"/>
                <w:szCs w:val="20"/>
              </w:rPr>
              <w:t>1539.106</w:t>
            </w:r>
          </w:p>
        </w:tc>
        <w:tc>
          <w:tcPr>
            <w:tcW w:w="1137" w:type="dxa"/>
            <w:tcBorders>
              <w:top w:val="nil"/>
              <w:left w:val="nil"/>
              <w:bottom w:val="single" w:sz="4" w:space="0" w:color="auto"/>
              <w:right w:val="single" w:sz="4" w:space="0" w:color="auto"/>
            </w:tcBorders>
            <w:shd w:val="clear" w:color="auto" w:fill="auto"/>
            <w:noWrap/>
            <w:vAlign w:val="bottom"/>
            <w:hideMark/>
          </w:tcPr>
          <w:p w14:paraId="7E419358" w14:textId="77777777" w:rsidR="00373409" w:rsidRPr="00C351BE" w:rsidRDefault="00373409" w:rsidP="006D5784">
            <w:pPr>
              <w:jc w:val="center"/>
              <w:rPr>
                <w:color w:val="000000"/>
                <w:sz w:val="20"/>
                <w:szCs w:val="20"/>
              </w:rPr>
            </w:pPr>
            <w:r w:rsidRPr="00C351BE">
              <w:rPr>
                <w:color w:val="000000"/>
                <w:sz w:val="20"/>
                <w:szCs w:val="20"/>
              </w:rPr>
              <w:t>1126.370</w:t>
            </w:r>
          </w:p>
        </w:tc>
      </w:tr>
      <w:tr w:rsidR="00373409" w:rsidRPr="00FF632C" w14:paraId="30BC365C"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0F32FF4E" w14:textId="77777777" w:rsidR="00373409" w:rsidRPr="00FF632C" w:rsidRDefault="00373409" w:rsidP="006D5784">
            <w:pPr>
              <w:rPr>
                <w:b/>
                <w:bCs/>
                <w:color w:val="000000"/>
                <w:sz w:val="20"/>
                <w:szCs w:val="20"/>
              </w:rPr>
            </w:pPr>
            <w:r w:rsidRPr="00FF632C">
              <w:rPr>
                <w:b/>
                <w:bCs/>
                <w:color w:val="000000"/>
                <w:sz w:val="20"/>
                <w:szCs w:val="20"/>
              </w:rPr>
              <w:t>U-238 Sensitivity</w:t>
            </w:r>
          </w:p>
        </w:tc>
        <w:tc>
          <w:tcPr>
            <w:tcW w:w="1026" w:type="dxa"/>
            <w:tcBorders>
              <w:top w:val="nil"/>
              <w:left w:val="nil"/>
              <w:bottom w:val="single" w:sz="4" w:space="0" w:color="auto"/>
              <w:right w:val="single" w:sz="4" w:space="0" w:color="auto"/>
            </w:tcBorders>
            <w:shd w:val="clear" w:color="auto" w:fill="auto"/>
            <w:vAlign w:val="center"/>
            <w:hideMark/>
          </w:tcPr>
          <w:p w14:paraId="3278F9B3" w14:textId="77777777" w:rsidR="00373409" w:rsidRPr="00FF632C" w:rsidRDefault="00373409" w:rsidP="006D5784">
            <w:pPr>
              <w:jc w:val="center"/>
              <w:rPr>
                <w:color w:val="000000"/>
                <w:sz w:val="20"/>
                <w:szCs w:val="20"/>
              </w:rPr>
            </w:pPr>
            <w:r w:rsidRPr="00FF632C">
              <w:rPr>
                <w:color w:val="000000"/>
                <w:sz w:val="20"/>
                <w:szCs w:val="20"/>
              </w:rPr>
              <w:t>-0.1375</w:t>
            </w:r>
          </w:p>
        </w:tc>
        <w:tc>
          <w:tcPr>
            <w:tcW w:w="1026" w:type="dxa"/>
            <w:tcBorders>
              <w:top w:val="nil"/>
              <w:left w:val="nil"/>
              <w:bottom w:val="single" w:sz="4" w:space="0" w:color="auto"/>
              <w:right w:val="single" w:sz="4" w:space="0" w:color="auto"/>
            </w:tcBorders>
            <w:shd w:val="clear" w:color="auto" w:fill="auto"/>
            <w:vAlign w:val="center"/>
            <w:hideMark/>
          </w:tcPr>
          <w:p w14:paraId="661021DD" w14:textId="77777777" w:rsidR="00373409" w:rsidRPr="00C351BE" w:rsidRDefault="00373409" w:rsidP="006D5784">
            <w:pPr>
              <w:jc w:val="center"/>
              <w:rPr>
                <w:color w:val="000000"/>
                <w:sz w:val="20"/>
                <w:szCs w:val="20"/>
              </w:rPr>
            </w:pPr>
            <w:r w:rsidRPr="00C351BE">
              <w:rPr>
                <w:color w:val="000000"/>
                <w:sz w:val="20"/>
                <w:szCs w:val="20"/>
              </w:rPr>
              <w:t>-0.1355</w:t>
            </w:r>
          </w:p>
        </w:tc>
        <w:tc>
          <w:tcPr>
            <w:tcW w:w="1126" w:type="dxa"/>
            <w:tcBorders>
              <w:top w:val="nil"/>
              <w:left w:val="nil"/>
              <w:bottom w:val="single" w:sz="4" w:space="0" w:color="auto"/>
              <w:right w:val="single" w:sz="4" w:space="0" w:color="auto"/>
            </w:tcBorders>
            <w:shd w:val="clear" w:color="auto" w:fill="auto"/>
            <w:vAlign w:val="center"/>
            <w:hideMark/>
          </w:tcPr>
          <w:p w14:paraId="13F01353" w14:textId="77777777" w:rsidR="00373409" w:rsidRPr="00C351BE" w:rsidRDefault="00373409" w:rsidP="006D5784">
            <w:pPr>
              <w:jc w:val="center"/>
              <w:rPr>
                <w:color w:val="000000"/>
                <w:sz w:val="20"/>
                <w:szCs w:val="20"/>
              </w:rPr>
            </w:pPr>
            <w:r w:rsidRPr="00C351BE">
              <w:rPr>
                <w:color w:val="000000"/>
                <w:sz w:val="20"/>
                <w:szCs w:val="20"/>
              </w:rPr>
              <w:t>-0.1376</w:t>
            </w:r>
          </w:p>
        </w:tc>
        <w:tc>
          <w:tcPr>
            <w:tcW w:w="1126" w:type="dxa"/>
            <w:tcBorders>
              <w:top w:val="nil"/>
              <w:left w:val="nil"/>
              <w:bottom w:val="single" w:sz="4" w:space="0" w:color="auto"/>
              <w:right w:val="single" w:sz="4" w:space="0" w:color="auto"/>
            </w:tcBorders>
            <w:shd w:val="clear" w:color="auto" w:fill="auto"/>
            <w:vAlign w:val="center"/>
            <w:hideMark/>
          </w:tcPr>
          <w:p w14:paraId="7C220A2D" w14:textId="77777777" w:rsidR="00373409" w:rsidRPr="00C351BE" w:rsidRDefault="00373409" w:rsidP="006D5784">
            <w:pPr>
              <w:jc w:val="center"/>
              <w:rPr>
                <w:color w:val="000000"/>
                <w:sz w:val="20"/>
                <w:szCs w:val="20"/>
              </w:rPr>
            </w:pPr>
            <w:r w:rsidRPr="00C351BE">
              <w:rPr>
                <w:color w:val="000000"/>
                <w:sz w:val="20"/>
                <w:szCs w:val="20"/>
              </w:rPr>
              <w:t>-0.1367</w:t>
            </w:r>
          </w:p>
        </w:tc>
        <w:tc>
          <w:tcPr>
            <w:tcW w:w="1126" w:type="dxa"/>
            <w:tcBorders>
              <w:top w:val="nil"/>
              <w:left w:val="nil"/>
              <w:bottom w:val="single" w:sz="4" w:space="0" w:color="auto"/>
              <w:right w:val="single" w:sz="4" w:space="0" w:color="auto"/>
            </w:tcBorders>
            <w:shd w:val="clear" w:color="auto" w:fill="auto"/>
            <w:vAlign w:val="center"/>
            <w:hideMark/>
          </w:tcPr>
          <w:p w14:paraId="40ED54F0" w14:textId="77777777" w:rsidR="00373409" w:rsidRPr="00C351BE" w:rsidRDefault="00373409" w:rsidP="006D5784">
            <w:pPr>
              <w:jc w:val="center"/>
              <w:rPr>
                <w:color w:val="000000"/>
                <w:sz w:val="20"/>
                <w:szCs w:val="20"/>
              </w:rPr>
            </w:pPr>
            <w:r w:rsidRPr="00C351BE">
              <w:rPr>
                <w:color w:val="000000"/>
                <w:sz w:val="20"/>
                <w:szCs w:val="20"/>
              </w:rPr>
              <w:t>-0.1363</w:t>
            </w:r>
          </w:p>
        </w:tc>
        <w:tc>
          <w:tcPr>
            <w:tcW w:w="1126" w:type="dxa"/>
            <w:tcBorders>
              <w:top w:val="nil"/>
              <w:left w:val="nil"/>
              <w:bottom w:val="single" w:sz="4" w:space="0" w:color="auto"/>
              <w:right w:val="single" w:sz="4" w:space="0" w:color="auto"/>
            </w:tcBorders>
            <w:shd w:val="clear" w:color="auto" w:fill="auto"/>
            <w:vAlign w:val="center"/>
            <w:hideMark/>
          </w:tcPr>
          <w:p w14:paraId="6BE046F0" w14:textId="77777777" w:rsidR="00373409" w:rsidRPr="00C351BE" w:rsidRDefault="00373409" w:rsidP="006D5784">
            <w:pPr>
              <w:jc w:val="center"/>
              <w:rPr>
                <w:color w:val="000000"/>
                <w:sz w:val="20"/>
                <w:szCs w:val="20"/>
              </w:rPr>
            </w:pPr>
            <w:r w:rsidRPr="00C351BE">
              <w:rPr>
                <w:color w:val="000000"/>
                <w:sz w:val="20"/>
                <w:szCs w:val="20"/>
              </w:rPr>
              <w:t>-0.1363</w:t>
            </w:r>
          </w:p>
        </w:tc>
        <w:tc>
          <w:tcPr>
            <w:tcW w:w="1126" w:type="dxa"/>
            <w:tcBorders>
              <w:top w:val="nil"/>
              <w:left w:val="nil"/>
              <w:bottom w:val="single" w:sz="4" w:space="0" w:color="auto"/>
              <w:right w:val="single" w:sz="4" w:space="0" w:color="auto"/>
            </w:tcBorders>
            <w:shd w:val="clear" w:color="auto" w:fill="auto"/>
            <w:vAlign w:val="center"/>
            <w:hideMark/>
          </w:tcPr>
          <w:p w14:paraId="160E5788" w14:textId="77777777" w:rsidR="00373409" w:rsidRPr="00C351BE" w:rsidRDefault="00373409" w:rsidP="006D5784">
            <w:pPr>
              <w:jc w:val="center"/>
              <w:rPr>
                <w:color w:val="000000"/>
                <w:sz w:val="20"/>
                <w:szCs w:val="20"/>
              </w:rPr>
            </w:pPr>
            <w:r w:rsidRPr="00C351BE">
              <w:rPr>
                <w:color w:val="000000"/>
                <w:sz w:val="20"/>
                <w:szCs w:val="20"/>
              </w:rPr>
              <w:t>-0.1364</w:t>
            </w:r>
          </w:p>
        </w:tc>
        <w:tc>
          <w:tcPr>
            <w:tcW w:w="1137" w:type="dxa"/>
            <w:tcBorders>
              <w:top w:val="nil"/>
              <w:left w:val="nil"/>
              <w:bottom w:val="single" w:sz="4" w:space="0" w:color="auto"/>
              <w:right w:val="single" w:sz="4" w:space="0" w:color="auto"/>
            </w:tcBorders>
            <w:shd w:val="clear" w:color="auto" w:fill="auto"/>
            <w:vAlign w:val="center"/>
            <w:hideMark/>
          </w:tcPr>
          <w:p w14:paraId="3F40B713" w14:textId="77777777" w:rsidR="00373409" w:rsidRPr="00C351BE" w:rsidRDefault="00373409" w:rsidP="006D5784">
            <w:pPr>
              <w:jc w:val="center"/>
              <w:rPr>
                <w:color w:val="000000"/>
                <w:sz w:val="20"/>
                <w:szCs w:val="20"/>
              </w:rPr>
            </w:pPr>
            <w:r w:rsidRPr="00C351BE">
              <w:rPr>
                <w:color w:val="000000"/>
                <w:sz w:val="20"/>
                <w:szCs w:val="20"/>
              </w:rPr>
              <w:t>-0.1364</w:t>
            </w:r>
          </w:p>
        </w:tc>
      </w:tr>
      <w:tr w:rsidR="00373409" w:rsidRPr="00FF632C" w14:paraId="01896F4A"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3F7E34D3" w14:textId="77777777" w:rsidR="00373409" w:rsidRPr="00FF632C" w:rsidRDefault="00373409" w:rsidP="006D5784">
            <w:pPr>
              <w:rPr>
                <w:b/>
                <w:bCs/>
                <w:color w:val="000000"/>
                <w:sz w:val="20"/>
                <w:szCs w:val="20"/>
              </w:rPr>
            </w:pPr>
            <w:r w:rsidRPr="00FF632C">
              <w:rPr>
                <w:b/>
                <w:bCs/>
                <w:color w:val="000000"/>
                <w:sz w:val="20"/>
                <w:szCs w:val="20"/>
              </w:rPr>
              <w:t>Uncertainty in U-238 Sensitivity</w:t>
            </w:r>
          </w:p>
        </w:tc>
        <w:tc>
          <w:tcPr>
            <w:tcW w:w="1026" w:type="dxa"/>
            <w:tcBorders>
              <w:top w:val="nil"/>
              <w:left w:val="nil"/>
              <w:bottom w:val="single" w:sz="4" w:space="0" w:color="auto"/>
              <w:right w:val="single" w:sz="4" w:space="0" w:color="auto"/>
            </w:tcBorders>
            <w:shd w:val="clear" w:color="auto" w:fill="auto"/>
            <w:vAlign w:val="center"/>
            <w:hideMark/>
          </w:tcPr>
          <w:p w14:paraId="67BD4E7A" w14:textId="77777777" w:rsidR="00373409" w:rsidRPr="00FF632C" w:rsidRDefault="00373409" w:rsidP="006D5784">
            <w:pPr>
              <w:jc w:val="center"/>
              <w:rPr>
                <w:color w:val="000000"/>
                <w:sz w:val="20"/>
                <w:szCs w:val="20"/>
              </w:rPr>
            </w:pPr>
            <w:r w:rsidRPr="00FF632C">
              <w:rPr>
                <w:color w:val="000000"/>
                <w:sz w:val="20"/>
                <w:szCs w:val="20"/>
              </w:rPr>
              <w:t>0.09%</w:t>
            </w:r>
          </w:p>
        </w:tc>
        <w:tc>
          <w:tcPr>
            <w:tcW w:w="1026" w:type="dxa"/>
            <w:tcBorders>
              <w:top w:val="nil"/>
              <w:left w:val="nil"/>
              <w:bottom w:val="single" w:sz="4" w:space="0" w:color="auto"/>
              <w:right w:val="single" w:sz="4" w:space="0" w:color="auto"/>
            </w:tcBorders>
            <w:shd w:val="clear" w:color="auto" w:fill="auto"/>
            <w:vAlign w:val="center"/>
            <w:hideMark/>
          </w:tcPr>
          <w:p w14:paraId="647897A1" w14:textId="77777777" w:rsidR="00373409" w:rsidRPr="00C351BE" w:rsidRDefault="00373409" w:rsidP="006D5784">
            <w:pPr>
              <w:jc w:val="center"/>
              <w:rPr>
                <w:color w:val="000000"/>
                <w:sz w:val="20"/>
                <w:szCs w:val="20"/>
              </w:rPr>
            </w:pPr>
            <w:r w:rsidRPr="00C351BE">
              <w:rPr>
                <w:color w:val="000000"/>
                <w:sz w:val="20"/>
                <w:szCs w:val="20"/>
              </w:rPr>
              <w:t>1.60%</w:t>
            </w:r>
          </w:p>
        </w:tc>
        <w:tc>
          <w:tcPr>
            <w:tcW w:w="1126" w:type="dxa"/>
            <w:tcBorders>
              <w:top w:val="nil"/>
              <w:left w:val="nil"/>
              <w:bottom w:val="single" w:sz="4" w:space="0" w:color="auto"/>
              <w:right w:val="single" w:sz="4" w:space="0" w:color="auto"/>
            </w:tcBorders>
            <w:shd w:val="clear" w:color="auto" w:fill="auto"/>
            <w:vAlign w:val="center"/>
            <w:hideMark/>
          </w:tcPr>
          <w:p w14:paraId="015DD841" w14:textId="77777777" w:rsidR="00373409" w:rsidRPr="00C351BE" w:rsidRDefault="00373409" w:rsidP="006D5784">
            <w:pPr>
              <w:jc w:val="center"/>
              <w:rPr>
                <w:color w:val="000000"/>
                <w:sz w:val="20"/>
                <w:szCs w:val="20"/>
              </w:rPr>
            </w:pPr>
            <w:r w:rsidRPr="00C351BE">
              <w:rPr>
                <w:color w:val="000000"/>
                <w:sz w:val="20"/>
                <w:szCs w:val="20"/>
              </w:rPr>
              <w:t>0.44%</w:t>
            </w:r>
          </w:p>
        </w:tc>
        <w:tc>
          <w:tcPr>
            <w:tcW w:w="1126" w:type="dxa"/>
            <w:tcBorders>
              <w:top w:val="nil"/>
              <w:left w:val="nil"/>
              <w:bottom w:val="single" w:sz="4" w:space="0" w:color="auto"/>
              <w:right w:val="single" w:sz="4" w:space="0" w:color="auto"/>
            </w:tcBorders>
            <w:shd w:val="clear" w:color="auto" w:fill="auto"/>
            <w:vAlign w:val="center"/>
            <w:hideMark/>
          </w:tcPr>
          <w:p w14:paraId="083DE426" w14:textId="77777777" w:rsidR="00373409" w:rsidRPr="00C351BE" w:rsidRDefault="00373409" w:rsidP="006D5784">
            <w:pPr>
              <w:jc w:val="center"/>
              <w:rPr>
                <w:color w:val="000000"/>
                <w:sz w:val="20"/>
                <w:szCs w:val="20"/>
              </w:rPr>
            </w:pPr>
            <w:r w:rsidRPr="00C351BE">
              <w:rPr>
                <w:color w:val="000000"/>
                <w:sz w:val="20"/>
                <w:szCs w:val="20"/>
              </w:rPr>
              <w:t>0.27%</w:t>
            </w:r>
          </w:p>
        </w:tc>
        <w:tc>
          <w:tcPr>
            <w:tcW w:w="1126" w:type="dxa"/>
            <w:tcBorders>
              <w:top w:val="nil"/>
              <w:left w:val="nil"/>
              <w:bottom w:val="single" w:sz="4" w:space="0" w:color="auto"/>
              <w:right w:val="single" w:sz="4" w:space="0" w:color="auto"/>
            </w:tcBorders>
            <w:shd w:val="clear" w:color="auto" w:fill="auto"/>
            <w:vAlign w:val="center"/>
            <w:hideMark/>
          </w:tcPr>
          <w:p w14:paraId="49663190" w14:textId="77777777" w:rsidR="00373409" w:rsidRPr="00C351BE" w:rsidRDefault="00373409" w:rsidP="006D5784">
            <w:pPr>
              <w:jc w:val="center"/>
              <w:rPr>
                <w:color w:val="000000"/>
                <w:sz w:val="20"/>
                <w:szCs w:val="20"/>
              </w:rPr>
            </w:pPr>
            <w:r w:rsidRPr="00C351BE">
              <w:rPr>
                <w:color w:val="000000"/>
                <w:sz w:val="20"/>
                <w:szCs w:val="20"/>
              </w:rPr>
              <w:t>0.19%</w:t>
            </w:r>
          </w:p>
        </w:tc>
        <w:tc>
          <w:tcPr>
            <w:tcW w:w="1126" w:type="dxa"/>
            <w:tcBorders>
              <w:top w:val="nil"/>
              <w:left w:val="nil"/>
              <w:bottom w:val="single" w:sz="4" w:space="0" w:color="auto"/>
              <w:right w:val="single" w:sz="4" w:space="0" w:color="auto"/>
            </w:tcBorders>
            <w:shd w:val="clear" w:color="auto" w:fill="auto"/>
            <w:vAlign w:val="center"/>
            <w:hideMark/>
          </w:tcPr>
          <w:p w14:paraId="708849A6" w14:textId="77777777" w:rsidR="00373409" w:rsidRPr="00C351BE" w:rsidRDefault="00373409" w:rsidP="006D5784">
            <w:pPr>
              <w:jc w:val="center"/>
              <w:rPr>
                <w:color w:val="000000"/>
                <w:sz w:val="20"/>
                <w:szCs w:val="20"/>
              </w:rPr>
            </w:pPr>
            <w:r w:rsidRPr="00C351BE">
              <w:rPr>
                <w:color w:val="000000"/>
                <w:sz w:val="20"/>
                <w:szCs w:val="20"/>
              </w:rPr>
              <w:t>0.13%</w:t>
            </w:r>
          </w:p>
        </w:tc>
        <w:tc>
          <w:tcPr>
            <w:tcW w:w="1126" w:type="dxa"/>
            <w:tcBorders>
              <w:top w:val="nil"/>
              <w:left w:val="nil"/>
              <w:bottom w:val="single" w:sz="4" w:space="0" w:color="auto"/>
              <w:right w:val="single" w:sz="4" w:space="0" w:color="auto"/>
            </w:tcBorders>
            <w:shd w:val="clear" w:color="auto" w:fill="auto"/>
            <w:vAlign w:val="center"/>
            <w:hideMark/>
          </w:tcPr>
          <w:p w14:paraId="377E4FDB" w14:textId="77777777" w:rsidR="00373409" w:rsidRPr="00C351BE" w:rsidRDefault="00373409" w:rsidP="006D5784">
            <w:pPr>
              <w:jc w:val="center"/>
              <w:rPr>
                <w:color w:val="000000"/>
                <w:sz w:val="20"/>
                <w:szCs w:val="20"/>
              </w:rPr>
            </w:pPr>
            <w:r w:rsidRPr="00C351BE">
              <w:rPr>
                <w:color w:val="000000"/>
                <w:sz w:val="20"/>
                <w:szCs w:val="20"/>
              </w:rPr>
              <w:t>0.11%</w:t>
            </w:r>
          </w:p>
        </w:tc>
        <w:tc>
          <w:tcPr>
            <w:tcW w:w="1137" w:type="dxa"/>
            <w:tcBorders>
              <w:top w:val="nil"/>
              <w:left w:val="nil"/>
              <w:bottom w:val="single" w:sz="4" w:space="0" w:color="auto"/>
              <w:right w:val="single" w:sz="4" w:space="0" w:color="auto"/>
            </w:tcBorders>
            <w:shd w:val="clear" w:color="auto" w:fill="auto"/>
            <w:vAlign w:val="center"/>
            <w:hideMark/>
          </w:tcPr>
          <w:p w14:paraId="03CA436D" w14:textId="77777777" w:rsidR="00373409" w:rsidRPr="00C351BE" w:rsidRDefault="00373409" w:rsidP="006D5784">
            <w:pPr>
              <w:jc w:val="center"/>
              <w:rPr>
                <w:color w:val="000000"/>
                <w:sz w:val="20"/>
                <w:szCs w:val="20"/>
              </w:rPr>
            </w:pPr>
            <w:r w:rsidRPr="00C351BE">
              <w:rPr>
                <w:color w:val="000000"/>
                <w:sz w:val="20"/>
                <w:szCs w:val="20"/>
              </w:rPr>
              <w:t>0.10%</w:t>
            </w:r>
          </w:p>
        </w:tc>
      </w:tr>
      <w:tr w:rsidR="00373409" w:rsidRPr="00FF632C" w14:paraId="14B29FCF"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107F1053" w14:textId="77777777" w:rsidR="00373409" w:rsidRPr="00FF632C" w:rsidRDefault="00373409" w:rsidP="006D5784">
            <w:pPr>
              <w:rPr>
                <w:b/>
                <w:bCs/>
                <w:color w:val="000000"/>
                <w:sz w:val="20"/>
                <w:szCs w:val="20"/>
              </w:rPr>
            </w:pPr>
            <w:r w:rsidRPr="00FF632C">
              <w:rPr>
                <w:b/>
                <w:bCs/>
                <w:color w:val="000000"/>
                <w:sz w:val="20"/>
                <w:szCs w:val="20"/>
              </w:rPr>
              <w:t>U-238 FoM (/min)</w:t>
            </w:r>
          </w:p>
        </w:tc>
        <w:tc>
          <w:tcPr>
            <w:tcW w:w="1026" w:type="dxa"/>
            <w:tcBorders>
              <w:top w:val="nil"/>
              <w:left w:val="nil"/>
              <w:bottom w:val="single" w:sz="4" w:space="0" w:color="auto"/>
              <w:right w:val="single" w:sz="4" w:space="0" w:color="auto"/>
            </w:tcBorders>
            <w:shd w:val="clear" w:color="auto" w:fill="auto"/>
            <w:noWrap/>
            <w:vAlign w:val="bottom"/>
            <w:hideMark/>
          </w:tcPr>
          <w:p w14:paraId="75A1FA98" w14:textId="77777777" w:rsidR="00373409" w:rsidRPr="00FF632C" w:rsidRDefault="00373409" w:rsidP="006D5784">
            <w:pPr>
              <w:jc w:val="center"/>
              <w:rPr>
                <w:color w:val="000000"/>
                <w:sz w:val="20"/>
                <w:szCs w:val="20"/>
              </w:rPr>
            </w:pPr>
            <w:r w:rsidRPr="00FF632C">
              <w:rPr>
                <w:color w:val="000000"/>
                <w:sz w:val="20"/>
                <w:szCs w:val="20"/>
              </w:rPr>
              <w:t>405.201</w:t>
            </w:r>
          </w:p>
        </w:tc>
        <w:tc>
          <w:tcPr>
            <w:tcW w:w="1026" w:type="dxa"/>
            <w:tcBorders>
              <w:top w:val="nil"/>
              <w:left w:val="nil"/>
              <w:bottom w:val="single" w:sz="4" w:space="0" w:color="auto"/>
              <w:right w:val="single" w:sz="4" w:space="0" w:color="auto"/>
            </w:tcBorders>
            <w:shd w:val="clear" w:color="auto" w:fill="auto"/>
            <w:noWrap/>
            <w:vAlign w:val="bottom"/>
            <w:hideMark/>
          </w:tcPr>
          <w:p w14:paraId="621798A2" w14:textId="77777777" w:rsidR="00373409" w:rsidRPr="00C351BE" w:rsidRDefault="00373409" w:rsidP="006D5784">
            <w:pPr>
              <w:jc w:val="center"/>
              <w:rPr>
                <w:color w:val="000000"/>
                <w:sz w:val="20"/>
                <w:szCs w:val="20"/>
              </w:rPr>
            </w:pPr>
            <w:r w:rsidRPr="00C351BE">
              <w:rPr>
                <w:color w:val="000000"/>
                <w:sz w:val="20"/>
                <w:szCs w:val="20"/>
              </w:rPr>
              <w:t>0.624</w:t>
            </w:r>
          </w:p>
        </w:tc>
        <w:tc>
          <w:tcPr>
            <w:tcW w:w="1126" w:type="dxa"/>
            <w:tcBorders>
              <w:top w:val="nil"/>
              <w:left w:val="nil"/>
              <w:bottom w:val="single" w:sz="4" w:space="0" w:color="auto"/>
              <w:right w:val="single" w:sz="4" w:space="0" w:color="auto"/>
            </w:tcBorders>
            <w:shd w:val="clear" w:color="auto" w:fill="auto"/>
            <w:noWrap/>
            <w:vAlign w:val="bottom"/>
            <w:hideMark/>
          </w:tcPr>
          <w:p w14:paraId="3E476761" w14:textId="77777777" w:rsidR="00373409" w:rsidRPr="00C351BE" w:rsidRDefault="00373409" w:rsidP="006D5784">
            <w:pPr>
              <w:jc w:val="center"/>
              <w:rPr>
                <w:color w:val="000000"/>
                <w:sz w:val="20"/>
                <w:szCs w:val="20"/>
              </w:rPr>
            </w:pPr>
            <w:r w:rsidRPr="00C351BE">
              <w:rPr>
                <w:color w:val="000000"/>
                <w:sz w:val="20"/>
                <w:szCs w:val="20"/>
              </w:rPr>
              <w:t>5.244</w:t>
            </w:r>
          </w:p>
        </w:tc>
        <w:tc>
          <w:tcPr>
            <w:tcW w:w="1126" w:type="dxa"/>
            <w:tcBorders>
              <w:top w:val="nil"/>
              <w:left w:val="nil"/>
              <w:bottom w:val="single" w:sz="4" w:space="0" w:color="auto"/>
              <w:right w:val="single" w:sz="4" w:space="0" w:color="auto"/>
            </w:tcBorders>
            <w:shd w:val="clear" w:color="auto" w:fill="auto"/>
            <w:noWrap/>
            <w:vAlign w:val="bottom"/>
            <w:hideMark/>
          </w:tcPr>
          <w:p w14:paraId="5455B6A0" w14:textId="77777777" w:rsidR="00373409" w:rsidRPr="00C351BE" w:rsidRDefault="00373409" w:rsidP="006D5784">
            <w:pPr>
              <w:jc w:val="center"/>
              <w:rPr>
                <w:color w:val="000000"/>
                <w:sz w:val="20"/>
                <w:szCs w:val="20"/>
              </w:rPr>
            </w:pPr>
            <w:r w:rsidRPr="00C351BE">
              <w:rPr>
                <w:color w:val="000000"/>
                <w:sz w:val="20"/>
                <w:szCs w:val="20"/>
              </w:rPr>
              <w:t>6.442</w:t>
            </w:r>
          </w:p>
        </w:tc>
        <w:tc>
          <w:tcPr>
            <w:tcW w:w="1126" w:type="dxa"/>
            <w:tcBorders>
              <w:top w:val="nil"/>
              <w:left w:val="nil"/>
              <w:bottom w:val="single" w:sz="4" w:space="0" w:color="auto"/>
              <w:right w:val="single" w:sz="4" w:space="0" w:color="auto"/>
            </w:tcBorders>
            <w:shd w:val="clear" w:color="auto" w:fill="auto"/>
            <w:noWrap/>
            <w:vAlign w:val="bottom"/>
            <w:hideMark/>
          </w:tcPr>
          <w:p w14:paraId="774BEF6A" w14:textId="77777777" w:rsidR="00373409" w:rsidRPr="00C351BE" w:rsidRDefault="00373409" w:rsidP="006D5784">
            <w:pPr>
              <w:jc w:val="center"/>
              <w:rPr>
                <w:color w:val="000000"/>
                <w:sz w:val="20"/>
                <w:szCs w:val="20"/>
              </w:rPr>
            </w:pPr>
            <w:r w:rsidRPr="00C351BE">
              <w:rPr>
                <w:color w:val="000000"/>
                <w:sz w:val="20"/>
                <w:szCs w:val="20"/>
              </w:rPr>
              <w:t>10.254</w:t>
            </w:r>
          </w:p>
        </w:tc>
        <w:tc>
          <w:tcPr>
            <w:tcW w:w="1126" w:type="dxa"/>
            <w:tcBorders>
              <w:top w:val="nil"/>
              <w:left w:val="nil"/>
              <w:bottom w:val="single" w:sz="4" w:space="0" w:color="auto"/>
              <w:right w:val="single" w:sz="4" w:space="0" w:color="auto"/>
            </w:tcBorders>
            <w:shd w:val="clear" w:color="auto" w:fill="auto"/>
            <w:noWrap/>
            <w:vAlign w:val="bottom"/>
            <w:hideMark/>
          </w:tcPr>
          <w:p w14:paraId="372CA6CD" w14:textId="77777777" w:rsidR="00373409" w:rsidRPr="00C351BE" w:rsidRDefault="00373409" w:rsidP="006D5784">
            <w:pPr>
              <w:jc w:val="center"/>
              <w:rPr>
                <w:color w:val="000000"/>
                <w:sz w:val="20"/>
                <w:szCs w:val="20"/>
              </w:rPr>
            </w:pPr>
            <w:r w:rsidRPr="00C351BE">
              <w:rPr>
                <w:color w:val="000000"/>
                <w:sz w:val="20"/>
                <w:szCs w:val="20"/>
              </w:rPr>
              <w:t>12.976</w:t>
            </w:r>
          </w:p>
        </w:tc>
        <w:tc>
          <w:tcPr>
            <w:tcW w:w="1126" w:type="dxa"/>
            <w:tcBorders>
              <w:top w:val="nil"/>
              <w:left w:val="nil"/>
              <w:bottom w:val="single" w:sz="4" w:space="0" w:color="auto"/>
              <w:right w:val="single" w:sz="4" w:space="0" w:color="auto"/>
            </w:tcBorders>
            <w:shd w:val="clear" w:color="auto" w:fill="auto"/>
            <w:noWrap/>
            <w:vAlign w:val="bottom"/>
            <w:hideMark/>
          </w:tcPr>
          <w:p w14:paraId="4707D286" w14:textId="77777777" w:rsidR="00373409" w:rsidRPr="00C351BE" w:rsidRDefault="00373409" w:rsidP="006D5784">
            <w:pPr>
              <w:jc w:val="center"/>
              <w:rPr>
                <w:color w:val="000000"/>
                <w:sz w:val="20"/>
                <w:szCs w:val="20"/>
              </w:rPr>
            </w:pPr>
            <w:r w:rsidRPr="00C351BE">
              <w:rPr>
                <w:color w:val="000000"/>
                <w:sz w:val="20"/>
                <w:szCs w:val="20"/>
              </w:rPr>
              <w:t>12.720</w:t>
            </w:r>
          </w:p>
        </w:tc>
        <w:tc>
          <w:tcPr>
            <w:tcW w:w="1137" w:type="dxa"/>
            <w:tcBorders>
              <w:top w:val="nil"/>
              <w:left w:val="nil"/>
              <w:bottom w:val="single" w:sz="4" w:space="0" w:color="auto"/>
              <w:right w:val="single" w:sz="4" w:space="0" w:color="auto"/>
            </w:tcBorders>
            <w:shd w:val="clear" w:color="auto" w:fill="auto"/>
            <w:noWrap/>
            <w:vAlign w:val="bottom"/>
            <w:hideMark/>
          </w:tcPr>
          <w:p w14:paraId="12244689" w14:textId="77777777" w:rsidR="00373409" w:rsidRPr="00C351BE" w:rsidRDefault="00373409" w:rsidP="006D5784">
            <w:pPr>
              <w:jc w:val="center"/>
              <w:rPr>
                <w:color w:val="000000"/>
                <w:sz w:val="20"/>
                <w:szCs w:val="20"/>
              </w:rPr>
            </w:pPr>
            <w:r w:rsidRPr="00C351BE">
              <w:rPr>
                <w:color w:val="000000"/>
                <w:sz w:val="20"/>
                <w:szCs w:val="20"/>
              </w:rPr>
              <w:t>11.264</w:t>
            </w:r>
          </w:p>
        </w:tc>
      </w:tr>
      <w:tr w:rsidR="00373409" w:rsidRPr="00FF632C" w14:paraId="2BB693C6"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23A977DB" w14:textId="77777777" w:rsidR="00373409" w:rsidRPr="00FF632C" w:rsidRDefault="00373409" w:rsidP="006D5784">
            <w:pPr>
              <w:rPr>
                <w:b/>
                <w:bCs/>
                <w:color w:val="000000"/>
                <w:sz w:val="20"/>
                <w:szCs w:val="20"/>
              </w:rPr>
            </w:pPr>
            <w:r w:rsidRPr="00FF632C">
              <w:rPr>
                <w:b/>
                <w:bCs/>
                <w:color w:val="000000"/>
                <w:sz w:val="20"/>
                <w:szCs w:val="20"/>
              </w:rPr>
              <w:t>O Sensitivity</w:t>
            </w:r>
          </w:p>
        </w:tc>
        <w:tc>
          <w:tcPr>
            <w:tcW w:w="1026" w:type="dxa"/>
            <w:tcBorders>
              <w:top w:val="nil"/>
              <w:left w:val="nil"/>
              <w:bottom w:val="single" w:sz="4" w:space="0" w:color="auto"/>
              <w:right w:val="single" w:sz="4" w:space="0" w:color="auto"/>
            </w:tcBorders>
            <w:shd w:val="clear" w:color="auto" w:fill="auto"/>
            <w:vAlign w:val="center"/>
            <w:hideMark/>
          </w:tcPr>
          <w:p w14:paraId="3767D41E" w14:textId="77777777" w:rsidR="00373409" w:rsidRPr="00FF632C" w:rsidRDefault="00373409" w:rsidP="006D5784">
            <w:pPr>
              <w:jc w:val="center"/>
              <w:rPr>
                <w:color w:val="000000"/>
                <w:sz w:val="20"/>
                <w:szCs w:val="20"/>
              </w:rPr>
            </w:pPr>
            <w:r w:rsidRPr="00FF632C">
              <w:rPr>
                <w:color w:val="000000"/>
                <w:sz w:val="20"/>
                <w:szCs w:val="20"/>
              </w:rPr>
              <w:t>0.0212</w:t>
            </w:r>
          </w:p>
        </w:tc>
        <w:tc>
          <w:tcPr>
            <w:tcW w:w="1026" w:type="dxa"/>
            <w:tcBorders>
              <w:top w:val="nil"/>
              <w:left w:val="nil"/>
              <w:bottom w:val="single" w:sz="4" w:space="0" w:color="auto"/>
              <w:right w:val="single" w:sz="4" w:space="0" w:color="auto"/>
            </w:tcBorders>
            <w:shd w:val="clear" w:color="auto" w:fill="auto"/>
            <w:vAlign w:val="center"/>
            <w:hideMark/>
          </w:tcPr>
          <w:p w14:paraId="25414849" w14:textId="77777777" w:rsidR="00373409" w:rsidRPr="00C351BE" w:rsidRDefault="00373409" w:rsidP="006D5784">
            <w:pPr>
              <w:jc w:val="center"/>
              <w:rPr>
                <w:color w:val="000000"/>
                <w:sz w:val="20"/>
                <w:szCs w:val="20"/>
              </w:rPr>
            </w:pPr>
            <w:r w:rsidRPr="00C351BE">
              <w:rPr>
                <w:color w:val="000000"/>
                <w:sz w:val="20"/>
                <w:szCs w:val="20"/>
              </w:rPr>
              <w:t>0.0193</w:t>
            </w:r>
          </w:p>
        </w:tc>
        <w:tc>
          <w:tcPr>
            <w:tcW w:w="1126" w:type="dxa"/>
            <w:tcBorders>
              <w:top w:val="nil"/>
              <w:left w:val="nil"/>
              <w:bottom w:val="single" w:sz="4" w:space="0" w:color="auto"/>
              <w:right w:val="single" w:sz="4" w:space="0" w:color="auto"/>
            </w:tcBorders>
            <w:shd w:val="clear" w:color="auto" w:fill="auto"/>
            <w:vAlign w:val="center"/>
            <w:hideMark/>
          </w:tcPr>
          <w:p w14:paraId="547ED3A3" w14:textId="77777777" w:rsidR="00373409" w:rsidRPr="00C351BE" w:rsidRDefault="00373409" w:rsidP="006D5784">
            <w:pPr>
              <w:jc w:val="center"/>
              <w:rPr>
                <w:color w:val="000000"/>
                <w:sz w:val="20"/>
                <w:szCs w:val="20"/>
              </w:rPr>
            </w:pPr>
            <w:r w:rsidRPr="00C351BE">
              <w:rPr>
                <w:color w:val="000000"/>
                <w:sz w:val="20"/>
                <w:szCs w:val="20"/>
              </w:rPr>
              <w:t>0.0201</w:t>
            </w:r>
          </w:p>
        </w:tc>
        <w:tc>
          <w:tcPr>
            <w:tcW w:w="1126" w:type="dxa"/>
            <w:tcBorders>
              <w:top w:val="nil"/>
              <w:left w:val="nil"/>
              <w:bottom w:val="single" w:sz="4" w:space="0" w:color="auto"/>
              <w:right w:val="single" w:sz="4" w:space="0" w:color="auto"/>
            </w:tcBorders>
            <w:shd w:val="clear" w:color="auto" w:fill="auto"/>
            <w:vAlign w:val="center"/>
            <w:hideMark/>
          </w:tcPr>
          <w:p w14:paraId="2089FA1F" w14:textId="77777777" w:rsidR="00373409" w:rsidRPr="00C351BE" w:rsidRDefault="00373409" w:rsidP="006D5784">
            <w:pPr>
              <w:jc w:val="center"/>
              <w:rPr>
                <w:color w:val="000000"/>
                <w:sz w:val="20"/>
                <w:szCs w:val="20"/>
              </w:rPr>
            </w:pPr>
            <w:r w:rsidRPr="00C351BE">
              <w:rPr>
                <w:color w:val="000000"/>
                <w:sz w:val="20"/>
                <w:szCs w:val="20"/>
              </w:rPr>
              <w:t>0.0203</w:t>
            </w:r>
          </w:p>
        </w:tc>
        <w:tc>
          <w:tcPr>
            <w:tcW w:w="1126" w:type="dxa"/>
            <w:tcBorders>
              <w:top w:val="nil"/>
              <w:left w:val="nil"/>
              <w:bottom w:val="single" w:sz="4" w:space="0" w:color="auto"/>
              <w:right w:val="single" w:sz="4" w:space="0" w:color="auto"/>
            </w:tcBorders>
            <w:shd w:val="clear" w:color="auto" w:fill="auto"/>
            <w:vAlign w:val="center"/>
            <w:hideMark/>
          </w:tcPr>
          <w:p w14:paraId="684D2BEF" w14:textId="77777777" w:rsidR="00373409" w:rsidRPr="00C351BE" w:rsidRDefault="00373409" w:rsidP="006D5784">
            <w:pPr>
              <w:jc w:val="center"/>
              <w:rPr>
                <w:color w:val="000000"/>
                <w:sz w:val="20"/>
                <w:szCs w:val="20"/>
              </w:rPr>
            </w:pPr>
            <w:r w:rsidRPr="00C351BE">
              <w:rPr>
                <w:color w:val="000000"/>
                <w:sz w:val="20"/>
                <w:szCs w:val="20"/>
              </w:rPr>
              <w:t>0.0208</w:t>
            </w:r>
          </w:p>
        </w:tc>
        <w:tc>
          <w:tcPr>
            <w:tcW w:w="1126" w:type="dxa"/>
            <w:tcBorders>
              <w:top w:val="nil"/>
              <w:left w:val="nil"/>
              <w:bottom w:val="single" w:sz="4" w:space="0" w:color="auto"/>
              <w:right w:val="single" w:sz="4" w:space="0" w:color="auto"/>
            </w:tcBorders>
            <w:shd w:val="clear" w:color="auto" w:fill="auto"/>
            <w:vAlign w:val="center"/>
            <w:hideMark/>
          </w:tcPr>
          <w:p w14:paraId="739B6443" w14:textId="77777777" w:rsidR="00373409" w:rsidRPr="00C351BE" w:rsidRDefault="00373409" w:rsidP="006D5784">
            <w:pPr>
              <w:jc w:val="center"/>
              <w:rPr>
                <w:color w:val="000000"/>
                <w:sz w:val="20"/>
                <w:szCs w:val="20"/>
              </w:rPr>
            </w:pPr>
            <w:r w:rsidRPr="00C351BE">
              <w:rPr>
                <w:color w:val="000000"/>
                <w:sz w:val="20"/>
                <w:szCs w:val="20"/>
              </w:rPr>
              <w:t>0.0205</w:t>
            </w:r>
          </w:p>
        </w:tc>
        <w:tc>
          <w:tcPr>
            <w:tcW w:w="1126" w:type="dxa"/>
            <w:tcBorders>
              <w:top w:val="nil"/>
              <w:left w:val="nil"/>
              <w:bottom w:val="single" w:sz="4" w:space="0" w:color="auto"/>
              <w:right w:val="single" w:sz="4" w:space="0" w:color="auto"/>
            </w:tcBorders>
            <w:shd w:val="clear" w:color="auto" w:fill="auto"/>
            <w:vAlign w:val="center"/>
            <w:hideMark/>
          </w:tcPr>
          <w:p w14:paraId="2B624285" w14:textId="77777777" w:rsidR="00373409" w:rsidRPr="00C351BE" w:rsidRDefault="00373409" w:rsidP="006D5784">
            <w:pPr>
              <w:jc w:val="center"/>
              <w:rPr>
                <w:color w:val="000000"/>
                <w:sz w:val="20"/>
                <w:szCs w:val="20"/>
              </w:rPr>
            </w:pPr>
            <w:r w:rsidRPr="00C351BE">
              <w:rPr>
                <w:color w:val="000000"/>
                <w:sz w:val="20"/>
                <w:szCs w:val="20"/>
              </w:rPr>
              <w:t>0.0207</w:t>
            </w:r>
          </w:p>
        </w:tc>
        <w:tc>
          <w:tcPr>
            <w:tcW w:w="1137" w:type="dxa"/>
            <w:tcBorders>
              <w:top w:val="nil"/>
              <w:left w:val="nil"/>
              <w:bottom w:val="single" w:sz="4" w:space="0" w:color="auto"/>
              <w:right w:val="single" w:sz="4" w:space="0" w:color="auto"/>
            </w:tcBorders>
            <w:shd w:val="clear" w:color="auto" w:fill="auto"/>
            <w:vAlign w:val="center"/>
            <w:hideMark/>
          </w:tcPr>
          <w:p w14:paraId="739EBC9C" w14:textId="77777777" w:rsidR="00373409" w:rsidRPr="00C351BE" w:rsidRDefault="00373409" w:rsidP="006D5784">
            <w:pPr>
              <w:jc w:val="center"/>
              <w:rPr>
                <w:color w:val="000000"/>
                <w:sz w:val="20"/>
                <w:szCs w:val="20"/>
              </w:rPr>
            </w:pPr>
            <w:r w:rsidRPr="00C351BE">
              <w:rPr>
                <w:color w:val="000000"/>
                <w:sz w:val="20"/>
                <w:szCs w:val="20"/>
              </w:rPr>
              <w:t>0.0207</w:t>
            </w:r>
          </w:p>
        </w:tc>
      </w:tr>
      <w:tr w:rsidR="00373409" w:rsidRPr="00FF632C" w14:paraId="297759A8"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164FEA60" w14:textId="77777777" w:rsidR="00373409" w:rsidRPr="00FF632C" w:rsidRDefault="00373409" w:rsidP="006D5784">
            <w:pPr>
              <w:rPr>
                <w:b/>
                <w:bCs/>
                <w:color w:val="000000"/>
                <w:sz w:val="20"/>
                <w:szCs w:val="20"/>
              </w:rPr>
            </w:pPr>
            <w:r w:rsidRPr="00FF632C">
              <w:rPr>
                <w:b/>
                <w:bCs/>
                <w:color w:val="000000"/>
                <w:sz w:val="20"/>
                <w:szCs w:val="20"/>
              </w:rPr>
              <w:t>Uncertainty in O Sensitivity</w:t>
            </w:r>
          </w:p>
        </w:tc>
        <w:tc>
          <w:tcPr>
            <w:tcW w:w="1026" w:type="dxa"/>
            <w:tcBorders>
              <w:top w:val="nil"/>
              <w:left w:val="nil"/>
              <w:bottom w:val="single" w:sz="4" w:space="0" w:color="auto"/>
              <w:right w:val="single" w:sz="4" w:space="0" w:color="auto"/>
            </w:tcBorders>
            <w:shd w:val="clear" w:color="auto" w:fill="auto"/>
            <w:vAlign w:val="center"/>
            <w:hideMark/>
          </w:tcPr>
          <w:p w14:paraId="12DF1761" w14:textId="77777777" w:rsidR="00373409" w:rsidRPr="00FF632C" w:rsidRDefault="00373409" w:rsidP="006D5784">
            <w:pPr>
              <w:jc w:val="center"/>
              <w:rPr>
                <w:color w:val="000000"/>
                <w:sz w:val="20"/>
                <w:szCs w:val="20"/>
              </w:rPr>
            </w:pPr>
            <w:r w:rsidRPr="00FF632C">
              <w:rPr>
                <w:color w:val="000000"/>
                <w:sz w:val="20"/>
                <w:szCs w:val="20"/>
              </w:rPr>
              <w:t>0.52%</w:t>
            </w:r>
          </w:p>
        </w:tc>
        <w:tc>
          <w:tcPr>
            <w:tcW w:w="1026" w:type="dxa"/>
            <w:tcBorders>
              <w:top w:val="nil"/>
              <w:left w:val="nil"/>
              <w:bottom w:val="single" w:sz="4" w:space="0" w:color="auto"/>
              <w:right w:val="single" w:sz="4" w:space="0" w:color="auto"/>
            </w:tcBorders>
            <w:shd w:val="clear" w:color="auto" w:fill="auto"/>
            <w:vAlign w:val="center"/>
            <w:hideMark/>
          </w:tcPr>
          <w:p w14:paraId="1390A80D" w14:textId="77777777" w:rsidR="00373409" w:rsidRPr="00C351BE" w:rsidRDefault="00373409" w:rsidP="006D5784">
            <w:pPr>
              <w:jc w:val="center"/>
              <w:rPr>
                <w:color w:val="000000"/>
                <w:sz w:val="20"/>
                <w:szCs w:val="20"/>
              </w:rPr>
            </w:pPr>
            <w:r w:rsidRPr="00C351BE">
              <w:rPr>
                <w:color w:val="000000"/>
                <w:sz w:val="20"/>
                <w:szCs w:val="20"/>
              </w:rPr>
              <w:t>11.23%</w:t>
            </w:r>
          </w:p>
        </w:tc>
        <w:tc>
          <w:tcPr>
            <w:tcW w:w="1126" w:type="dxa"/>
            <w:tcBorders>
              <w:top w:val="nil"/>
              <w:left w:val="nil"/>
              <w:bottom w:val="single" w:sz="4" w:space="0" w:color="auto"/>
              <w:right w:val="single" w:sz="4" w:space="0" w:color="auto"/>
            </w:tcBorders>
            <w:shd w:val="clear" w:color="auto" w:fill="auto"/>
            <w:vAlign w:val="center"/>
            <w:hideMark/>
          </w:tcPr>
          <w:p w14:paraId="2F8BBCF6" w14:textId="77777777" w:rsidR="00373409" w:rsidRPr="00C351BE" w:rsidRDefault="00373409" w:rsidP="006D5784">
            <w:pPr>
              <w:jc w:val="center"/>
              <w:rPr>
                <w:color w:val="000000"/>
                <w:sz w:val="20"/>
                <w:szCs w:val="20"/>
              </w:rPr>
            </w:pPr>
            <w:r w:rsidRPr="00C351BE">
              <w:rPr>
                <w:color w:val="000000"/>
                <w:sz w:val="20"/>
                <w:szCs w:val="20"/>
              </w:rPr>
              <w:t>3.12%</w:t>
            </w:r>
          </w:p>
        </w:tc>
        <w:tc>
          <w:tcPr>
            <w:tcW w:w="1126" w:type="dxa"/>
            <w:tcBorders>
              <w:top w:val="nil"/>
              <w:left w:val="nil"/>
              <w:bottom w:val="single" w:sz="4" w:space="0" w:color="auto"/>
              <w:right w:val="single" w:sz="4" w:space="0" w:color="auto"/>
            </w:tcBorders>
            <w:shd w:val="clear" w:color="auto" w:fill="auto"/>
            <w:vAlign w:val="center"/>
            <w:hideMark/>
          </w:tcPr>
          <w:p w14:paraId="1EDCF2B9" w14:textId="77777777" w:rsidR="00373409" w:rsidRPr="00C351BE" w:rsidRDefault="00373409" w:rsidP="006D5784">
            <w:pPr>
              <w:jc w:val="center"/>
              <w:rPr>
                <w:color w:val="000000"/>
                <w:sz w:val="20"/>
                <w:szCs w:val="20"/>
              </w:rPr>
            </w:pPr>
            <w:r w:rsidRPr="00C351BE">
              <w:rPr>
                <w:color w:val="000000"/>
                <w:sz w:val="20"/>
                <w:szCs w:val="20"/>
              </w:rPr>
              <w:t>1.48%</w:t>
            </w:r>
          </w:p>
        </w:tc>
        <w:tc>
          <w:tcPr>
            <w:tcW w:w="1126" w:type="dxa"/>
            <w:tcBorders>
              <w:top w:val="nil"/>
              <w:left w:val="nil"/>
              <w:bottom w:val="single" w:sz="4" w:space="0" w:color="auto"/>
              <w:right w:val="single" w:sz="4" w:space="0" w:color="auto"/>
            </w:tcBorders>
            <w:shd w:val="clear" w:color="auto" w:fill="auto"/>
            <w:vAlign w:val="center"/>
            <w:hideMark/>
          </w:tcPr>
          <w:p w14:paraId="1D587661" w14:textId="77777777" w:rsidR="00373409" w:rsidRPr="00C351BE" w:rsidRDefault="00373409" w:rsidP="006D5784">
            <w:pPr>
              <w:jc w:val="center"/>
              <w:rPr>
                <w:color w:val="000000"/>
                <w:sz w:val="20"/>
                <w:szCs w:val="20"/>
              </w:rPr>
            </w:pPr>
            <w:r w:rsidRPr="00C351BE">
              <w:rPr>
                <w:color w:val="000000"/>
                <w:sz w:val="20"/>
                <w:szCs w:val="20"/>
              </w:rPr>
              <w:t>1.27%</w:t>
            </w:r>
          </w:p>
        </w:tc>
        <w:tc>
          <w:tcPr>
            <w:tcW w:w="1126" w:type="dxa"/>
            <w:tcBorders>
              <w:top w:val="nil"/>
              <w:left w:val="nil"/>
              <w:bottom w:val="single" w:sz="4" w:space="0" w:color="auto"/>
              <w:right w:val="single" w:sz="4" w:space="0" w:color="auto"/>
            </w:tcBorders>
            <w:shd w:val="clear" w:color="auto" w:fill="auto"/>
            <w:vAlign w:val="center"/>
            <w:hideMark/>
          </w:tcPr>
          <w:p w14:paraId="65C2328A" w14:textId="77777777" w:rsidR="00373409" w:rsidRPr="00C351BE" w:rsidRDefault="00373409" w:rsidP="006D5784">
            <w:pPr>
              <w:jc w:val="center"/>
              <w:rPr>
                <w:color w:val="000000"/>
                <w:sz w:val="20"/>
                <w:szCs w:val="20"/>
              </w:rPr>
            </w:pPr>
            <w:r w:rsidRPr="00C351BE">
              <w:rPr>
                <w:color w:val="000000"/>
                <w:sz w:val="20"/>
                <w:szCs w:val="20"/>
              </w:rPr>
              <w:t>0.90%</w:t>
            </w:r>
          </w:p>
        </w:tc>
        <w:tc>
          <w:tcPr>
            <w:tcW w:w="1126" w:type="dxa"/>
            <w:tcBorders>
              <w:top w:val="nil"/>
              <w:left w:val="nil"/>
              <w:bottom w:val="single" w:sz="4" w:space="0" w:color="auto"/>
              <w:right w:val="single" w:sz="4" w:space="0" w:color="auto"/>
            </w:tcBorders>
            <w:shd w:val="clear" w:color="auto" w:fill="auto"/>
            <w:vAlign w:val="center"/>
            <w:hideMark/>
          </w:tcPr>
          <w:p w14:paraId="6619C706" w14:textId="77777777" w:rsidR="00373409" w:rsidRPr="00C351BE" w:rsidRDefault="00373409" w:rsidP="006D5784">
            <w:pPr>
              <w:jc w:val="center"/>
              <w:rPr>
                <w:color w:val="000000"/>
                <w:sz w:val="20"/>
                <w:szCs w:val="20"/>
              </w:rPr>
            </w:pPr>
            <w:r w:rsidRPr="00C351BE">
              <w:rPr>
                <w:color w:val="000000"/>
                <w:sz w:val="20"/>
                <w:szCs w:val="20"/>
              </w:rPr>
              <w:t>0.74%</w:t>
            </w:r>
          </w:p>
        </w:tc>
        <w:tc>
          <w:tcPr>
            <w:tcW w:w="1137" w:type="dxa"/>
            <w:tcBorders>
              <w:top w:val="nil"/>
              <w:left w:val="nil"/>
              <w:bottom w:val="single" w:sz="4" w:space="0" w:color="auto"/>
              <w:right w:val="single" w:sz="4" w:space="0" w:color="auto"/>
            </w:tcBorders>
            <w:shd w:val="clear" w:color="auto" w:fill="auto"/>
            <w:vAlign w:val="center"/>
            <w:hideMark/>
          </w:tcPr>
          <w:p w14:paraId="05F52ACB" w14:textId="77777777" w:rsidR="00373409" w:rsidRPr="00C351BE" w:rsidRDefault="00373409" w:rsidP="006D5784">
            <w:pPr>
              <w:jc w:val="center"/>
              <w:rPr>
                <w:color w:val="000000"/>
                <w:sz w:val="20"/>
                <w:szCs w:val="20"/>
              </w:rPr>
            </w:pPr>
            <w:r w:rsidRPr="00C351BE">
              <w:rPr>
                <w:color w:val="000000"/>
                <w:sz w:val="20"/>
                <w:szCs w:val="20"/>
              </w:rPr>
              <w:t>0.64%</w:t>
            </w:r>
          </w:p>
        </w:tc>
      </w:tr>
      <w:tr w:rsidR="00373409" w:rsidRPr="00FF632C" w14:paraId="2A15179F"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62B74670" w14:textId="77777777" w:rsidR="00373409" w:rsidRPr="00FF632C" w:rsidRDefault="00373409" w:rsidP="006D5784">
            <w:pPr>
              <w:rPr>
                <w:b/>
                <w:bCs/>
                <w:color w:val="000000"/>
                <w:sz w:val="20"/>
                <w:szCs w:val="20"/>
              </w:rPr>
            </w:pPr>
            <w:r w:rsidRPr="00FF632C">
              <w:rPr>
                <w:b/>
                <w:bCs/>
                <w:color w:val="000000"/>
                <w:sz w:val="20"/>
                <w:szCs w:val="20"/>
              </w:rPr>
              <w:t>O FoM (/min)</w:t>
            </w:r>
          </w:p>
        </w:tc>
        <w:tc>
          <w:tcPr>
            <w:tcW w:w="1026" w:type="dxa"/>
            <w:tcBorders>
              <w:top w:val="nil"/>
              <w:left w:val="nil"/>
              <w:bottom w:val="single" w:sz="4" w:space="0" w:color="auto"/>
              <w:right w:val="single" w:sz="4" w:space="0" w:color="auto"/>
            </w:tcBorders>
            <w:shd w:val="clear" w:color="auto" w:fill="auto"/>
            <w:noWrap/>
            <w:vAlign w:val="bottom"/>
            <w:hideMark/>
          </w:tcPr>
          <w:p w14:paraId="2C1630AC" w14:textId="77777777" w:rsidR="00373409" w:rsidRPr="00FF632C" w:rsidRDefault="00373409" w:rsidP="006D5784">
            <w:pPr>
              <w:jc w:val="center"/>
              <w:rPr>
                <w:color w:val="000000"/>
                <w:sz w:val="20"/>
                <w:szCs w:val="20"/>
              </w:rPr>
            </w:pPr>
            <w:r w:rsidRPr="00FF632C">
              <w:rPr>
                <w:color w:val="000000"/>
                <w:sz w:val="20"/>
                <w:szCs w:val="20"/>
              </w:rPr>
              <w:t>12.138</w:t>
            </w:r>
          </w:p>
        </w:tc>
        <w:tc>
          <w:tcPr>
            <w:tcW w:w="1026" w:type="dxa"/>
            <w:tcBorders>
              <w:top w:val="nil"/>
              <w:left w:val="nil"/>
              <w:bottom w:val="single" w:sz="4" w:space="0" w:color="auto"/>
              <w:right w:val="single" w:sz="4" w:space="0" w:color="auto"/>
            </w:tcBorders>
            <w:shd w:val="clear" w:color="auto" w:fill="auto"/>
            <w:noWrap/>
            <w:vAlign w:val="bottom"/>
            <w:hideMark/>
          </w:tcPr>
          <w:p w14:paraId="6A56053B" w14:textId="77777777" w:rsidR="00373409" w:rsidRPr="00C351BE" w:rsidRDefault="00373409" w:rsidP="006D5784">
            <w:pPr>
              <w:jc w:val="center"/>
              <w:rPr>
                <w:color w:val="000000"/>
                <w:sz w:val="20"/>
                <w:szCs w:val="20"/>
              </w:rPr>
            </w:pPr>
            <w:r w:rsidRPr="00C351BE">
              <w:rPr>
                <w:color w:val="000000"/>
                <w:sz w:val="20"/>
                <w:szCs w:val="20"/>
              </w:rPr>
              <w:t>0.013</w:t>
            </w:r>
          </w:p>
        </w:tc>
        <w:tc>
          <w:tcPr>
            <w:tcW w:w="1126" w:type="dxa"/>
            <w:tcBorders>
              <w:top w:val="nil"/>
              <w:left w:val="nil"/>
              <w:bottom w:val="single" w:sz="4" w:space="0" w:color="auto"/>
              <w:right w:val="single" w:sz="4" w:space="0" w:color="auto"/>
            </w:tcBorders>
            <w:shd w:val="clear" w:color="auto" w:fill="auto"/>
            <w:noWrap/>
            <w:vAlign w:val="bottom"/>
            <w:hideMark/>
          </w:tcPr>
          <w:p w14:paraId="0113A4F8" w14:textId="77777777" w:rsidR="00373409" w:rsidRPr="00C351BE" w:rsidRDefault="00373409" w:rsidP="006D5784">
            <w:pPr>
              <w:jc w:val="center"/>
              <w:rPr>
                <w:color w:val="000000"/>
                <w:sz w:val="20"/>
                <w:szCs w:val="20"/>
              </w:rPr>
            </w:pPr>
            <w:r w:rsidRPr="00C351BE">
              <w:rPr>
                <w:color w:val="000000"/>
                <w:sz w:val="20"/>
                <w:szCs w:val="20"/>
              </w:rPr>
              <w:t>0.104</w:t>
            </w:r>
          </w:p>
        </w:tc>
        <w:tc>
          <w:tcPr>
            <w:tcW w:w="1126" w:type="dxa"/>
            <w:tcBorders>
              <w:top w:val="nil"/>
              <w:left w:val="nil"/>
              <w:bottom w:val="single" w:sz="4" w:space="0" w:color="auto"/>
              <w:right w:val="single" w:sz="4" w:space="0" w:color="auto"/>
            </w:tcBorders>
            <w:shd w:val="clear" w:color="auto" w:fill="auto"/>
            <w:noWrap/>
            <w:vAlign w:val="bottom"/>
            <w:hideMark/>
          </w:tcPr>
          <w:p w14:paraId="69AC6D39" w14:textId="77777777" w:rsidR="00373409" w:rsidRPr="00C351BE" w:rsidRDefault="00373409" w:rsidP="006D5784">
            <w:pPr>
              <w:jc w:val="center"/>
              <w:rPr>
                <w:color w:val="000000"/>
                <w:sz w:val="20"/>
                <w:szCs w:val="20"/>
              </w:rPr>
            </w:pPr>
            <w:r w:rsidRPr="00C351BE">
              <w:rPr>
                <w:color w:val="000000"/>
                <w:sz w:val="20"/>
                <w:szCs w:val="20"/>
              </w:rPr>
              <w:t>0.214</w:t>
            </w:r>
          </w:p>
        </w:tc>
        <w:tc>
          <w:tcPr>
            <w:tcW w:w="1126" w:type="dxa"/>
            <w:tcBorders>
              <w:top w:val="nil"/>
              <w:left w:val="nil"/>
              <w:bottom w:val="single" w:sz="4" w:space="0" w:color="auto"/>
              <w:right w:val="single" w:sz="4" w:space="0" w:color="auto"/>
            </w:tcBorders>
            <w:shd w:val="clear" w:color="auto" w:fill="auto"/>
            <w:noWrap/>
            <w:vAlign w:val="bottom"/>
            <w:hideMark/>
          </w:tcPr>
          <w:p w14:paraId="16E70737" w14:textId="77777777" w:rsidR="00373409" w:rsidRPr="00C351BE" w:rsidRDefault="00373409" w:rsidP="006D5784">
            <w:pPr>
              <w:jc w:val="center"/>
              <w:rPr>
                <w:color w:val="000000"/>
                <w:sz w:val="20"/>
                <w:szCs w:val="20"/>
              </w:rPr>
            </w:pPr>
            <w:r w:rsidRPr="00C351BE">
              <w:rPr>
                <w:color w:val="000000"/>
                <w:sz w:val="20"/>
                <w:szCs w:val="20"/>
              </w:rPr>
              <w:t>0.230</w:t>
            </w:r>
          </w:p>
        </w:tc>
        <w:tc>
          <w:tcPr>
            <w:tcW w:w="1126" w:type="dxa"/>
            <w:tcBorders>
              <w:top w:val="nil"/>
              <w:left w:val="nil"/>
              <w:bottom w:val="single" w:sz="4" w:space="0" w:color="auto"/>
              <w:right w:val="single" w:sz="4" w:space="0" w:color="auto"/>
            </w:tcBorders>
            <w:shd w:val="clear" w:color="auto" w:fill="auto"/>
            <w:noWrap/>
            <w:vAlign w:val="bottom"/>
            <w:hideMark/>
          </w:tcPr>
          <w:p w14:paraId="380C9050" w14:textId="77777777" w:rsidR="00373409" w:rsidRPr="00C351BE" w:rsidRDefault="00373409" w:rsidP="006D5784">
            <w:pPr>
              <w:jc w:val="center"/>
              <w:rPr>
                <w:color w:val="000000"/>
                <w:sz w:val="20"/>
                <w:szCs w:val="20"/>
              </w:rPr>
            </w:pPr>
            <w:r w:rsidRPr="00C351BE">
              <w:rPr>
                <w:color w:val="000000"/>
                <w:sz w:val="20"/>
                <w:szCs w:val="20"/>
              </w:rPr>
              <w:t>0.271</w:t>
            </w:r>
          </w:p>
        </w:tc>
        <w:tc>
          <w:tcPr>
            <w:tcW w:w="1126" w:type="dxa"/>
            <w:tcBorders>
              <w:top w:val="nil"/>
              <w:left w:val="nil"/>
              <w:bottom w:val="single" w:sz="4" w:space="0" w:color="auto"/>
              <w:right w:val="single" w:sz="4" w:space="0" w:color="auto"/>
            </w:tcBorders>
            <w:shd w:val="clear" w:color="auto" w:fill="auto"/>
            <w:noWrap/>
            <w:vAlign w:val="bottom"/>
            <w:hideMark/>
          </w:tcPr>
          <w:p w14:paraId="550923E7" w14:textId="77777777" w:rsidR="00373409" w:rsidRPr="00C351BE" w:rsidRDefault="00373409" w:rsidP="006D5784">
            <w:pPr>
              <w:jc w:val="center"/>
              <w:rPr>
                <w:color w:val="000000"/>
                <w:sz w:val="20"/>
                <w:szCs w:val="20"/>
              </w:rPr>
            </w:pPr>
            <w:r w:rsidRPr="00C351BE">
              <w:rPr>
                <w:color w:val="000000"/>
                <w:sz w:val="20"/>
                <w:szCs w:val="20"/>
              </w:rPr>
              <w:t>0.281</w:t>
            </w:r>
          </w:p>
        </w:tc>
        <w:tc>
          <w:tcPr>
            <w:tcW w:w="1137" w:type="dxa"/>
            <w:tcBorders>
              <w:top w:val="nil"/>
              <w:left w:val="nil"/>
              <w:bottom w:val="single" w:sz="4" w:space="0" w:color="auto"/>
              <w:right w:val="single" w:sz="4" w:space="0" w:color="auto"/>
            </w:tcBorders>
            <w:shd w:val="clear" w:color="auto" w:fill="auto"/>
            <w:noWrap/>
            <w:vAlign w:val="bottom"/>
            <w:hideMark/>
          </w:tcPr>
          <w:p w14:paraId="5AB342C3" w14:textId="77777777" w:rsidR="00373409" w:rsidRPr="00C351BE" w:rsidRDefault="00373409" w:rsidP="006D5784">
            <w:pPr>
              <w:jc w:val="center"/>
              <w:rPr>
                <w:color w:val="000000"/>
                <w:sz w:val="20"/>
                <w:szCs w:val="20"/>
              </w:rPr>
            </w:pPr>
            <w:r w:rsidRPr="00C351BE">
              <w:rPr>
                <w:color w:val="000000"/>
                <w:sz w:val="20"/>
                <w:szCs w:val="20"/>
              </w:rPr>
              <w:t>0.275</w:t>
            </w:r>
          </w:p>
        </w:tc>
      </w:tr>
      <w:tr w:rsidR="00373409" w:rsidRPr="00FF632C" w14:paraId="5EE76B19"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0637EE01" w14:textId="77777777" w:rsidR="00373409" w:rsidRPr="00FF632C" w:rsidRDefault="00373409" w:rsidP="006D5784">
            <w:pPr>
              <w:rPr>
                <w:b/>
                <w:bCs/>
                <w:color w:val="000000"/>
                <w:sz w:val="20"/>
                <w:szCs w:val="20"/>
              </w:rPr>
            </w:pPr>
            <w:r w:rsidRPr="00FF632C">
              <w:rPr>
                <w:b/>
                <w:bCs/>
                <w:color w:val="000000"/>
                <w:sz w:val="20"/>
                <w:szCs w:val="20"/>
              </w:rPr>
              <w:t>Fe Sensitivity</w:t>
            </w:r>
          </w:p>
        </w:tc>
        <w:tc>
          <w:tcPr>
            <w:tcW w:w="1026" w:type="dxa"/>
            <w:tcBorders>
              <w:top w:val="nil"/>
              <w:left w:val="nil"/>
              <w:bottom w:val="single" w:sz="4" w:space="0" w:color="auto"/>
              <w:right w:val="single" w:sz="4" w:space="0" w:color="auto"/>
            </w:tcBorders>
            <w:shd w:val="clear" w:color="auto" w:fill="auto"/>
            <w:vAlign w:val="center"/>
            <w:hideMark/>
          </w:tcPr>
          <w:p w14:paraId="2AB25B88" w14:textId="77777777" w:rsidR="00373409" w:rsidRPr="00FF632C" w:rsidRDefault="00373409" w:rsidP="006D5784">
            <w:pPr>
              <w:jc w:val="center"/>
              <w:rPr>
                <w:color w:val="000000"/>
                <w:sz w:val="20"/>
                <w:szCs w:val="20"/>
              </w:rPr>
            </w:pPr>
            <w:r w:rsidRPr="00FF632C">
              <w:rPr>
                <w:color w:val="000000"/>
                <w:sz w:val="20"/>
                <w:szCs w:val="20"/>
              </w:rPr>
              <w:t>0.0228</w:t>
            </w:r>
          </w:p>
        </w:tc>
        <w:tc>
          <w:tcPr>
            <w:tcW w:w="1026" w:type="dxa"/>
            <w:tcBorders>
              <w:top w:val="nil"/>
              <w:left w:val="nil"/>
              <w:bottom w:val="single" w:sz="4" w:space="0" w:color="auto"/>
              <w:right w:val="single" w:sz="4" w:space="0" w:color="auto"/>
            </w:tcBorders>
            <w:shd w:val="clear" w:color="auto" w:fill="auto"/>
            <w:vAlign w:val="center"/>
            <w:hideMark/>
          </w:tcPr>
          <w:p w14:paraId="176E289B" w14:textId="77777777" w:rsidR="00373409" w:rsidRPr="00C351BE" w:rsidRDefault="00373409" w:rsidP="006D5784">
            <w:pPr>
              <w:jc w:val="center"/>
              <w:rPr>
                <w:color w:val="000000"/>
                <w:sz w:val="20"/>
                <w:szCs w:val="20"/>
              </w:rPr>
            </w:pPr>
            <w:r w:rsidRPr="00C351BE">
              <w:rPr>
                <w:color w:val="000000"/>
                <w:sz w:val="20"/>
                <w:szCs w:val="20"/>
              </w:rPr>
              <w:t>0.0252</w:t>
            </w:r>
          </w:p>
        </w:tc>
        <w:tc>
          <w:tcPr>
            <w:tcW w:w="1126" w:type="dxa"/>
            <w:tcBorders>
              <w:top w:val="nil"/>
              <w:left w:val="nil"/>
              <w:bottom w:val="single" w:sz="4" w:space="0" w:color="auto"/>
              <w:right w:val="single" w:sz="4" w:space="0" w:color="auto"/>
            </w:tcBorders>
            <w:shd w:val="clear" w:color="auto" w:fill="auto"/>
            <w:vAlign w:val="center"/>
            <w:hideMark/>
          </w:tcPr>
          <w:p w14:paraId="78187E9F" w14:textId="77777777" w:rsidR="00373409" w:rsidRPr="00C351BE" w:rsidRDefault="00373409" w:rsidP="006D5784">
            <w:pPr>
              <w:jc w:val="center"/>
              <w:rPr>
                <w:color w:val="000000"/>
                <w:sz w:val="20"/>
                <w:szCs w:val="20"/>
              </w:rPr>
            </w:pPr>
            <w:r w:rsidRPr="00C351BE">
              <w:rPr>
                <w:color w:val="000000"/>
                <w:sz w:val="20"/>
                <w:szCs w:val="20"/>
              </w:rPr>
              <w:t>0.0225</w:t>
            </w:r>
          </w:p>
        </w:tc>
        <w:tc>
          <w:tcPr>
            <w:tcW w:w="1126" w:type="dxa"/>
            <w:tcBorders>
              <w:top w:val="nil"/>
              <w:left w:val="nil"/>
              <w:bottom w:val="single" w:sz="4" w:space="0" w:color="auto"/>
              <w:right w:val="single" w:sz="4" w:space="0" w:color="auto"/>
            </w:tcBorders>
            <w:shd w:val="clear" w:color="auto" w:fill="auto"/>
            <w:vAlign w:val="center"/>
            <w:hideMark/>
          </w:tcPr>
          <w:p w14:paraId="5EBEA26E" w14:textId="77777777" w:rsidR="00373409" w:rsidRPr="00C351BE" w:rsidRDefault="00373409" w:rsidP="006D5784">
            <w:pPr>
              <w:jc w:val="center"/>
              <w:rPr>
                <w:color w:val="000000"/>
                <w:sz w:val="20"/>
                <w:szCs w:val="20"/>
              </w:rPr>
            </w:pPr>
            <w:r w:rsidRPr="00C351BE">
              <w:rPr>
                <w:color w:val="000000"/>
                <w:sz w:val="20"/>
                <w:szCs w:val="20"/>
              </w:rPr>
              <w:t>0.0212</w:t>
            </w:r>
          </w:p>
        </w:tc>
        <w:tc>
          <w:tcPr>
            <w:tcW w:w="1126" w:type="dxa"/>
            <w:tcBorders>
              <w:top w:val="nil"/>
              <w:left w:val="nil"/>
              <w:bottom w:val="single" w:sz="4" w:space="0" w:color="auto"/>
              <w:right w:val="single" w:sz="4" w:space="0" w:color="auto"/>
            </w:tcBorders>
            <w:shd w:val="clear" w:color="auto" w:fill="auto"/>
            <w:vAlign w:val="center"/>
            <w:hideMark/>
          </w:tcPr>
          <w:p w14:paraId="526A3BCA" w14:textId="77777777" w:rsidR="00373409" w:rsidRPr="00C351BE" w:rsidRDefault="00373409" w:rsidP="006D5784">
            <w:pPr>
              <w:jc w:val="center"/>
              <w:rPr>
                <w:color w:val="000000"/>
                <w:sz w:val="20"/>
                <w:szCs w:val="20"/>
              </w:rPr>
            </w:pPr>
            <w:r w:rsidRPr="00C351BE">
              <w:rPr>
                <w:color w:val="000000"/>
                <w:sz w:val="20"/>
                <w:szCs w:val="20"/>
              </w:rPr>
              <w:t>0.0213</w:t>
            </w:r>
          </w:p>
        </w:tc>
        <w:tc>
          <w:tcPr>
            <w:tcW w:w="1126" w:type="dxa"/>
            <w:tcBorders>
              <w:top w:val="nil"/>
              <w:left w:val="nil"/>
              <w:bottom w:val="single" w:sz="4" w:space="0" w:color="auto"/>
              <w:right w:val="single" w:sz="4" w:space="0" w:color="auto"/>
            </w:tcBorders>
            <w:shd w:val="clear" w:color="auto" w:fill="auto"/>
            <w:vAlign w:val="center"/>
            <w:hideMark/>
          </w:tcPr>
          <w:p w14:paraId="50848874" w14:textId="77777777" w:rsidR="00373409" w:rsidRPr="00C351BE" w:rsidRDefault="00373409" w:rsidP="006D5784">
            <w:pPr>
              <w:jc w:val="center"/>
              <w:rPr>
                <w:color w:val="000000"/>
                <w:sz w:val="20"/>
                <w:szCs w:val="20"/>
              </w:rPr>
            </w:pPr>
            <w:r w:rsidRPr="00C351BE">
              <w:rPr>
                <w:color w:val="000000"/>
                <w:sz w:val="20"/>
                <w:szCs w:val="20"/>
              </w:rPr>
              <w:t>0.0206</w:t>
            </w:r>
          </w:p>
        </w:tc>
        <w:tc>
          <w:tcPr>
            <w:tcW w:w="1126" w:type="dxa"/>
            <w:tcBorders>
              <w:top w:val="nil"/>
              <w:left w:val="nil"/>
              <w:bottom w:val="single" w:sz="4" w:space="0" w:color="auto"/>
              <w:right w:val="single" w:sz="4" w:space="0" w:color="auto"/>
            </w:tcBorders>
            <w:shd w:val="clear" w:color="auto" w:fill="auto"/>
            <w:vAlign w:val="center"/>
            <w:hideMark/>
          </w:tcPr>
          <w:p w14:paraId="07739C57" w14:textId="77777777" w:rsidR="00373409" w:rsidRPr="00C351BE" w:rsidRDefault="00373409" w:rsidP="006D5784">
            <w:pPr>
              <w:jc w:val="center"/>
              <w:rPr>
                <w:color w:val="000000"/>
                <w:sz w:val="20"/>
                <w:szCs w:val="20"/>
              </w:rPr>
            </w:pPr>
            <w:r w:rsidRPr="00C351BE">
              <w:rPr>
                <w:color w:val="000000"/>
                <w:sz w:val="20"/>
                <w:szCs w:val="20"/>
              </w:rPr>
              <w:t>0.0213</w:t>
            </w:r>
          </w:p>
        </w:tc>
        <w:tc>
          <w:tcPr>
            <w:tcW w:w="1137" w:type="dxa"/>
            <w:tcBorders>
              <w:top w:val="nil"/>
              <w:left w:val="nil"/>
              <w:bottom w:val="single" w:sz="4" w:space="0" w:color="auto"/>
              <w:right w:val="single" w:sz="4" w:space="0" w:color="auto"/>
            </w:tcBorders>
            <w:shd w:val="clear" w:color="auto" w:fill="auto"/>
            <w:vAlign w:val="center"/>
            <w:hideMark/>
          </w:tcPr>
          <w:p w14:paraId="7941730B" w14:textId="77777777" w:rsidR="00373409" w:rsidRPr="00C351BE" w:rsidRDefault="00373409" w:rsidP="006D5784">
            <w:pPr>
              <w:jc w:val="center"/>
              <w:rPr>
                <w:color w:val="000000"/>
                <w:sz w:val="20"/>
                <w:szCs w:val="20"/>
              </w:rPr>
            </w:pPr>
            <w:r w:rsidRPr="00C351BE">
              <w:rPr>
                <w:color w:val="000000"/>
                <w:sz w:val="20"/>
                <w:szCs w:val="20"/>
              </w:rPr>
              <w:t>0.0211</w:t>
            </w:r>
          </w:p>
        </w:tc>
      </w:tr>
      <w:tr w:rsidR="00373409" w:rsidRPr="00FF632C" w14:paraId="42A8792E"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6F0492E5" w14:textId="77777777" w:rsidR="00373409" w:rsidRPr="00FF632C" w:rsidRDefault="00373409" w:rsidP="006D5784">
            <w:pPr>
              <w:rPr>
                <w:b/>
                <w:bCs/>
                <w:color w:val="000000"/>
                <w:sz w:val="20"/>
                <w:szCs w:val="20"/>
              </w:rPr>
            </w:pPr>
            <w:r w:rsidRPr="00FF632C">
              <w:rPr>
                <w:b/>
                <w:bCs/>
                <w:color w:val="000000"/>
                <w:sz w:val="20"/>
                <w:szCs w:val="20"/>
              </w:rPr>
              <w:t>Uncertainty in Fe Sensitivity</w:t>
            </w:r>
          </w:p>
        </w:tc>
        <w:tc>
          <w:tcPr>
            <w:tcW w:w="1026" w:type="dxa"/>
            <w:tcBorders>
              <w:top w:val="nil"/>
              <w:left w:val="nil"/>
              <w:bottom w:val="single" w:sz="4" w:space="0" w:color="auto"/>
              <w:right w:val="single" w:sz="4" w:space="0" w:color="auto"/>
            </w:tcBorders>
            <w:shd w:val="clear" w:color="auto" w:fill="auto"/>
            <w:vAlign w:val="center"/>
            <w:hideMark/>
          </w:tcPr>
          <w:p w14:paraId="1D843BDA" w14:textId="77777777" w:rsidR="00373409" w:rsidRPr="00FF632C" w:rsidRDefault="00373409" w:rsidP="006D5784">
            <w:pPr>
              <w:jc w:val="center"/>
              <w:rPr>
                <w:color w:val="000000"/>
                <w:sz w:val="20"/>
                <w:szCs w:val="20"/>
              </w:rPr>
            </w:pPr>
            <w:r w:rsidRPr="00FF632C">
              <w:rPr>
                <w:color w:val="000000"/>
                <w:sz w:val="20"/>
                <w:szCs w:val="20"/>
              </w:rPr>
              <w:t>0.40%</w:t>
            </w:r>
          </w:p>
        </w:tc>
        <w:tc>
          <w:tcPr>
            <w:tcW w:w="1026" w:type="dxa"/>
            <w:tcBorders>
              <w:top w:val="nil"/>
              <w:left w:val="nil"/>
              <w:bottom w:val="single" w:sz="4" w:space="0" w:color="auto"/>
              <w:right w:val="single" w:sz="4" w:space="0" w:color="auto"/>
            </w:tcBorders>
            <w:shd w:val="clear" w:color="auto" w:fill="auto"/>
            <w:vAlign w:val="center"/>
            <w:hideMark/>
          </w:tcPr>
          <w:p w14:paraId="74F8D9F5" w14:textId="77777777" w:rsidR="00373409" w:rsidRPr="00C351BE" w:rsidRDefault="00373409" w:rsidP="006D5784">
            <w:pPr>
              <w:jc w:val="center"/>
              <w:rPr>
                <w:color w:val="000000"/>
                <w:sz w:val="20"/>
                <w:szCs w:val="20"/>
              </w:rPr>
            </w:pPr>
            <w:r w:rsidRPr="00C351BE">
              <w:rPr>
                <w:color w:val="000000"/>
                <w:sz w:val="20"/>
                <w:szCs w:val="20"/>
              </w:rPr>
              <w:t>14.07%</w:t>
            </w:r>
          </w:p>
        </w:tc>
        <w:tc>
          <w:tcPr>
            <w:tcW w:w="1126" w:type="dxa"/>
            <w:tcBorders>
              <w:top w:val="nil"/>
              <w:left w:val="nil"/>
              <w:bottom w:val="single" w:sz="4" w:space="0" w:color="auto"/>
              <w:right w:val="single" w:sz="4" w:space="0" w:color="auto"/>
            </w:tcBorders>
            <w:shd w:val="clear" w:color="auto" w:fill="auto"/>
            <w:vAlign w:val="center"/>
            <w:hideMark/>
          </w:tcPr>
          <w:p w14:paraId="09CE7BF3" w14:textId="77777777" w:rsidR="00373409" w:rsidRPr="00C351BE" w:rsidRDefault="00373409" w:rsidP="006D5784">
            <w:pPr>
              <w:jc w:val="center"/>
              <w:rPr>
                <w:color w:val="000000"/>
                <w:sz w:val="20"/>
                <w:szCs w:val="20"/>
              </w:rPr>
            </w:pPr>
            <w:r w:rsidRPr="00C351BE">
              <w:rPr>
                <w:color w:val="000000"/>
                <w:sz w:val="20"/>
                <w:szCs w:val="20"/>
              </w:rPr>
              <w:t>3.83%</w:t>
            </w:r>
          </w:p>
        </w:tc>
        <w:tc>
          <w:tcPr>
            <w:tcW w:w="1126" w:type="dxa"/>
            <w:tcBorders>
              <w:top w:val="nil"/>
              <w:left w:val="nil"/>
              <w:bottom w:val="single" w:sz="4" w:space="0" w:color="auto"/>
              <w:right w:val="single" w:sz="4" w:space="0" w:color="auto"/>
            </w:tcBorders>
            <w:shd w:val="clear" w:color="auto" w:fill="auto"/>
            <w:vAlign w:val="center"/>
            <w:hideMark/>
          </w:tcPr>
          <w:p w14:paraId="5175DB23" w14:textId="77777777" w:rsidR="00373409" w:rsidRPr="00C351BE" w:rsidRDefault="00373409" w:rsidP="006D5784">
            <w:pPr>
              <w:jc w:val="center"/>
              <w:rPr>
                <w:color w:val="000000"/>
                <w:sz w:val="20"/>
                <w:szCs w:val="20"/>
              </w:rPr>
            </w:pPr>
            <w:r w:rsidRPr="00C351BE">
              <w:rPr>
                <w:color w:val="000000"/>
                <w:sz w:val="20"/>
                <w:szCs w:val="20"/>
              </w:rPr>
              <w:t>2.44%</w:t>
            </w:r>
          </w:p>
        </w:tc>
        <w:tc>
          <w:tcPr>
            <w:tcW w:w="1126" w:type="dxa"/>
            <w:tcBorders>
              <w:top w:val="nil"/>
              <w:left w:val="nil"/>
              <w:bottom w:val="single" w:sz="4" w:space="0" w:color="auto"/>
              <w:right w:val="single" w:sz="4" w:space="0" w:color="auto"/>
            </w:tcBorders>
            <w:shd w:val="clear" w:color="auto" w:fill="auto"/>
            <w:vAlign w:val="center"/>
            <w:hideMark/>
          </w:tcPr>
          <w:p w14:paraId="3164C0F5" w14:textId="77777777" w:rsidR="00373409" w:rsidRPr="00C351BE" w:rsidRDefault="00373409" w:rsidP="006D5784">
            <w:pPr>
              <w:jc w:val="center"/>
              <w:rPr>
                <w:color w:val="000000"/>
                <w:sz w:val="20"/>
                <w:szCs w:val="20"/>
              </w:rPr>
            </w:pPr>
            <w:r w:rsidRPr="00C351BE">
              <w:rPr>
                <w:color w:val="000000"/>
                <w:sz w:val="20"/>
                <w:szCs w:val="20"/>
              </w:rPr>
              <w:t>1.68%</w:t>
            </w:r>
          </w:p>
        </w:tc>
        <w:tc>
          <w:tcPr>
            <w:tcW w:w="1126" w:type="dxa"/>
            <w:tcBorders>
              <w:top w:val="nil"/>
              <w:left w:val="nil"/>
              <w:bottom w:val="single" w:sz="4" w:space="0" w:color="auto"/>
              <w:right w:val="single" w:sz="4" w:space="0" w:color="auto"/>
            </w:tcBorders>
            <w:shd w:val="clear" w:color="auto" w:fill="auto"/>
            <w:vAlign w:val="center"/>
            <w:hideMark/>
          </w:tcPr>
          <w:p w14:paraId="014B386C" w14:textId="77777777" w:rsidR="00373409" w:rsidRPr="00C351BE" w:rsidRDefault="00373409" w:rsidP="006D5784">
            <w:pPr>
              <w:jc w:val="center"/>
              <w:rPr>
                <w:color w:val="000000"/>
                <w:sz w:val="20"/>
                <w:szCs w:val="20"/>
              </w:rPr>
            </w:pPr>
            <w:r w:rsidRPr="00C351BE">
              <w:rPr>
                <w:color w:val="000000"/>
                <w:sz w:val="20"/>
                <w:szCs w:val="20"/>
              </w:rPr>
              <w:t>1.24%</w:t>
            </w:r>
          </w:p>
        </w:tc>
        <w:tc>
          <w:tcPr>
            <w:tcW w:w="1126" w:type="dxa"/>
            <w:tcBorders>
              <w:top w:val="nil"/>
              <w:left w:val="nil"/>
              <w:bottom w:val="single" w:sz="4" w:space="0" w:color="auto"/>
              <w:right w:val="single" w:sz="4" w:space="0" w:color="auto"/>
            </w:tcBorders>
            <w:shd w:val="clear" w:color="auto" w:fill="auto"/>
            <w:vAlign w:val="center"/>
            <w:hideMark/>
          </w:tcPr>
          <w:p w14:paraId="3DC02A4D" w14:textId="77777777" w:rsidR="00373409" w:rsidRPr="00C351BE" w:rsidRDefault="00373409" w:rsidP="006D5784">
            <w:pPr>
              <w:jc w:val="center"/>
              <w:rPr>
                <w:color w:val="000000"/>
                <w:sz w:val="20"/>
                <w:szCs w:val="20"/>
              </w:rPr>
            </w:pPr>
            <w:r w:rsidRPr="00C351BE">
              <w:rPr>
                <w:color w:val="000000"/>
                <w:sz w:val="20"/>
                <w:szCs w:val="20"/>
              </w:rPr>
              <w:t>0.98%</w:t>
            </w:r>
          </w:p>
        </w:tc>
        <w:tc>
          <w:tcPr>
            <w:tcW w:w="1137" w:type="dxa"/>
            <w:tcBorders>
              <w:top w:val="nil"/>
              <w:left w:val="nil"/>
              <w:bottom w:val="single" w:sz="4" w:space="0" w:color="auto"/>
              <w:right w:val="single" w:sz="4" w:space="0" w:color="auto"/>
            </w:tcBorders>
            <w:shd w:val="clear" w:color="auto" w:fill="auto"/>
            <w:vAlign w:val="center"/>
            <w:hideMark/>
          </w:tcPr>
          <w:p w14:paraId="1023A61E" w14:textId="77777777" w:rsidR="00373409" w:rsidRPr="00C351BE" w:rsidRDefault="00373409" w:rsidP="006D5784">
            <w:pPr>
              <w:jc w:val="center"/>
              <w:rPr>
                <w:color w:val="000000"/>
                <w:sz w:val="20"/>
                <w:szCs w:val="20"/>
              </w:rPr>
            </w:pPr>
            <w:r w:rsidRPr="00C351BE">
              <w:rPr>
                <w:color w:val="000000"/>
                <w:sz w:val="20"/>
                <w:szCs w:val="20"/>
              </w:rPr>
              <w:t>0.85%</w:t>
            </w:r>
          </w:p>
        </w:tc>
      </w:tr>
      <w:tr w:rsidR="00373409" w:rsidRPr="00FF632C" w14:paraId="4B59B19F"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543DC0F6" w14:textId="77777777" w:rsidR="00373409" w:rsidRPr="00FF632C" w:rsidRDefault="00373409" w:rsidP="006D5784">
            <w:pPr>
              <w:rPr>
                <w:b/>
                <w:bCs/>
                <w:color w:val="000000"/>
                <w:sz w:val="20"/>
                <w:szCs w:val="20"/>
              </w:rPr>
            </w:pPr>
            <w:r w:rsidRPr="00FF632C">
              <w:rPr>
                <w:b/>
                <w:bCs/>
                <w:color w:val="000000"/>
                <w:sz w:val="20"/>
                <w:szCs w:val="20"/>
              </w:rPr>
              <w:t>Fe FoM (/min)</w:t>
            </w:r>
          </w:p>
        </w:tc>
        <w:tc>
          <w:tcPr>
            <w:tcW w:w="1026" w:type="dxa"/>
            <w:tcBorders>
              <w:top w:val="nil"/>
              <w:left w:val="nil"/>
              <w:bottom w:val="single" w:sz="4" w:space="0" w:color="auto"/>
              <w:right w:val="single" w:sz="4" w:space="0" w:color="auto"/>
            </w:tcBorders>
            <w:shd w:val="clear" w:color="auto" w:fill="auto"/>
            <w:noWrap/>
            <w:vAlign w:val="bottom"/>
            <w:hideMark/>
          </w:tcPr>
          <w:p w14:paraId="602082BE" w14:textId="77777777" w:rsidR="00373409" w:rsidRPr="00FF632C" w:rsidRDefault="00373409" w:rsidP="006D5784">
            <w:pPr>
              <w:jc w:val="center"/>
              <w:rPr>
                <w:color w:val="000000"/>
                <w:sz w:val="20"/>
                <w:szCs w:val="20"/>
              </w:rPr>
            </w:pPr>
            <w:r w:rsidRPr="00FF632C">
              <w:rPr>
                <w:color w:val="000000"/>
                <w:sz w:val="20"/>
                <w:szCs w:val="20"/>
              </w:rPr>
              <w:t>20.513</w:t>
            </w:r>
          </w:p>
        </w:tc>
        <w:tc>
          <w:tcPr>
            <w:tcW w:w="1026" w:type="dxa"/>
            <w:tcBorders>
              <w:top w:val="nil"/>
              <w:left w:val="nil"/>
              <w:bottom w:val="single" w:sz="4" w:space="0" w:color="auto"/>
              <w:right w:val="single" w:sz="4" w:space="0" w:color="auto"/>
            </w:tcBorders>
            <w:shd w:val="clear" w:color="auto" w:fill="auto"/>
            <w:noWrap/>
            <w:vAlign w:val="bottom"/>
            <w:hideMark/>
          </w:tcPr>
          <w:p w14:paraId="5A44AA02" w14:textId="77777777" w:rsidR="00373409" w:rsidRPr="00C351BE" w:rsidRDefault="00373409" w:rsidP="006D5784">
            <w:pPr>
              <w:jc w:val="center"/>
              <w:rPr>
                <w:color w:val="000000"/>
                <w:sz w:val="20"/>
                <w:szCs w:val="20"/>
              </w:rPr>
            </w:pPr>
            <w:r w:rsidRPr="00C351BE">
              <w:rPr>
                <w:color w:val="000000"/>
                <w:sz w:val="20"/>
                <w:szCs w:val="20"/>
              </w:rPr>
              <w:t>0.008</w:t>
            </w:r>
          </w:p>
        </w:tc>
        <w:tc>
          <w:tcPr>
            <w:tcW w:w="1126" w:type="dxa"/>
            <w:tcBorders>
              <w:top w:val="nil"/>
              <w:left w:val="nil"/>
              <w:bottom w:val="single" w:sz="4" w:space="0" w:color="auto"/>
              <w:right w:val="single" w:sz="4" w:space="0" w:color="auto"/>
            </w:tcBorders>
            <w:shd w:val="clear" w:color="auto" w:fill="auto"/>
            <w:noWrap/>
            <w:vAlign w:val="bottom"/>
            <w:hideMark/>
          </w:tcPr>
          <w:p w14:paraId="173AF9A7" w14:textId="77777777" w:rsidR="00373409" w:rsidRPr="00C351BE" w:rsidRDefault="00373409" w:rsidP="006D5784">
            <w:pPr>
              <w:jc w:val="center"/>
              <w:rPr>
                <w:color w:val="000000"/>
                <w:sz w:val="20"/>
                <w:szCs w:val="20"/>
              </w:rPr>
            </w:pPr>
            <w:r w:rsidRPr="00C351BE">
              <w:rPr>
                <w:color w:val="000000"/>
                <w:sz w:val="20"/>
                <w:szCs w:val="20"/>
              </w:rPr>
              <w:t>0.069</w:t>
            </w:r>
          </w:p>
        </w:tc>
        <w:tc>
          <w:tcPr>
            <w:tcW w:w="1126" w:type="dxa"/>
            <w:tcBorders>
              <w:top w:val="nil"/>
              <w:left w:val="nil"/>
              <w:bottom w:val="single" w:sz="4" w:space="0" w:color="auto"/>
              <w:right w:val="single" w:sz="4" w:space="0" w:color="auto"/>
            </w:tcBorders>
            <w:shd w:val="clear" w:color="auto" w:fill="auto"/>
            <w:noWrap/>
            <w:vAlign w:val="bottom"/>
            <w:hideMark/>
          </w:tcPr>
          <w:p w14:paraId="4C8836DC" w14:textId="77777777" w:rsidR="00373409" w:rsidRPr="00C351BE" w:rsidRDefault="00373409" w:rsidP="006D5784">
            <w:pPr>
              <w:jc w:val="center"/>
              <w:rPr>
                <w:color w:val="000000"/>
                <w:sz w:val="20"/>
                <w:szCs w:val="20"/>
              </w:rPr>
            </w:pPr>
            <w:r w:rsidRPr="00C351BE">
              <w:rPr>
                <w:color w:val="000000"/>
                <w:sz w:val="20"/>
                <w:szCs w:val="20"/>
              </w:rPr>
              <w:t>0.079</w:t>
            </w:r>
          </w:p>
        </w:tc>
        <w:tc>
          <w:tcPr>
            <w:tcW w:w="1126" w:type="dxa"/>
            <w:tcBorders>
              <w:top w:val="nil"/>
              <w:left w:val="nil"/>
              <w:bottom w:val="single" w:sz="4" w:space="0" w:color="auto"/>
              <w:right w:val="single" w:sz="4" w:space="0" w:color="auto"/>
            </w:tcBorders>
            <w:shd w:val="clear" w:color="auto" w:fill="auto"/>
            <w:noWrap/>
            <w:vAlign w:val="bottom"/>
            <w:hideMark/>
          </w:tcPr>
          <w:p w14:paraId="20AD82CB" w14:textId="77777777" w:rsidR="00373409" w:rsidRPr="00C351BE" w:rsidRDefault="00373409" w:rsidP="006D5784">
            <w:pPr>
              <w:jc w:val="center"/>
              <w:rPr>
                <w:color w:val="000000"/>
                <w:sz w:val="20"/>
                <w:szCs w:val="20"/>
              </w:rPr>
            </w:pPr>
            <w:r w:rsidRPr="00C351BE">
              <w:rPr>
                <w:color w:val="000000"/>
                <w:sz w:val="20"/>
                <w:szCs w:val="20"/>
              </w:rPr>
              <w:t>0.131</w:t>
            </w:r>
          </w:p>
        </w:tc>
        <w:tc>
          <w:tcPr>
            <w:tcW w:w="1126" w:type="dxa"/>
            <w:tcBorders>
              <w:top w:val="nil"/>
              <w:left w:val="nil"/>
              <w:bottom w:val="single" w:sz="4" w:space="0" w:color="auto"/>
              <w:right w:val="single" w:sz="4" w:space="0" w:color="auto"/>
            </w:tcBorders>
            <w:shd w:val="clear" w:color="auto" w:fill="auto"/>
            <w:noWrap/>
            <w:vAlign w:val="bottom"/>
            <w:hideMark/>
          </w:tcPr>
          <w:p w14:paraId="3B7F7CAA" w14:textId="77777777" w:rsidR="00373409" w:rsidRPr="00C351BE" w:rsidRDefault="00373409" w:rsidP="006D5784">
            <w:pPr>
              <w:jc w:val="center"/>
              <w:rPr>
                <w:color w:val="000000"/>
                <w:sz w:val="20"/>
                <w:szCs w:val="20"/>
              </w:rPr>
            </w:pPr>
            <w:r w:rsidRPr="00C351BE">
              <w:rPr>
                <w:color w:val="000000"/>
                <w:sz w:val="20"/>
                <w:szCs w:val="20"/>
              </w:rPr>
              <w:t>0.143</w:t>
            </w:r>
          </w:p>
        </w:tc>
        <w:tc>
          <w:tcPr>
            <w:tcW w:w="1126" w:type="dxa"/>
            <w:tcBorders>
              <w:top w:val="nil"/>
              <w:left w:val="nil"/>
              <w:bottom w:val="single" w:sz="4" w:space="0" w:color="auto"/>
              <w:right w:val="single" w:sz="4" w:space="0" w:color="auto"/>
            </w:tcBorders>
            <w:shd w:val="clear" w:color="auto" w:fill="auto"/>
            <w:noWrap/>
            <w:vAlign w:val="bottom"/>
            <w:hideMark/>
          </w:tcPr>
          <w:p w14:paraId="24DE5436" w14:textId="77777777" w:rsidR="00373409" w:rsidRPr="00C351BE" w:rsidRDefault="00373409" w:rsidP="006D5784">
            <w:pPr>
              <w:jc w:val="center"/>
              <w:rPr>
                <w:color w:val="000000"/>
                <w:sz w:val="20"/>
                <w:szCs w:val="20"/>
              </w:rPr>
            </w:pPr>
            <w:r w:rsidRPr="00C351BE">
              <w:rPr>
                <w:color w:val="000000"/>
                <w:sz w:val="20"/>
                <w:szCs w:val="20"/>
              </w:rPr>
              <w:t>0.160</w:t>
            </w:r>
          </w:p>
        </w:tc>
        <w:tc>
          <w:tcPr>
            <w:tcW w:w="1137" w:type="dxa"/>
            <w:tcBorders>
              <w:top w:val="nil"/>
              <w:left w:val="nil"/>
              <w:bottom w:val="single" w:sz="4" w:space="0" w:color="auto"/>
              <w:right w:val="single" w:sz="4" w:space="0" w:color="auto"/>
            </w:tcBorders>
            <w:shd w:val="clear" w:color="auto" w:fill="auto"/>
            <w:noWrap/>
            <w:vAlign w:val="bottom"/>
            <w:hideMark/>
          </w:tcPr>
          <w:p w14:paraId="005155EA" w14:textId="77777777" w:rsidR="00373409" w:rsidRPr="00C351BE" w:rsidRDefault="00373409" w:rsidP="006D5784">
            <w:pPr>
              <w:jc w:val="center"/>
              <w:rPr>
                <w:color w:val="000000"/>
                <w:sz w:val="20"/>
                <w:szCs w:val="20"/>
              </w:rPr>
            </w:pPr>
            <w:r w:rsidRPr="00C351BE">
              <w:rPr>
                <w:color w:val="000000"/>
                <w:sz w:val="20"/>
                <w:szCs w:val="20"/>
              </w:rPr>
              <w:t>0.156</w:t>
            </w:r>
          </w:p>
        </w:tc>
      </w:tr>
      <w:tr w:rsidR="00373409" w:rsidRPr="00FF632C" w14:paraId="59BA032B"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4B0002C5" w14:textId="77777777" w:rsidR="00373409" w:rsidRPr="00FF632C" w:rsidRDefault="00373409" w:rsidP="006D5784">
            <w:pPr>
              <w:rPr>
                <w:b/>
                <w:bCs/>
                <w:color w:val="000000"/>
                <w:sz w:val="20"/>
                <w:szCs w:val="20"/>
              </w:rPr>
            </w:pPr>
            <w:r w:rsidRPr="00FF632C">
              <w:rPr>
                <w:b/>
                <w:bCs/>
                <w:color w:val="000000"/>
                <w:sz w:val="20"/>
                <w:szCs w:val="20"/>
              </w:rPr>
              <w:t>H (</w:t>
            </w:r>
            <w:r>
              <w:rPr>
                <w:b/>
                <w:bCs/>
                <w:color w:val="000000"/>
                <w:sz w:val="20"/>
                <w:szCs w:val="20"/>
              </w:rPr>
              <w:t>mod-</w:t>
            </w:r>
            <w:r w:rsidRPr="00FF632C">
              <w:rPr>
                <w:b/>
                <w:bCs/>
                <w:color w:val="000000"/>
                <w:sz w:val="20"/>
                <w:szCs w:val="20"/>
              </w:rPr>
              <w:t>around fuel) Sensitivity</w:t>
            </w:r>
          </w:p>
        </w:tc>
        <w:tc>
          <w:tcPr>
            <w:tcW w:w="1026" w:type="dxa"/>
            <w:tcBorders>
              <w:top w:val="nil"/>
              <w:left w:val="nil"/>
              <w:bottom w:val="single" w:sz="4" w:space="0" w:color="auto"/>
              <w:right w:val="single" w:sz="4" w:space="0" w:color="auto"/>
            </w:tcBorders>
            <w:shd w:val="clear" w:color="auto" w:fill="auto"/>
            <w:vAlign w:val="center"/>
            <w:hideMark/>
          </w:tcPr>
          <w:p w14:paraId="5A7717E8" w14:textId="77777777" w:rsidR="00373409" w:rsidRPr="00FF632C" w:rsidRDefault="00373409" w:rsidP="006D5784">
            <w:pPr>
              <w:jc w:val="center"/>
              <w:rPr>
                <w:color w:val="000000"/>
                <w:sz w:val="20"/>
                <w:szCs w:val="20"/>
              </w:rPr>
            </w:pPr>
            <w:r w:rsidRPr="00FF632C">
              <w:rPr>
                <w:color w:val="000000"/>
                <w:sz w:val="20"/>
                <w:szCs w:val="20"/>
              </w:rPr>
              <w:t>0.2321</w:t>
            </w:r>
          </w:p>
        </w:tc>
        <w:tc>
          <w:tcPr>
            <w:tcW w:w="1026" w:type="dxa"/>
            <w:tcBorders>
              <w:top w:val="nil"/>
              <w:left w:val="nil"/>
              <w:bottom w:val="single" w:sz="4" w:space="0" w:color="auto"/>
              <w:right w:val="single" w:sz="4" w:space="0" w:color="auto"/>
            </w:tcBorders>
            <w:shd w:val="clear" w:color="auto" w:fill="auto"/>
            <w:vAlign w:val="center"/>
            <w:hideMark/>
          </w:tcPr>
          <w:p w14:paraId="25DCFF0B" w14:textId="77777777" w:rsidR="00373409" w:rsidRPr="00C351BE" w:rsidRDefault="00373409" w:rsidP="006D5784">
            <w:pPr>
              <w:jc w:val="center"/>
              <w:rPr>
                <w:color w:val="000000"/>
                <w:sz w:val="20"/>
                <w:szCs w:val="20"/>
              </w:rPr>
            </w:pPr>
            <w:r w:rsidRPr="00C351BE">
              <w:rPr>
                <w:color w:val="000000"/>
                <w:sz w:val="20"/>
                <w:szCs w:val="20"/>
              </w:rPr>
              <w:t>0.234</w:t>
            </w:r>
          </w:p>
        </w:tc>
        <w:tc>
          <w:tcPr>
            <w:tcW w:w="1126" w:type="dxa"/>
            <w:tcBorders>
              <w:top w:val="nil"/>
              <w:left w:val="nil"/>
              <w:bottom w:val="single" w:sz="4" w:space="0" w:color="auto"/>
              <w:right w:val="single" w:sz="4" w:space="0" w:color="auto"/>
            </w:tcBorders>
            <w:shd w:val="clear" w:color="auto" w:fill="auto"/>
            <w:vAlign w:val="center"/>
            <w:hideMark/>
          </w:tcPr>
          <w:p w14:paraId="2A3101B8" w14:textId="77777777" w:rsidR="00373409" w:rsidRPr="00C351BE" w:rsidRDefault="00373409" w:rsidP="006D5784">
            <w:pPr>
              <w:jc w:val="center"/>
              <w:rPr>
                <w:color w:val="000000"/>
                <w:sz w:val="20"/>
                <w:szCs w:val="20"/>
              </w:rPr>
            </w:pPr>
            <w:r w:rsidRPr="00C351BE">
              <w:rPr>
                <w:color w:val="000000"/>
                <w:sz w:val="20"/>
                <w:szCs w:val="20"/>
              </w:rPr>
              <w:t>0.2247</w:t>
            </w:r>
          </w:p>
        </w:tc>
        <w:tc>
          <w:tcPr>
            <w:tcW w:w="1126" w:type="dxa"/>
            <w:tcBorders>
              <w:top w:val="nil"/>
              <w:left w:val="nil"/>
              <w:bottom w:val="single" w:sz="4" w:space="0" w:color="auto"/>
              <w:right w:val="single" w:sz="4" w:space="0" w:color="auto"/>
            </w:tcBorders>
            <w:shd w:val="clear" w:color="auto" w:fill="auto"/>
            <w:vAlign w:val="center"/>
            <w:hideMark/>
          </w:tcPr>
          <w:p w14:paraId="351BB694" w14:textId="77777777" w:rsidR="00373409" w:rsidRPr="00C351BE" w:rsidRDefault="00373409" w:rsidP="006D5784">
            <w:pPr>
              <w:jc w:val="center"/>
              <w:rPr>
                <w:color w:val="000000"/>
                <w:sz w:val="20"/>
                <w:szCs w:val="20"/>
              </w:rPr>
            </w:pPr>
            <w:r w:rsidRPr="00C351BE">
              <w:rPr>
                <w:color w:val="000000"/>
                <w:sz w:val="20"/>
                <w:szCs w:val="20"/>
              </w:rPr>
              <w:t>0.2289</w:t>
            </w:r>
          </w:p>
        </w:tc>
        <w:tc>
          <w:tcPr>
            <w:tcW w:w="1126" w:type="dxa"/>
            <w:tcBorders>
              <w:top w:val="nil"/>
              <w:left w:val="nil"/>
              <w:bottom w:val="single" w:sz="4" w:space="0" w:color="auto"/>
              <w:right w:val="single" w:sz="4" w:space="0" w:color="auto"/>
            </w:tcBorders>
            <w:shd w:val="clear" w:color="auto" w:fill="auto"/>
            <w:vAlign w:val="center"/>
            <w:hideMark/>
          </w:tcPr>
          <w:p w14:paraId="0338113A" w14:textId="77777777" w:rsidR="00373409" w:rsidRPr="00C351BE" w:rsidRDefault="00373409" w:rsidP="006D5784">
            <w:pPr>
              <w:jc w:val="center"/>
              <w:rPr>
                <w:color w:val="000000"/>
                <w:sz w:val="20"/>
                <w:szCs w:val="20"/>
              </w:rPr>
            </w:pPr>
            <w:r w:rsidRPr="00C351BE">
              <w:rPr>
                <w:color w:val="000000"/>
                <w:sz w:val="20"/>
                <w:szCs w:val="20"/>
              </w:rPr>
              <w:t>0.23</w:t>
            </w:r>
          </w:p>
        </w:tc>
        <w:tc>
          <w:tcPr>
            <w:tcW w:w="1126" w:type="dxa"/>
            <w:tcBorders>
              <w:top w:val="nil"/>
              <w:left w:val="nil"/>
              <w:bottom w:val="single" w:sz="4" w:space="0" w:color="auto"/>
              <w:right w:val="single" w:sz="4" w:space="0" w:color="auto"/>
            </w:tcBorders>
            <w:shd w:val="clear" w:color="auto" w:fill="auto"/>
            <w:vAlign w:val="center"/>
            <w:hideMark/>
          </w:tcPr>
          <w:p w14:paraId="18F9A029" w14:textId="77777777" w:rsidR="00373409" w:rsidRPr="00C351BE" w:rsidRDefault="00373409" w:rsidP="006D5784">
            <w:pPr>
              <w:jc w:val="center"/>
              <w:rPr>
                <w:color w:val="000000"/>
                <w:sz w:val="20"/>
                <w:szCs w:val="20"/>
              </w:rPr>
            </w:pPr>
            <w:r w:rsidRPr="00C351BE">
              <w:rPr>
                <w:color w:val="000000"/>
                <w:sz w:val="20"/>
                <w:szCs w:val="20"/>
              </w:rPr>
              <w:t>0.2276</w:t>
            </w:r>
          </w:p>
        </w:tc>
        <w:tc>
          <w:tcPr>
            <w:tcW w:w="1126" w:type="dxa"/>
            <w:tcBorders>
              <w:top w:val="nil"/>
              <w:left w:val="nil"/>
              <w:bottom w:val="single" w:sz="4" w:space="0" w:color="auto"/>
              <w:right w:val="single" w:sz="4" w:space="0" w:color="auto"/>
            </w:tcBorders>
            <w:shd w:val="clear" w:color="auto" w:fill="auto"/>
            <w:vAlign w:val="center"/>
            <w:hideMark/>
          </w:tcPr>
          <w:p w14:paraId="3B820051" w14:textId="77777777" w:rsidR="00373409" w:rsidRPr="00C351BE" w:rsidRDefault="00373409" w:rsidP="006D5784">
            <w:pPr>
              <w:jc w:val="center"/>
              <w:rPr>
                <w:color w:val="000000"/>
                <w:sz w:val="20"/>
                <w:szCs w:val="20"/>
              </w:rPr>
            </w:pPr>
            <w:r w:rsidRPr="00C351BE">
              <w:rPr>
                <w:color w:val="000000"/>
                <w:sz w:val="20"/>
                <w:szCs w:val="20"/>
              </w:rPr>
              <w:t>0.2297</w:t>
            </w:r>
          </w:p>
        </w:tc>
        <w:tc>
          <w:tcPr>
            <w:tcW w:w="1137" w:type="dxa"/>
            <w:tcBorders>
              <w:top w:val="nil"/>
              <w:left w:val="nil"/>
              <w:bottom w:val="single" w:sz="4" w:space="0" w:color="auto"/>
              <w:right w:val="single" w:sz="4" w:space="0" w:color="auto"/>
            </w:tcBorders>
            <w:shd w:val="clear" w:color="auto" w:fill="auto"/>
            <w:vAlign w:val="center"/>
            <w:hideMark/>
          </w:tcPr>
          <w:p w14:paraId="0552EF7B" w14:textId="77777777" w:rsidR="00373409" w:rsidRPr="00C351BE" w:rsidRDefault="00373409" w:rsidP="006D5784">
            <w:pPr>
              <w:jc w:val="center"/>
              <w:rPr>
                <w:color w:val="000000"/>
                <w:sz w:val="20"/>
                <w:szCs w:val="20"/>
              </w:rPr>
            </w:pPr>
            <w:r w:rsidRPr="00C351BE">
              <w:rPr>
                <w:color w:val="000000"/>
                <w:sz w:val="20"/>
                <w:szCs w:val="20"/>
              </w:rPr>
              <w:t>0.2289</w:t>
            </w:r>
          </w:p>
        </w:tc>
      </w:tr>
      <w:tr w:rsidR="00373409" w:rsidRPr="00FF632C" w14:paraId="1DBF31B2"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50187F62" w14:textId="77777777" w:rsidR="00373409" w:rsidRPr="00FF632C" w:rsidRDefault="00373409" w:rsidP="006D5784">
            <w:pPr>
              <w:rPr>
                <w:b/>
                <w:bCs/>
                <w:color w:val="000000"/>
                <w:sz w:val="20"/>
                <w:szCs w:val="20"/>
              </w:rPr>
            </w:pPr>
            <w:r w:rsidRPr="00FF632C">
              <w:rPr>
                <w:b/>
                <w:bCs/>
                <w:color w:val="000000"/>
                <w:sz w:val="20"/>
                <w:szCs w:val="20"/>
              </w:rPr>
              <w:t>Uncertainty in H (</w:t>
            </w:r>
            <w:r>
              <w:rPr>
                <w:b/>
                <w:bCs/>
                <w:color w:val="000000"/>
                <w:sz w:val="20"/>
                <w:szCs w:val="20"/>
              </w:rPr>
              <w:t>mod-</w:t>
            </w:r>
            <w:r w:rsidRPr="00FF632C">
              <w:rPr>
                <w:b/>
                <w:bCs/>
                <w:color w:val="000000"/>
                <w:sz w:val="20"/>
                <w:szCs w:val="20"/>
              </w:rPr>
              <w:t>around fuel) Sensitivity</w:t>
            </w:r>
          </w:p>
        </w:tc>
        <w:tc>
          <w:tcPr>
            <w:tcW w:w="1026" w:type="dxa"/>
            <w:tcBorders>
              <w:top w:val="nil"/>
              <w:left w:val="nil"/>
              <w:bottom w:val="single" w:sz="4" w:space="0" w:color="auto"/>
              <w:right w:val="single" w:sz="4" w:space="0" w:color="auto"/>
            </w:tcBorders>
            <w:shd w:val="clear" w:color="auto" w:fill="auto"/>
            <w:vAlign w:val="center"/>
            <w:hideMark/>
          </w:tcPr>
          <w:p w14:paraId="56DBA89E" w14:textId="77777777" w:rsidR="00373409" w:rsidRPr="00FF632C" w:rsidRDefault="00373409" w:rsidP="006D5784">
            <w:pPr>
              <w:jc w:val="center"/>
              <w:rPr>
                <w:color w:val="000000"/>
                <w:sz w:val="20"/>
                <w:szCs w:val="20"/>
              </w:rPr>
            </w:pPr>
            <w:r w:rsidRPr="00FF632C">
              <w:rPr>
                <w:color w:val="000000"/>
                <w:sz w:val="20"/>
                <w:szCs w:val="20"/>
              </w:rPr>
              <w:t>0.62%</w:t>
            </w:r>
          </w:p>
        </w:tc>
        <w:tc>
          <w:tcPr>
            <w:tcW w:w="1026" w:type="dxa"/>
            <w:tcBorders>
              <w:top w:val="nil"/>
              <w:left w:val="nil"/>
              <w:bottom w:val="single" w:sz="4" w:space="0" w:color="auto"/>
              <w:right w:val="single" w:sz="4" w:space="0" w:color="auto"/>
            </w:tcBorders>
            <w:shd w:val="clear" w:color="auto" w:fill="auto"/>
            <w:vAlign w:val="center"/>
            <w:hideMark/>
          </w:tcPr>
          <w:p w14:paraId="43E0A351" w14:textId="77777777" w:rsidR="00373409" w:rsidRPr="00C351BE" w:rsidRDefault="00373409" w:rsidP="006D5784">
            <w:pPr>
              <w:jc w:val="center"/>
              <w:rPr>
                <w:color w:val="000000"/>
                <w:sz w:val="20"/>
                <w:szCs w:val="20"/>
              </w:rPr>
            </w:pPr>
            <w:r w:rsidRPr="00C351BE">
              <w:rPr>
                <w:color w:val="000000"/>
                <w:sz w:val="20"/>
                <w:szCs w:val="20"/>
              </w:rPr>
              <w:t>9.21%</w:t>
            </w:r>
          </w:p>
        </w:tc>
        <w:tc>
          <w:tcPr>
            <w:tcW w:w="1126" w:type="dxa"/>
            <w:tcBorders>
              <w:top w:val="nil"/>
              <w:left w:val="nil"/>
              <w:bottom w:val="single" w:sz="4" w:space="0" w:color="auto"/>
              <w:right w:val="single" w:sz="4" w:space="0" w:color="auto"/>
            </w:tcBorders>
            <w:shd w:val="clear" w:color="auto" w:fill="auto"/>
            <w:vAlign w:val="center"/>
            <w:hideMark/>
          </w:tcPr>
          <w:p w14:paraId="1BE6462D" w14:textId="77777777" w:rsidR="00373409" w:rsidRPr="00C351BE" w:rsidRDefault="00373409" w:rsidP="006D5784">
            <w:pPr>
              <w:jc w:val="center"/>
              <w:rPr>
                <w:color w:val="000000"/>
                <w:sz w:val="20"/>
                <w:szCs w:val="20"/>
              </w:rPr>
            </w:pPr>
            <w:r w:rsidRPr="00C351BE">
              <w:rPr>
                <w:color w:val="000000"/>
                <w:sz w:val="20"/>
                <w:szCs w:val="20"/>
              </w:rPr>
              <w:t>2.64%</w:t>
            </w:r>
          </w:p>
        </w:tc>
        <w:tc>
          <w:tcPr>
            <w:tcW w:w="1126" w:type="dxa"/>
            <w:tcBorders>
              <w:top w:val="nil"/>
              <w:left w:val="nil"/>
              <w:bottom w:val="single" w:sz="4" w:space="0" w:color="auto"/>
              <w:right w:val="single" w:sz="4" w:space="0" w:color="auto"/>
            </w:tcBorders>
            <w:shd w:val="clear" w:color="auto" w:fill="auto"/>
            <w:vAlign w:val="center"/>
            <w:hideMark/>
          </w:tcPr>
          <w:p w14:paraId="6C1EE777" w14:textId="77777777" w:rsidR="00373409" w:rsidRPr="00C351BE" w:rsidRDefault="00373409" w:rsidP="006D5784">
            <w:pPr>
              <w:jc w:val="center"/>
              <w:rPr>
                <w:color w:val="000000"/>
                <w:sz w:val="20"/>
                <w:szCs w:val="20"/>
              </w:rPr>
            </w:pPr>
            <w:r w:rsidRPr="00C351BE">
              <w:rPr>
                <w:color w:val="000000"/>
                <w:sz w:val="20"/>
                <w:szCs w:val="20"/>
              </w:rPr>
              <w:t>1.55%</w:t>
            </w:r>
          </w:p>
        </w:tc>
        <w:tc>
          <w:tcPr>
            <w:tcW w:w="1126" w:type="dxa"/>
            <w:tcBorders>
              <w:top w:val="nil"/>
              <w:left w:val="nil"/>
              <w:bottom w:val="single" w:sz="4" w:space="0" w:color="auto"/>
              <w:right w:val="single" w:sz="4" w:space="0" w:color="auto"/>
            </w:tcBorders>
            <w:shd w:val="clear" w:color="auto" w:fill="auto"/>
            <w:vAlign w:val="center"/>
            <w:hideMark/>
          </w:tcPr>
          <w:p w14:paraId="78A2A621" w14:textId="77777777" w:rsidR="00373409" w:rsidRPr="00C351BE" w:rsidRDefault="00373409" w:rsidP="006D5784">
            <w:pPr>
              <w:jc w:val="center"/>
              <w:rPr>
                <w:color w:val="000000"/>
                <w:sz w:val="20"/>
                <w:szCs w:val="20"/>
              </w:rPr>
            </w:pPr>
            <w:r w:rsidRPr="00C351BE">
              <w:rPr>
                <w:color w:val="000000"/>
                <w:sz w:val="20"/>
                <w:szCs w:val="20"/>
              </w:rPr>
              <w:t>1.08%</w:t>
            </w:r>
          </w:p>
        </w:tc>
        <w:tc>
          <w:tcPr>
            <w:tcW w:w="1126" w:type="dxa"/>
            <w:tcBorders>
              <w:top w:val="nil"/>
              <w:left w:val="nil"/>
              <w:bottom w:val="single" w:sz="4" w:space="0" w:color="auto"/>
              <w:right w:val="single" w:sz="4" w:space="0" w:color="auto"/>
            </w:tcBorders>
            <w:shd w:val="clear" w:color="auto" w:fill="auto"/>
            <w:vAlign w:val="center"/>
            <w:hideMark/>
          </w:tcPr>
          <w:p w14:paraId="12CC4164" w14:textId="77777777" w:rsidR="00373409" w:rsidRPr="00C351BE" w:rsidRDefault="00373409" w:rsidP="006D5784">
            <w:pPr>
              <w:jc w:val="center"/>
              <w:rPr>
                <w:color w:val="000000"/>
                <w:sz w:val="20"/>
                <w:szCs w:val="20"/>
              </w:rPr>
            </w:pPr>
            <w:r w:rsidRPr="00C351BE">
              <w:rPr>
                <w:color w:val="000000"/>
                <w:sz w:val="20"/>
                <w:szCs w:val="20"/>
              </w:rPr>
              <w:t>0.77%</w:t>
            </w:r>
          </w:p>
        </w:tc>
        <w:tc>
          <w:tcPr>
            <w:tcW w:w="1126" w:type="dxa"/>
            <w:tcBorders>
              <w:top w:val="nil"/>
              <w:left w:val="nil"/>
              <w:bottom w:val="single" w:sz="4" w:space="0" w:color="auto"/>
              <w:right w:val="single" w:sz="4" w:space="0" w:color="auto"/>
            </w:tcBorders>
            <w:shd w:val="clear" w:color="auto" w:fill="auto"/>
            <w:vAlign w:val="center"/>
            <w:hideMark/>
          </w:tcPr>
          <w:p w14:paraId="40F5677B" w14:textId="77777777" w:rsidR="00373409" w:rsidRPr="00C351BE" w:rsidRDefault="00373409" w:rsidP="006D5784">
            <w:pPr>
              <w:jc w:val="center"/>
              <w:rPr>
                <w:color w:val="000000"/>
                <w:sz w:val="20"/>
                <w:szCs w:val="20"/>
              </w:rPr>
            </w:pPr>
            <w:r w:rsidRPr="00C351BE">
              <w:rPr>
                <w:color w:val="000000"/>
                <w:sz w:val="20"/>
                <w:szCs w:val="20"/>
              </w:rPr>
              <w:t>0.62%</w:t>
            </w:r>
          </w:p>
        </w:tc>
        <w:tc>
          <w:tcPr>
            <w:tcW w:w="1137" w:type="dxa"/>
            <w:tcBorders>
              <w:top w:val="nil"/>
              <w:left w:val="nil"/>
              <w:bottom w:val="single" w:sz="4" w:space="0" w:color="auto"/>
              <w:right w:val="single" w:sz="4" w:space="0" w:color="auto"/>
            </w:tcBorders>
            <w:shd w:val="clear" w:color="auto" w:fill="auto"/>
            <w:vAlign w:val="center"/>
            <w:hideMark/>
          </w:tcPr>
          <w:p w14:paraId="218F9E78" w14:textId="77777777" w:rsidR="00373409" w:rsidRPr="00C351BE" w:rsidRDefault="00373409" w:rsidP="006D5784">
            <w:pPr>
              <w:jc w:val="center"/>
              <w:rPr>
                <w:color w:val="000000"/>
                <w:sz w:val="20"/>
                <w:szCs w:val="20"/>
              </w:rPr>
            </w:pPr>
            <w:r w:rsidRPr="00C351BE">
              <w:rPr>
                <w:color w:val="000000"/>
                <w:sz w:val="20"/>
                <w:szCs w:val="20"/>
              </w:rPr>
              <w:t>0.55%</w:t>
            </w:r>
          </w:p>
        </w:tc>
      </w:tr>
      <w:tr w:rsidR="00373409" w:rsidRPr="00FF632C" w14:paraId="5051D591"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4AE233CF" w14:textId="77777777" w:rsidR="00373409" w:rsidRPr="00FF632C" w:rsidRDefault="00373409" w:rsidP="006D5784">
            <w:pPr>
              <w:rPr>
                <w:b/>
                <w:bCs/>
                <w:color w:val="000000"/>
                <w:sz w:val="20"/>
                <w:szCs w:val="20"/>
              </w:rPr>
            </w:pPr>
            <w:r w:rsidRPr="00FF632C">
              <w:rPr>
                <w:b/>
                <w:bCs/>
                <w:color w:val="000000"/>
                <w:sz w:val="20"/>
                <w:szCs w:val="20"/>
              </w:rPr>
              <w:t>H (</w:t>
            </w:r>
            <w:r>
              <w:rPr>
                <w:b/>
                <w:bCs/>
                <w:color w:val="000000"/>
                <w:sz w:val="20"/>
                <w:szCs w:val="20"/>
              </w:rPr>
              <w:t>mod-</w:t>
            </w:r>
            <w:r w:rsidRPr="00FF632C">
              <w:rPr>
                <w:b/>
                <w:bCs/>
                <w:color w:val="000000"/>
                <w:sz w:val="20"/>
                <w:szCs w:val="20"/>
              </w:rPr>
              <w:t>around fuel) FoM (/min)</w:t>
            </w:r>
          </w:p>
        </w:tc>
        <w:tc>
          <w:tcPr>
            <w:tcW w:w="1026" w:type="dxa"/>
            <w:tcBorders>
              <w:top w:val="nil"/>
              <w:left w:val="nil"/>
              <w:bottom w:val="single" w:sz="4" w:space="0" w:color="auto"/>
              <w:right w:val="single" w:sz="4" w:space="0" w:color="auto"/>
            </w:tcBorders>
            <w:shd w:val="clear" w:color="auto" w:fill="auto"/>
            <w:noWrap/>
            <w:vAlign w:val="bottom"/>
            <w:hideMark/>
          </w:tcPr>
          <w:p w14:paraId="62EA643D" w14:textId="77777777" w:rsidR="00373409" w:rsidRPr="00FF632C" w:rsidRDefault="00373409" w:rsidP="006D5784">
            <w:pPr>
              <w:jc w:val="center"/>
              <w:rPr>
                <w:color w:val="000000"/>
                <w:sz w:val="20"/>
                <w:szCs w:val="20"/>
              </w:rPr>
            </w:pPr>
            <w:r w:rsidRPr="00FF632C">
              <w:rPr>
                <w:color w:val="000000"/>
                <w:sz w:val="20"/>
                <w:szCs w:val="20"/>
              </w:rPr>
              <w:t>8.538</w:t>
            </w:r>
          </w:p>
        </w:tc>
        <w:tc>
          <w:tcPr>
            <w:tcW w:w="1026" w:type="dxa"/>
            <w:tcBorders>
              <w:top w:val="nil"/>
              <w:left w:val="nil"/>
              <w:bottom w:val="single" w:sz="4" w:space="0" w:color="auto"/>
              <w:right w:val="single" w:sz="4" w:space="0" w:color="auto"/>
            </w:tcBorders>
            <w:shd w:val="clear" w:color="auto" w:fill="auto"/>
            <w:noWrap/>
            <w:vAlign w:val="bottom"/>
            <w:hideMark/>
          </w:tcPr>
          <w:p w14:paraId="55146268" w14:textId="77777777" w:rsidR="00373409" w:rsidRPr="00C351BE" w:rsidRDefault="00373409" w:rsidP="006D5784">
            <w:pPr>
              <w:jc w:val="center"/>
              <w:rPr>
                <w:color w:val="000000"/>
                <w:sz w:val="20"/>
                <w:szCs w:val="20"/>
              </w:rPr>
            </w:pPr>
            <w:r w:rsidRPr="00C351BE">
              <w:rPr>
                <w:color w:val="000000"/>
                <w:sz w:val="20"/>
                <w:szCs w:val="20"/>
              </w:rPr>
              <w:t>0.019</w:t>
            </w:r>
          </w:p>
        </w:tc>
        <w:tc>
          <w:tcPr>
            <w:tcW w:w="1126" w:type="dxa"/>
            <w:tcBorders>
              <w:top w:val="nil"/>
              <w:left w:val="nil"/>
              <w:bottom w:val="single" w:sz="4" w:space="0" w:color="auto"/>
              <w:right w:val="single" w:sz="4" w:space="0" w:color="auto"/>
            </w:tcBorders>
            <w:shd w:val="clear" w:color="auto" w:fill="auto"/>
            <w:noWrap/>
            <w:vAlign w:val="bottom"/>
            <w:hideMark/>
          </w:tcPr>
          <w:p w14:paraId="0A101F5A" w14:textId="77777777" w:rsidR="00373409" w:rsidRPr="00C351BE" w:rsidRDefault="00373409" w:rsidP="006D5784">
            <w:pPr>
              <w:jc w:val="center"/>
              <w:rPr>
                <w:color w:val="000000"/>
                <w:sz w:val="20"/>
                <w:szCs w:val="20"/>
              </w:rPr>
            </w:pPr>
            <w:r w:rsidRPr="00C351BE">
              <w:rPr>
                <w:color w:val="000000"/>
                <w:sz w:val="20"/>
                <w:szCs w:val="20"/>
              </w:rPr>
              <w:t>0.146</w:t>
            </w:r>
          </w:p>
        </w:tc>
        <w:tc>
          <w:tcPr>
            <w:tcW w:w="1126" w:type="dxa"/>
            <w:tcBorders>
              <w:top w:val="nil"/>
              <w:left w:val="nil"/>
              <w:bottom w:val="single" w:sz="4" w:space="0" w:color="auto"/>
              <w:right w:val="single" w:sz="4" w:space="0" w:color="auto"/>
            </w:tcBorders>
            <w:shd w:val="clear" w:color="auto" w:fill="auto"/>
            <w:noWrap/>
            <w:vAlign w:val="bottom"/>
            <w:hideMark/>
          </w:tcPr>
          <w:p w14:paraId="278F84EE" w14:textId="77777777" w:rsidR="00373409" w:rsidRPr="00C351BE" w:rsidRDefault="00373409" w:rsidP="006D5784">
            <w:pPr>
              <w:jc w:val="center"/>
              <w:rPr>
                <w:color w:val="000000"/>
                <w:sz w:val="20"/>
                <w:szCs w:val="20"/>
              </w:rPr>
            </w:pPr>
            <w:r w:rsidRPr="00C351BE">
              <w:rPr>
                <w:color w:val="000000"/>
                <w:sz w:val="20"/>
                <w:szCs w:val="20"/>
              </w:rPr>
              <w:t>0.195</w:t>
            </w:r>
          </w:p>
        </w:tc>
        <w:tc>
          <w:tcPr>
            <w:tcW w:w="1126" w:type="dxa"/>
            <w:tcBorders>
              <w:top w:val="nil"/>
              <w:left w:val="nil"/>
              <w:bottom w:val="single" w:sz="4" w:space="0" w:color="auto"/>
              <w:right w:val="single" w:sz="4" w:space="0" w:color="auto"/>
            </w:tcBorders>
            <w:shd w:val="clear" w:color="auto" w:fill="auto"/>
            <w:noWrap/>
            <w:vAlign w:val="bottom"/>
            <w:hideMark/>
          </w:tcPr>
          <w:p w14:paraId="47EB7201" w14:textId="77777777" w:rsidR="00373409" w:rsidRPr="00C351BE" w:rsidRDefault="00373409" w:rsidP="006D5784">
            <w:pPr>
              <w:jc w:val="center"/>
              <w:rPr>
                <w:color w:val="000000"/>
                <w:sz w:val="20"/>
                <w:szCs w:val="20"/>
              </w:rPr>
            </w:pPr>
            <w:r w:rsidRPr="00C351BE">
              <w:rPr>
                <w:color w:val="000000"/>
                <w:sz w:val="20"/>
                <w:szCs w:val="20"/>
              </w:rPr>
              <w:t>0.317</w:t>
            </w:r>
          </w:p>
        </w:tc>
        <w:tc>
          <w:tcPr>
            <w:tcW w:w="1126" w:type="dxa"/>
            <w:tcBorders>
              <w:top w:val="nil"/>
              <w:left w:val="nil"/>
              <w:bottom w:val="single" w:sz="4" w:space="0" w:color="auto"/>
              <w:right w:val="single" w:sz="4" w:space="0" w:color="auto"/>
            </w:tcBorders>
            <w:shd w:val="clear" w:color="auto" w:fill="auto"/>
            <w:noWrap/>
            <w:vAlign w:val="bottom"/>
            <w:hideMark/>
          </w:tcPr>
          <w:p w14:paraId="2E817E82" w14:textId="77777777" w:rsidR="00373409" w:rsidRPr="00C351BE" w:rsidRDefault="00373409" w:rsidP="006D5784">
            <w:pPr>
              <w:jc w:val="center"/>
              <w:rPr>
                <w:color w:val="000000"/>
                <w:sz w:val="20"/>
                <w:szCs w:val="20"/>
              </w:rPr>
            </w:pPr>
            <w:r w:rsidRPr="00C351BE">
              <w:rPr>
                <w:color w:val="000000"/>
                <w:sz w:val="20"/>
                <w:szCs w:val="20"/>
              </w:rPr>
              <w:t>0.370</w:t>
            </w:r>
          </w:p>
        </w:tc>
        <w:tc>
          <w:tcPr>
            <w:tcW w:w="1126" w:type="dxa"/>
            <w:tcBorders>
              <w:top w:val="nil"/>
              <w:left w:val="nil"/>
              <w:bottom w:val="single" w:sz="4" w:space="0" w:color="auto"/>
              <w:right w:val="single" w:sz="4" w:space="0" w:color="auto"/>
            </w:tcBorders>
            <w:shd w:val="clear" w:color="auto" w:fill="auto"/>
            <w:noWrap/>
            <w:vAlign w:val="bottom"/>
            <w:hideMark/>
          </w:tcPr>
          <w:p w14:paraId="38DF1B84" w14:textId="77777777" w:rsidR="00373409" w:rsidRPr="00C351BE" w:rsidRDefault="00373409" w:rsidP="006D5784">
            <w:pPr>
              <w:jc w:val="center"/>
              <w:rPr>
                <w:color w:val="000000"/>
                <w:sz w:val="20"/>
                <w:szCs w:val="20"/>
              </w:rPr>
            </w:pPr>
            <w:r w:rsidRPr="00C351BE">
              <w:rPr>
                <w:color w:val="000000"/>
                <w:sz w:val="20"/>
                <w:szCs w:val="20"/>
              </w:rPr>
              <w:t>0.400</w:t>
            </w:r>
          </w:p>
        </w:tc>
        <w:tc>
          <w:tcPr>
            <w:tcW w:w="1137" w:type="dxa"/>
            <w:tcBorders>
              <w:top w:val="nil"/>
              <w:left w:val="nil"/>
              <w:bottom w:val="single" w:sz="4" w:space="0" w:color="auto"/>
              <w:right w:val="single" w:sz="4" w:space="0" w:color="auto"/>
            </w:tcBorders>
            <w:shd w:val="clear" w:color="auto" w:fill="auto"/>
            <w:noWrap/>
            <w:vAlign w:val="bottom"/>
            <w:hideMark/>
          </w:tcPr>
          <w:p w14:paraId="622F6C12" w14:textId="77777777" w:rsidR="00373409" w:rsidRPr="00C351BE" w:rsidRDefault="00373409" w:rsidP="006D5784">
            <w:pPr>
              <w:jc w:val="center"/>
              <w:rPr>
                <w:color w:val="000000"/>
                <w:sz w:val="20"/>
                <w:szCs w:val="20"/>
              </w:rPr>
            </w:pPr>
            <w:r w:rsidRPr="00C351BE">
              <w:rPr>
                <w:color w:val="000000"/>
                <w:sz w:val="20"/>
                <w:szCs w:val="20"/>
              </w:rPr>
              <w:t>0.372</w:t>
            </w:r>
          </w:p>
        </w:tc>
      </w:tr>
      <w:tr w:rsidR="00373409" w:rsidRPr="00FF632C" w14:paraId="55F8FF8F"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6E7AEC25" w14:textId="77777777" w:rsidR="00373409" w:rsidRPr="00FF632C" w:rsidRDefault="00373409" w:rsidP="006D5784">
            <w:pPr>
              <w:rPr>
                <w:b/>
                <w:bCs/>
                <w:color w:val="000000"/>
                <w:sz w:val="20"/>
                <w:szCs w:val="20"/>
              </w:rPr>
            </w:pPr>
            <w:r w:rsidRPr="00FF632C">
              <w:rPr>
                <w:b/>
                <w:bCs/>
                <w:color w:val="000000"/>
                <w:sz w:val="20"/>
                <w:szCs w:val="20"/>
              </w:rPr>
              <w:t>H (</w:t>
            </w:r>
            <w:r>
              <w:rPr>
                <w:b/>
                <w:bCs/>
                <w:color w:val="000000"/>
                <w:sz w:val="20"/>
                <w:szCs w:val="20"/>
              </w:rPr>
              <w:t>mod-elsewhere</w:t>
            </w:r>
            <w:r w:rsidRPr="00FF632C">
              <w:rPr>
                <w:b/>
                <w:bCs/>
                <w:color w:val="000000"/>
                <w:sz w:val="20"/>
                <w:szCs w:val="20"/>
              </w:rPr>
              <w:t>) Sensitivity</w:t>
            </w:r>
          </w:p>
        </w:tc>
        <w:tc>
          <w:tcPr>
            <w:tcW w:w="1026" w:type="dxa"/>
            <w:tcBorders>
              <w:top w:val="nil"/>
              <w:left w:val="nil"/>
              <w:bottom w:val="single" w:sz="4" w:space="0" w:color="auto"/>
              <w:right w:val="single" w:sz="4" w:space="0" w:color="auto"/>
            </w:tcBorders>
            <w:shd w:val="clear" w:color="auto" w:fill="auto"/>
            <w:vAlign w:val="center"/>
            <w:hideMark/>
          </w:tcPr>
          <w:p w14:paraId="7CC24ACA" w14:textId="77777777" w:rsidR="00373409" w:rsidRPr="00FF632C" w:rsidRDefault="00373409" w:rsidP="006D5784">
            <w:pPr>
              <w:jc w:val="center"/>
              <w:rPr>
                <w:color w:val="000000"/>
                <w:sz w:val="20"/>
                <w:szCs w:val="20"/>
              </w:rPr>
            </w:pPr>
            <w:r w:rsidRPr="00FF632C">
              <w:rPr>
                <w:color w:val="000000"/>
                <w:sz w:val="20"/>
                <w:szCs w:val="20"/>
              </w:rPr>
              <w:t>-0.0324</w:t>
            </w:r>
          </w:p>
        </w:tc>
        <w:tc>
          <w:tcPr>
            <w:tcW w:w="1026" w:type="dxa"/>
            <w:tcBorders>
              <w:top w:val="nil"/>
              <w:left w:val="nil"/>
              <w:bottom w:val="single" w:sz="4" w:space="0" w:color="auto"/>
              <w:right w:val="single" w:sz="4" w:space="0" w:color="auto"/>
            </w:tcBorders>
            <w:shd w:val="clear" w:color="auto" w:fill="auto"/>
            <w:noWrap/>
            <w:vAlign w:val="center"/>
            <w:hideMark/>
          </w:tcPr>
          <w:p w14:paraId="44BC1142" w14:textId="77777777" w:rsidR="00373409" w:rsidRPr="00C351BE" w:rsidRDefault="00373409" w:rsidP="006D5784">
            <w:pPr>
              <w:jc w:val="center"/>
              <w:rPr>
                <w:color w:val="000000"/>
                <w:sz w:val="20"/>
                <w:szCs w:val="20"/>
              </w:rPr>
            </w:pPr>
            <w:r w:rsidRPr="00C351BE">
              <w:rPr>
                <w:color w:val="000000"/>
                <w:sz w:val="20"/>
                <w:szCs w:val="20"/>
              </w:rPr>
              <w:t>-0.0462</w:t>
            </w:r>
          </w:p>
        </w:tc>
        <w:tc>
          <w:tcPr>
            <w:tcW w:w="1126" w:type="dxa"/>
            <w:tcBorders>
              <w:top w:val="nil"/>
              <w:left w:val="nil"/>
              <w:bottom w:val="single" w:sz="4" w:space="0" w:color="auto"/>
              <w:right w:val="single" w:sz="4" w:space="0" w:color="auto"/>
            </w:tcBorders>
            <w:shd w:val="clear" w:color="auto" w:fill="auto"/>
            <w:noWrap/>
            <w:vAlign w:val="center"/>
            <w:hideMark/>
          </w:tcPr>
          <w:p w14:paraId="7DEEDDC6" w14:textId="77777777" w:rsidR="00373409" w:rsidRPr="00C351BE" w:rsidRDefault="00373409" w:rsidP="006D5784">
            <w:pPr>
              <w:jc w:val="center"/>
              <w:rPr>
                <w:color w:val="000000"/>
                <w:sz w:val="20"/>
                <w:szCs w:val="20"/>
              </w:rPr>
            </w:pPr>
            <w:r w:rsidRPr="00C351BE">
              <w:rPr>
                <w:color w:val="000000"/>
                <w:sz w:val="20"/>
                <w:szCs w:val="20"/>
              </w:rPr>
              <w:t>-0.0313</w:t>
            </w:r>
          </w:p>
        </w:tc>
        <w:tc>
          <w:tcPr>
            <w:tcW w:w="1126" w:type="dxa"/>
            <w:tcBorders>
              <w:top w:val="nil"/>
              <w:left w:val="nil"/>
              <w:bottom w:val="single" w:sz="4" w:space="0" w:color="auto"/>
              <w:right w:val="single" w:sz="4" w:space="0" w:color="auto"/>
            </w:tcBorders>
            <w:shd w:val="clear" w:color="auto" w:fill="auto"/>
            <w:noWrap/>
            <w:vAlign w:val="center"/>
            <w:hideMark/>
          </w:tcPr>
          <w:p w14:paraId="4FBEFC1A" w14:textId="77777777" w:rsidR="00373409" w:rsidRPr="00C351BE" w:rsidRDefault="00373409" w:rsidP="006D5784">
            <w:pPr>
              <w:jc w:val="center"/>
              <w:rPr>
                <w:color w:val="000000"/>
                <w:sz w:val="20"/>
                <w:szCs w:val="20"/>
              </w:rPr>
            </w:pPr>
            <w:r w:rsidRPr="00C351BE">
              <w:rPr>
                <w:color w:val="000000"/>
                <w:sz w:val="20"/>
                <w:szCs w:val="20"/>
              </w:rPr>
              <w:t>-0.033</w:t>
            </w:r>
          </w:p>
        </w:tc>
        <w:tc>
          <w:tcPr>
            <w:tcW w:w="1126" w:type="dxa"/>
            <w:tcBorders>
              <w:top w:val="nil"/>
              <w:left w:val="nil"/>
              <w:bottom w:val="single" w:sz="4" w:space="0" w:color="auto"/>
              <w:right w:val="single" w:sz="4" w:space="0" w:color="auto"/>
            </w:tcBorders>
            <w:shd w:val="clear" w:color="auto" w:fill="auto"/>
            <w:noWrap/>
            <w:vAlign w:val="center"/>
            <w:hideMark/>
          </w:tcPr>
          <w:p w14:paraId="6CDA3EFE" w14:textId="77777777" w:rsidR="00373409" w:rsidRPr="00C351BE" w:rsidRDefault="00373409" w:rsidP="006D5784">
            <w:pPr>
              <w:jc w:val="center"/>
              <w:rPr>
                <w:color w:val="000000"/>
                <w:sz w:val="20"/>
                <w:szCs w:val="20"/>
              </w:rPr>
            </w:pPr>
            <w:r w:rsidRPr="00C351BE">
              <w:rPr>
                <w:color w:val="000000"/>
                <w:sz w:val="20"/>
                <w:szCs w:val="20"/>
              </w:rPr>
              <w:t>-0.0348</w:t>
            </w:r>
          </w:p>
        </w:tc>
        <w:tc>
          <w:tcPr>
            <w:tcW w:w="1126" w:type="dxa"/>
            <w:tcBorders>
              <w:top w:val="nil"/>
              <w:left w:val="nil"/>
              <w:bottom w:val="single" w:sz="4" w:space="0" w:color="auto"/>
              <w:right w:val="single" w:sz="4" w:space="0" w:color="auto"/>
            </w:tcBorders>
            <w:shd w:val="clear" w:color="auto" w:fill="auto"/>
            <w:noWrap/>
            <w:vAlign w:val="center"/>
            <w:hideMark/>
          </w:tcPr>
          <w:p w14:paraId="0BAF9668" w14:textId="77777777" w:rsidR="00373409" w:rsidRPr="00C351BE" w:rsidRDefault="00373409" w:rsidP="006D5784">
            <w:pPr>
              <w:jc w:val="center"/>
              <w:rPr>
                <w:color w:val="000000"/>
                <w:sz w:val="20"/>
                <w:szCs w:val="20"/>
              </w:rPr>
            </w:pPr>
            <w:r w:rsidRPr="00C351BE">
              <w:rPr>
                <w:color w:val="000000"/>
                <w:sz w:val="20"/>
                <w:szCs w:val="20"/>
              </w:rPr>
              <w:t>-0.0323</w:t>
            </w:r>
          </w:p>
        </w:tc>
        <w:tc>
          <w:tcPr>
            <w:tcW w:w="1126" w:type="dxa"/>
            <w:tcBorders>
              <w:top w:val="nil"/>
              <w:left w:val="nil"/>
              <w:bottom w:val="single" w:sz="4" w:space="0" w:color="auto"/>
              <w:right w:val="single" w:sz="4" w:space="0" w:color="auto"/>
            </w:tcBorders>
            <w:shd w:val="clear" w:color="auto" w:fill="auto"/>
            <w:noWrap/>
            <w:vAlign w:val="center"/>
            <w:hideMark/>
          </w:tcPr>
          <w:p w14:paraId="6A29B845" w14:textId="77777777" w:rsidR="00373409" w:rsidRPr="00C351BE" w:rsidRDefault="00373409" w:rsidP="006D5784">
            <w:pPr>
              <w:jc w:val="center"/>
              <w:rPr>
                <w:color w:val="000000"/>
                <w:sz w:val="20"/>
                <w:szCs w:val="20"/>
              </w:rPr>
            </w:pPr>
            <w:r w:rsidRPr="00C351BE">
              <w:rPr>
                <w:color w:val="000000"/>
                <w:sz w:val="20"/>
                <w:szCs w:val="20"/>
              </w:rPr>
              <w:t>-0.0339</w:t>
            </w:r>
          </w:p>
        </w:tc>
        <w:tc>
          <w:tcPr>
            <w:tcW w:w="1137" w:type="dxa"/>
            <w:tcBorders>
              <w:top w:val="nil"/>
              <w:left w:val="nil"/>
              <w:bottom w:val="single" w:sz="4" w:space="0" w:color="auto"/>
              <w:right w:val="single" w:sz="4" w:space="0" w:color="auto"/>
            </w:tcBorders>
            <w:shd w:val="clear" w:color="auto" w:fill="auto"/>
            <w:noWrap/>
            <w:vAlign w:val="center"/>
            <w:hideMark/>
          </w:tcPr>
          <w:p w14:paraId="5D8F1A83" w14:textId="77777777" w:rsidR="00373409" w:rsidRPr="00C351BE" w:rsidRDefault="00373409" w:rsidP="006D5784">
            <w:pPr>
              <w:jc w:val="center"/>
              <w:rPr>
                <w:color w:val="000000"/>
                <w:sz w:val="20"/>
                <w:szCs w:val="20"/>
              </w:rPr>
            </w:pPr>
            <w:r w:rsidRPr="00C351BE">
              <w:rPr>
                <w:color w:val="000000"/>
                <w:sz w:val="20"/>
                <w:szCs w:val="20"/>
              </w:rPr>
              <w:t>-0.0346</w:t>
            </w:r>
          </w:p>
        </w:tc>
      </w:tr>
      <w:tr w:rsidR="00373409" w:rsidRPr="00FF632C" w14:paraId="207410E5"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4C710756" w14:textId="77777777" w:rsidR="00373409" w:rsidRPr="00FF632C" w:rsidRDefault="00373409" w:rsidP="006D5784">
            <w:pPr>
              <w:rPr>
                <w:b/>
                <w:bCs/>
                <w:color w:val="000000"/>
                <w:sz w:val="20"/>
                <w:szCs w:val="20"/>
              </w:rPr>
            </w:pPr>
            <w:r w:rsidRPr="00FF632C">
              <w:rPr>
                <w:b/>
                <w:bCs/>
                <w:color w:val="000000"/>
                <w:sz w:val="20"/>
                <w:szCs w:val="20"/>
              </w:rPr>
              <w:t>Uncertainty in (</w:t>
            </w:r>
            <w:r>
              <w:rPr>
                <w:b/>
                <w:bCs/>
                <w:color w:val="000000"/>
                <w:sz w:val="20"/>
                <w:szCs w:val="20"/>
              </w:rPr>
              <w:t xml:space="preserve">mod-elsewhere) </w:t>
            </w:r>
            <w:r w:rsidRPr="00FF632C">
              <w:rPr>
                <w:b/>
                <w:bCs/>
                <w:color w:val="000000"/>
                <w:sz w:val="20"/>
                <w:szCs w:val="20"/>
              </w:rPr>
              <w:t>Sensitivity</w:t>
            </w:r>
          </w:p>
        </w:tc>
        <w:tc>
          <w:tcPr>
            <w:tcW w:w="1026" w:type="dxa"/>
            <w:tcBorders>
              <w:top w:val="nil"/>
              <w:left w:val="nil"/>
              <w:bottom w:val="single" w:sz="4" w:space="0" w:color="auto"/>
              <w:right w:val="single" w:sz="4" w:space="0" w:color="auto"/>
            </w:tcBorders>
            <w:shd w:val="clear" w:color="auto" w:fill="auto"/>
            <w:vAlign w:val="center"/>
            <w:hideMark/>
          </w:tcPr>
          <w:p w14:paraId="273347C9" w14:textId="77777777" w:rsidR="00373409" w:rsidRPr="00FF632C" w:rsidRDefault="00373409" w:rsidP="006D5784">
            <w:pPr>
              <w:jc w:val="center"/>
              <w:rPr>
                <w:color w:val="000000"/>
                <w:sz w:val="20"/>
                <w:szCs w:val="20"/>
              </w:rPr>
            </w:pPr>
            <w:r w:rsidRPr="00FF632C">
              <w:rPr>
                <w:color w:val="000000"/>
                <w:sz w:val="20"/>
                <w:szCs w:val="20"/>
              </w:rPr>
              <w:t>4.59%</w:t>
            </w:r>
          </w:p>
        </w:tc>
        <w:tc>
          <w:tcPr>
            <w:tcW w:w="1026" w:type="dxa"/>
            <w:tcBorders>
              <w:top w:val="nil"/>
              <w:left w:val="nil"/>
              <w:bottom w:val="single" w:sz="4" w:space="0" w:color="auto"/>
              <w:right w:val="single" w:sz="4" w:space="0" w:color="auto"/>
            </w:tcBorders>
            <w:shd w:val="clear" w:color="auto" w:fill="auto"/>
            <w:noWrap/>
            <w:vAlign w:val="bottom"/>
            <w:hideMark/>
          </w:tcPr>
          <w:p w14:paraId="75559FD1" w14:textId="77777777" w:rsidR="00373409" w:rsidRPr="00C351BE" w:rsidRDefault="00373409" w:rsidP="006D5784">
            <w:pPr>
              <w:jc w:val="center"/>
              <w:rPr>
                <w:color w:val="000000"/>
                <w:sz w:val="20"/>
                <w:szCs w:val="20"/>
              </w:rPr>
            </w:pPr>
            <w:r w:rsidRPr="00C351BE">
              <w:rPr>
                <w:color w:val="000000"/>
                <w:sz w:val="20"/>
                <w:szCs w:val="20"/>
              </w:rPr>
              <w:t>25.78%</w:t>
            </w:r>
          </w:p>
        </w:tc>
        <w:tc>
          <w:tcPr>
            <w:tcW w:w="1126" w:type="dxa"/>
            <w:tcBorders>
              <w:top w:val="nil"/>
              <w:left w:val="nil"/>
              <w:bottom w:val="single" w:sz="4" w:space="0" w:color="auto"/>
              <w:right w:val="single" w:sz="4" w:space="0" w:color="auto"/>
            </w:tcBorders>
            <w:shd w:val="clear" w:color="auto" w:fill="auto"/>
            <w:noWrap/>
            <w:vAlign w:val="bottom"/>
            <w:hideMark/>
          </w:tcPr>
          <w:p w14:paraId="70E0FECC" w14:textId="77777777" w:rsidR="00373409" w:rsidRPr="00C351BE" w:rsidRDefault="00373409" w:rsidP="006D5784">
            <w:pPr>
              <w:jc w:val="center"/>
              <w:rPr>
                <w:color w:val="000000"/>
                <w:sz w:val="20"/>
                <w:szCs w:val="20"/>
              </w:rPr>
            </w:pPr>
            <w:r w:rsidRPr="00C351BE">
              <w:rPr>
                <w:color w:val="000000"/>
                <w:sz w:val="20"/>
                <w:szCs w:val="20"/>
              </w:rPr>
              <w:t>8.78%</w:t>
            </w:r>
          </w:p>
        </w:tc>
        <w:tc>
          <w:tcPr>
            <w:tcW w:w="1126" w:type="dxa"/>
            <w:tcBorders>
              <w:top w:val="nil"/>
              <w:left w:val="nil"/>
              <w:bottom w:val="single" w:sz="4" w:space="0" w:color="auto"/>
              <w:right w:val="single" w:sz="4" w:space="0" w:color="auto"/>
            </w:tcBorders>
            <w:shd w:val="clear" w:color="auto" w:fill="auto"/>
            <w:noWrap/>
            <w:vAlign w:val="bottom"/>
            <w:hideMark/>
          </w:tcPr>
          <w:p w14:paraId="029BCB47" w14:textId="77777777" w:rsidR="00373409" w:rsidRPr="00C351BE" w:rsidRDefault="00373409" w:rsidP="006D5784">
            <w:pPr>
              <w:jc w:val="center"/>
              <w:rPr>
                <w:color w:val="000000"/>
                <w:sz w:val="20"/>
                <w:szCs w:val="20"/>
              </w:rPr>
            </w:pPr>
            <w:r w:rsidRPr="00C351BE">
              <w:rPr>
                <w:color w:val="000000"/>
                <w:sz w:val="20"/>
                <w:szCs w:val="20"/>
              </w:rPr>
              <w:t>4.76%</w:t>
            </w:r>
          </w:p>
        </w:tc>
        <w:tc>
          <w:tcPr>
            <w:tcW w:w="1126" w:type="dxa"/>
            <w:tcBorders>
              <w:top w:val="nil"/>
              <w:left w:val="nil"/>
              <w:bottom w:val="single" w:sz="4" w:space="0" w:color="auto"/>
              <w:right w:val="single" w:sz="4" w:space="0" w:color="auto"/>
            </w:tcBorders>
            <w:shd w:val="clear" w:color="auto" w:fill="auto"/>
            <w:noWrap/>
            <w:vAlign w:val="bottom"/>
            <w:hideMark/>
          </w:tcPr>
          <w:p w14:paraId="2DD21D50" w14:textId="77777777" w:rsidR="00373409" w:rsidRPr="00C351BE" w:rsidRDefault="00373409" w:rsidP="006D5784">
            <w:pPr>
              <w:jc w:val="center"/>
              <w:rPr>
                <w:color w:val="000000"/>
                <w:sz w:val="20"/>
                <w:szCs w:val="20"/>
              </w:rPr>
            </w:pPr>
            <w:r w:rsidRPr="00C351BE">
              <w:rPr>
                <w:color w:val="000000"/>
                <w:sz w:val="20"/>
                <w:szCs w:val="20"/>
              </w:rPr>
              <w:t>3.19%</w:t>
            </w:r>
          </w:p>
        </w:tc>
        <w:tc>
          <w:tcPr>
            <w:tcW w:w="1126" w:type="dxa"/>
            <w:tcBorders>
              <w:top w:val="nil"/>
              <w:left w:val="nil"/>
              <w:bottom w:val="single" w:sz="4" w:space="0" w:color="auto"/>
              <w:right w:val="single" w:sz="4" w:space="0" w:color="auto"/>
            </w:tcBorders>
            <w:shd w:val="clear" w:color="auto" w:fill="auto"/>
            <w:noWrap/>
            <w:vAlign w:val="bottom"/>
            <w:hideMark/>
          </w:tcPr>
          <w:p w14:paraId="70BB5A95" w14:textId="77777777" w:rsidR="00373409" w:rsidRPr="00C351BE" w:rsidRDefault="00373409" w:rsidP="006D5784">
            <w:pPr>
              <w:jc w:val="center"/>
              <w:rPr>
                <w:color w:val="000000"/>
                <w:sz w:val="20"/>
                <w:szCs w:val="20"/>
              </w:rPr>
            </w:pPr>
            <w:r w:rsidRPr="00C351BE">
              <w:rPr>
                <w:color w:val="000000"/>
                <w:sz w:val="20"/>
                <w:szCs w:val="20"/>
              </w:rPr>
              <w:t>2.35%</w:t>
            </w:r>
          </w:p>
        </w:tc>
        <w:tc>
          <w:tcPr>
            <w:tcW w:w="1126" w:type="dxa"/>
            <w:tcBorders>
              <w:top w:val="nil"/>
              <w:left w:val="nil"/>
              <w:bottom w:val="single" w:sz="4" w:space="0" w:color="auto"/>
              <w:right w:val="single" w:sz="4" w:space="0" w:color="auto"/>
            </w:tcBorders>
            <w:shd w:val="clear" w:color="auto" w:fill="auto"/>
            <w:noWrap/>
            <w:vAlign w:val="bottom"/>
            <w:hideMark/>
          </w:tcPr>
          <w:p w14:paraId="5E8EF2C6" w14:textId="77777777" w:rsidR="00373409" w:rsidRPr="00C351BE" w:rsidRDefault="00373409" w:rsidP="006D5784">
            <w:pPr>
              <w:jc w:val="center"/>
              <w:rPr>
                <w:color w:val="000000"/>
                <w:sz w:val="20"/>
                <w:szCs w:val="20"/>
              </w:rPr>
            </w:pPr>
            <w:r w:rsidRPr="00C351BE">
              <w:rPr>
                <w:color w:val="000000"/>
                <w:sz w:val="20"/>
                <w:szCs w:val="20"/>
              </w:rPr>
              <w:t>1.81%</w:t>
            </w:r>
          </w:p>
        </w:tc>
        <w:tc>
          <w:tcPr>
            <w:tcW w:w="1137" w:type="dxa"/>
            <w:tcBorders>
              <w:top w:val="nil"/>
              <w:left w:val="nil"/>
              <w:bottom w:val="single" w:sz="4" w:space="0" w:color="auto"/>
              <w:right w:val="single" w:sz="4" w:space="0" w:color="auto"/>
            </w:tcBorders>
            <w:shd w:val="clear" w:color="auto" w:fill="auto"/>
            <w:noWrap/>
            <w:vAlign w:val="bottom"/>
            <w:hideMark/>
          </w:tcPr>
          <w:p w14:paraId="2D047E75" w14:textId="77777777" w:rsidR="00373409" w:rsidRPr="00C351BE" w:rsidRDefault="00373409" w:rsidP="006D5784">
            <w:pPr>
              <w:jc w:val="center"/>
              <w:rPr>
                <w:color w:val="000000"/>
                <w:sz w:val="20"/>
                <w:szCs w:val="20"/>
              </w:rPr>
            </w:pPr>
            <w:r w:rsidRPr="00C351BE">
              <w:rPr>
                <w:color w:val="000000"/>
                <w:sz w:val="20"/>
                <w:szCs w:val="20"/>
              </w:rPr>
              <w:t>1.57%</w:t>
            </w:r>
          </w:p>
        </w:tc>
      </w:tr>
      <w:tr w:rsidR="00373409" w:rsidRPr="00FF632C" w14:paraId="5D0B8C02" w14:textId="77777777" w:rsidTr="006D5784">
        <w:trPr>
          <w:trHeight w:val="270"/>
          <w:jc w:val="center"/>
        </w:trPr>
        <w:tc>
          <w:tcPr>
            <w:tcW w:w="4233" w:type="dxa"/>
            <w:tcBorders>
              <w:top w:val="nil"/>
              <w:left w:val="single" w:sz="4" w:space="0" w:color="auto"/>
              <w:bottom w:val="single" w:sz="4" w:space="0" w:color="auto"/>
              <w:right w:val="single" w:sz="4" w:space="0" w:color="auto"/>
            </w:tcBorders>
            <w:shd w:val="clear" w:color="000000" w:fill="D9D9D9"/>
            <w:noWrap/>
            <w:vAlign w:val="bottom"/>
            <w:hideMark/>
          </w:tcPr>
          <w:p w14:paraId="1FB8D21F" w14:textId="77777777" w:rsidR="00373409" w:rsidRPr="00FF632C" w:rsidRDefault="00373409" w:rsidP="006D5784">
            <w:pPr>
              <w:rPr>
                <w:b/>
                <w:bCs/>
                <w:color w:val="000000"/>
                <w:sz w:val="20"/>
                <w:szCs w:val="20"/>
              </w:rPr>
            </w:pPr>
            <w:r w:rsidRPr="00FF632C">
              <w:rPr>
                <w:b/>
                <w:bCs/>
                <w:color w:val="000000"/>
                <w:sz w:val="20"/>
                <w:szCs w:val="20"/>
              </w:rPr>
              <w:t>H</w:t>
            </w:r>
            <w:r>
              <w:rPr>
                <w:b/>
                <w:bCs/>
                <w:color w:val="000000"/>
                <w:sz w:val="20"/>
                <w:szCs w:val="20"/>
              </w:rPr>
              <w:t xml:space="preserve"> </w:t>
            </w:r>
            <w:r w:rsidRPr="00FF632C">
              <w:rPr>
                <w:b/>
                <w:bCs/>
                <w:color w:val="000000"/>
                <w:sz w:val="20"/>
                <w:szCs w:val="20"/>
              </w:rPr>
              <w:t>(</w:t>
            </w:r>
            <w:r>
              <w:rPr>
                <w:b/>
                <w:bCs/>
                <w:color w:val="000000"/>
                <w:sz w:val="20"/>
                <w:szCs w:val="20"/>
              </w:rPr>
              <w:t xml:space="preserve">mod-elsewhere) </w:t>
            </w:r>
            <w:r w:rsidRPr="00FF632C">
              <w:rPr>
                <w:b/>
                <w:bCs/>
                <w:color w:val="000000"/>
                <w:sz w:val="20"/>
                <w:szCs w:val="20"/>
              </w:rPr>
              <w:t>FoM (/min)</w:t>
            </w:r>
          </w:p>
        </w:tc>
        <w:tc>
          <w:tcPr>
            <w:tcW w:w="1026" w:type="dxa"/>
            <w:tcBorders>
              <w:top w:val="nil"/>
              <w:left w:val="nil"/>
              <w:bottom w:val="single" w:sz="4" w:space="0" w:color="auto"/>
              <w:right w:val="single" w:sz="4" w:space="0" w:color="auto"/>
            </w:tcBorders>
            <w:shd w:val="clear" w:color="auto" w:fill="auto"/>
            <w:noWrap/>
            <w:vAlign w:val="bottom"/>
            <w:hideMark/>
          </w:tcPr>
          <w:p w14:paraId="1061BA31" w14:textId="77777777" w:rsidR="00373409" w:rsidRPr="00FF632C" w:rsidRDefault="00373409" w:rsidP="006D5784">
            <w:pPr>
              <w:jc w:val="center"/>
              <w:rPr>
                <w:color w:val="000000"/>
                <w:sz w:val="20"/>
                <w:szCs w:val="20"/>
              </w:rPr>
            </w:pPr>
            <w:r w:rsidRPr="00FF632C">
              <w:rPr>
                <w:color w:val="000000"/>
                <w:sz w:val="20"/>
                <w:szCs w:val="20"/>
              </w:rPr>
              <w:t>0.156</w:t>
            </w:r>
          </w:p>
        </w:tc>
        <w:tc>
          <w:tcPr>
            <w:tcW w:w="1026" w:type="dxa"/>
            <w:tcBorders>
              <w:top w:val="nil"/>
              <w:left w:val="nil"/>
              <w:bottom w:val="single" w:sz="4" w:space="0" w:color="auto"/>
              <w:right w:val="single" w:sz="4" w:space="0" w:color="auto"/>
            </w:tcBorders>
            <w:shd w:val="clear" w:color="auto" w:fill="auto"/>
            <w:noWrap/>
            <w:vAlign w:val="bottom"/>
            <w:hideMark/>
          </w:tcPr>
          <w:p w14:paraId="1030B5DB" w14:textId="77777777" w:rsidR="00373409" w:rsidRPr="00C351BE" w:rsidRDefault="00373409" w:rsidP="006D5784">
            <w:pPr>
              <w:jc w:val="center"/>
              <w:rPr>
                <w:color w:val="000000"/>
                <w:sz w:val="20"/>
                <w:szCs w:val="20"/>
              </w:rPr>
            </w:pPr>
            <w:r w:rsidRPr="00C351BE">
              <w:rPr>
                <w:color w:val="000000"/>
                <w:sz w:val="20"/>
                <w:szCs w:val="20"/>
              </w:rPr>
              <w:t>0.002</w:t>
            </w:r>
          </w:p>
        </w:tc>
        <w:tc>
          <w:tcPr>
            <w:tcW w:w="1126" w:type="dxa"/>
            <w:tcBorders>
              <w:top w:val="nil"/>
              <w:left w:val="nil"/>
              <w:bottom w:val="single" w:sz="4" w:space="0" w:color="auto"/>
              <w:right w:val="single" w:sz="4" w:space="0" w:color="auto"/>
            </w:tcBorders>
            <w:shd w:val="clear" w:color="auto" w:fill="auto"/>
            <w:noWrap/>
            <w:vAlign w:val="bottom"/>
            <w:hideMark/>
          </w:tcPr>
          <w:p w14:paraId="37BD540C" w14:textId="77777777" w:rsidR="00373409" w:rsidRPr="00C351BE" w:rsidRDefault="00373409" w:rsidP="006D5784">
            <w:pPr>
              <w:jc w:val="center"/>
              <w:rPr>
                <w:color w:val="000000"/>
                <w:sz w:val="20"/>
                <w:szCs w:val="20"/>
              </w:rPr>
            </w:pPr>
            <w:r w:rsidRPr="00C351BE">
              <w:rPr>
                <w:color w:val="000000"/>
                <w:sz w:val="20"/>
                <w:szCs w:val="20"/>
              </w:rPr>
              <w:t>0.013</w:t>
            </w:r>
          </w:p>
        </w:tc>
        <w:tc>
          <w:tcPr>
            <w:tcW w:w="1126" w:type="dxa"/>
            <w:tcBorders>
              <w:top w:val="nil"/>
              <w:left w:val="nil"/>
              <w:bottom w:val="single" w:sz="4" w:space="0" w:color="auto"/>
              <w:right w:val="single" w:sz="4" w:space="0" w:color="auto"/>
            </w:tcBorders>
            <w:shd w:val="clear" w:color="auto" w:fill="auto"/>
            <w:noWrap/>
            <w:vAlign w:val="bottom"/>
            <w:hideMark/>
          </w:tcPr>
          <w:p w14:paraId="754E20C1" w14:textId="77777777" w:rsidR="00373409" w:rsidRPr="00C351BE" w:rsidRDefault="00373409" w:rsidP="006D5784">
            <w:pPr>
              <w:jc w:val="center"/>
              <w:rPr>
                <w:color w:val="000000"/>
                <w:sz w:val="20"/>
                <w:szCs w:val="20"/>
              </w:rPr>
            </w:pPr>
            <w:r w:rsidRPr="00C351BE">
              <w:rPr>
                <w:color w:val="000000"/>
                <w:sz w:val="20"/>
                <w:szCs w:val="20"/>
              </w:rPr>
              <w:t>0.021</w:t>
            </w:r>
          </w:p>
        </w:tc>
        <w:tc>
          <w:tcPr>
            <w:tcW w:w="1126" w:type="dxa"/>
            <w:tcBorders>
              <w:top w:val="nil"/>
              <w:left w:val="nil"/>
              <w:bottom w:val="single" w:sz="4" w:space="0" w:color="auto"/>
              <w:right w:val="single" w:sz="4" w:space="0" w:color="auto"/>
            </w:tcBorders>
            <w:shd w:val="clear" w:color="auto" w:fill="auto"/>
            <w:noWrap/>
            <w:vAlign w:val="bottom"/>
            <w:hideMark/>
          </w:tcPr>
          <w:p w14:paraId="514B887E" w14:textId="77777777" w:rsidR="00373409" w:rsidRPr="00C351BE" w:rsidRDefault="00373409" w:rsidP="006D5784">
            <w:pPr>
              <w:jc w:val="center"/>
              <w:rPr>
                <w:color w:val="000000"/>
                <w:sz w:val="20"/>
                <w:szCs w:val="20"/>
              </w:rPr>
            </w:pPr>
            <w:r w:rsidRPr="00C351BE">
              <w:rPr>
                <w:color w:val="000000"/>
                <w:sz w:val="20"/>
                <w:szCs w:val="20"/>
              </w:rPr>
              <w:t>0.036</w:t>
            </w:r>
          </w:p>
        </w:tc>
        <w:tc>
          <w:tcPr>
            <w:tcW w:w="1126" w:type="dxa"/>
            <w:tcBorders>
              <w:top w:val="nil"/>
              <w:left w:val="nil"/>
              <w:bottom w:val="single" w:sz="4" w:space="0" w:color="auto"/>
              <w:right w:val="single" w:sz="4" w:space="0" w:color="auto"/>
            </w:tcBorders>
            <w:shd w:val="clear" w:color="auto" w:fill="auto"/>
            <w:noWrap/>
            <w:vAlign w:val="bottom"/>
            <w:hideMark/>
          </w:tcPr>
          <w:p w14:paraId="59C037B1" w14:textId="77777777" w:rsidR="00373409" w:rsidRPr="00C351BE" w:rsidRDefault="00373409" w:rsidP="006D5784">
            <w:pPr>
              <w:jc w:val="center"/>
              <w:rPr>
                <w:color w:val="000000"/>
                <w:sz w:val="20"/>
                <w:szCs w:val="20"/>
              </w:rPr>
            </w:pPr>
            <w:r w:rsidRPr="00C351BE">
              <w:rPr>
                <w:color w:val="000000"/>
                <w:sz w:val="20"/>
                <w:szCs w:val="20"/>
              </w:rPr>
              <w:t>0.040</w:t>
            </w:r>
          </w:p>
        </w:tc>
        <w:tc>
          <w:tcPr>
            <w:tcW w:w="1126" w:type="dxa"/>
            <w:tcBorders>
              <w:top w:val="nil"/>
              <w:left w:val="nil"/>
              <w:bottom w:val="single" w:sz="4" w:space="0" w:color="auto"/>
              <w:right w:val="single" w:sz="4" w:space="0" w:color="auto"/>
            </w:tcBorders>
            <w:shd w:val="clear" w:color="auto" w:fill="auto"/>
            <w:noWrap/>
            <w:vAlign w:val="bottom"/>
            <w:hideMark/>
          </w:tcPr>
          <w:p w14:paraId="3E256D0C" w14:textId="77777777" w:rsidR="00373409" w:rsidRPr="00C351BE" w:rsidRDefault="00373409" w:rsidP="006D5784">
            <w:pPr>
              <w:jc w:val="center"/>
              <w:rPr>
                <w:color w:val="000000"/>
                <w:sz w:val="20"/>
                <w:szCs w:val="20"/>
              </w:rPr>
            </w:pPr>
            <w:r w:rsidRPr="00C351BE">
              <w:rPr>
                <w:color w:val="000000"/>
                <w:sz w:val="20"/>
                <w:szCs w:val="20"/>
              </w:rPr>
              <w:t>0.047</w:t>
            </w:r>
          </w:p>
        </w:tc>
        <w:tc>
          <w:tcPr>
            <w:tcW w:w="1137" w:type="dxa"/>
            <w:tcBorders>
              <w:top w:val="nil"/>
              <w:left w:val="nil"/>
              <w:bottom w:val="single" w:sz="4" w:space="0" w:color="auto"/>
              <w:right w:val="single" w:sz="4" w:space="0" w:color="auto"/>
            </w:tcBorders>
            <w:shd w:val="clear" w:color="auto" w:fill="auto"/>
            <w:noWrap/>
            <w:vAlign w:val="bottom"/>
            <w:hideMark/>
          </w:tcPr>
          <w:p w14:paraId="3CD546D7" w14:textId="77777777" w:rsidR="00373409" w:rsidRPr="00C351BE" w:rsidRDefault="00373409" w:rsidP="006D5784">
            <w:pPr>
              <w:jc w:val="center"/>
              <w:rPr>
                <w:color w:val="000000"/>
                <w:sz w:val="20"/>
                <w:szCs w:val="20"/>
              </w:rPr>
            </w:pPr>
            <w:r w:rsidRPr="00C351BE">
              <w:rPr>
                <w:color w:val="000000"/>
                <w:sz w:val="20"/>
                <w:szCs w:val="20"/>
              </w:rPr>
              <w:t>0.046</w:t>
            </w:r>
          </w:p>
        </w:tc>
      </w:tr>
    </w:tbl>
    <w:p w14:paraId="0DF4B2B2" w14:textId="77777777" w:rsidR="00EB2E10" w:rsidRPr="00FF632C" w:rsidRDefault="00EB2E10" w:rsidP="00EB2E10"/>
    <w:p w14:paraId="7F781321" w14:textId="77777777" w:rsidR="00EB2E10" w:rsidRDefault="00EB2E10" w:rsidP="00EB2E10">
      <w:pPr>
        <w:rPr>
          <w:rFonts w:cs="Arial"/>
          <w:b/>
          <w:bCs/>
          <w:iCs/>
        </w:rPr>
      </w:pPr>
      <w:r>
        <w:br w:type="page"/>
      </w:r>
    </w:p>
    <w:p w14:paraId="6A8C02A7" w14:textId="77777777" w:rsidR="00CA0F32" w:rsidRPr="00CA0F32" w:rsidRDefault="00CA0F32" w:rsidP="00CA0F32">
      <w:pPr>
        <w:sectPr w:rsidR="00CA0F32" w:rsidRPr="00CA0F32" w:rsidSect="00E74069">
          <w:pgSz w:w="15840" w:h="12240" w:orient="landscape"/>
          <w:pgMar w:top="1440" w:right="1440" w:bottom="1440" w:left="1440" w:header="720" w:footer="720" w:gutter="0"/>
          <w:cols w:space="720"/>
          <w:docGrid w:linePitch="360"/>
        </w:sectPr>
      </w:pPr>
    </w:p>
    <w:p w14:paraId="0790CF4C" w14:textId="3B15016C" w:rsidR="005D14C8" w:rsidRDefault="005D14C8" w:rsidP="00935CC8">
      <w:pPr>
        <w:pStyle w:val="Heading1"/>
      </w:pPr>
      <w:bookmarkStart w:id="343" w:name="_Toc413676495"/>
      <w:r>
        <w:lastRenderedPageBreak/>
        <w:t>VITA</w:t>
      </w:r>
      <w:bookmarkEnd w:id="343"/>
    </w:p>
    <w:p w14:paraId="312A3A27" w14:textId="77777777" w:rsidR="006E1A17" w:rsidRPr="0017626E" w:rsidRDefault="006E1A17" w:rsidP="006E1A17"/>
    <w:p w14:paraId="2D3622EA" w14:textId="65761B4D" w:rsidR="006E1A17" w:rsidRPr="0017626E" w:rsidRDefault="006E1A17" w:rsidP="00CA7194">
      <w:pPr>
        <w:pStyle w:val="DateandRecipient"/>
        <w:spacing w:before="0" w:line="360" w:lineRule="auto"/>
        <w:ind w:firstLine="720"/>
        <w:jc w:val="both"/>
        <w:rPr>
          <w:rFonts w:ascii="Times New Roman" w:hAnsi="Times New Roman" w:cs="Times New Roman"/>
          <w:color w:val="auto"/>
          <w:sz w:val="24"/>
          <w:szCs w:val="24"/>
        </w:rPr>
      </w:pPr>
      <w:r w:rsidRPr="0017626E">
        <w:rPr>
          <w:rFonts w:ascii="Times New Roman" w:hAnsi="Times New Roman" w:cs="Times New Roman"/>
          <w:color w:val="auto"/>
          <w:sz w:val="24"/>
          <w:szCs w:val="24"/>
        </w:rPr>
        <w:t xml:space="preserve">Elizabeth Jones was born in Knoxville, TN, to David and Cheryl Jones. She is the middle child of three, with an older brother, Jared, and a younger sister, Ashlyn. She attended Rush Strong Elementary School and continued to Jefferson County High School in Dandridge, TN. After graduation, she began studying at Walters State Community College (WSCC) </w:t>
      </w:r>
      <w:r w:rsidR="0017626E">
        <w:rPr>
          <w:rFonts w:ascii="Times New Roman" w:hAnsi="Times New Roman" w:cs="Times New Roman"/>
          <w:color w:val="auto"/>
          <w:sz w:val="24"/>
          <w:szCs w:val="24"/>
        </w:rPr>
        <w:t xml:space="preserve">while </w:t>
      </w:r>
      <w:r w:rsidRPr="0017626E">
        <w:rPr>
          <w:rFonts w:ascii="Times New Roman" w:hAnsi="Times New Roman" w:cs="Times New Roman"/>
          <w:color w:val="auto"/>
          <w:sz w:val="24"/>
          <w:szCs w:val="24"/>
        </w:rPr>
        <w:t xml:space="preserve">coinciding with student tutoring at WSCC. </w:t>
      </w:r>
      <w:r w:rsidR="0017626E">
        <w:rPr>
          <w:rFonts w:ascii="Times New Roman" w:hAnsi="Times New Roman" w:cs="Times New Roman"/>
          <w:color w:val="auto"/>
          <w:sz w:val="24"/>
          <w:szCs w:val="24"/>
        </w:rPr>
        <w:t>In the s</w:t>
      </w:r>
      <w:r w:rsidRPr="0017626E">
        <w:rPr>
          <w:rFonts w:ascii="Times New Roman" w:hAnsi="Times New Roman" w:cs="Times New Roman"/>
          <w:color w:val="auto"/>
          <w:sz w:val="24"/>
          <w:szCs w:val="24"/>
        </w:rPr>
        <w:t xml:space="preserve">ummer </w:t>
      </w:r>
      <w:r w:rsidR="0017626E">
        <w:rPr>
          <w:rFonts w:ascii="Times New Roman" w:hAnsi="Times New Roman" w:cs="Times New Roman"/>
          <w:color w:val="auto"/>
          <w:sz w:val="24"/>
          <w:szCs w:val="24"/>
        </w:rPr>
        <w:t xml:space="preserve">of </w:t>
      </w:r>
      <w:r w:rsidRPr="0017626E">
        <w:rPr>
          <w:rFonts w:ascii="Times New Roman" w:hAnsi="Times New Roman" w:cs="Times New Roman"/>
          <w:color w:val="auto"/>
          <w:sz w:val="24"/>
          <w:szCs w:val="24"/>
        </w:rPr>
        <w:t xml:space="preserve">2011, she graduated </w:t>
      </w:r>
      <w:r w:rsidR="0024714E">
        <w:rPr>
          <w:rFonts w:ascii="Times New Roman" w:hAnsi="Times New Roman" w:cs="Times New Roman"/>
          <w:color w:val="auto"/>
          <w:sz w:val="24"/>
          <w:szCs w:val="24"/>
        </w:rPr>
        <w:t xml:space="preserve">from </w:t>
      </w:r>
      <w:r w:rsidRPr="0017626E">
        <w:rPr>
          <w:rFonts w:ascii="Times New Roman" w:hAnsi="Times New Roman" w:cs="Times New Roman"/>
          <w:color w:val="auto"/>
          <w:sz w:val="24"/>
          <w:szCs w:val="24"/>
        </w:rPr>
        <w:t>WSCC with an Associate</w:t>
      </w:r>
      <w:r w:rsidR="0024714E">
        <w:rPr>
          <w:rFonts w:ascii="Times New Roman" w:hAnsi="Times New Roman" w:cs="Times New Roman"/>
          <w:color w:val="auto"/>
          <w:sz w:val="24"/>
          <w:szCs w:val="24"/>
        </w:rPr>
        <w:t>’</w:t>
      </w:r>
      <w:r w:rsidRPr="0017626E">
        <w:rPr>
          <w:rFonts w:ascii="Times New Roman" w:hAnsi="Times New Roman" w:cs="Times New Roman"/>
          <w:color w:val="auto"/>
          <w:sz w:val="24"/>
          <w:szCs w:val="24"/>
        </w:rPr>
        <w:t>s Degree in Pre-Engineering with a Mi</w:t>
      </w:r>
      <w:r w:rsidR="0024714E">
        <w:rPr>
          <w:rFonts w:ascii="Times New Roman" w:hAnsi="Times New Roman" w:cs="Times New Roman"/>
          <w:color w:val="auto"/>
          <w:sz w:val="24"/>
          <w:szCs w:val="24"/>
        </w:rPr>
        <w:t>nor in Mathematics.  Then</w:t>
      </w:r>
      <w:r w:rsidRPr="0017626E">
        <w:rPr>
          <w:rFonts w:ascii="Times New Roman" w:hAnsi="Times New Roman" w:cs="Times New Roman"/>
          <w:color w:val="auto"/>
          <w:sz w:val="24"/>
          <w:szCs w:val="24"/>
        </w:rPr>
        <w:t xml:space="preserve"> she started attending the University of Tennessee, Knoxville (UTK) </w:t>
      </w:r>
      <w:r w:rsidR="00CA7194">
        <w:rPr>
          <w:rFonts w:ascii="Times New Roman" w:hAnsi="Times New Roman" w:cs="Times New Roman"/>
          <w:color w:val="auto"/>
          <w:sz w:val="24"/>
          <w:szCs w:val="24"/>
        </w:rPr>
        <w:t xml:space="preserve">in the </w:t>
      </w:r>
      <w:r w:rsidR="00CA7194" w:rsidRPr="00556DA9">
        <w:rPr>
          <w:rFonts w:ascii="Times New Roman" w:hAnsi="Times New Roman" w:cs="Times New Roman"/>
          <w:color w:val="auto"/>
          <w:sz w:val="24"/>
          <w:szCs w:val="24"/>
        </w:rPr>
        <w:t>Department of Nuclear Engineering</w:t>
      </w:r>
      <w:r w:rsidR="00CA7194" w:rsidRPr="0017626E">
        <w:rPr>
          <w:rFonts w:ascii="Times New Roman" w:hAnsi="Times New Roman" w:cs="Times New Roman"/>
          <w:color w:val="auto"/>
          <w:sz w:val="24"/>
          <w:szCs w:val="24"/>
        </w:rPr>
        <w:t xml:space="preserve"> </w:t>
      </w:r>
      <w:r w:rsidRPr="0017626E">
        <w:rPr>
          <w:rFonts w:ascii="Times New Roman" w:hAnsi="Times New Roman" w:cs="Times New Roman"/>
          <w:color w:val="auto"/>
          <w:sz w:val="24"/>
          <w:szCs w:val="24"/>
        </w:rPr>
        <w:t xml:space="preserve">in the Fall 2011.  In August of 2011, </w:t>
      </w:r>
      <w:r w:rsidR="0024714E">
        <w:rPr>
          <w:rFonts w:ascii="Times New Roman" w:hAnsi="Times New Roman" w:cs="Times New Roman"/>
          <w:color w:val="auto"/>
          <w:sz w:val="24"/>
          <w:szCs w:val="24"/>
        </w:rPr>
        <w:t xml:space="preserve">she began an internship </w:t>
      </w:r>
      <w:r w:rsidRPr="0017626E">
        <w:rPr>
          <w:rFonts w:ascii="Times New Roman" w:hAnsi="Times New Roman" w:cs="Times New Roman"/>
          <w:color w:val="auto"/>
          <w:sz w:val="24"/>
          <w:szCs w:val="24"/>
        </w:rPr>
        <w:t xml:space="preserve">with the Control Evaluations Staff in Human Resources at the Tennessee Valley Authority </w:t>
      </w:r>
      <w:r w:rsidR="0017626E" w:rsidRPr="0017626E">
        <w:rPr>
          <w:rFonts w:ascii="Times New Roman" w:hAnsi="Times New Roman" w:cs="Times New Roman"/>
          <w:color w:val="auto"/>
          <w:sz w:val="24"/>
          <w:szCs w:val="24"/>
        </w:rPr>
        <w:t xml:space="preserve">which </w:t>
      </w:r>
      <w:r w:rsidR="0024714E">
        <w:rPr>
          <w:rFonts w:ascii="Times New Roman" w:hAnsi="Times New Roman" w:cs="Times New Roman"/>
          <w:color w:val="auto"/>
          <w:sz w:val="24"/>
          <w:szCs w:val="24"/>
        </w:rPr>
        <w:t xml:space="preserve">lasted </w:t>
      </w:r>
      <w:r w:rsidR="0017626E" w:rsidRPr="0017626E">
        <w:rPr>
          <w:rFonts w:ascii="Times New Roman" w:hAnsi="Times New Roman" w:cs="Times New Roman"/>
          <w:color w:val="auto"/>
          <w:sz w:val="24"/>
          <w:szCs w:val="24"/>
        </w:rPr>
        <w:t xml:space="preserve">for two and a half years. </w:t>
      </w:r>
      <w:r w:rsidRPr="0017626E">
        <w:rPr>
          <w:rFonts w:ascii="Times New Roman" w:hAnsi="Times New Roman" w:cs="Times New Roman"/>
          <w:color w:val="auto"/>
          <w:sz w:val="24"/>
          <w:szCs w:val="24"/>
        </w:rPr>
        <w:t xml:space="preserve">In May 2013, </w:t>
      </w:r>
      <w:r w:rsidR="00556DA9">
        <w:rPr>
          <w:rFonts w:ascii="Times New Roman" w:hAnsi="Times New Roman" w:cs="Times New Roman"/>
          <w:color w:val="auto"/>
          <w:sz w:val="24"/>
          <w:szCs w:val="24"/>
        </w:rPr>
        <w:t>she completed</w:t>
      </w:r>
      <w:r w:rsidRPr="0017626E">
        <w:rPr>
          <w:rFonts w:ascii="Times New Roman" w:hAnsi="Times New Roman" w:cs="Times New Roman"/>
          <w:color w:val="auto"/>
          <w:sz w:val="24"/>
          <w:szCs w:val="24"/>
        </w:rPr>
        <w:t xml:space="preserve"> a study abroad course through U</w:t>
      </w:r>
      <w:r w:rsidR="00556DA9">
        <w:rPr>
          <w:rFonts w:ascii="Times New Roman" w:hAnsi="Times New Roman" w:cs="Times New Roman"/>
          <w:color w:val="auto"/>
          <w:sz w:val="24"/>
          <w:szCs w:val="24"/>
        </w:rPr>
        <w:t>TK in Prague, CZ</w:t>
      </w:r>
      <w:r w:rsidR="0024714E">
        <w:rPr>
          <w:rFonts w:ascii="Times New Roman" w:hAnsi="Times New Roman" w:cs="Times New Roman"/>
          <w:color w:val="auto"/>
          <w:sz w:val="24"/>
          <w:szCs w:val="24"/>
        </w:rPr>
        <w:t xml:space="preserve">, </w:t>
      </w:r>
      <w:r w:rsidR="00556DA9">
        <w:rPr>
          <w:rFonts w:ascii="Times New Roman" w:hAnsi="Times New Roman" w:cs="Times New Roman"/>
          <w:color w:val="auto"/>
          <w:sz w:val="24"/>
          <w:szCs w:val="24"/>
        </w:rPr>
        <w:t>and Vienna, AT</w:t>
      </w:r>
      <w:r w:rsidR="0024714E">
        <w:rPr>
          <w:rFonts w:ascii="Times New Roman" w:hAnsi="Times New Roman" w:cs="Times New Roman"/>
          <w:color w:val="auto"/>
          <w:sz w:val="24"/>
          <w:szCs w:val="24"/>
        </w:rPr>
        <w:t xml:space="preserve">. </w:t>
      </w:r>
      <w:r w:rsidR="0017626E">
        <w:rPr>
          <w:rFonts w:ascii="Times New Roman" w:hAnsi="Times New Roman" w:cs="Times New Roman"/>
          <w:color w:val="auto"/>
          <w:sz w:val="24"/>
          <w:szCs w:val="24"/>
        </w:rPr>
        <w:t>In May 2014, she obtained</w:t>
      </w:r>
      <w:r w:rsidRPr="0017626E">
        <w:rPr>
          <w:rFonts w:ascii="Times New Roman" w:hAnsi="Times New Roman" w:cs="Times New Roman"/>
          <w:color w:val="auto"/>
          <w:sz w:val="24"/>
          <w:szCs w:val="24"/>
        </w:rPr>
        <w:t xml:space="preserve"> </w:t>
      </w:r>
      <w:r w:rsidR="0024714E">
        <w:rPr>
          <w:rFonts w:ascii="Times New Roman" w:hAnsi="Times New Roman" w:cs="Times New Roman"/>
          <w:color w:val="auto"/>
          <w:sz w:val="24"/>
          <w:szCs w:val="24"/>
        </w:rPr>
        <w:t>a Bachelor</w:t>
      </w:r>
      <w:r w:rsidRPr="0017626E">
        <w:rPr>
          <w:rFonts w:ascii="Times New Roman" w:hAnsi="Times New Roman" w:cs="Times New Roman"/>
          <w:color w:val="auto"/>
          <w:sz w:val="24"/>
          <w:szCs w:val="24"/>
        </w:rPr>
        <w:t xml:space="preserve"> of Science in Nuclear Engineering </w:t>
      </w:r>
      <w:r w:rsidR="0024714E">
        <w:rPr>
          <w:rFonts w:ascii="Times New Roman" w:hAnsi="Times New Roman" w:cs="Times New Roman"/>
          <w:color w:val="auto"/>
          <w:sz w:val="24"/>
          <w:szCs w:val="24"/>
        </w:rPr>
        <w:t>from</w:t>
      </w:r>
      <w:r w:rsidRPr="0017626E">
        <w:rPr>
          <w:rFonts w:ascii="Times New Roman" w:hAnsi="Times New Roman" w:cs="Times New Roman"/>
          <w:color w:val="auto"/>
          <w:sz w:val="24"/>
          <w:szCs w:val="24"/>
        </w:rPr>
        <w:t xml:space="preserve"> The University of Tennessee, Knoxville with Minors in Mathematics and Reliability &amp; Maintainability. </w:t>
      </w:r>
      <w:r w:rsidR="00556DA9">
        <w:rPr>
          <w:rFonts w:ascii="Times New Roman" w:hAnsi="Times New Roman" w:cs="Times New Roman"/>
          <w:color w:val="auto"/>
          <w:sz w:val="24"/>
          <w:szCs w:val="24"/>
        </w:rPr>
        <w:t xml:space="preserve">Continuing into graduate school at UTK, </w:t>
      </w:r>
      <w:r w:rsidR="0017626E">
        <w:rPr>
          <w:rFonts w:ascii="Times New Roman" w:hAnsi="Times New Roman" w:cs="Times New Roman"/>
          <w:color w:val="auto"/>
          <w:sz w:val="24"/>
          <w:szCs w:val="24"/>
        </w:rPr>
        <w:t xml:space="preserve">she </w:t>
      </w:r>
      <w:r w:rsidR="00556DA9">
        <w:rPr>
          <w:rFonts w:ascii="Times New Roman" w:hAnsi="Times New Roman" w:cs="Times New Roman"/>
          <w:color w:val="auto"/>
          <w:sz w:val="24"/>
          <w:szCs w:val="24"/>
        </w:rPr>
        <w:t xml:space="preserve">currently </w:t>
      </w:r>
      <w:r w:rsidR="0017626E">
        <w:rPr>
          <w:rFonts w:ascii="Times New Roman" w:hAnsi="Times New Roman" w:cs="Times New Roman"/>
          <w:color w:val="auto"/>
          <w:sz w:val="24"/>
          <w:szCs w:val="24"/>
        </w:rPr>
        <w:t xml:space="preserve">is </w:t>
      </w:r>
      <w:r w:rsidR="007338E9">
        <w:rPr>
          <w:rFonts w:ascii="Times New Roman" w:hAnsi="Times New Roman" w:cs="Times New Roman"/>
          <w:color w:val="auto"/>
          <w:sz w:val="24"/>
          <w:szCs w:val="24"/>
        </w:rPr>
        <w:t xml:space="preserve">employed as a </w:t>
      </w:r>
      <w:r w:rsidR="001E3540">
        <w:rPr>
          <w:rFonts w:ascii="Times New Roman" w:hAnsi="Times New Roman" w:cs="Times New Roman"/>
          <w:color w:val="auto"/>
          <w:sz w:val="24"/>
          <w:szCs w:val="24"/>
        </w:rPr>
        <w:t>G</w:t>
      </w:r>
      <w:r w:rsidRPr="0017626E">
        <w:rPr>
          <w:rFonts w:ascii="Times New Roman" w:hAnsi="Times New Roman" w:cs="Times New Roman"/>
          <w:color w:val="auto"/>
          <w:sz w:val="24"/>
          <w:szCs w:val="24"/>
        </w:rPr>
        <w:t xml:space="preserve">raduate Research Assistant for </w:t>
      </w:r>
      <w:r w:rsidRPr="00556DA9">
        <w:rPr>
          <w:rFonts w:ascii="Times New Roman" w:hAnsi="Times New Roman" w:cs="Times New Roman"/>
          <w:color w:val="auto"/>
          <w:sz w:val="24"/>
          <w:szCs w:val="24"/>
        </w:rPr>
        <w:t xml:space="preserve">Dr. Ivan Maldonado and </w:t>
      </w:r>
      <w:r w:rsidR="00D343DF" w:rsidRPr="00556DA9">
        <w:rPr>
          <w:rFonts w:ascii="Times New Roman" w:hAnsi="Times New Roman" w:cs="Times New Roman"/>
          <w:color w:val="auto"/>
          <w:sz w:val="24"/>
          <w:szCs w:val="24"/>
        </w:rPr>
        <w:t>is</w:t>
      </w:r>
      <w:r w:rsidRPr="00556DA9">
        <w:rPr>
          <w:rFonts w:ascii="Times New Roman" w:hAnsi="Times New Roman" w:cs="Times New Roman"/>
          <w:color w:val="auto"/>
          <w:sz w:val="24"/>
          <w:szCs w:val="24"/>
        </w:rPr>
        <w:t xml:space="preserve"> a full–time student at </w:t>
      </w:r>
      <w:r w:rsidR="00556DA9" w:rsidRPr="00556DA9">
        <w:rPr>
          <w:rFonts w:ascii="Times New Roman" w:hAnsi="Times New Roman" w:cs="Times New Roman"/>
          <w:color w:val="auto"/>
          <w:sz w:val="24"/>
          <w:szCs w:val="24"/>
        </w:rPr>
        <w:t>UTK in the Department of Nuclear Engineering</w:t>
      </w:r>
      <w:r w:rsidRPr="00556DA9">
        <w:rPr>
          <w:rFonts w:ascii="Times New Roman" w:hAnsi="Times New Roman" w:cs="Times New Roman"/>
          <w:color w:val="auto"/>
          <w:sz w:val="24"/>
          <w:szCs w:val="24"/>
        </w:rPr>
        <w:t xml:space="preserve">. </w:t>
      </w:r>
      <w:r w:rsidR="00556DA9">
        <w:rPr>
          <w:rFonts w:ascii="Times New Roman" w:hAnsi="Times New Roman" w:cs="Times New Roman"/>
          <w:color w:val="auto"/>
          <w:sz w:val="24"/>
          <w:szCs w:val="24"/>
        </w:rPr>
        <w:t xml:space="preserve">She plans to graduate with a </w:t>
      </w:r>
      <w:r w:rsidR="00556DA9" w:rsidRPr="00556DA9">
        <w:rPr>
          <w:rFonts w:ascii="Times New Roman" w:hAnsi="Times New Roman" w:cs="Times New Roman"/>
          <w:color w:val="auto"/>
          <w:sz w:val="24"/>
          <w:szCs w:val="24"/>
        </w:rPr>
        <w:t xml:space="preserve">Master </w:t>
      </w:r>
      <w:r w:rsidR="00556DA9">
        <w:rPr>
          <w:rFonts w:ascii="Times New Roman" w:hAnsi="Times New Roman" w:cs="Times New Roman"/>
          <w:color w:val="auto"/>
          <w:sz w:val="24"/>
          <w:szCs w:val="24"/>
        </w:rPr>
        <w:t>of Science Degree</w:t>
      </w:r>
      <w:r w:rsidR="00556DA9" w:rsidRPr="00556DA9">
        <w:rPr>
          <w:rFonts w:ascii="Times New Roman" w:hAnsi="Times New Roman" w:cs="Times New Roman"/>
          <w:color w:val="auto"/>
          <w:sz w:val="24"/>
          <w:szCs w:val="24"/>
        </w:rPr>
        <w:t xml:space="preserve"> in </w:t>
      </w:r>
      <w:r w:rsidR="00556DA9">
        <w:rPr>
          <w:rFonts w:ascii="Times New Roman" w:hAnsi="Times New Roman" w:cs="Times New Roman"/>
          <w:color w:val="auto"/>
          <w:sz w:val="24"/>
          <w:szCs w:val="24"/>
        </w:rPr>
        <w:t>May</w:t>
      </w:r>
      <w:r w:rsidR="00556DA9" w:rsidRPr="00556DA9">
        <w:rPr>
          <w:rFonts w:ascii="Times New Roman" w:hAnsi="Times New Roman" w:cs="Times New Roman"/>
          <w:color w:val="auto"/>
          <w:sz w:val="24"/>
          <w:szCs w:val="24"/>
        </w:rPr>
        <w:t xml:space="preserve"> </w:t>
      </w:r>
      <w:r w:rsidR="00556DA9">
        <w:rPr>
          <w:rFonts w:ascii="Times New Roman" w:hAnsi="Times New Roman" w:cs="Times New Roman"/>
          <w:color w:val="auto"/>
          <w:sz w:val="24"/>
          <w:szCs w:val="24"/>
        </w:rPr>
        <w:t xml:space="preserve">2015, which will be </w:t>
      </w:r>
      <w:r w:rsidR="00556DA9" w:rsidRPr="00556DA9">
        <w:rPr>
          <w:rFonts w:ascii="Times New Roman" w:hAnsi="Times New Roman" w:cs="Times New Roman"/>
          <w:color w:val="auto"/>
          <w:sz w:val="24"/>
          <w:szCs w:val="24"/>
        </w:rPr>
        <w:t xml:space="preserve">followed by PhD </w:t>
      </w:r>
      <w:r w:rsidR="00556DA9">
        <w:rPr>
          <w:rFonts w:ascii="Times New Roman" w:hAnsi="Times New Roman" w:cs="Times New Roman"/>
          <w:color w:val="auto"/>
          <w:sz w:val="24"/>
          <w:szCs w:val="24"/>
        </w:rPr>
        <w:t>coursework</w:t>
      </w:r>
      <w:r w:rsidR="00AC3912">
        <w:rPr>
          <w:rFonts w:ascii="Times New Roman" w:hAnsi="Times New Roman" w:cs="Times New Roman"/>
          <w:color w:val="auto"/>
          <w:sz w:val="24"/>
          <w:szCs w:val="24"/>
        </w:rPr>
        <w:t xml:space="preserve"> and research</w:t>
      </w:r>
      <w:r w:rsidR="00556DA9" w:rsidRPr="00556DA9">
        <w:rPr>
          <w:rFonts w:ascii="Times New Roman" w:hAnsi="Times New Roman" w:cs="Times New Roman"/>
          <w:color w:val="auto"/>
          <w:sz w:val="24"/>
          <w:szCs w:val="24"/>
        </w:rPr>
        <w:t>.</w:t>
      </w:r>
      <w:r w:rsidR="00556DA9">
        <w:rPr>
          <w:rFonts w:cs="Times New Roman"/>
          <w:szCs w:val="24"/>
        </w:rPr>
        <w:t xml:space="preserve">  </w:t>
      </w:r>
    </w:p>
    <w:p w14:paraId="3C05C25C" w14:textId="77777777" w:rsidR="006E1A17" w:rsidRPr="006E1A17" w:rsidRDefault="006E1A17" w:rsidP="006E1A17"/>
    <w:p w14:paraId="68941D1A" w14:textId="77777777" w:rsidR="005D14C8" w:rsidRPr="003D18C2" w:rsidRDefault="005D14C8" w:rsidP="005D14C8">
      <w:pPr>
        <w:pStyle w:val="LightGrid-Accent31"/>
        <w:contextualSpacing w:val="0"/>
        <w:jc w:val="both"/>
        <w:rPr>
          <w:sz w:val="24"/>
          <w:szCs w:val="24"/>
        </w:rPr>
      </w:pPr>
    </w:p>
    <w:p w14:paraId="458C3CA0" w14:textId="77777777" w:rsidR="00587110" w:rsidRPr="002240C7" w:rsidRDefault="00587110" w:rsidP="00587110">
      <w:pPr>
        <w:pStyle w:val="LightGrid-Accent31"/>
        <w:ind w:left="360" w:hanging="360"/>
        <w:contextualSpacing w:val="0"/>
        <w:jc w:val="both"/>
        <w:rPr>
          <w:sz w:val="24"/>
          <w:szCs w:val="24"/>
        </w:rPr>
      </w:pPr>
    </w:p>
    <w:sectPr w:rsidR="00587110" w:rsidRPr="002240C7" w:rsidSect="004A5BB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84" w:author="Author" w:initials="A">
    <w:p w14:paraId="69305E9E" w14:textId="77777777" w:rsidR="0091229B" w:rsidRDefault="0091229B" w:rsidP="00571773">
      <w:pPr>
        <w:pStyle w:val="CommentText"/>
      </w:pPr>
      <w:r>
        <w:rPr>
          <w:rStyle w:val="CommentReference"/>
        </w:rPr>
        <w:annotationRef/>
      </w:r>
      <w:r>
        <w:t>I disagree.  I’d never accept a dS of 0.0159, let alone 0.0196.  The H sensitivity estimate is far worse than the MG one, but we have some reason to have confidence in the CE one.  So we can assert that it’s wrong.</w:t>
      </w:r>
    </w:p>
    <w:p w14:paraId="7FAAB075" w14:textId="77777777" w:rsidR="0091229B" w:rsidRDefault="0091229B" w:rsidP="00571773">
      <w:pPr>
        <w:pStyle w:val="CommentText"/>
      </w:pPr>
      <w:r>
        <w:t>Unless you’re going to present the M&amp;M-MARS disposition of the misprediction of course…</w:t>
      </w:r>
    </w:p>
  </w:comment>
  <w:comment w:id="185" w:author="Author" w:initials="A">
    <w:p w14:paraId="58907E9D" w14:textId="77777777" w:rsidR="0091229B" w:rsidRPr="0042508B" w:rsidRDefault="0091229B" w:rsidP="00571773">
      <w:pPr>
        <w:pStyle w:val="CommentText"/>
      </w:pPr>
      <w:r>
        <w:rPr>
          <w:rStyle w:val="CommentReference"/>
        </w:rPr>
        <w:annotationRef/>
      </w:r>
      <w:r>
        <w:t xml:space="preserve">Nearly twice the action threshold.  What happened to don’t accept it if it’s only </w:t>
      </w:r>
      <w:r>
        <w:rPr>
          <w:i/>
        </w:rPr>
        <w:t>ish</w:t>
      </w:r>
      <w:r>
        <w:t>?  I could live with the 5.02% - no sweat – but the not being close thing is a showstopper.</w:t>
      </w:r>
    </w:p>
  </w:comment>
  <w:comment w:id="278" w:author="Author" w:initials="A">
    <w:p w14:paraId="33C33D20" w14:textId="77777777" w:rsidR="0091229B" w:rsidRDefault="0091229B" w:rsidP="00EE2951">
      <w:pPr>
        <w:pStyle w:val="CommentText"/>
      </w:pPr>
      <w:r>
        <w:rPr>
          <w:rStyle w:val="CommentReference"/>
        </w:rPr>
        <w:annotationRef/>
      </w:r>
      <w:r>
        <w:t>Is there something to be learned about the effect of latent generations from this?  Did we get bad results with fewer latent generations because of the low fission probability in natural U?  Is it as bad when it’s a reflector, or is it an unlucky combination of the material and its central location?  Do we have any way of addressing this?  We should at least say something about it being a sort of atypical material for the central part of the problem and that likely being the driver for the need for more latent generations.</w:t>
      </w:r>
    </w:p>
  </w:comment>
  <w:comment w:id="281" w:author="Author" w:initials="A">
    <w:p w14:paraId="54F380BA" w14:textId="77777777" w:rsidR="0091229B" w:rsidRDefault="0091229B" w:rsidP="00153A17">
      <w:pPr>
        <w:pStyle w:val="CommentText"/>
      </w:pPr>
      <w:r>
        <w:rPr>
          <w:rStyle w:val="CommentReference"/>
        </w:rPr>
        <w:annotationRef/>
      </w:r>
      <w:r>
        <w:t>You should discuss the differences in the fringe from 2 to 5 to 10.  The number of neutrons that are born way out there in the reflector that do not survive to fission is less after larger numbers of intervening generations, right?  So with CFP=2 you have a bunch of high uncertainty estimates because you have some scores.  In the CFP=10 case, you have a lot of places that no longer score at all and thus show up as having no uncertainty at all.</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11C943" w14:textId="77777777" w:rsidR="0091229B" w:rsidRDefault="0091229B">
      <w:r>
        <w:separator/>
      </w:r>
    </w:p>
    <w:p w14:paraId="6962F6BD" w14:textId="77777777" w:rsidR="0091229B" w:rsidRDefault="0091229B"/>
  </w:endnote>
  <w:endnote w:type="continuationSeparator" w:id="0">
    <w:p w14:paraId="71BF7633" w14:textId="77777777" w:rsidR="0091229B" w:rsidRDefault="0091229B">
      <w:r>
        <w:continuationSeparator/>
      </w:r>
    </w:p>
    <w:p w14:paraId="59266E33" w14:textId="77777777" w:rsidR="0091229B" w:rsidRDefault="009122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Wingdings 2">
    <w:panose1 w:val="05020102010507070707"/>
    <w:charset w:val="02"/>
    <w:family w:val="auto"/>
    <w:pitch w:val="variable"/>
    <w:sig w:usb0="00000000" w:usb1="10000000" w:usb2="00000000" w:usb3="00000000" w:csb0="80000000" w:csb1="00000000"/>
  </w:font>
  <w:font w:name="Arial">
    <w:altName w:val="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Batang">
    <w:altName w:val="바탕"/>
    <w:charset w:val="81"/>
    <w:family w:val="roman"/>
    <w:pitch w:val="variable"/>
    <w:sig w:usb0="B00002AF" w:usb1="69D77CFB" w:usb2="00000030" w:usb3="00000000" w:csb0="0008009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Cambria Math">
    <w:panose1 w:val="02040503050406030204"/>
    <w:charset w:val="00"/>
    <w:family w:val="auto"/>
    <w:pitch w:val="variable"/>
    <w:sig w:usb0="E00002FF" w:usb1="420024FF" w:usb2="00000000" w:usb3="00000000" w:csb0="0000019F" w:csb1="00000000"/>
  </w:font>
  <w:font w:name="Calibri">
    <w:panose1 w:val="020F0502020204030204"/>
    <w:charset w:val="00"/>
    <w:family w:val="auto"/>
    <w:pitch w:val="variable"/>
    <w:sig w:usb0="E10002FF" w:usb1="4000ACFF" w:usb2="00000009" w:usb3="00000000" w:csb0="0000019F" w:csb1="00000000"/>
  </w:font>
  <w:font w:name="Papyrus Condensed">
    <w:panose1 w:val="020B0602040200020303"/>
    <w:charset w:val="00"/>
    <w:family w:val="auto"/>
    <w:pitch w:val="variable"/>
    <w:sig w:usb0="A000007F" w:usb1="4000205B" w:usb2="00000000" w:usb3="00000000" w:csb0="00000193" w:csb1="00000000"/>
  </w:font>
  <w:font w:name="Segoe UI">
    <w:altName w:val="Calibri"/>
    <w:charset w:val="00"/>
    <w:family w:val="swiss"/>
    <w:pitch w:val="variable"/>
    <w:sig w:usb0="E10022FF" w:usb1="C000E47F" w:usb2="00000029" w:usb3="00000000" w:csb0="000001D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E28FFB" w14:textId="0C410A8C" w:rsidR="0091229B" w:rsidRDefault="0091229B" w:rsidP="006D4B25">
    <w:pPr>
      <w:pStyle w:val="Footer"/>
      <w:tabs>
        <w:tab w:val="clear" w:pos="4320"/>
        <w:tab w:val="clear" w:pos="8640"/>
      </w:tabs>
      <w:jc w:val="right"/>
    </w:pPr>
    <w:r>
      <w:tab/>
    </w:r>
    <w:r>
      <w:tab/>
    </w:r>
    <w:r>
      <w:tab/>
    </w:r>
    <w:r>
      <w:rPr>
        <w:rStyle w:val="PageNumber"/>
      </w:rPr>
      <w:fldChar w:fldCharType="begin"/>
    </w:r>
    <w:r>
      <w:rPr>
        <w:rStyle w:val="PageNumber"/>
      </w:rPr>
      <w:instrText xml:space="preserve"> PAGE </w:instrText>
    </w:r>
    <w:r>
      <w:rPr>
        <w:rStyle w:val="PageNumber"/>
      </w:rPr>
      <w:fldChar w:fldCharType="separate"/>
    </w:r>
    <w:r w:rsidR="005835A8">
      <w:rPr>
        <w:rStyle w:val="PageNumber"/>
        <w:noProof/>
      </w:rPr>
      <w:t>x</w:t>
    </w:r>
    <w:r>
      <w:rPr>
        <w:rStyle w:val="PageNumber"/>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B610A0" w14:textId="77777777" w:rsidR="0091229B" w:rsidRDefault="0091229B" w:rsidP="004E08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60A893C7" w14:textId="77777777" w:rsidR="0091229B" w:rsidRDefault="0091229B" w:rsidP="00E158AE">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9043CA" w14:textId="77777777" w:rsidR="0091229B" w:rsidRDefault="0091229B" w:rsidP="004E08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835A8">
      <w:rPr>
        <w:rStyle w:val="PageNumber"/>
        <w:noProof/>
      </w:rPr>
      <w:t>81</w:t>
    </w:r>
    <w:r>
      <w:rPr>
        <w:rStyle w:val="PageNumber"/>
      </w:rPr>
      <w:fldChar w:fldCharType="end"/>
    </w:r>
  </w:p>
  <w:p w14:paraId="582A4C6C" w14:textId="77777777" w:rsidR="0091229B" w:rsidRDefault="0091229B" w:rsidP="004E085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1E969F" w14:textId="77777777" w:rsidR="0091229B" w:rsidRDefault="0091229B">
      <w:r>
        <w:separator/>
      </w:r>
    </w:p>
    <w:p w14:paraId="498550B1" w14:textId="77777777" w:rsidR="0091229B" w:rsidRDefault="0091229B"/>
  </w:footnote>
  <w:footnote w:type="continuationSeparator" w:id="0">
    <w:p w14:paraId="24A13AAB" w14:textId="77777777" w:rsidR="0091229B" w:rsidRDefault="0091229B">
      <w:r>
        <w:continuationSeparator/>
      </w:r>
    </w:p>
    <w:p w14:paraId="585479FA" w14:textId="77777777" w:rsidR="0091229B" w:rsidRDefault="0091229B"/>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8ACDEC" w14:textId="77777777" w:rsidR="0091229B" w:rsidRDefault="0091229B"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0AAE66" w14:textId="77777777" w:rsidR="0091229B" w:rsidRDefault="0091229B" w:rsidP="00755F52">
    <w:pPr>
      <w:spacing w:line="34" w:lineRule="auto"/>
      <w:ind w:right="360"/>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DC5089" w14:textId="77777777" w:rsidR="0091229B" w:rsidRDefault="0091229B" w:rsidP="002873B5">
    <w:pPr>
      <w:spacing w:line="34" w:lineRule="auto"/>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526D3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10B0715C"/>
    <w:lvl w:ilvl="0">
      <w:numFmt w:val="bullet"/>
      <w:lvlText w:val="*"/>
      <w:lvlJc w:val="left"/>
    </w:lvl>
  </w:abstractNum>
  <w:abstractNum w:abstractNumId="2">
    <w:nsid w:val="08DB702C"/>
    <w:multiLevelType w:val="hybridMultilevel"/>
    <w:tmpl w:val="2534C65C"/>
    <w:lvl w:ilvl="0" w:tplc="455C3F96">
      <w:start w:val="1"/>
      <w:numFmt w:val="bullet"/>
      <w:lvlText w:val=""/>
      <w:lvlJc w:val="left"/>
      <w:pPr>
        <w:tabs>
          <w:tab w:val="num" w:pos="720"/>
        </w:tabs>
        <w:ind w:left="720" w:hanging="360"/>
      </w:pPr>
      <w:rPr>
        <w:rFonts w:ascii="Wingdings 3" w:hAnsi="Wingdings 3" w:hint="default"/>
      </w:rPr>
    </w:lvl>
    <w:lvl w:ilvl="1" w:tplc="D2049172" w:tentative="1">
      <w:start w:val="1"/>
      <w:numFmt w:val="bullet"/>
      <w:lvlText w:val=""/>
      <w:lvlJc w:val="left"/>
      <w:pPr>
        <w:tabs>
          <w:tab w:val="num" w:pos="1440"/>
        </w:tabs>
        <w:ind w:left="1440" w:hanging="360"/>
      </w:pPr>
      <w:rPr>
        <w:rFonts w:ascii="Wingdings 3" w:hAnsi="Wingdings 3" w:hint="default"/>
      </w:rPr>
    </w:lvl>
    <w:lvl w:ilvl="2" w:tplc="25A4855E" w:tentative="1">
      <w:start w:val="1"/>
      <w:numFmt w:val="bullet"/>
      <w:lvlText w:val=""/>
      <w:lvlJc w:val="left"/>
      <w:pPr>
        <w:tabs>
          <w:tab w:val="num" w:pos="2160"/>
        </w:tabs>
        <w:ind w:left="2160" w:hanging="360"/>
      </w:pPr>
      <w:rPr>
        <w:rFonts w:ascii="Wingdings 3" w:hAnsi="Wingdings 3" w:hint="default"/>
      </w:rPr>
    </w:lvl>
    <w:lvl w:ilvl="3" w:tplc="D39EE0C4" w:tentative="1">
      <w:start w:val="1"/>
      <w:numFmt w:val="bullet"/>
      <w:lvlText w:val=""/>
      <w:lvlJc w:val="left"/>
      <w:pPr>
        <w:tabs>
          <w:tab w:val="num" w:pos="2880"/>
        </w:tabs>
        <w:ind w:left="2880" w:hanging="360"/>
      </w:pPr>
      <w:rPr>
        <w:rFonts w:ascii="Wingdings 3" w:hAnsi="Wingdings 3" w:hint="default"/>
      </w:rPr>
    </w:lvl>
    <w:lvl w:ilvl="4" w:tplc="5C8CDE2A" w:tentative="1">
      <w:start w:val="1"/>
      <w:numFmt w:val="bullet"/>
      <w:lvlText w:val=""/>
      <w:lvlJc w:val="left"/>
      <w:pPr>
        <w:tabs>
          <w:tab w:val="num" w:pos="3600"/>
        </w:tabs>
        <w:ind w:left="3600" w:hanging="360"/>
      </w:pPr>
      <w:rPr>
        <w:rFonts w:ascii="Wingdings 3" w:hAnsi="Wingdings 3" w:hint="default"/>
      </w:rPr>
    </w:lvl>
    <w:lvl w:ilvl="5" w:tplc="AD1C89EE" w:tentative="1">
      <w:start w:val="1"/>
      <w:numFmt w:val="bullet"/>
      <w:lvlText w:val=""/>
      <w:lvlJc w:val="left"/>
      <w:pPr>
        <w:tabs>
          <w:tab w:val="num" w:pos="4320"/>
        </w:tabs>
        <w:ind w:left="4320" w:hanging="360"/>
      </w:pPr>
      <w:rPr>
        <w:rFonts w:ascii="Wingdings 3" w:hAnsi="Wingdings 3" w:hint="default"/>
      </w:rPr>
    </w:lvl>
    <w:lvl w:ilvl="6" w:tplc="F732BD82" w:tentative="1">
      <w:start w:val="1"/>
      <w:numFmt w:val="bullet"/>
      <w:lvlText w:val=""/>
      <w:lvlJc w:val="left"/>
      <w:pPr>
        <w:tabs>
          <w:tab w:val="num" w:pos="5040"/>
        </w:tabs>
        <w:ind w:left="5040" w:hanging="360"/>
      </w:pPr>
      <w:rPr>
        <w:rFonts w:ascii="Wingdings 3" w:hAnsi="Wingdings 3" w:hint="default"/>
      </w:rPr>
    </w:lvl>
    <w:lvl w:ilvl="7" w:tplc="D1702C46" w:tentative="1">
      <w:start w:val="1"/>
      <w:numFmt w:val="bullet"/>
      <w:lvlText w:val=""/>
      <w:lvlJc w:val="left"/>
      <w:pPr>
        <w:tabs>
          <w:tab w:val="num" w:pos="5760"/>
        </w:tabs>
        <w:ind w:left="5760" w:hanging="360"/>
      </w:pPr>
      <w:rPr>
        <w:rFonts w:ascii="Wingdings 3" w:hAnsi="Wingdings 3" w:hint="default"/>
      </w:rPr>
    </w:lvl>
    <w:lvl w:ilvl="8" w:tplc="F39EA48A" w:tentative="1">
      <w:start w:val="1"/>
      <w:numFmt w:val="bullet"/>
      <w:lvlText w:val=""/>
      <w:lvlJc w:val="left"/>
      <w:pPr>
        <w:tabs>
          <w:tab w:val="num" w:pos="6480"/>
        </w:tabs>
        <w:ind w:left="6480" w:hanging="360"/>
      </w:pPr>
      <w:rPr>
        <w:rFonts w:ascii="Wingdings 3" w:hAnsi="Wingdings 3" w:hint="default"/>
      </w:rPr>
    </w:lvl>
  </w:abstractNum>
  <w:abstractNum w:abstractNumId="3">
    <w:nsid w:val="0BA02539"/>
    <w:multiLevelType w:val="hybridMultilevel"/>
    <w:tmpl w:val="6D2C8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BB7A9D"/>
    <w:multiLevelType w:val="hybridMultilevel"/>
    <w:tmpl w:val="48DCA188"/>
    <w:lvl w:ilvl="0" w:tplc="74229646">
      <w:start w:val="1"/>
      <w:numFmt w:val="bullet"/>
      <w:lvlText w:val=""/>
      <w:lvlJc w:val="left"/>
      <w:pPr>
        <w:tabs>
          <w:tab w:val="num" w:pos="720"/>
        </w:tabs>
        <w:ind w:left="720" w:hanging="360"/>
      </w:pPr>
      <w:rPr>
        <w:rFonts w:ascii="Wingdings 3" w:hAnsi="Wingdings 3" w:hint="default"/>
      </w:rPr>
    </w:lvl>
    <w:lvl w:ilvl="1" w:tplc="7E32AFF0">
      <w:numFmt w:val="bullet"/>
      <w:lvlText w:val="◦"/>
      <w:lvlJc w:val="left"/>
      <w:pPr>
        <w:tabs>
          <w:tab w:val="num" w:pos="1440"/>
        </w:tabs>
        <w:ind w:left="1440" w:hanging="360"/>
      </w:pPr>
      <w:rPr>
        <w:rFonts w:ascii="Verdana" w:hAnsi="Verdana" w:hint="default"/>
      </w:rPr>
    </w:lvl>
    <w:lvl w:ilvl="2" w:tplc="26F62B86" w:tentative="1">
      <w:start w:val="1"/>
      <w:numFmt w:val="bullet"/>
      <w:lvlText w:val=""/>
      <w:lvlJc w:val="left"/>
      <w:pPr>
        <w:tabs>
          <w:tab w:val="num" w:pos="2160"/>
        </w:tabs>
        <w:ind w:left="2160" w:hanging="360"/>
      </w:pPr>
      <w:rPr>
        <w:rFonts w:ascii="Wingdings 3" w:hAnsi="Wingdings 3" w:hint="default"/>
      </w:rPr>
    </w:lvl>
    <w:lvl w:ilvl="3" w:tplc="26805BD2" w:tentative="1">
      <w:start w:val="1"/>
      <w:numFmt w:val="bullet"/>
      <w:lvlText w:val=""/>
      <w:lvlJc w:val="left"/>
      <w:pPr>
        <w:tabs>
          <w:tab w:val="num" w:pos="2880"/>
        </w:tabs>
        <w:ind w:left="2880" w:hanging="360"/>
      </w:pPr>
      <w:rPr>
        <w:rFonts w:ascii="Wingdings 3" w:hAnsi="Wingdings 3" w:hint="default"/>
      </w:rPr>
    </w:lvl>
    <w:lvl w:ilvl="4" w:tplc="00842488" w:tentative="1">
      <w:start w:val="1"/>
      <w:numFmt w:val="bullet"/>
      <w:lvlText w:val=""/>
      <w:lvlJc w:val="left"/>
      <w:pPr>
        <w:tabs>
          <w:tab w:val="num" w:pos="3600"/>
        </w:tabs>
        <w:ind w:left="3600" w:hanging="360"/>
      </w:pPr>
      <w:rPr>
        <w:rFonts w:ascii="Wingdings 3" w:hAnsi="Wingdings 3" w:hint="default"/>
      </w:rPr>
    </w:lvl>
    <w:lvl w:ilvl="5" w:tplc="C7EE742C" w:tentative="1">
      <w:start w:val="1"/>
      <w:numFmt w:val="bullet"/>
      <w:lvlText w:val=""/>
      <w:lvlJc w:val="left"/>
      <w:pPr>
        <w:tabs>
          <w:tab w:val="num" w:pos="4320"/>
        </w:tabs>
        <w:ind w:left="4320" w:hanging="360"/>
      </w:pPr>
      <w:rPr>
        <w:rFonts w:ascii="Wingdings 3" w:hAnsi="Wingdings 3" w:hint="default"/>
      </w:rPr>
    </w:lvl>
    <w:lvl w:ilvl="6" w:tplc="3E000B94" w:tentative="1">
      <w:start w:val="1"/>
      <w:numFmt w:val="bullet"/>
      <w:lvlText w:val=""/>
      <w:lvlJc w:val="left"/>
      <w:pPr>
        <w:tabs>
          <w:tab w:val="num" w:pos="5040"/>
        </w:tabs>
        <w:ind w:left="5040" w:hanging="360"/>
      </w:pPr>
      <w:rPr>
        <w:rFonts w:ascii="Wingdings 3" w:hAnsi="Wingdings 3" w:hint="default"/>
      </w:rPr>
    </w:lvl>
    <w:lvl w:ilvl="7" w:tplc="68E24018" w:tentative="1">
      <w:start w:val="1"/>
      <w:numFmt w:val="bullet"/>
      <w:lvlText w:val=""/>
      <w:lvlJc w:val="left"/>
      <w:pPr>
        <w:tabs>
          <w:tab w:val="num" w:pos="5760"/>
        </w:tabs>
        <w:ind w:left="5760" w:hanging="360"/>
      </w:pPr>
      <w:rPr>
        <w:rFonts w:ascii="Wingdings 3" w:hAnsi="Wingdings 3" w:hint="default"/>
      </w:rPr>
    </w:lvl>
    <w:lvl w:ilvl="8" w:tplc="4FFA9550" w:tentative="1">
      <w:start w:val="1"/>
      <w:numFmt w:val="bullet"/>
      <w:lvlText w:val=""/>
      <w:lvlJc w:val="left"/>
      <w:pPr>
        <w:tabs>
          <w:tab w:val="num" w:pos="6480"/>
        </w:tabs>
        <w:ind w:left="6480" w:hanging="360"/>
      </w:pPr>
      <w:rPr>
        <w:rFonts w:ascii="Wingdings 3" w:hAnsi="Wingdings 3" w:hint="default"/>
      </w:rPr>
    </w:lvl>
  </w:abstractNum>
  <w:abstractNum w:abstractNumId="5">
    <w:nsid w:val="149B301B"/>
    <w:multiLevelType w:val="hybridMultilevel"/>
    <w:tmpl w:val="587277C0"/>
    <w:lvl w:ilvl="0" w:tplc="8ACE8150">
      <w:start w:val="1"/>
      <w:numFmt w:val="bullet"/>
      <w:lvlText w:val=""/>
      <w:lvlJc w:val="left"/>
      <w:pPr>
        <w:tabs>
          <w:tab w:val="num" w:pos="720"/>
        </w:tabs>
        <w:ind w:left="720" w:hanging="360"/>
      </w:pPr>
      <w:rPr>
        <w:rFonts w:ascii="Wingdings 3" w:hAnsi="Wingdings 3" w:hint="default"/>
      </w:rPr>
    </w:lvl>
    <w:lvl w:ilvl="1" w:tplc="718453BC">
      <w:numFmt w:val="bullet"/>
      <w:lvlText w:val="◦"/>
      <w:lvlJc w:val="left"/>
      <w:pPr>
        <w:tabs>
          <w:tab w:val="num" w:pos="1440"/>
        </w:tabs>
        <w:ind w:left="1440" w:hanging="360"/>
      </w:pPr>
      <w:rPr>
        <w:rFonts w:ascii="Verdana" w:hAnsi="Verdana" w:hint="default"/>
      </w:rPr>
    </w:lvl>
    <w:lvl w:ilvl="2" w:tplc="D4348AE8" w:tentative="1">
      <w:start w:val="1"/>
      <w:numFmt w:val="bullet"/>
      <w:lvlText w:val=""/>
      <w:lvlJc w:val="left"/>
      <w:pPr>
        <w:tabs>
          <w:tab w:val="num" w:pos="2160"/>
        </w:tabs>
        <w:ind w:left="2160" w:hanging="360"/>
      </w:pPr>
      <w:rPr>
        <w:rFonts w:ascii="Wingdings 3" w:hAnsi="Wingdings 3" w:hint="default"/>
      </w:rPr>
    </w:lvl>
    <w:lvl w:ilvl="3" w:tplc="48206A68" w:tentative="1">
      <w:start w:val="1"/>
      <w:numFmt w:val="bullet"/>
      <w:lvlText w:val=""/>
      <w:lvlJc w:val="left"/>
      <w:pPr>
        <w:tabs>
          <w:tab w:val="num" w:pos="2880"/>
        </w:tabs>
        <w:ind w:left="2880" w:hanging="360"/>
      </w:pPr>
      <w:rPr>
        <w:rFonts w:ascii="Wingdings 3" w:hAnsi="Wingdings 3" w:hint="default"/>
      </w:rPr>
    </w:lvl>
    <w:lvl w:ilvl="4" w:tplc="6F429ADC" w:tentative="1">
      <w:start w:val="1"/>
      <w:numFmt w:val="bullet"/>
      <w:lvlText w:val=""/>
      <w:lvlJc w:val="left"/>
      <w:pPr>
        <w:tabs>
          <w:tab w:val="num" w:pos="3600"/>
        </w:tabs>
        <w:ind w:left="3600" w:hanging="360"/>
      </w:pPr>
      <w:rPr>
        <w:rFonts w:ascii="Wingdings 3" w:hAnsi="Wingdings 3" w:hint="default"/>
      </w:rPr>
    </w:lvl>
    <w:lvl w:ilvl="5" w:tplc="6D327704" w:tentative="1">
      <w:start w:val="1"/>
      <w:numFmt w:val="bullet"/>
      <w:lvlText w:val=""/>
      <w:lvlJc w:val="left"/>
      <w:pPr>
        <w:tabs>
          <w:tab w:val="num" w:pos="4320"/>
        </w:tabs>
        <w:ind w:left="4320" w:hanging="360"/>
      </w:pPr>
      <w:rPr>
        <w:rFonts w:ascii="Wingdings 3" w:hAnsi="Wingdings 3" w:hint="default"/>
      </w:rPr>
    </w:lvl>
    <w:lvl w:ilvl="6" w:tplc="50E4C25E" w:tentative="1">
      <w:start w:val="1"/>
      <w:numFmt w:val="bullet"/>
      <w:lvlText w:val=""/>
      <w:lvlJc w:val="left"/>
      <w:pPr>
        <w:tabs>
          <w:tab w:val="num" w:pos="5040"/>
        </w:tabs>
        <w:ind w:left="5040" w:hanging="360"/>
      </w:pPr>
      <w:rPr>
        <w:rFonts w:ascii="Wingdings 3" w:hAnsi="Wingdings 3" w:hint="default"/>
      </w:rPr>
    </w:lvl>
    <w:lvl w:ilvl="7" w:tplc="1480D4E4" w:tentative="1">
      <w:start w:val="1"/>
      <w:numFmt w:val="bullet"/>
      <w:lvlText w:val=""/>
      <w:lvlJc w:val="left"/>
      <w:pPr>
        <w:tabs>
          <w:tab w:val="num" w:pos="5760"/>
        </w:tabs>
        <w:ind w:left="5760" w:hanging="360"/>
      </w:pPr>
      <w:rPr>
        <w:rFonts w:ascii="Wingdings 3" w:hAnsi="Wingdings 3" w:hint="default"/>
      </w:rPr>
    </w:lvl>
    <w:lvl w:ilvl="8" w:tplc="BEDEDAAA" w:tentative="1">
      <w:start w:val="1"/>
      <w:numFmt w:val="bullet"/>
      <w:lvlText w:val=""/>
      <w:lvlJc w:val="left"/>
      <w:pPr>
        <w:tabs>
          <w:tab w:val="num" w:pos="6480"/>
        </w:tabs>
        <w:ind w:left="6480" w:hanging="360"/>
      </w:pPr>
      <w:rPr>
        <w:rFonts w:ascii="Wingdings 3" w:hAnsi="Wingdings 3" w:hint="default"/>
      </w:rPr>
    </w:lvl>
  </w:abstractNum>
  <w:abstractNum w:abstractNumId="6">
    <w:nsid w:val="175B302B"/>
    <w:multiLevelType w:val="hybridMultilevel"/>
    <w:tmpl w:val="9DEAA456"/>
    <w:lvl w:ilvl="0" w:tplc="0409000F">
      <w:start w:val="1"/>
      <w:numFmt w:val="decimal"/>
      <w:lvlText w:val="%1."/>
      <w:lvlJc w:val="left"/>
      <w:pPr>
        <w:ind w:left="777" w:hanging="360"/>
      </w:pPr>
    </w:lvl>
    <w:lvl w:ilvl="1" w:tplc="A3740C12">
      <w:start w:val="5"/>
      <w:numFmt w:val="decimal"/>
      <w:lvlText w:val="%2"/>
      <w:lvlJc w:val="left"/>
      <w:pPr>
        <w:ind w:left="1530" w:hanging="360"/>
      </w:pPr>
      <w:rPr>
        <w:rFonts w:hint="default"/>
      </w:rPr>
    </w:lvl>
    <w:lvl w:ilvl="2" w:tplc="0409001B">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7">
    <w:nsid w:val="196B4EA8"/>
    <w:multiLevelType w:val="hybridMultilevel"/>
    <w:tmpl w:val="7728CD70"/>
    <w:lvl w:ilvl="0" w:tplc="C56C406A">
      <w:start w:val="1"/>
      <w:numFmt w:val="bullet"/>
      <w:lvlText w:val=""/>
      <w:lvlJc w:val="left"/>
      <w:pPr>
        <w:tabs>
          <w:tab w:val="num" w:pos="720"/>
        </w:tabs>
        <w:ind w:left="720" w:hanging="360"/>
      </w:pPr>
      <w:rPr>
        <w:rFonts w:ascii="Wingdings 3" w:hAnsi="Wingdings 3" w:hint="default"/>
      </w:rPr>
    </w:lvl>
    <w:lvl w:ilvl="1" w:tplc="A3DCAAA2">
      <w:numFmt w:val="bullet"/>
      <w:lvlText w:val="◦"/>
      <w:lvlJc w:val="left"/>
      <w:pPr>
        <w:tabs>
          <w:tab w:val="num" w:pos="1440"/>
        </w:tabs>
        <w:ind w:left="1440" w:hanging="360"/>
      </w:pPr>
      <w:rPr>
        <w:rFonts w:ascii="Verdana" w:hAnsi="Verdana" w:hint="default"/>
      </w:rPr>
    </w:lvl>
    <w:lvl w:ilvl="2" w:tplc="9F9CC8A4" w:tentative="1">
      <w:start w:val="1"/>
      <w:numFmt w:val="bullet"/>
      <w:lvlText w:val=""/>
      <w:lvlJc w:val="left"/>
      <w:pPr>
        <w:tabs>
          <w:tab w:val="num" w:pos="2160"/>
        </w:tabs>
        <w:ind w:left="2160" w:hanging="360"/>
      </w:pPr>
      <w:rPr>
        <w:rFonts w:ascii="Wingdings 3" w:hAnsi="Wingdings 3" w:hint="default"/>
      </w:rPr>
    </w:lvl>
    <w:lvl w:ilvl="3" w:tplc="B3401A6A" w:tentative="1">
      <w:start w:val="1"/>
      <w:numFmt w:val="bullet"/>
      <w:lvlText w:val=""/>
      <w:lvlJc w:val="left"/>
      <w:pPr>
        <w:tabs>
          <w:tab w:val="num" w:pos="2880"/>
        </w:tabs>
        <w:ind w:left="2880" w:hanging="360"/>
      </w:pPr>
      <w:rPr>
        <w:rFonts w:ascii="Wingdings 3" w:hAnsi="Wingdings 3" w:hint="default"/>
      </w:rPr>
    </w:lvl>
    <w:lvl w:ilvl="4" w:tplc="9E665D56" w:tentative="1">
      <w:start w:val="1"/>
      <w:numFmt w:val="bullet"/>
      <w:lvlText w:val=""/>
      <w:lvlJc w:val="left"/>
      <w:pPr>
        <w:tabs>
          <w:tab w:val="num" w:pos="3600"/>
        </w:tabs>
        <w:ind w:left="3600" w:hanging="360"/>
      </w:pPr>
      <w:rPr>
        <w:rFonts w:ascii="Wingdings 3" w:hAnsi="Wingdings 3" w:hint="default"/>
      </w:rPr>
    </w:lvl>
    <w:lvl w:ilvl="5" w:tplc="3F6A1AEE" w:tentative="1">
      <w:start w:val="1"/>
      <w:numFmt w:val="bullet"/>
      <w:lvlText w:val=""/>
      <w:lvlJc w:val="left"/>
      <w:pPr>
        <w:tabs>
          <w:tab w:val="num" w:pos="4320"/>
        </w:tabs>
        <w:ind w:left="4320" w:hanging="360"/>
      </w:pPr>
      <w:rPr>
        <w:rFonts w:ascii="Wingdings 3" w:hAnsi="Wingdings 3" w:hint="default"/>
      </w:rPr>
    </w:lvl>
    <w:lvl w:ilvl="6" w:tplc="5C3CC6A2" w:tentative="1">
      <w:start w:val="1"/>
      <w:numFmt w:val="bullet"/>
      <w:lvlText w:val=""/>
      <w:lvlJc w:val="left"/>
      <w:pPr>
        <w:tabs>
          <w:tab w:val="num" w:pos="5040"/>
        </w:tabs>
        <w:ind w:left="5040" w:hanging="360"/>
      </w:pPr>
      <w:rPr>
        <w:rFonts w:ascii="Wingdings 3" w:hAnsi="Wingdings 3" w:hint="default"/>
      </w:rPr>
    </w:lvl>
    <w:lvl w:ilvl="7" w:tplc="EE12D5D0" w:tentative="1">
      <w:start w:val="1"/>
      <w:numFmt w:val="bullet"/>
      <w:lvlText w:val=""/>
      <w:lvlJc w:val="left"/>
      <w:pPr>
        <w:tabs>
          <w:tab w:val="num" w:pos="5760"/>
        </w:tabs>
        <w:ind w:left="5760" w:hanging="360"/>
      </w:pPr>
      <w:rPr>
        <w:rFonts w:ascii="Wingdings 3" w:hAnsi="Wingdings 3" w:hint="default"/>
      </w:rPr>
    </w:lvl>
    <w:lvl w:ilvl="8" w:tplc="136A2CD2" w:tentative="1">
      <w:start w:val="1"/>
      <w:numFmt w:val="bullet"/>
      <w:lvlText w:val=""/>
      <w:lvlJc w:val="left"/>
      <w:pPr>
        <w:tabs>
          <w:tab w:val="num" w:pos="6480"/>
        </w:tabs>
        <w:ind w:left="6480" w:hanging="360"/>
      </w:pPr>
      <w:rPr>
        <w:rFonts w:ascii="Wingdings 3" w:hAnsi="Wingdings 3" w:hint="default"/>
      </w:rPr>
    </w:lvl>
  </w:abstractNum>
  <w:abstractNum w:abstractNumId="8">
    <w:nsid w:val="1D4E00EB"/>
    <w:multiLevelType w:val="hybridMultilevel"/>
    <w:tmpl w:val="DCD0AE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7D04AF"/>
    <w:multiLevelType w:val="hybridMultilevel"/>
    <w:tmpl w:val="EC1EC65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A775F95"/>
    <w:multiLevelType w:val="hybridMultilevel"/>
    <w:tmpl w:val="644C4D00"/>
    <w:lvl w:ilvl="0" w:tplc="5AD2C34E">
      <w:start w:val="1"/>
      <w:numFmt w:val="bullet"/>
      <w:lvlText w:val=""/>
      <w:lvlJc w:val="left"/>
      <w:pPr>
        <w:tabs>
          <w:tab w:val="num" w:pos="720"/>
        </w:tabs>
        <w:ind w:left="720" w:hanging="360"/>
      </w:pPr>
      <w:rPr>
        <w:rFonts w:ascii="Wingdings 3" w:hAnsi="Wingdings 3" w:hint="default"/>
      </w:rPr>
    </w:lvl>
    <w:lvl w:ilvl="1" w:tplc="2E0CE8A0" w:tentative="1">
      <w:start w:val="1"/>
      <w:numFmt w:val="bullet"/>
      <w:lvlText w:val=""/>
      <w:lvlJc w:val="left"/>
      <w:pPr>
        <w:tabs>
          <w:tab w:val="num" w:pos="1440"/>
        </w:tabs>
        <w:ind w:left="1440" w:hanging="360"/>
      </w:pPr>
      <w:rPr>
        <w:rFonts w:ascii="Wingdings 3" w:hAnsi="Wingdings 3" w:hint="default"/>
      </w:rPr>
    </w:lvl>
    <w:lvl w:ilvl="2" w:tplc="EDD0E0CE" w:tentative="1">
      <w:start w:val="1"/>
      <w:numFmt w:val="bullet"/>
      <w:lvlText w:val=""/>
      <w:lvlJc w:val="left"/>
      <w:pPr>
        <w:tabs>
          <w:tab w:val="num" w:pos="2160"/>
        </w:tabs>
        <w:ind w:left="2160" w:hanging="360"/>
      </w:pPr>
      <w:rPr>
        <w:rFonts w:ascii="Wingdings 3" w:hAnsi="Wingdings 3" w:hint="default"/>
      </w:rPr>
    </w:lvl>
    <w:lvl w:ilvl="3" w:tplc="F06E7588" w:tentative="1">
      <w:start w:val="1"/>
      <w:numFmt w:val="bullet"/>
      <w:lvlText w:val=""/>
      <w:lvlJc w:val="left"/>
      <w:pPr>
        <w:tabs>
          <w:tab w:val="num" w:pos="2880"/>
        </w:tabs>
        <w:ind w:left="2880" w:hanging="360"/>
      </w:pPr>
      <w:rPr>
        <w:rFonts w:ascii="Wingdings 3" w:hAnsi="Wingdings 3" w:hint="default"/>
      </w:rPr>
    </w:lvl>
    <w:lvl w:ilvl="4" w:tplc="511AE4C8" w:tentative="1">
      <w:start w:val="1"/>
      <w:numFmt w:val="bullet"/>
      <w:lvlText w:val=""/>
      <w:lvlJc w:val="left"/>
      <w:pPr>
        <w:tabs>
          <w:tab w:val="num" w:pos="3600"/>
        </w:tabs>
        <w:ind w:left="3600" w:hanging="360"/>
      </w:pPr>
      <w:rPr>
        <w:rFonts w:ascii="Wingdings 3" w:hAnsi="Wingdings 3" w:hint="default"/>
      </w:rPr>
    </w:lvl>
    <w:lvl w:ilvl="5" w:tplc="83783B22" w:tentative="1">
      <w:start w:val="1"/>
      <w:numFmt w:val="bullet"/>
      <w:lvlText w:val=""/>
      <w:lvlJc w:val="left"/>
      <w:pPr>
        <w:tabs>
          <w:tab w:val="num" w:pos="4320"/>
        </w:tabs>
        <w:ind w:left="4320" w:hanging="360"/>
      </w:pPr>
      <w:rPr>
        <w:rFonts w:ascii="Wingdings 3" w:hAnsi="Wingdings 3" w:hint="default"/>
      </w:rPr>
    </w:lvl>
    <w:lvl w:ilvl="6" w:tplc="D1DA3012" w:tentative="1">
      <w:start w:val="1"/>
      <w:numFmt w:val="bullet"/>
      <w:lvlText w:val=""/>
      <w:lvlJc w:val="left"/>
      <w:pPr>
        <w:tabs>
          <w:tab w:val="num" w:pos="5040"/>
        </w:tabs>
        <w:ind w:left="5040" w:hanging="360"/>
      </w:pPr>
      <w:rPr>
        <w:rFonts w:ascii="Wingdings 3" w:hAnsi="Wingdings 3" w:hint="default"/>
      </w:rPr>
    </w:lvl>
    <w:lvl w:ilvl="7" w:tplc="A2A2BFD0" w:tentative="1">
      <w:start w:val="1"/>
      <w:numFmt w:val="bullet"/>
      <w:lvlText w:val=""/>
      <w:lvlJc w:val="left"/>
      <w:pPr>
        <w:tabs>
          <w:tab w:val="num" w:pos="5760"/>
        </w:tabs>
        <w:ind w:left="5760" w:hanging="360"/>
      </w:pPr>
      <w:rPr>
        <w:rFonts w:ascii="Wingdings 3" w:hAnsi="Wingdings 3" w:hint="default"/>
      </w:rPr>
    </w:lvl>
    <w:lvl w:ilvl="8" w:tplc="22D216A2" w:tentative="1">
      <w:start w:val="1"/>
      <w:numFmt w:val="bullet"/>
      <w:lvlText w:val=""/>
      <w:lvlJc w:val="left"/>
      <w:pPr>
        <w:tabs>
          <w:tab w:val="num" w:pos="6480"/>
        </w:tabs>
        <w:ind w:left="6480" w:hanging="360"/>
      </w:pPr>
      <w:rPr>
        <w:rFonts w:ascii="Wingdings 3" w:hAnsi="Wingdings 3" w:hint="default"/>
      </w:rPr>
    </w:lvl>
  </w:abstractNum>
  <w:abstractNum w:abstractNumId="11">
    <w:nsid w:val="34EB63F5"/>
    <w:multiLevelType w:val="hybridMultilevel"/>
    <w:tmpl w:val="0804CD44"/>
    <w:lvl w:ilvl="0" w:tplc="41DAC0BE">
      <w:start w:val="1"/>
      <w:numFmt w:val="bullet"/>
      <w:lvlText w:val=""/>
      <w:lvlJc w:val="left"/>
      <w:pPr>
        <w:tabs>
          <w:tab w:val="num" w:pos="720"/>
        </w:tabs>
        <w:ind w:left="720" w:hanging="360"/>
      </w:pPr>
      <w:rPr>
        <w:rFonts w:ascii="Wingdings 3" w:hAnsi="Wingdings 3" w:hint="default"/>
      </w:rPr>
    </w:lvl>
    <w:lvl w:ilvl="1" w:tplc="E2568DF0">
      <w:numFmt w:val="bullet"/>
      <w:lvlText w:val="◦"/>
      <w:lvlJc w:val="left"/>
      <w:pPr>
        <w:tabs>
          <w:tab w:val="num" w:pos="1440"/>
        </w:tabs>
        <w:ind w:left="1440" w:hanging="360"/>
      </w:pPr>
      <w:rPr>
        <w:rFonts w:ascii="Verdana" w:hAnsi="Verdana" w:hint="default"/>
      </w:rPr>
    </w:lvl>
    <w:lvl w:ilvl="2" w:tplc="9BC0AC2E" w:tentative="1">
      <w:start w:val="1"/>
      <w:numFmt w:val="bullet"/>
      <w:lvlText w:val=""/>
      <w:lvlJc w:val="left"/>
      <w:pPr>
        <w:tabs>
          <w:tab w:val="num" w:pos="2160"/>
        </w:tabs>
        <w:ind w:left="2160" w:hanging="360"/>
      </w:pPr>
      <w:rPr>
        <w:rFonts w:ascii="Wingdings 3" w:hAnsi="Wingdings 3" w:hint="default"/>
      </w:rPr>
    </w:lvl>
    <w:lvl w:ilvl="3" w:tplc="05166AAE" w:tentative="1">
      <w:start w:val="1"/>
      <w:numFmt w:val="bullet"/>
      <w:lvlText w:val=""/>
      <w:lvlJc w:val="left"/>
      <w:pPr>
        <w:tabs>
          <w:tab w:val="num" w:pos="2880"/>
        </w:tabs>
        <w:ind w:left="2880" w:hanging="360"/>
      </w:pPr>
      <w:rPr>
        <w:rFonts w:ascii="Wingdings 3" w:hAnsi="Wingdings 3" w:hint="default"/>
      </w:rPr>
    </w:lvl>
    <w:lvl w:ilvl="4" w:tplc="375AE972" w:tentative="1">
      <w:start w:val="1"/>
      <w:numFmt w:val="bullet"/>
      <w:lvlText w:val=""/>
      <w:lvlJc w:val="left"/>
      <w:pPr>
        <w:tabs>
          <w:tab w:val="num" w:pos="3600"/>
        </w:tabs>
        <w:ind w:left="3600" w:hanging="360"/>
      </w:pPr>
      <w:rPr>
        <w:rFonts w:ascii="Wingdings 3" w:hAnsi="Wingdings 3" w:hint="default"/>
      </w:rPr>
    </w:lvl>
    <w:lvl w:ilvl="5" w:tplc="42BA390A" w:tentative="1">
      <w:start w:val="1"/>
      <w:numFmt w:val="bullet"/>
      <w:lvlText w:val=""/>
      <w:lvlJc w:val="left"/>
      <w:pPr>
        <w:tabs>
          <w:tab w:val="num" w:pos="4320"/>
        </w:tabs>
        <w:ind w:left="4320" w:hanging="360"/>
      </w:pPr>
      <w:rPr>
        <w:rFonts w:ascii="Wingdings 3" w:hAnsi="Wingdings 3" w:hint="default"/>
      </w:rPr>
    </w:lvl>
    <w:lvl w:ilvl="6" w:tplc="8A126B82" w:tentative="1">
      <w:start w:val="1"/>
      <w:numFmt w:val="bullet"/>
      <w:lvlText w:val=""/>
      <w:lvlJc w:val="left"/>
      <w:pPr>
        <w:tabs>
          <w:tab w:val="num" w:pos="5040"/>
        </w:tabs>
        <w:ind w:left="5040" w:hanging="360"/>
      </w:pPr>
      <w:rPr>
        <w:rFonts w:ascii="Wingdings 3" w:hAnsi="Wingdings 3" w:hint="default"/>
      </w:rPr>
    </w:lvl>
    <w:lvl w:ilvl="7" w:tplc="BDB4368E" w:tentative="1">
      <w:start w:val="1"/>
      <w:numFmt w:val="bullet"/>
      <w:lvlText w:val=""/>
      <w:lvlJc w:val="left"/>
      <w:pPr>
        <w:tabs>
          <w:tab w:val="num" w:pos="5760"/>
        </w:tabs>
        <w:ind w:left="5760" w:hanging="360"/>
      </w:pPr>
      <w:rPr>
        <w:rFonts w:ascii="Wingdings 3" w:hAnsi="Wingdings 3" w:hint="default"/>
      </w:rPr>
    </w:lvl>
    <w:lvl w:ilvl="8" w:tplc="585EA53A" w:tentative="1">
      <w:start w:val="1"/>
      <w:numFmt w:val="bullet"/>
      <w:lvlText w:val=""/>
      <w:lvlJc w:val="left"/>
      <w:pPr>
        <w:tabs>
          <w:tab w:val="num" w:pos="6480"/>
        </w:tabs>
        <w:ind w:left="6480" w:hanging="360"/>
      </w:pPr>
      <w:rPr>
        <w:rFonts w:ascii="Wingdings 3" w:hAnsi="Wingdings 3" w:hint="default"/>
      </w:rPr>
    </w:lvl>
  </w:abstractNum>
  <w:abstractNum w:abstractNumId="12">
    <w:nsid w:val="358619F0"/>
    <w:multiLevelType w:val="hybridMultilevel"/>
    <w:tmpl w:val="7C9CE9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76C7224"/>
    <w:multiLevelType w:val="hybridMultilevel"/>
    <w:tmpl w:val="4094FFAE"/>
    <w:lvl w:ilvl="0" w:tplc="559EF24A">
      <w:start w:val="1"/>
      <w:numFmt w:val="bullet"/>
      <w:lvlText w:val=""/>
      <w:lvlJc w:val="left"/>
      <w:pPr>
        <w:tabs>
          <w:tab w:val="num" w:pos="720"/>
        </w:tabs>
        <w:ind w:left="720" w:hanging="360"/>
      </w:pPr>
      <w:rPr>
        <w:rFonts w:ascii="Wingdings 3" w:hAnsi="Wingdings 3" w:hint="default"/>
      </w:rPr>
    </w:lvl>
    <w:lvl w:ilvl="1" w:tplc="BE86C440">
      <w:numFmt w:val="bullet"/>
      <w:lvlText w:val="◦"/>
      <w:lvlJc w:val="left"/>
      <w:pPr>
        <w:tabs>
          <w:tab w:val="num" w:pos="1440"/>
        </w:tabs>
        <w:ind w:left="1440" w:hanging="360"/>
      </w:pPr>
      <w:rPr>
        <w:rFonts w:ascii="Verdana" w:hAnsi="Verdana" w:hint="default"/>
      </w:rPr>
    </w:lvl>
    <w:lvl w:ilvl="2" w:tplc="68C6D62E" w:tentative="1">
      <w:start w:val="1"/>
      <w:numFmt w:val="bullet"/>
      <w:lvlText w:val=""/>
      <w:lvlJc w:val="left"/>
      <w:pPr>
        <w:tabs>
          <w:tab w:val="num" w:pos="2160"/>
        </w:tabs>
        <w:ind w:left="2160" w:hanging="360"/>
      </w:pPr>
      <w:rPr>
        <w:rFonts w:ascii="Wingdings 3" w:hAnsi="Wingdings 3" w:hint="default"/>
      </w:rPr>
    </w:lvl>
    <w:lvl w:ilvl="3" w:tplc="26F6083C" w:tentative="1">
      <w:start w:val="1"/>
      <w:numFmt w:val="bullet"/>
      <w:lvlText w:val=""/>
      <w:lvlJc w:val="left"/>
      <w:pPr>
        <w:tabs>
          <w:tab w:val="num" w:pos="2880"/>
        </w:tabs>
        <w:ind w:left="2880" w:hanging="360"/>
      </w:pPr>
      <w:rPr>
        <w:rFonts w:ascii="Wingdings 3" w:hAnsi="Wingdings 3" w:hint="default"/>
      </w:rPr>
    </w:lvl>
    <w:lvl w:ilvl="4" w:tplc="4114F01A" w:tentative="1">
      <w:start w:val="1"/>
      <w:numFmt w:val="bullet"/>
      <w:lvlText w:val=""/>
      <w:lvlJc w:val="left"/>
      <w:pPr>
        <w:tabs>
          <w:tab w:val="num" w:pos="3600"/>
        </w:tabs>
        <w:ind w:left="3600" w:hanging="360"/>
      </w:pPr>
      <w:rPr>
        <w:rFonts w:ascii="Wingdings 3" w:hAnsi="Wingdings 3" w:hint="default"/>
      </w:rPr>
    </w:lvl>
    <w:lvl w:ilvl="5" w:tplc="C300830C" w:tentative="1">
      <w:start w:val="1"/>
      <w:numFmt w:val="bullet"/>
      <w:lvlText w:val=""/>
      <w:lvlJc w:val="left"/>
      <w:pPr>
        <w:tabs>
          <w:tab w:val="num" w:pos="4320"/>
        </w:tabs>
        <w:ind w:left="4320" w:hanging="360"/>
      </w:pPr>
      <w:rPr>
        <w:rFonts w:ascii="Wingdings 3" w:hAnsi="Wingdings 3" w:hint="default"/>
      </w:rPr>
    </w:lvl>
    <w:lvl w:ilvl="6" w:tplc="DBE8EA90" w:tentative="1">
      <w:start w:val="1"/>
      <w:numFmt w:val="bullet"/>
      <w:lvlText w:val=""/>
      <w:lvlJc w:val="left"/>
      <w:pPr>
        <w:tabs>
          <w:tab w:val="num" w:pos="5040"/>
        </w:tabs>
        <w:ind w:left="5040" w:hanging="360"/>
      </w:pPr>
      <w:rPr>
        <w:rFonts w:ascii="Wingdings 3" w:hAnsi="Wingdings 3" w:hint="default"/>
      </w:rPr>
    </w:lvl>
    <w:lvl w:ilvl="7" w:tplc="162E42DA" w:tentative="1">
      <w:start w:val="1"/>
      <w:numFmt w:val="bullet"/>
      <w:lvlText w:val=""/>
      <w:lvlJc w:val="left"/>
      <w:pPr>
        <w:tabs>
          <w:tab w:val="num" w:pos="5760"/>
        </w:tabs>
        <w:ind w:left="5760" w:hanging="360"/>
      </w:pPr>
      <w:rPr>
        <w:rFonts w:ascii="Wingdings 3" w:hAnsi="Wingdings 3" w:hint="default"/>
      </w:rPr>
    </w:lvl>
    <w:lvl w:ilvl="8" w:tplc="0700D806" w:tentative="1">
      <w:start w:val="1"/>
      <w:numFmt w:val="bullet"/>
      <w:lvlText w:val=""/>
      <w:lvlJc w:val="left"/>
      <w:pPr>
        <w:tabs>
          <w:tab w:val="num" w:pos="6480"/>
        </w:tabs>
        <w:ind w:left="6480" w:hanging="360"/>
      </w:pPr>
      <w:rPr>
        <w:rFonts w:ascii="Wingdings 3" w:hAnsi="Wingdings 3" w:hint="default"/>
      </w:rPr>
    </w:lvl>
  </w:abstractNum>
  <w:abstractNum w:abstractNumId="14">
    <w:nsid w:val="389D19C7"/>
    <w:multiLevelType w:val="hybridMultilevel"/>
    <w:tmpl w:val="5AC82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8DB5CCE"/>
    <w:multiLevelType w:val="hybridMultilevel"/>
    <w:tmpl w:val="18B06FFE"/>
    <w:lvl w:ilvl="0" w:tplc="E0581028">
      <w:start w:val="1"/>
      <w:numFmt w:val="bullet"/>
      <w:lvlText w:val=""/>
      <w:lvlJc w:val="left"/>
      <w:pPr>
        <w:tabs>
          <w:tab w:val="num" w:pos="360"/>
        </w:tabs>
        <w:ind w:left="360" w:hanging="360"/>
      </w:pPr>
      <w:rPr>
        <w:rFonts w:ascii="Wingdings 3" w:hAnsi="Wingdings 3" w:hint="default"/>
      </w:rPr>
    </w:lvl>
    <w:lvl w:ilvl="1" w:tplc="182EF424" w:tentative="1">
      <w:start w:val="1"/>
      <w:numFmt w:val="bullet"/>
      <w:lvlText w:val=""/>
      <w:lvlJc w:val="left"/>
      <w:pPr>
        <w:tabs>
          <w:tab w:val="num" w:pos="1080"/>
        </w:tabs>
        <w:ind w:left="1080" w:hanging="360"/>
      </w:pPr>
      <w:rPr>
        <w:rFonts w:ascii="Wingdings 3" w:hAnsi="Wingdings 3" w:hint="default"/>
      </w:rPr>
    </w:lvl>
    <w:lvl w:ilvl="2" w:tplc="AC547D46" w:tentative="1">
      <w:start w:val="1"/>
      <w:numFmt w:val="bullet"/>
      <w:lvlText w:val=""/>
      <w:lvlJc w:val="left"/>
      <w:pPr>
        <w:tabs>
          <w:tab w:val="num" w:pos="1800"/>
        </w:tabs>
        <w:ind w:left="1800" w:hanging="360"/>
      </w:pPr>
      <w:rPr>
        <w:rFonts w:ascii="Wingdings 3" w:hAnsi="Wingdings 3" w:hint="default"/>
      </w:rPr>
    </w:lvl>
    <w:lvl w:ilvl="3" w:tplc="801A0810" w:tentative="1">
      <w:start w:val="1"/>
      <w:numFmt w:val="bullet"/>
      <w:lvlText w:val=""/>
      <w:lvlJc w:val="left"/>
      <w:pPr>
        <w:tabs>
          <w:tab w:val="num" w:pos="2520"/>
        </w:tabs>
        <w:ind w:left="2520" w:hanging="360"/>
      </w:pPr>
      <w:rPr>
        <w:rFonts w:ascii="Wingdings 3" w:hAnsi="Wingdings 3" w:hint="default"/>
      </w:rPr>
    </w:lvl>
    <w:lvl w:ilvl="4" w:tplc="960CD724" w:tentative="1">
      <w:start w:val="1"/>
      <w:numFmt w:val="bullet"/>
      <w:lvlText w:val=""/>
      <w:lvlJc w:val="left"/>
      <w:pPr>
        <w:tabs>
          <w:tab w:val="num" w:pos="3240"/>
        </w:tabs>
        <w:ind w:left="3240" w:hanging="360"/>
      </w:pPr>
      <w:rPr>
        <w:rFonts w:ascii="Wingdings 3" w:hAnsi="Wingdings 3" w:hint="default"/>
      </w:rPr>
    </w:lvl>
    <w:lvl w:ilvl="5" w:tplc="164A60AC" w:tentative="1">
      <w:start w:val="1"/>
      <w:numFmt w:val="bullet"/>
      <w:lvlText w:val=""/>
      <w:lvlJc w:val="left"/>
      <w:pPr>
        <w:tabs>
          <w:tab w:val="num" w:pos="3960"/>
        </w:tabs>
        <w:ind w:left="3960" w:hanging="360"/>
      </w:pPr>
      <w:rPr>
        <w:rFonts w:ascii="Wingdings 3" w:hAnsi="Wingdings 3" w:hint="default"/>
      </w:rPr>
    </w:lvl>
    <w:lvl w:ilvl="6" w:tplc="40BE153C" w:tentative="1">
      <w:start w:val="1"/>
      <w:numFmt w:val="bullet"/>
      <w:lvlText w:val=""/>
      <w:lvlJc w:val="left"/>
      <w:pPr>
        <w:tabs>
          <w:tab w:val="num" w:pos="4680"/>
        </w:tabs>
        <w:ind w:left="4680" w:hanging="360"/>
      </w:pPr>
      <w:rPr>
        <w:rFonts w:ascii="Wingdings 3" w:hAnsi="Wingdings 3" w:hint="default"/>
      </w:rPr>
    </w:lvl>
    <w:lvl w:ilvl="7" w:tplc="048242FE" w:tentative="1">
      <w:start w:val="1"/>
      <w:numFmt w:val="bullet"/>
      <w:lvlText w:val=""/>
      <w:lvlJc w:val="left"/>
      <w:pPr>
        <w:tabs>
          <w:tab w:val="num" w:pos="5400"/>
        </w:tabs>
        <w:ind w:left="5400" w:hanging="360"/>
      </w:pPr>
      <w:rPr>
        <w:rFonts w:ascii="Wingdings 3" w:hAnsi="Wingdings 3" w:hint="default"/>
      </w:rPr>
    </w:lvl>
    <w:lvl w:ilvl="8" w:tplc="6ECABB78" w:tentative="1">
      <w:start w:val="1"/>
      <w:numFmt w:val="bullet"/>
      <w:lvlText w:val=""/>
      <w:lvlJc w:val="left"/>
      <w:pPr>
        <w:tabs>
          <w:tab w:val="num" w:pos="6120"/>
        </w:tabs>
        <w:ind w:left="6120" w:hanging="360"/>
      </w:pPr>
      <w:rPr>
        <w:rFonts w:ascii="Wingdings 3" w:hAnsi="Wingdings 3" w:hint="default"/>
      </w:rPr>
    </w:lvl>
  </w:abstractNum>
  <w:abstractNum w:abstractNumId="16">
    <w:nsid w:val="397205AB"/>
    <w:multiLevelType w:val="hybridMultilevel"/>
    <w:tmpl w:val="5A3ACC8C"/>
    <w:lvl w:ilvl="0" w:tplc="D200046C">
      <w:start w:val="1"/>
      <w:numFmt w:val="decimal"/>
      <w:lvlText w:val="%1."/>
      <w:lvlJc w:val="left"/>
      <w:pPr>
        <w:ind w:left="540" w:hanging="360"/>
      </w:pPr>
      <w:rPr>
        <w:sz w:val="24"/>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7">
    <w:nsid w:val="3E185DE6"/>
    <w:multiLevelType w:val="hybridMultilevel"/>
    <w:tmpl w:val="396AF05E"/>
    <w:lvl w:ilvl="0" w:tplc="F0B275BC">
      <w:start w:val="1"/>
      <w:numFmt w:val="bullet"/>
      <w:lvlText w:val=""/>
      <w:lvlJc w:val="left"/>
      <w:pPr>
        <w:tabs>
          <w:tab w:val="num" w:pos="720"/>
        </w:tabs>
        <w:ind w:left="720" w:hanging="360"/>
      </w:pPr>
      <w:rPr>
        <w:rFonts w:ascii="Wingdings 3" w:hAnsi="Wingdings 3" w:hint="default"/>
      </w:rPr>
    </w:lvl>
    <w:lvl w:ilvl="1" w:tplc="473AD55C" w:tentative="1">
      <w:start w:val="1"/>
      <w:numFmt w:val="bullet"/>
      <w:lvlText w:val=""/>
      <w:lvlJc w:val="left"/>
      <w:pPr>
        <w:tabs>
          <w:tab w:val="num" w:pos="1440"/>
        </w:tabs>
        <w:ind w:left="1440" w:hanging="360"/>
      </w:pPr>
      <w:rPr>
        <w:rFonts w:ascii="Wingdings 3" w:hAnsi="Wingdings 3" w:hint="default"/>
      </w:rPr>
    </w:lvl>
    <w:lvl w:ilvl="2" w:tplc="D7AA24FC" w:tentative="1">
      <w:start w:val="1"/>
      <w:numFmt w:val="bullet"/>
      <w:lvlText w:val=""/>
      <w:lvlJc w:val="left"/>
      <w:pPr>
        <w:tabs>
          <w:tab w:val="num" w:pos="2160"/>
        </w:tabs>
        <w:ind w:left="2160" w:hanging="360"/>
      </w:pPr>
      <w:rPr>
        <w:rFonts w:ascii="Wingdings 3" w:hAnsi="Wingdings 3" w:hint="default"/>
      </w:rPr>
    </w:lvl>
    <w:lvl w:ilvl="3" w:tplc="2CDC6002" w:tentative="1">
      <w:start w:val="1"/>
      <w:numFmt w:val="bullet"/>
      <w:lvlText w:val=""/>
      <w:lvlJc w:val="left"/>
      <w:pPr>
        <w:tabs>
          <w:tab w:val="num" w:pos="2880"/>
        </w:tabs>
        <w:ind w:left="2880" w:hanging="360"/>
      </w:pPr>
      <w:rPr>
        <w:rFonts w:ascii="Wingdings 3" w:hAnsi="Wingdings 3" w:hint="default"/>
      </w:rPr>
    </w:lvl>
    <w:lvl w:ilvl="4" w:tplc="B328793E" w:tentative="1">
      <w:start w:val="1"/>
      <w:numFmt w:val="bullet"/>
      <w:lvlText w:val=""/>
      <w:lvlJc w:val="left"/>
      <w:pPr>
        <w:tabs>
          <w:tab w:val="num" w:pos="3600"/>
        </w:tabs>
        <w:ind w:left="3600" w:hanging="360"/>
      </w:pPr>
      <w:rPr>
        <w:rFonts w:ascii="Wingdings 3" w:hAnsi="Wingdings 3" w:hint="default"/>
      </w:rPr>
    </w:lvl>
    <w:lvl w:ilvl="5" w:tplc="D8D05124" w:tentative="1">
      <w:start w:val="1"/>
      <w:numFmt w:val="bullet"/>
      <w:lvlText w:val=""/>
      <w:lvlJc w:val="left"/>
      <w:pPr>
        <w:tabs>
          <w:tab w:val="num" w:pos="4320"/>
        </w:tabs>
        <w:ind w:left="4320" w:hanging="360"/>
      </w:pPr>
      <w:rPr>
        <w:rFonts w:ascii="Wingdings 3" w:hAnsi="Wingdings 3" w:hint="default"/>
      </w:rPr>
    </w:lvl>
    <w:lvl w:ilvl="6" w:tplc="635C4660" w:tentative="1">
      <w:start w:val="1"/>
      <w:numFmt w:val="bullet"/>
      <w:lvlText w:val=""/>
      <w:lvlJc w:val="left"/>
      <w:pPr>
        <w:tabs>
          <w:tab w:val="num" w:pos="5040"/>
        </w:tabs>
        <w:ind w:left="5040" w:hanging="360"/>
      </w:pPr>
      <w:rPr>
        <w:rFonts w:ascii="Wingdings 3" w:hAnsi="Wingdings 3" w:hint="default"/>
      </w:rPr>
    </w:lvl>
    <w:lvl w:ilvl="7" w:tplc="3E9C49E6" w:tentative="1">
      <w:start w:val="1"/>
      <w:numFmt w:val="bullet"/>
      <w:lvlText w:val=""/>
      <w:lvlJc w:val="left"/>
      <w:pPr>
        <w:tabs>
          <w:tab w:val="num" w:pos="5760"/>
        </w:tabs>
        <w:ind w:left="5760" w:hanging="360"/>
      </w:pPr>
      <w:rPr>
        <w:rFonts w:ascii="Wingdings 3" w:hAnsi="Wingdings 3" w:hint="default"/>
      </w:rPr>
    </w:lvl>
    <w:lvl w:ilvl="8" w:tplc="5BB47562" w:tentative="1">
      <w:start w:val="1"/>
      <w:numFmt w:val="bullet"/>
      <w:lvlText w:val=""/>
      <w:lvlJc w:val="left"/>
      <w:pPr>
        <w:tabs>
          <w:tab w:val="num" w:pos="6480"/>
        </w:tabs>
        <w:ind w:left="6480" w:hanging="360"/>
      </w:pPr>
      <w:rPr>
        <w:rFonts w:ascii="Wingdings 3" w:hAnsi="Wingdings 3" w:hint="default"/>
      </w:rPr>
    </w:lvl>
  </w:abstractNum>
  <w:abstractNum w:abstractNumId="18">
    <w:nsid w:val="437E7D6B"/>
    <w:multiLevelType w:val="hybridMultilevel"/>
    <w:tmpl w:val="90A24348"/>
    <w:lvl w:ilvl="0" w:tplc="95FEA2F2">
      <w:start w:val="1"/>
      <w:numFmt w:val="bullet"/>
      <w:lvlText w:val=""/>
      <w:lvlJc w:val="left"/>
      <w:pPr>
        <w:tabs>
          <w:tab w:val="num" w:pos="720"/>
        </w:tabs>
        <w:ind w:left="720" w:hanging="360"/>
      </w:pPr>
      <w:rPr>
        <w:rFonts w:ascii="Wingdings 3" w:hAnsi="Wingdings 3" w:hint="default"/>
      </w:rPr>
    </w:lvl>
    <w:lvl w:ilvl="1" w:tplc="864A490C" w:tentative="1">
      <w:start w:val="1"/>
      <w:numFmt w:val="bullet"/>
      <w:lvlText w:val=""/>
      <w:lvlJc w:val="left"/>
      <w:pPr>
        <w:tabs>
          <w:tab w:val="num" w:pos="1440"/>
        </w:tabs>
        <w:ind w:left="1440" w:hanging="360"/>
      </w:pPr>
      <w:rPr>
        <w:rFonts w:ascii="Wingdings 3" w:hAnsi="Wingdings 3" w:hint="default"/>
      </w:rPr>
    </w:lvl>
    <w:lvl w:ilvl="2" w:tplc="D07C9A6E" w:tentative="1">
      <w:start w:val="1"/>
      <w:numFmt w:val="bullet"/>
      <w:lvlText w:val=""/>
      <w:lvlJc w:val="left"/>
      <w:pPr>
        <w:tabs>
          <w:tab w:val="num" w:pos="2160"/>
        </w:tabs>
        <w:ind w:left="2160" w:hanging="360"/>
      </w:pPr>
      <w:rPr>
        <w:rFonts w:ascii="Wingdings 3" w:hAnsi="Wingdings 3" w:hint="default"/>
      </w:rPr>
    </w:lvl>
    <w:lvl w:ilvl="3" w:tplc="EBDE34B2" w:tentative="1">
      <w:start w:val="1"/>
      <w:numFmt w:val="bullet"/>
      <w:lvlText w:val=""/>
      <w:lvlJc w:val="left"/>
      <w:pPr>
        <w:tabs>
          <w:tab w:val="num" w:pos="2880"/>
        </w:tabs>
        <w:ind w:left="2880" w:hanging="360"/>
      </w:pPr>
      <w:rPr>
        <w:rFonts w:ascii="Wingdings 3" w:hAnsi="Wingdings 3" w:hint="default"/>
      </w:rPr>
    </w:lvl>
    <w:lvl w:ilvl="4" w:tplc="DF3C96E2" w:tentative="1">
      <w:start w:val="1"/>
      <w:numFmt w:val="bullet"/>
      <w:lvlText w:val=""/>
      <w:lvlJc w:val="left"/>
      <w:pPr>
        <w:tabs>
          <w:tab w:val="num" w:pos="3600"/>
        </w:tabs>
        <w:ind w:left="3600" w:hanging="360"/>
      </w:pPr>
      <w:rPr>
        <w:rFonts w:ascii="Wingdings 3" w:hAnsi="Wingdings 3" w:hint="default"/>
      </w:rPr>
    </w:lvl>
    <w:lvl w:ilvl="5" w:tplc="C302D1A8" w:tentative="1">
      <w:start w:val="1"/>
      <w:numFmt w:val="bullet"/>
      <w:lvlText w:val=""/>
      <w:lvlJc w:val="left"/>
      <w:pPr>
        <w:tabs>
          <w:tab w:val="num" w:pos="4320"/>
        </w:tabs>
        <w:ind w:left="4320" w:hanging="360"/>
      </w:pPr>
      <w:rPr>
        <w:rFonts w:ascii="Wingdings 3" w:hAnsi="Wingdings 3" w:hint="default"/>
      </w:rPr>
    </w:lvl>
    <w:lvl w:ilvl="6" w:tplc="A664F20E" w:tentative="1">
      <w:start w:val="1"/>
      <w:numFmt w:val="bullet"/>
      <w:lvlText w:val=""/>
      <w:lvlJc w:val="left"/>
      <w:pPr>
        <w:tabs>
          <w:tab w:val="num" w:pos="5040"/>
        </w:tabs>
        <w:ind w:left="5040" w:hanging="360"/>
      </w:pPr>
      <w:rPr>
        <w:rFonts w:ascii="Wingdings 3" w:hAnsi="Wingdings 3" w:hint="default"/>
      </w:rPr>
    </w:lvl>
    <w:lvl w:ilvl="7" w:tplc="B35AFC0E" w:tentative="1">
      <w:start w:val="1"/>
      <w:numFmt w:val="bullet"/>
      <w:lvlText w:val=""/>
      <w:lvlJc w:val="left"/>
      <w:pPr>
        <w:tabs>
          <w:tab w:val="num" w:pos="5760"/>
        </w:tabs>
        <w:ind w:left="5760" w:hanging="360"/>
      </w:pPr>
      <w:rPr>
        <w:rFonts w:ascii="Wingdings 3" w:hAnsi="Wingdings 3" w:hint="default"/>
      </w:rPr>
    </w:lvl>
    <w:lvl w:ilvl="8" w:tplc="6032DD7C" w:tentative="1">
      <w:start w:val="1"/>
      <w:numFmt w:val="bullet"/>
      <w:lvlText w:val=""/>
      <w:lvlJc w:val="left"/>
      <w:pPr>
        <w:tabs>
          <w:tab w:val="num" w:pos="6480"/>
        </w:tabs>
        <w:ind w:left="6480" w:hanging="360"/>
      </w:pPr>
      <w:rPr>
        <w:rFonts w:ascii="Wingdings 3" w:hAnsi="Wingdings 3" w:hint="default"/>
      </w:rPr>
    </w:lvl>
  </w:abstractNum>
  <w:abstractNum w:abstractNumId="19">
    <w:nsid w:val="44C0480F"/>
    <w:multiLevelType w:val="hybridMultilevel"/>
    <w:tmpl w:val="F4088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D75164"/>
    <w:multiLevelType w:val="hybridMultilevel"/>
    <w:tmpl w:val="4948C8E6"/>
    <w:lvl w:ilvl="0" w:tplc="A9BAAEC6">
      <w:start w:val="1"/>
      <w:numFmt w:val="bullet"/>
      <w:lvlText w:val=""/>
      <w:lvlJc w:val="left"/>
      <w:pPr>
        <w:tabs>
          <w:tab w:val="num" w:pos="720"/>
        </w:tabs>
        <w:ind w:left="720" w:hanging="360"/>
      </w:pPr>
      <w:rPr>
        <w:rFonts w:ascii="Wingdings 3" w:hAnsi="Wingdings 3" w:hint="default"/>
      </w:rPr>
    </w:lvl>
    <w:lvl w:ilvl="1" w:tplc="51F6CEDC">
      <w:numFmt w:val="bullet"/>
      <w:lvlText w:val="◦"/>
      <w:lvlJc w:val="left"/>
      <w:pPr>
        <w:tabs>
          <w:tab w:val="num" w:pos="1440"/>
        </w:tabs>
        <w:ind w:left="1440" w:hanging="360"/>
      </w:pPr>
      <w:rPr>
        <w:rFonts w:ascii="Verdana" w:hAnsi="Verdana" w:hint="default"/>
      </w:rPr>
    </w:lvl>
    <w:lvl w:ilvl="2" w:tplc="57F4BEC6" w:tentative="1">
      <w:start w:val="1"/>
      <w:numFmt w:val="bullet"/>
      <w:lvlText w:val=""/>
      <w:lvlJc w:val="left"/>
      <w:pPr>
        <w:tabs>
          <w:tab w:val="num" w:pos="2160"/>
        </w:tabs>
        <w:ind w:left="2160" w:hanging="360"/>
      </w:pPr>
      <w:rPr>
        <w:rFonts w:ascii="Wingdings 3" w:hAnsi="Wingdings 3" w:hint="default"/>
      </w:rPr>
    </w:lvl>
    <w:lvl w:ilvl="3" w:tplc="539C0404" w:tentative="1">
      <w:start w:val="1"/>
      <w:numFmt w:val="bullet"/>
      <w:lvlText w:val=""/>
      <w:lvlJc w:val="left"/>
      <w:pPr>
        <w:tabs>
          <w:tab w:val="num" w:pos="2880"/>
        </w:tabs>
        <w:ind w:left="2880" w:hanging="360"/>
      </w:pPr>
      <w:rPr>
        <w:rFonts w:ascii="Wingdings 3" w:hAnsi="Wingdings 3" w:hint="default"/>
      </w:rPr>
    </w:lvl>
    <w:lvl w:ilvl="4" w:tplc="497A37A4" w:tentative="1">
      <w:start w:val="1"/>
      <w:numFmt w:val="bullet"/>
      <w:lvlText w:val=""/>
      <w:lvlJc w:val="left"/>
      <w:pPr>
        <w:tabs>
          <w:tab w:val="num" w:pos="3600"/>
        </w:tabs>
        <w:ind w:left="3600" w:hanging="360"/>
      </w:pPr>
      <w:rPr>
        <w:rFonts w:ascii="Wingdings 3" w:hAnsi="Wingdings 3" w:hint="default"/>
      </w:rPr>
    </w:lvl>
    <w:lvl w:ilvl="5" w:tplc="0878666A" w:tentative="1">
      <w:start w:val="1"/>
      <w:numFmt w:val="bullet"/>
      <w:lvlText w:val=""/>
      <w:lvlJc w:val="left"/>
      <w:pPr>
        <w:tabs>
          <w:tab w:val="num" w:pos="4320"/>
        </w:tabs>
        <w:ind w:left="4320" w:hanging="360"/>
      </w:pPr>
      <w:rPr>
        <w:rFonts w:ascii="Wingdings 3" w:hAnsi="Wingdings 3" w:hint="default"/>
      </w:rPr>
    </w:lvl>
    <w:lvl w:ilvl="6" w:tplc="50DA2248" w:tentative="1">
      <w:start w:val="1"/>
      <w:numFmt w:val="bullet"/>
      <w:lvlText w:val=""/>
      <w:lvlJc w:val="left"/>
      <w:pPr>
        <w:tabs>
          <w:tab w:val="num" w:pos="5040"/>
        </w:tabs>
        <w:ind w:left="5040" w:hanging="360"/>
      </w:pPr>
      <w:rPr>
        <w:rFonts w:ascii="Wingdings 3" w:hAnsi="Wingdings 3" w:hint="default"/>
      </w:rPr>
    </w:lvl>
    <w:lvl w:ilvl="7" w:tplc="A18AAF60" w:tentative="1">
      <w:start w:val="1"/>
      <w:numFmt w:val="bullet"/>
      <w:lvlText w:val=""/>
      <w:lvlJc w:val="left"/>
      <w:pPr>
        <w:tabs>
          <w:tab w:val="num" w:pos="5760"/>
        </w:tabs>
        <w:ind w:left="5760" w:hanging="360"/>
      </w:pPr>
      <w:rPr>
        <w:rFonts w:ascii="Wingdings 3" w:hAnsi="Wingdings 3" w:hint="default"/>
      </w:rPr>
    </w:lvl>
    <w:lvl w:ilvl="8" w:tplc="9EF24938" w:tentative="1">
      <w:start w:val="1"/>
      <w:numFmt w:val="bullet"/>
      <w:lvlText w:val=""/>
      <w:lvlJc w:val="left"/>
      <w:pPr>
        <w:tabs>
          <w:tab w:val="num" w:pos="6480"/>
        </w:tabs>
        <w:ind w:left="6480" w:hanging="360"/>
      </w:pPr>
      <w:rPr>
        <w:rFonts w:ascii="Wingdings 3" w:hAnsi="Wingdings 3" w:hint="default"/>
      </w:rPr>
    </w:lvl>
  </w:abstractNum>
  <w:abstractNum w:abstractNumId="21">
    <w:nsid w:val="56EE3D49"/>
    <w:multiLevelType w:val="hybridMultilevel"/>
    <w:tmpl w:val="B8260BD6"/>
    <w:lvl w:ilvl="0" w:tplc="0409000F">
      <w:start w:val="1"/>
      <w:numFmt w:val="decimal"/>
      <w:lvlText w:val="%1."/>
      <w:lvlJc w:val="left"/>
      <w:pPr>
        <w:ind w:left="153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9D63671"/>
    <w:multiLevelType w:val="hybridMultilevel"/>
    <w:tmpl w:val="8C96DC58"/>
    <w:lvl w:ilvl="0" w:tplc="9CF049F0">
      <w:start w:val="1"/>
      <w:numFmt w:val="bullet"/>
      <w:lvlText w:val=""/>
      <w:lvlJc w:val="left"/>
      <w:pPr>
        <w:tabs>
          <w:tab w:val="num" w:pos="720"/>
        </w:tabs>
        <w:ind w:left="720" w:hanging="360"/>
      </w:pPr>
      <w:rPr>
        <w:rFonts w:ascii="Wingdings 3" w:hAnsi="Wingdings 3" w:hint="default"/>
      </w:rPr>
    </w:lvl>
    <w:lvl w:ilvl="1" w:tplc="FE524E22" w:tentative="1">
      <w:start w:val="1"/>
      <w:numFmt w:val="bullet"/>
      <w:lvlText w:val=""/>
      <w:lvlJc w:val="left"/>
      <w:pPr>
        <w:tabs>
          <w:tab w:val="num" w:pos="1440"/>
        </w:tabs>
        <w:ind w:left="1440" w:hanging="360"/>
      </w:pPr>
      <w:rPr>
        <w:rFonts w:ascii="Wingdings 3" w:hAnsi="Wingdings 3" w:hint="default"/>
      </w:rPr>
    </w:lvl>
    <w:lvl w:ilvl="2" w:tplc="E0CA44DA" w:tentative="1">
      <w:start w:val="1"/>
      <w:numFmt w:val="bullet"/>
      <w:lvlText w:val=""/>
      <w:lvlJc w:val="left"/>
      <w:pPr>
        <w:tabs>
          <w:tab w:val="num" w:pos="2160"/>
        </w:tabs>
        <w:ind w:left="2160" w:hanging="360"/>
      </w:pPr>
      <w:rPr>
        <w:rFonts w:ascii="Wingdings 3" w:hAnsi="Wingdings 3" w:hint="default"/>
      </w:rPr>
    </w:lvl>
    <w:lvl w:ilvl="3" w:tplc="C5AE1F66" w:tentative="1">
      <w:start w:val="1"/>
      <w:numFmt w:val="bullet"/>
      <w:lvlText w:val=""/>
      <w:lvlJc w:val="left"/>
      <w:pPr>
        <w:tabs>
          <w:tab w:val="num" w:pos="2880"/>
        </w:tabs>
        <w:ind w:left="2880" w:hanging="360"/>
      </w:pPr>
      <w:rPr>
        <w:rFonts w:ascii="Wingdings 3" w:hAnsi="Wingdings 3" w:hint="default"/>
      </w:rPr>
    </w:lvl>
    <w:lvl w:ilvl="4" w:tplc="0C8CBA0C" w:tentative="1">
      <w:start w:val="1"/>
      <w:numFmt w:val="bullet"/>
      <w:lvlText w:val=""/>
      <w:lvlJc w:val="left"/>
      <w:pPr>
        <w:tabs>
          <w:tab w:val="num" w:pos="3600"/>
        </w:tabs>
        <w:ind w:left="3600" w:hanging="360"/>
      </w:pPr>
      <w:rPr>
        <w:rFonts w:ascii="Wingdings 3" w:hAnsi="Wingdings 3" w:hint="default"/>
      </w:rPr>
    </w:lvl>
    <w:lvl w:ilvl="5" w:tplc="017C66C6" w:tentative="1">
      <w:start w:val="1"/>
      <w:numFmt w:val="bullet"/>
      <w:lvlText w:val=""/>
      <w:lvlJc w:val="left"/>
      <w:pPr>
        <w:tabs>
          <w:tab w:val="num" w:pos="4320"/>
        </w:tabs>
        <w:ind w:left="4320" w:hanging="360"/>
      </w:pPr>
      <w:rPr>
        <w:rFonts w:ascii="Wingdings 3" w:hAnsi="Wingdings 3" w:hint="default"/>
      </w:rPr>
    </w:lvl>
    <w:lvl w:ilvl="6" w:tplc="11BEFAE2" w:tentative="1">
      <w:start w:val="1"/>
      <w:numFmt w:val="bullet"/>
      <w:lvlText w:val=""/>
      <w:lvlJc w:val="left"/>
      <w:pPr>
        <w:tabs>
          <w:tab w:val="num" w:pos="5040"/>
        </w:tabs>
        <w:ind w:left="5040" w:hanging="360"/>
      </w:pPr>
      <w:rPr>
        <w:rFonts w:ascii="Wingdings 3" w:hAnsi="Wingdings 3" w:hint="default"/>
      </w:rPr>
    </w:lvl>
    <w:lvl w:ilvl="7" w:tplc="5CCEC51E" w:tentative="1">
      <w:start w:val="1"/>
      <w:numFmt w:val="bullet"/>
      <w:lvlText w:val=""/>
      <w:lvlJc w:val="left"/>
      <w:pPr>
        <w:tabs>
          <w:tab w:val="num" w:pos="5760"/>
        </w:tabs>
        <w:ind w:left="5760" w:hanging="360"/>
      </w:pPr>
      <w:rPr>
        <w:rFonts w:ascii="Wingdings 3" w:hAnsi="Wingdings 3" w:hint="default"/>
      </w:rPr>
    </w:lvl>
    <w:lvl w:ilvl="8" w:tplc="83EA3ADA" w:tentative="1">
      <w:start w:val="1"/>
      <w:numFmt w:val="bullet"/>
      <w:lvlText w:val=""/>
      <w:lvlJc w:val="left"/>
      <w:pPr>
        <w:tabs>
          <w:tab w:val="num" w:pos="6480"/>
        </w:tabs>
        <w:ind w:left="6480" w:hanging="360"/>
      </w:pPr>
      <w:rPr>
        <w:rFonts w:ascii="Wingdings 3" w:hAnsi="Wingdings 3" w:hint="default"/>
      </w:rPr>
    </w:lvl>
  </w:abstractNum>
  <w:abstractNum w:abstractNumId="23">
    <w:nsid w:val="5A7B692E"/>
    <w:multiLevelType w:val="hybridMultilevel"/>
    <w:tmpl w:val="8BD03848"/>
    <w:lvl w:ilvl="0" w:tplc="7A848DC8">
      <w:start w:val="1"/>
      <w:numFmt w:val="bullet"/>
      <w:lvlText w:val=""/>
      <w:lvlJc w:val="left"/>
      <w:pPr>
        <w:tabs>
          <w:tab w:val="num" w:pos="720"/>
        </w:tabs>
        <w:ind w:left="720" w:hanging="360"/>
      </w:pPr>
      <w:rPr>
        <w:rFonts w:ascii="Wingdings 3" w:hAnsi="Wingdings 3" w:hint="default"/>
      </w:rPr>
    </w:lvl>
    <w:lvl w:ilvl="1" w:tplc="D012BFC6">
      <w:start w:val="1"/>
      <w:numFmt w:val="bullet"/>
      <w:lvlText w:val=""/>
      <w:lvlJc w:val="left"/>
      <w:pPr>
        <w:tabs>
          <w:tab w:val="num" w:pos="1440"/>
        </w:tabs>
        <w:ind w:left="1440" w:hanging="360"/>
      </w:pPr>
      <w:rPr>
        <w:rFonts w:ascii="Wingdings 3" w:hAnsi="Wingdings 3" w:hint="default"/>
      </w:rPr>
    </w:lvl>
    <w:lvl w:ilvl="2" w:tplc="89EE0F16">
      <w:start w:val="1"/>
      <w:numFmt w:val="bullet"/>
      <w:lvlText w:val=""/>
      <w:lvlJc w:val="left"/>
      <w:pPr>
        <w:tabs>
          <w:tab w:val="num" w:pos="2160"/>
        </w:tabs>
        <w:ind w:left="2160" w:hanging="360"/>
      </w:pPr>
      <w:rPr>
        <w:rFonts w:ascii="Wingdings 3" w:hAnsi="Wingdings 3" w:hint="default"/>
      </w:rPr>
    </w:lvl>
    <w:lvl w:ilvl="3" w:tplc="3356C264" w:tentative="1">
      <w:start w:val="1"/>
      <w:numFmt w:val="bullet"/>
      <w:lvlText w:val=""/>
      <w:lvlJc w:val="left"/>
      <w:pPr>
        <w:tabs>
          <w:tab w:val="num" w:pos="2880"/>
        </w:tabs>
        <w:ind w:left="2880" w:hanging="360"/>
      </w:pPr>
      <w:rPr>
        <w:rFonts w:ascii="Wingdings 3" w:hAnsi="Wingdings 3" w:hint="default"/>
      </w:rPr>
    </w:lvl>
    <w:lvl w:ilvl="4" w:tplc="302A2BCE" w:tentative="1">
      <w:start w:val="1"/>
      <w:numFmt w:val="bullet"/>
      <w:lvlText w:val=""/>
      <w:lvlJc w:val="left"/>
      <w:pPr>
        <w:tabs>
          <w:tab w:val="num" w:pos="3600"/>
        </w:tabs>
        <w:ind w:left="3600" w:hanging="360"/>
      </w:pPr>
      <w:rPr>
        <w:rFonts w:ascii="Wingdings 3" w:hAnsi="Wingdings 3" w:hint="default"/>
      </w:rPr>
    </w:lvl>
    <w:lvl w:ilvl="5" w:tplc="C284BA54" w:tentative="1">
      <w:start w:val="1"/>
      <w:numFmt w:val="bullet"/>
      <w:lvlText w:val=""/>
      <w:lvlJc w:val="left"/>
      <w:pPr>
        <w:tabs>
          <w:tab w:val="num" w:pos="4320"/>
        </w:tabs>
        <w:ind w:left="4320" w:hanging="360"/>
      </w:pPr>
      <w:rPr>
        <w:rFonts w:ascii="Wingdings 3" w:hAnsi="Wingdings 3" w:hint="default"/>
      </w:rPr>
    </w:lvl>
    <w:lvl w:ilvl="6" w:tplc="9B325A18" w:tentative="1">
      <w:start w:val="1"/>
      <w:numFmt w:val="bullet"/>
      <w:lvlText w:val=""/>
      <w:lvlJc w:val="left"/>
      <w:pPr>
        <w:tabs>
          <w:tab w:val="num" w:pos="5040"/>
        </w:tabs>
        <w:ind w:left="5040" w:hanging="360"/>
      </w:pPr>
      <w:rPr>
        <w:rFonts w:ascii="Wingdings 3" w:hAnsi="Wingdings 3" w:hint="default"/>
      </w:rPr>
    </w:lvl>
    <w:lvl w:ilvl="7" w:tplc="A0CC5608" w:tentative="1">
      <w:start w:val="1"/>
      <w:numFmt w:val="bullet"/>
      <w:lvlText w:val=""/>
      <w:lvlJc w:val="left"/>
      <w:pPr>
        <w:tabs>
          <w:tab w:val="num" w:pos="5760"/>
        </w:tabs>
        <w:ind w:left="5760" w:hanging="360"/>
      </w:pPr>
      <w:rPr>
        <w:rFonts w:ascii="Wingdings 3" w:hAnsi="Wingdings 3" w:hint="default"/>
      </w:rPr>
    </w:lvl>
    <w:lvl w:ilvl="8" w:tplc="CEC8704E" w:tentative="1">
      <w:start w:val="1"/>
      <w:numFmt w:val="bullet"/>
      <w:lvlText w:val=""/>
      <w:lvlJc w:val="left"/>
      <w:pPr>
        <w:tabs>
          <w:tab w:val="num" w:pos="6480"/>
        </w:tabs>
        <w:ind w:left="6480" w:hanging="360"/>
      </w:pPr>
      <w:rPr>
        <w:rFonts w:ascii="Wingdings 3" w:hAnsi="Wingdings 3" w:hint="default"/>
      </w:rPr>
    </w:lvl>
  </w:abstractNum>
  <w:abstractNum w:abstractNumId="24">
    <w:nsid w:val="5BC25C72"/>
    <w:multiLevelType w:val="hybridMultilevel"/>
    <w:tmpl w:val="7F729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395A8A"/>
    <w:multiLevelType w:val="hybridMultilevel"/>
    <w:tmpl w:val="29F04F56"/>
    <w:lvl w:ilvl="0" w:tplc="0409000F">
      <w:start w:val="1"/>
      <w:numFmt w:val="decimal"/>
      <w:lvlText w:val="%1."/>
      <w:lvlJc w:val="left"/>
      <w:pPr>
        <w:ind w:left="777" w:hanging="360"/>
      </w:pPr>
    </w:lvl>
    <w:lvl w:ilvl="1" w:tplc="522609B8">
      <w:start w:val="1"/>
      <w:numFmt w:val="none"/>
      <w:lvlText w:val="4."/>
      <w:lvlJc w:val="left"/>
      <w:pPr>
        <w:ind w:left="1530" w:hanging="360"/>
      </w:pPr>
      <w:rPr>
        <w:rFonts w:hint="default"/>
      </w:rPr>
    </w:lvl>
    <w:lvl w:ilvl="2" w:tplc="0409001B">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26">
    <w:nsid w:val="648162E5"/>
    <w:multiLevelType w:val="hybridMultilevel"/>
    <w:tmpl w:val="857C4DC8"/>
    <w:lvl w:ilvl="0" w:tplc="76D66F8A">
      <w:start w:val="1"/>
      <w:numFmt w:val="bullet"/>
      <w:lvlText w:val=""/>
      <w:lvlJc w:val="left"/>
      <w:pPr>
        <w:tabs>
          <w:tab w:val="num" w:pos="720"/>
        </w:tabs>
        <w:ind w:left="720" w:hanging="360"/>
      </w:pPr>
      <w:rPr>
        <w:rFonts w:ascii="Wingdings 2" w:hAnsi="Wingdings 2" w:hint="default"/>
      </w:rPr>
    </w:lvl>
    <w:lvl w:ilvl="1" w:tplc="7E9C9B8E" w:tentative="1">
      <w:start w:val="1"/>
      <w:numFmt w:val="bullet"/>
      <w:lvlText w:val=""/>
      <w:lvlJc w:val="left"/>
      <w:pPr>
        <w:tabs>
          <w:tab w:val="num" w:pos="1440"/>
        </w:tabs>
        <w:ind w:left="1440" w:hanging="360"/>
      </w:pPr>
      <w:rPr>
        <w:rFonts w:ascii="Wingdings 2" w:hAnsi="Wingdings 2" w:hint="default"/>
      </w:rPr>
    </w:lvl>
    <w:lvl w:ilvl="2" w:tplc="06CAAFCE">
      <w:start w:val="1"/>
      <w:numFmt w:val="bullet"/>
      <w:lvlText w:val=""/>
      <w:lvlJc w:val="left"/>
      <w:pPr>
        <w:tabs>
          <w:tab w:val="num" w:pos="2160"/>
        </w:tabs>
        <w:ind w:left="2160" w:hanging="360"/>
      </w:pPr>
      <w:rPr>
        <w:rFonts w:ascii="Wingdings 2" w:hAnsi="Wingdings 2" w:hint="default"/>
      </w:rPr>
    </w:lvl>
    <w:lvl w:ilvl="3" w:tplc="0754920E" w:tentative="1">
      <w:start w:val="1"/>
      <w:numFmt w:val="bullet"/>
      <w:lvlText w:val=""/>
      <w:lvlJc w:val="left"/>
      <w:pPr>
        <w:tabs>
          <w:tab w:val="num" w:pos="2880"/>
        </w:tabs>
        <w:ind w:left="2880" w:hanging="360"/>
      </w:pPr>
      <w:rPr>
        <w:rFonts w:ascii="Wingdings 2" w:hAnsi="Wingdings 2" w:hint="default"/>
      </w:rPr>
    </w:lvl>
    <w:lvl w:ilvl="4" w:tplc="8AB27266" w:tentative="1">
      <w:start w:val="1"/>
      <w:numFmt w:val="bullet"/>
      <w:lvlText w:val=""/>
      <w:lvlJc w:val="left"/>
      <w:pPr>
        <w:tabs>
          <w:tab w:val="num" w:pos="3600"/>
        </w:tabs>
        <w:ind w:left="3600" w:hanging="360"/>
      </w:pPr>
      <w:rPr>
        <w:rFonts w:ascii="Wingdings 2" w:hAnsi="Wingdings 2" w:hint="default"/>
      </w:rPr>
    </w:lvl>
    <w:lvl w:ilvl="5" w:tplc="36F6057E" w:tentative="1">
      <w:start w:val="1"/>
      <w:numFmt w:val="bullet"/>
      <w:lvlText w:val=""/>
      <w:lvlJc w:val="left"/>
      <w:pPr>
        <w:tabs>
          <w:tab w:val="num" w:pos="4320"/>
        </w:tabs>
        <w:ind w:left="4320" w:hanging="360"/>
      </w:pPr>
      <w:rPr>
        <w:rFonts w:ascii="Wingdings 2" w:hAnsi="Wingdings 2" w:hint="default"/>
      </w:rPr>
    </w:lvl>
    <w:lvl w:ilvl="6" w:tplc="251E76C8" w:tentative="1">
      <w:start w:val="1"/>
      <w:numFmt w:val="bullet"/>
      <w:lvlText w:val=""/>
      <w:lvlJc w:val="left"/>
      <w:pPr>
        <w:tabs>
          <w:tab w:val="num" w:pos="5040"/>
        </w:tabs>
        <w:ind w:left="5040" w:hanging="360"/>
      </w:pPr>
      <w:rPr>
        <w:rFonts w:ascii="Wingdings 2" w:hAnsi="Wingdings 2" w:hint="default"/>
      </w:rPr>
    </w:lvl>
    <w:lvl w:ilvl="7" w:tplc="3E4C4010" w:tentative="1">
      <w:start w:val="1"/>
      <w:numFmt w:val="bullet"/>
      <w:lvlText w:val=""/>
      <w:lvlJc w:val="left"/>
      <w:pPr>
        <w:tabs>
          <w:tab w:val="num" w:pos="5760"/>
        </w:tabs>
        <w:ind w:left="5760" w:hanging="360"/>
      </w:pPr>
      <w:rPr>
        <w:rFonts w:ascii="Wingdings 2" w:hAnsi="Wingdings 2" w:hint="default"/>
      </w:rPr>
    </w:lvl>
    <w:lvl w:ilvl="8" w:tplc="13700D78" w:tentative="1">
      <w:start w:val="1"/>
      <w:numFmt w:val="bullet"/>
      <w:lvlText w:val=""/>
      <w:lvlJc w:val="left"/>
      <w:pPr>
        <w:tabs>
          <w:tab w:val="num" w:pos="6480"/>
        </w:tabs>
        <w:ind w:left="6480" w:hanging="360"/>
      </w:pPr>
      <w:rPr>
        <w:rFonts w:ascii="Wingdings 2" w:hAnsi="Wingdings 2" w:hint="default"/>
      </w:rPr>
    </w:lvl>
  </w:abstractNum>
  <w:abstractNum w:abstractNumId="27">
    <w:nsid w:val="64A25D64"/>
    <w:multiLevelType w:val="hybridMultilevel"/>
    <w:tmpl w:val="23FCE3F8"/>
    <w:lvl w:ilvl="0" w:tplc="2AF44560">
      <w:start w:val="1"/>
      <w:numFmt w:val="bullet"/>
      <w:lvlText w:val=""/>
      <w:lvlJc w:val="left"/>
      <w:pPr>
        <w:tabs>
          <w:tab w:val="num" w:pos="720"/>
        </w:tabs>
        <w:ind w:left="720" w:hanging="360"/>
      </w:pPr>
      <w:rPr>
        <w:rFonts w:ascii="Wingdings 3" w:hAnsi="Wingdings 3" w:hint="default"/>
      </w:rPr>
    </w:lvl>
    <w:lvl w:ilvl="1" w:tplc="FE9E76EA">
      <w:numFmt w:val="bullet"/>
      <w:lvlText w:val="◦"/>
      <w:lvlJc w:val="left"/>
      <w:pPr>
        <w:tabs>
          <w:tab w:val="num" w:pos="1440"/>
        </w:tabs>
        <w:ind w:left="1440" w:hanging="360"/>
      </w:pPr>
      <w:rPr>
        <w:rFonts w:ascii="Verdana" w:hAnsi="Verdana" w:hint="default"/>
      </w:rPr>
    </w:lvl>
    <w:lvl w:ilvl="2" w:tplc="637C013C" w:tentative="1">
      <w:start w:val="1"/>
      <w:numFmt w:val="bullet"/>
      <w:lvlText w:val=""/>
      <w:lvlJc w:val="left"/>
      <w:pPr>
        <w:tabs>
          <w:tab w:val="num" w:pos="2160"/>
        </w:tabs>
        <w:ind w:left="2160" w:hanging="360"/>
      </w:pPr>
      <w:rPr>
        <w:rFonts w:ascii="Wingdings 3" w:hAnsi="Wingdings 3" w:hint="default"/>
      </w:rPr>
    </w:lvl>
    <w:lvl w:ilvl="3" w:tplc="D1E01D1C" w:tentative="1">
      <w:start w:val="1"/>
      <w:numFmt w:val="bullet"/>
      <w:lvlText w:val=""/>
      <w:lvlJc w:val="left"/>
      <w:pPr>
        <w:tabs>
          <w:tab w:val="num" w:pos="2880"/>
        </w:tabs>
        <w:ind w:left="2880" w:hanging="360"/>
      </w:pPr>
      <w:rPr>
        <w:rFonts w:ascii="Wingdings 3" w:hAnsi="Wingdings 3" w:hint="default"/>
      </w:rPr>
    </w:lvl>
    <w:lvl w:ilvl="4" w:tplc="36C6DD26" w:tentative="1">
      <w:start w:val="1"/>
      <w:numFmt w:val="bullet"/>
      <w:lvlText w:val=""/>
      <w:lvlJc w:val="left"/>
      <w:pPr>
        <w:tabs>
          <w:tab w:val="num" w:pos="3600"/>
        </w:tabs>
        <w:ind w:left="3600" w:hanging="360"/>
      </w:pPr>
      <w:rPr>
        <w:rFonts w:ascii="Wingdings 3" w:hAnsi="Wingdings 3" w:hint="default"/>
      </w:rPr>
    </w:lvl>
    <w:lvl w:ilvl="5" w:tplc="9F46E8FA" w:tentative="1">
      <w:start w:val="1"/>
      <w:numFmt w:val="bullet"/>
      <w:lvlText w:val=""/>
      <w:lvlJc w:val="left"/>
      <w:pPr>
        <w:tabs>
          <w:tab w:val="num" w:pos="4320"/>
        </w:tabs>
        <w:ind w:left="4320" w:hanging="360"/>
      </w:pPr>
      <w:rPr>
        <w:rFonts w:ascii="Wingdings 3" w:hAnsi="Wingdings 3" w:hint="default"/>
      </w:rPr>
    </w:lvl>
    <w:lvl w:ilvl="6" w:tplc="43CA0ABE" w:tentative="1">
      <w:start w:val="1"/>
      <w:numFmt w:val="bullet"/>
      <w:lvlText w:val=""/>
      <w:lvlJc w:val="left"/>
      <w:pPr>
        <w:tabs>
          <w:tab w:val="num" w:pos="5040"/>
        </w:tabs>
        <w:ind w:left="5040" w:hanging="360"/>
      </w:pPr>
      <w:rPr>
        <w:rFonts w:ascii="Wingdings 3" w:hAnsi="Wingdings 3" w:hint="default"/>
      </w:rPr>
    </w:lvl>
    <w:lvl w:ilvl="7" w:tplc="54F83B32" w:tentative="1">
      <w:start w:val="1"/>
      <w:numFmt w:val="bullet"/>
      <w:lvlText w:val=""/>
      <w:lvlJc w:val="left"/>
      <w:pPr>
        <w:tabs>
          <w:tab w:val="num" w:pos="5760"/>
        </w:tabs>
        <w:ind w:left="5760" w:hanging="360"/>
      </w:pPr>
      <w:rPr>
        <w:rFonts w:ascii="Wingdings 3" w:hAnsi="Wingdings 3" w:hint="default"/>
      </w:rPr>
    </w:lvl>
    <w:lvl w:ilvl="8" w:tplc="509AB2F6" w:tentative="1">
      <w:start w:val="1"/>
      <w:numFmt w:val="bullet"/>
      <w:lvlText w:val=""/>
      <w:lvlJc w:val="left"/>
      <w:pPr>
        <w:tabs>
          <w:tab w:val="num" w:pos="6480"/>
        </w:tabs>
        <w:ind w:left="6480" w:hanging="360"/>
      </w:pPr>
      <w:rPr>
        <w:rFonts w:ascii="Wingdings 3" w:hAnsi="Wingdings 3" w:hint="default"/>
      </w:rPr>
    </w:lvl>
  </w:abstractNum>
  <w:abstractNum w:abstractNumId="28">
    <w:nsid w:val="659E1AF8"/>
    <w:multiLevelType w:val="hybridMultilevel"/>
    <w:tmpl w:val="93E66172"/>
    <w:lvl w:ilvl="0" w:tplc="B4281150">
      <w:start w:val="1"/>
      <w:numFmt w:val="decimal"/>
      <w:lvlText w:val="%1."/>
      <w:lvlJc w:val="left"/>
      <w:pPr>
        <w:tabs>
          <w:tab w:val="num" w:pos="720"/>
        </w:tabs>
        <w:ind w:left="720" w:hanging="360"/>
      </w:pPr>
    </w:lvl>
    <w:lvl w:ilvl="1" w:tplc="A26219BC">
      <w:numFmt w:val="bullet"/>
      <w:lvlText w:val="◦"/>
      <w:lvlJc w:val="left"/>
      <w:pPr>
        <w:tabs>
          <w:tab w:val="num" w:pos="1440"/>
        </w:tabs>
        <w:ind w:left="1440" w:hanging="360"/>
      </w:pPr>
      <w:rPr>
        <w:rFonts w:ascii="Verdana" w:hAnsi="Verdana" w:hint="default"/>
      </w:rPr>
    </w:lvl>
    <w:lvl w:ilvl="2" w:tplc="84EA964C">
      <w:numFmt w:val="bullet"/>
      <w:lvlText w:val=""/>
      <w:lvlJc w:val="left"/>
      <w:pPr>
        <w:tabs>
          <w:tab w:val="num" w:pos="2160"/>
        </w:tabs>
        <w:ind w:left="2160" w:hanging="360"/>
      </w:pPr>
      <w:rPr>
        <w:rFonts w:ascii="Wingdings 2" w:hAnsi="Wingdings 2" w:hint="default"/>
      </w:rPr>
    </w:lvl>
    <w:lvl w:ilvl="3" w:tplc="88106532" w:tentative="1">
      <w:start w:val="1"/>
      <w:numFmt w:val="decimal"/>
      <w:lvlText w:val="%4."/>
      <w:lvlJc w:val="left"/>
      <w:pPr>
        <w:tabs>
          <w:tab w:val="num" w:pos="2880"/>
        </w:tabs>
        <w:ind w:left="2880" w:hanging="360"/>
      </w:pPr>
    </w:lvl>
    <w:lvl w:ilvl="4" w:tplc="8C7291FA" w:tentative="1">
      <w:start w:val="1"/>
      <w:numFmt w:val="decimal"/>
      <w:lvlText w:val="%5."/>
      <w:lvlJc w:val="left"/>
      <w:pPr>
        <w:tabs>
          <w:tab w:val="num" w:pos="3600"/>
        </w:tabs>
        <w:ind w:left="3600" w:hanging="360"/>
      </w:pPr>
    </w:lvl>
    <w:lvl w:ilvl="5" w:tplc="91A6FAB6" w:tentative="1">
      <w:start w:val="1"/>
      <w:numFmt w:val="decimal"/>
      <w:lvlText w:val="%6."/>
      <w:lvlJc w:val="left"/>
      <w:pPr>
        <w:tabs>
          <w:tab w:val="num" w:pos="4320"/>
        </w:tabs>
        <w:ind w:left="4320" w:hanging="360"/>
      </w:pPr>
    </w:lvl>
    <w:lvl w:ilvl="6" w:tplc="E5463C4A" w:tentative="1">
      <w:start w:val="1"/>
      <w:numFmt w:val="decimal"/>
      <w:lvlText w:val="%7."/>
      <w:lvlJc w:val="left"/>
      <w:pPr>
        <w:tabs>
          <w:tab w:val="num" w:pos="5040"/>
        </w:tabs>
        <w:ind w:left="5040" w:hanging="360"/>
      </w:pPr>
    </w:lvl>
    <w:lvl w:ilvl="7" w:tplc="373A21A6" w:tentative="1">
      <w:start w:val="1"/>
      <w:numFmt w:val="decimal"/>
      <w:lvlText w:val="%8."/>
      <w:lvlJc w:val="left"/>
      <w:pPr>
        <w:tabs>
          <w:tab w:val="num" w:pos="5760"/>
        </w:tabs>
        <w:ind w:left="5760" w:hanging="360"/>
      </w:pPr>
    </w:lvl>
    <w:lvl w:ilvl="8" w:tplc="2ECC9DA4" w:tentative="1">
      <w:start w:val="1"/>
      <w:numFmt w:val="decimal"/>
      <w:lvlText w:val="%9."/>
      <w:lvlJc w:val="left"/>
      <w:pPr>
        <w:tabs>
          <w:tab w:val="num" w:pos="6480"/>
        </w:tabs>
        <w:ind w:left="6480" w:hanging="360"/>
      </w:pPr>
    </w:lvl>
  </w:abstractNum>
  <w:abstractNum w:abstractNumId="29">
    <w:nsid w:val="68C810D7"/>
    <w:multiLevelType w:val="hybridMultilevel"/>
    <w:tmpl w:val="5C047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D752C9"/>
    <w:multiLevelType w:val="hybridMultilevel"/>
    <w:tmpl w:val="8B06D3BA"/>
    <w:lvl w:ilvl="0" w:tplc="B39E4990">
      <w:start w:val="4"/>
      <w:numFmt w:val="decimal"/>
      <w:lvlText w:val="%1."/>
      <w:lvlJc w:val="left"/>
      <w:pPr>
        <w:ind w:left="144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nsid w:val="6AB039EB"/>
    <w:multiLevelType w:val="hybridMultilevel"/>
    <w:tmpl w:val="620246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F45B3B"/>
    <w:multiLevelType w:val="hybridMultilevel"/>
    <w:tmpl w:val="7D70B106"/>
    <w:lvl w:ilvl="0" w:tplc="A3740C12">
      <w:start w:val="5"/>
      <w:numFmt w:val="decimal"/>
      <w:lvlText w:val="%1"/>
      <w:lvlJc w:val="left"/>
      <w:pPr>
        <w:ind w:left="2700" w:hanging="360"/>
      </w:pPr>
      <w:rPr>
        <w:rFonts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3">
    <w:nsid w:val="6D6E65CD"/>
    <w:multiLevelType w:val="hybridMultilevel"/>
    <w:tmpl w:val="5B367E0E"/>
    <w:lvl w:ilvl="0" w:tplc="6748BD44">
      <w:start w:val="1"/>
      <w:numFmt w:val="bullet"/>
      <w:lvlText w:val=""/>
      <w:lvlJc w:val="left"/>
      <w:pPr>
        <w:tabs>
          <w:tab w:val="num" w:pos="720"/>
        </w:tabs>
        <w:ind w:left="720" w:hanging="360"/>
      </w:pPr>
      <w:rPr>
        <w:rFonts w:ascii="Wingdings 3" w:hAnsi="Wingdings 3" w:hint="default"/>
      </w:rPr>
    </w:lvl>
    <w:lvl w:ilvl="1" w:tplc="7068A574" w:tentative="1">
      <w:start w:val="1"/>
      <w:numFmt w:val="bullet"/>
      <w:lvlText w:val=""/>
      <w:lvlJc w:val="left"/>
      <w:pPr>
        <w:tabs>
          <w:tab w:val="num" w:pos="1440"/>
        </w:tabs>
        <w:ind w:left="1440" w:hanging="360"/>
      </w:pPr>
      <w:rPr>
        <w:rFonts w:ascii="Wingdings 3" w:hAnsi="Wingdings 3" w:hint="default"/>
      </w:rPr>
    </w:lvl>
    <w:lvl w:ilvl="2" w:tplc="C270C022" w:tentative="1">
      <w:start w:val="1"/>
      <w:numFmt w:val="bullet"/>
      <w:lvlText w:val=""/>
      <w:lvlJc w:val="left"/>
      <w:pPr>
        <w:tabs>
          <w:tab w:val="num" w:pos="2160"/>
        </w:tabs>
        <w:ind w:left="2160" w:hanging="360"/>
      </w:pPr>
      <w:rPr>
        <w:rFonts w:ascii="Wingdings 3" w:hAnsi="Wingdings 3" w:hint="default"/>
      </w:rPr>
    </w:lvl>
    <w:lvl w:ilvl="3" w:tplc="9468EACE" w:tentative="1">
      <w:start w:val="1"/>
      <w:numFmt w:val="bullet"/>
      <w:lvlText w:val=""/>
      <w:lvlJc w:val="left"/>
      <w:pPr>
        <w:tabs>
          <w:tab w:val="num" w:pos="2880"/>
        </w:tabs>
        <w:ind w:left="2880" w:hanging="360"/>
      </w:pPr>
      <w:rPr>
        <w:rFonts w:ascii="Wingdings 3" w:hAnsi="Wingdings 3" w:hint="default"/>
      </w:rPr>
    </w:lvl>
    <w:lvl w:ilvl="4" w:tplc="6F4C1C04" w:tentative="1">
      <w:start w:val="1"/>
      <w:numFmt w:val="bullet"/>
      <w:lvlText w:val=""/>
      <w:lvlJc w:val="left"/>
      <w:pPr>
        <w:tabs>
          <w:tab w:val="num" w:pos="3600"/>
        </w:tabs>
        <w:ind w:left="3600" w:hanging="360"/>
      </w:pPr>
      <w:rPr>
        <w:rFonts w:ascii="Wingdings 3" w:hAnsi="Wingdings 3" w:hint="default"/>
      </w:rPr>
    </w:lvl>
    <w:lvl w:ilvl="5" w:tplc="384E9268" w:tentative="1">
      <w:start w:val="1"/>
      <w:numFmt w:val="bullet"/>
      <w:lvlText w:val=""/>
      <w:lvlJc w:val="left"/>
      <w:pPr>
        <w:tabs>
          <w:tab w:val="num" w:pos="4320"/>
        </w:tabs>
        <w:ind w:left="4320" w:hanging="360"/>
      </w:pPr>
      <w:rPr>
        <w:rFonts w:ascii="Wingdings 3" w:hAnsi="Wingdings 3" w:hint="default"/>
      </w:rPr>
    </w:lvl>
    <w:lvl w:ilvl="6" w:tplc="10225C30" w:tentative="1">
      <w:start w:val="1"/>
      <w:numFmt w:val="bullet"/>
      <w:lvlText w:val=""/>
      <w:lvlJc w:val="left"/>
      <w:pPr>
        <w:tabs>
          <w:tab w:val="num" w:pos="5040"/>
        </w:tabs>
        <w:ind w:left="5040" w:hanging="360"/>
      </w:pPr>
      <w:rPr>
        <w:rFonts w:ascii="Wingdings 3" w:hAnsi="Wingdings 3" w:hint="default"/>
      </w:rPr>
    </w:lvl>
    <w:lvl w:ilvl="7" w:tplc="396A079E" w:tentative="1">
      <w:start w:val="1"/>
      <w:numFmt w:val="bullet"/>
      <w:lvlText w:val=""/>
      <w:lvlJc w:val="left"/>
      <w:pPr>
        <w:tabs>
          <w:tab w:val="num" w:pos="5760"/>
        </w:tabs>
        <w:ind w:left="5760" w:hanging="360"/>
      </w:pPr>
      <w:rPr>
        <w:rFonts w:ascii="Wingdings 3" w:hAnsi="Wingdings 3" w:hint="default"/>
      </w:rPr>
    </w:lvl>
    <w:lvl w:ilvl="8" w:tplc="7E26E718" w:tentative="1">
      <w:start w:val="1"/>
      <w:numFmt w:val="bullet"/>
      <w:lvlText w:val=""/>
      <w:lvlJc w:val="left"/>
      <w:pPr>
        <w:tabs>
          <w:tab w:val="num" w:pos="6480"/>
        </w:tabs>
        <w:ind w:left="6480" w:hanging="360"/>
      </w:pPr>
      <w:rPr>
        <w:rFonts w:ascii="Wingdings 3" w:hAnsi="Wingdings 3" w:hint="default"/>
      </w:rPr>
    </w:lvl>
  </w:abstractNum>
  <w:abstractNum w:abstractNumId="34">
    <w:nsid w:val="6F044617"/>
    <w:multiLevelType w:val="hybridMultilevel"/>
    <w:tmpl w:val="42CC0F74"/>
    <w:lvl w:ilvl="0" w:tplc="0409000F">
      <w:start w:val="1"/>
      <w:numFmt w:val="decimal"/>
      <w:lvlText w:val="%1."/>
      <w:lvlJc w:val="left"/>
      <w:pPr>
        <w:ind w:left="777" w:hanging="360"/>
      </w:pPr>
    </w:lvl>
    <w:lvl w:ilvl="1" w:tplc="04090001">
      <w:start w:val="1"/>
      <w:numFmt w:val="bullet"/>
      <w:lvlText w:val=""/>
      <w:lvlJc w:val="left"/>
      <w:pPr>
        <w:ind w:left="1497" w:hanging="360"/>
      </w:pPr>
      <w:rPr>
        <w:rFonts w:ascii="Symbol" w:hAnsi="Symbol" w:hint="default"/>
      </w:rPr>
    </w:lvl>
    <w:lvl w:ilvl="2" w:tplc="0409001B">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35">
    <w:nsid w:val="71F470E9"/>
    <w:multiLevelType w:val="hybridMultilevel"/>
    <w:tmpl w:val="BF1081CE"/>
    <w:lvl w:ilvl="0" w:tplc="5282AA7E">
      <w:start w:val="1"/>
      <w:numFmt w:val="bullet"/>
      <w:lvlText w:val=""/>
      <w:lvlJc w:val="left"/>
      <w:pPr>
        <w:tabs>
          <w:tab w:val="num" w:pos="720"/>
        </w:tabs>
        <w:ind w:left="720" w:hanging="360"/>
      </w:pPr>
      <w:rPr>
        <w:rFonts w:ascii="Wingdings 3" w:hAnsi="Wingdings 3" w:hint="default"/>
      </w:rPr>
    </w:lvl>
    <w:lvl w:ilvl="1" w:tplc="585A05A0" w:tentative="1">
      <w:start w:val="1"/>
      <w:numFmt w:val="bullet"/>
      <w:lvlText w:val=""/>
      <w:lvlJc w:val="left"/>
      <w:pPr>
        <w:tabs>
          <w:tab w:val="num" w:pos="1440"/>
        </w:tabs>
        <w:ind w:left="1440" w:hanging="360"/>
      </w:pPr>
      <w:rPr>
        <w:rFonts w:ascii="Wingdings 3" w:hAnsi="Wingdings 3" w:hint="default"/>
      </w:rPr>
    </w:lvl>
    <w:lvl w:ilvl="2" w:tplc="18BC4D38" w:tentative="1">
      <w:start w:val="1"/>
      <w:numFmt w:val="bullet"/>
      <w:lvlText w:val=""/>
      <w:lvlJc w:val="left"/>
      <w:pPr>
        <w:tabs>
          <w:tab w:val="num" w:pos="2160"/>
        </w:tabs>
        <w:ind w:left="2160" w:hanging="360"/>
      </w:pPr>
      <w:rPr>
        <w:rFonts w:ascii="Wingdings 3" w:hAnsi="Wingdings 3" w:hint="default"/>
      </w:rPr>
    </w:lvl>
    <w:lvl w:ilvl="3" w:tplc="BF883C96" w:tentative="1">
      <w:start w:val="1"/>
      <w:numFmt w:val="bullet"/>
      <w:lvlText w:val=""/>
      <w:lvlJc w:val="left"/>
      <w:pPr>
        <w:tabs>
          <w:tab w:val="num" w:pos="2880"/>
        </w:tabs>
        <w:ind w:left="2880" w:hanging="360"/>
      </w:pPr>
      <w:rPr>
        <w:rFonts w:ascii="Wingdings 3" w:hAnsi="Wingdings 3" w:hint="default"/>
      </w:rPr>
    </w:lvl>
    <w:lvl w:ilvl="4" w:tplc="C76CFEDE" w:tentative="1">
      <w:start w:val="1"/>
      <w:numFmt w:val="bullet"/>
      <w:lvlText w:val=""/>
      <w:lvlJc w:val="left"/>
      <w:pPr>
        <w:tabs>
          <w:tab w:val="num" w:pos="3600"/>
        </w:tabs>
        <w:ind w:left="3600" w:hanging="360"/>
      </w:pPr>
      <w:rPr>
        <w:rFonts w:ascii="Wingdings 3" w:hAnsi="Wingdings 3" w:hint="default"/>
      </w:rPr>
    </w:lvl>
    <w:lvl w:ilvl="5" w:tplc="3E6ACB2E" w:tentative="1">
      <w:start w:val="1"/>
      <w:numFmt w:val="bullet"/>
      <w:lvlText w:val=""/>
      <w:lvlJc w:val="left"/>
      <w:pPr>
        <w:tabs>
          <w:tab w:val="num" w:pos="4320"/>
        </w:tabs>
        <w:ind w:left="4320" w:hanging="360"/>
      </w:pPr>
      <w:rPr>
        <w:rFonts w:ascii="Wingdings 3" w:hAnsi="Wingdings 3" w:hint="default"/>
      </w:rPr>
    </w:lvl>
    <w:lvl w:ilvl="6" w:tplc="2E48FC04" w:tentative="1">
      <w:start w:val="1"/>
      <w:numFmt w:val="bullet"/>
      <w:lvlText w:val=""/>
      <w:lvlJc w:val="left"/>
      <w:pPr>
        <w:tabs>
          <w:tab w:val="num" w:pos="5040"/>
        </w:tabs>
        <w:ind w:left="5040" w:hanging="360"/>
      </w:pPr>
      <w:rPr>
        <w:rFonts w:ascii="Wingdings 3" w:hAnsi="Wingdings 3" w:hint="default"/>
      </w:rPr>
    </w:lvl>
    <w:lvl w:ilvl="7" w:tplc="B82A9BE4" w:tentative="1">
      <w:start w:val="1"/>
      <w:numFmt w:val="bullet"/>
      <w:lvlText w:val=""/>
      <w:lvlJc w:val="left"/>
      <w:pPr>
        <w:tabs>
          <w:tab w:val="num" w:pos="5760"/>
        </w:tabs>
        <w:ind w:left="5760" w:hanging="360"/>
      </w:pPr>
      <w:rPr>
        <w:rFonts w:ascii="Wingdings 3" w:hAnsi="Wingdings 3" w:hint="default"/>
      </w:rPr>
    </w:lvl>
    <w:lvl w:ilvl="8" w:tplc="2646C49E" w:tentative="1">
      <w:start w:val="1"/>
      <w:numFmt w:val="bullet"/>
      <w:lvlText w:val=""/>
      <w:lvlJc w:val="left"/>
      <w:pPr>
        <w:tabs>
          <w:tab w:val="num" w:pos="6480"/>
        </w:tabs>
        <w:ind w:left="6480" w:hanging="360"/>
      </w:pPr>
      <w:rPr>
        <w:rFonts w:ascii="Wingdings 3" w:hAnsi="Wingdings 3" w:hint="default"/>
      </w:rPr>
    </w:lvl>
  </w:abstractNum>
  <w:abstractNum w:abstractNumId="36">
    <w:nsid w:val="7C4F283C"/>
    <w:multiLevelType w:val="hybridMultilevel"/>
    <w:tmpl w:val="987E884C"/>
    <w:lvl w:ilvl="0" w:tplc="5128DFF4">
      <w:start w:val="1"/>
      <w:numFmt w:val="bullet"/>
      <w:lvlText w:val=""/>
      <w:lvlJc w:val="left"/>
      <w:pPr>
        <w:tabs>
          <w:tab w:val="num" w:pos="720"/>
        </w:tabs>
        <w:ind w:left="720" w:hanging="360"/>
      </w:pPr>
      <w:rPr>
        <w:rFonts w:ascii="Wingdings 3" w:hAnsi="Wingdings 3" w:hint="default"/>
      </w:rPr>
    </w:lvl>
    <w:lvl w:ilvl="1" w:tplc="54F0050E" w:tentative="1">
      <w:start w:val="1"/>
      <w:numFmt w:val="bullet"/>
      <w:lvlText w:val=""/>
      <w:lvlJc w:val="left"/>
      <w:pPr>
        <w:tabs>
          <w:tab w:val="num" w:pos="1440"/>
        </w:tabs>
        <w:ind w:left="1440" w:hanging="360"/>
      </w:pPr>
      <w:rPr>
        <w:rFonts w:ascii="Wingdings 3" w:hAnsi="Wingdings 3" w:hint="default"/>
      </w:rPr>
    </w:lvl>
    <w:lvl w:ilvl="2" w:tplc="539AB10E" w:tentative="1">
      <w:start w:val="1"/>
      <w:numFmt w:val="bullet"/>
      <w:lvlText w:val=""/>
      <w:lvlJc w:val="left"/>
      <w:pPr>
        <w:tabs>
          <w:tab w:val="num" w:pos="2160"/>
        </w:tabs>
        <w:ind w:left="2160" w:hanging="360"/>
      </w:pPr>
      <w:rPr>
        <w:rFonts w:ascii="Wingdings 3" w:hAnsi="Wingdings 3" w:hint="default"/>
      </w:rPr>
    </w:lvl>
    <w:lvl w:ilvl="3" w:tplc="1102C2A2" w:tentative="1">
      <w:start w:val="1"/>
      <w:numFmt w:val="bullet"/>
      <w:lvlText w:val=""/>
      <w:lvlJc w:val="left"/>
      <w:pPr>
        <w:tabs>
          <w:tab w:val="num" w:pos="2880"/>
        </w:tabs>
        <w:ind w:left="2880" w:hanging="360"/>
      </w:pPr>
      <w:rPr>
        <w:rFonts w:ascii="Wingdings 3" w:hAnsi="Wingdings 3" w:hint="default"/>
      </w:rPr>
    </w:lvl>
    <w:lvl w:ilvl="4" w:tplc="3A9A9538" w:tentative="1">
      <w:start w:val="1"/>
      <w:numFmt w:val="bullet"/>
      <w:lvlText w:val=""/>
      <w:lvlJc w:val="left"/>
      <w:pPr>
        <w:tabs>
          <w:tab w:val="num" w:pos="3600"/>
        </w:tabs>
        <w:ind w:left="3600" w:hanging="360"/>
      </w:pPr>
      <w:rPr>
        <w:rFonts w:ascii="Wingdings 3" w:hAnsi="Wingdings 3" w:hint="default"/>
      </w:rPr>
    </w:lvl>
    <w:lvl w:ilvl="5" w:tplc="1638C766" w:tentative="1">
      <w:start w:val="1"/>
      <w:numFmt w:val="bullet"/>
      <w:lvlText w:val=""/>
      <w:lvlJc w:val="left"/>
      <w:pPr>
        <w:tabs>
          <w:tab w:val="num" w:pos="4320"/>
        </w:tabs>
        <w:ind w:left="4320" w:hanging="360"/>
      </w:pPr>
      <w:rPr>
        <w:rFonts w:ascii="Wingdings 3" w:hAnsi="Wingdings 3" w:hint="default"/>
      </w:rPr>
    </w:lvl>
    <w:lvl w:ilvl="6" w:tplc="27846E8A" w:tentative="1">
      <w:start w:val="1"/>
      <w:numFmt w:val="bullet"/>
      <w:lvlText w:val=""/>
      <w:lvlJc w:val="left"/>
      <w:pPr>
        <w:tabs>
          <w:tab w:val="num" w:pos="5040"/>
        </w:tabs>
        <w:ind w:left="5040" w:hanging="360"/>
      </w:pPr>
      <w:rPr>
        <w:rFonts w:ascii="Wingdings 3" w:hAnsi="Wingdings 3" w:hint="default"/>
      </w:rPr>
    </w:lvl>
    <w:lvl w:ilvl="7" w:tplc="32E4D6F4" w:tentative="1">
      <w:start w:val="1"/>
      <w:numFmt w:val="bullet"/>
      <w:lvlText w:val=""/>
      <w:lvlJc w:val="left"/>
      <w:pPr>
        <w:tabs>
          <w:tab w:val="num" w:pos="5760"/>
        </w:tabs>
        <w:ind w:left="5760" w:hanging="360"/>
      </w:pPr>
      <w:rPr>
        <w:rFonts w:ascii="Wingdings 3" w:hAnsi="Wingdings 3" w:hint="default"/>
      </w:rPr>
    </w:lvl>
    <w:lvl w:ilvl="8" w:tplc="0F6C21CE" w:tentative="1">
      <w:start w:val="1"/>
      <w:numFmt w:val="bullet"/>
      <w:lvlText w:val=""/>
      <w:lvlJc w:val="left"/>
      <w:pPr>
        <w:tabs>
          <w:tab w:val="num" w:pos="6480"/>
        </w:tabs>
        <w:ind w:left="6480" w:hanging="360"/>
      </w:pPr>
      <w:rPr>
        <w:rFonts w:ascii="Wingdings 3" w:hAnsi="Wingdings 3" w:hint="default"/>
      </w:rPr>
    </w:lvl>
  </w:abstractNum>
  <w:abstractNum w:abstractNumId="37">
    <w:nsid w:val="7CA0489E"/>
    <w:multiLevelType w:val="hybridMultilevel"/>
    <w:tmpl w:val="4CA49A90"/>
    <w:lvl w:ilvl="0" w:tplc="1A244FB2">
      <w:start w:val="1"/>
      <w:numFmt w:val="bullet"/>
      <w:lvlText w:val=""/>
      <w:lvlJc w:val="left"/>
      <w:pPr>
        <w:tabs>
          <w:tab w:val="num" w:pos="720"/>
        </w:tabs>
        <w:ind w:left="720" w:hanging="360"/>
      </w:pPr>
      <w:rPr>
        <w:rFonts w:ascii="Wingdings 3" w:hAnsi="Wingdings 3" w:hint="default"/>
      </w:rPr>
    </w:lvl>
    <w:lvl w:ilvl="1" w:tplc="EA344CF6">
      <w:numFmt w:val="bullet"/>
      <w:lvlText w:val="◦"/>
      <w:lvlJc w:val="left"/>
      <w:pPr>
        <w:tabs>
          <w:tab w:val="num" w:pos="1440"/>
        </w:tabs>
        <w:ind w:left="1440" w:hanging="360"/>
      </w:pPr>
      <w:rPr>
        <w:rFonts w:ascii="Verdana" w:hAnsi="Verdana" w:hint="default"/>
      </w:rPr>
    </w:lvl>
    <w:lvl w:ilvl="2" w:tplc="F3DA998E" w:tentative="1">
      <w:start w:val="1"/>
      <w:numFmt w:val="bullet"/>
      <w:lvlText w:val=""/>
      <w:lvlJc w:val="left"/>
      <w:pPr>
        <w:tabs>
          <w:tab w:val="num" w:pos="2160"/>
        </w:tabs>
        <w:ind w:left="2160" w:hanging="360"/>
      </w:pPr>
      <w:rPr>
        <w:rFonts w:ascii="Wingdings 3" w:hAnsi="Wingdings 3" w:hint="default"/>
      </w:rPr>
    </w:lvl>
    <w:lvl w:ilvl="3" w:tplc="803C0226" w:tentative="1">
      <w:start w:val="1"/>
      <w:numFmt w:val="bullet"/>
      <w:lvlText w:val=""/>
      <w:lvlJc w:val="left"/>
      <w:pPr>
        <w:tabs>
          <w:tab w:val="num" w:pos="2880"/>
        </w:tabs>
        <w:ind w:left="2880" w:hanging="360"/>
      </w:pPr>
      <w:rPr>
        <w:rFonts w:ascii="Wingdings 3" w:hAnsi="Wingdings 3" w:hint="default"/>
      </w:rPr>
    </w:lvl>
    <w:lvl w:ilvl="4" w:tplc="C422EDC0" w:tentative="1">
      <w:start w:val="1"/>
      <w:numFmt w:val="bullet"/>
      <w:lvlText w:val=""/>
      <w:lvlJc w:val="left"/>
      <w:pPr>
        <w:tabs>
          <w:tab w:val="num" w:pos="3600"/>
        </w:tabs>
        <w:ind w:left="3600" w:hanging="360"/>
      </w:pPr>
      <w:rPr>
        <w:rFonts w:ascii="Wingdings 3" w:hAnsi="Wingdings 3" w:hint="default"/>
      </w:rPr>
    </w:lvl>
    <w:lvl w:ilvl="5" w:tplc="A3D00B80" w:tentative="1">
      <w:start w:val="1"/>
      <w:numFmt w:val="bullet"/>
      <w:lvlText w:val=""/>
      <w:lvlJc w:val="left"/>
      <w:pPr>
        <w:tabs>
          <w:tab w:val="num" w:pos="4320"/>
        </w:tabs>
        <w:ind w:left="4320" w:hanging="360"/>
      </w:pPr>
      <w:rPr>
        <w:rFonts w:ascii="Wingdings 3" w:hAnsi="Wingdings 3" w:hint="default"/>
      </w:rPr>
    </w:lvl>
    <w:lvl w:ilvl="6" w:tplc="A9E2F5FC" w:tentative="1">
      <w:start w:val="1"/>
      <w:numFmt w:val="bullet"/>
      <w:lvlText w:val=""/>
      <w:lvlJc w:val="left"/>
      <w:pPr>
        <w:tabs>
          <w:tab w:val="num" w:pos="5040"/>
        </w:tabs>
        <w:ind w:left="5040" w:hanging="360"/>
      </w:pPr>
      <w:rPr>
        <w:rFonts w:ascii="Wingdings 3" w:hAnsi="Wingdings 3" w:hint="default"/>
      </w:rPr>
    </w:lvl>
    <w:lvl w:ilvl="7" w:tplc="64467220" w:tentative="1">
      <w:start w:val="1"/>
      <w:numFmt w:val="bullet"/>
      <w:lvlText w:val=""/>
      <w:lvlJc w:val="left"/>
      <w:pPr>
        <w:tabs>
          <w:tab w:val="num" w:pos="5760"/>
        </w:tabs>
        <w:ind w:left="5760" w:hanging="360"/>
      </w:pPr>
      <w:rPr>
        <w:rFonts w:ascii="Wingdings 3" w:hAnsi="Wingdings 3" w:hint="default"/>
      </w:rPr>
    </w:lvl>
    <w:lvl w:ilvl="8" w:tplc="C2A85DCC" w:tentative="1">
      <w:start w:val="1"/>
      <w:numFmt w:val="bullet"/>
      <w:lvlText w:val=""/>
      <w:lvlJc w:val="left"/>
      <w:pPr>
        <w:tabs>
          <w:tab w:val="num" w:pos="6480"/>
        </w:tabs>
        <w:ind w:left="6480" w:hanging="360"/>
      </w:pPr>
      <w:rPr>
        <w:rFonts w:ascii="Wingdings 3" w:hAnsi="Wingdings 3" w:hint="default"/>
      </w:rPr>
    </w:lvl>
  </w:abstractNum>
  <w:abstractNum w:abstractNumId="38">
    <w:nsid w:val="7DDC3A0A"/>
    <w:multiLevelType w:val="hybridMultilevel"/>
    <w:tmpl w:val="8F46E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6"/>
  </w:num>
  <w:num w:numId="3">
    <w:abstractNumId w:val="14"/>
  </w:num>
  <w:num w:numId="4">
    <w:abstractNumId w:val="27"/>
  </w:num>
  <w:num w:numId="5">
    <w:abstractNumId w:val="20"/>
  </w:num>
  <w:num w:numId="6">
    <w:abstractNumId w:val="7"/>
  </w:num>
  <w:num w:numId="7">
    <w:abstractNumId w:val="26"/>
  </w:num>
  <w:num w:numId="8">
    <w:abstractNumId w:val="4"/>
  </w:num>
  <w:num w:numId="9">
    <w:abstractNumId w:val="17"/>
  </w:num>
  <w:num w:numId="10">
    <w:abstractNumId w:val="5"/>
  </w:num>
  <w:num w:numId="11">
    <w:abstractNumId w:val="23"/>
  </w:num>
  <w:num w:numId="12">
    <w:abstractNumId w:val="11"/>
  </w:num>
  <w:num w:numId="13">
    <w:abstractNumId w:val="37"/>
  </w:num>
  <w:num w:numId="14">
    <w:abstractNumId w:val="13"/>
  </w:num>
  <w:num w:numId="15">
    <w:abstractNumId w:val="28"/>
  </w:num>
  <w:num w:numId="16">
    <w:abstractNumId w:val="0"/>
  </w:num>
  <w:num w:numId="17">
    <w:abstractNumId w:val="18"/>
  </w:num>
  <w:num w:numId="18">
    <w:abstractNumId w:val="22"/>
  </w:num>
  <w:num w:numId="19">
    <w:abstractNumId w:val="2"/>
  </w:num>
  <w:num w:numId="20">
    <w:abstractNumId w:val="15"/>
  </w:num>
  <w:num w:numId="21">
    <w:abstractNumId w:val="36"/>
  </w:num>
  <w:num w:numId="22">
    <w:abstractNumId w:val="10"/>
  </w:num>
  <w:num w:numId="23">
    <w:abstractNumId w:val="33"/>
  </w:num>
  <w:num w:numId="24">
    <w:abstractNumId w:val="35"/>
  </w:num>
  <w:num w:numId="25">
    <w:abstractNumId w:val="31"/>
  </w:num>
  <w:num w:numId="26">
    <w:abstractNumId w:val="8"/>
  </w:num>
  <w:num w:numId="27">
    <w:abstractNumId w:val="12"/>
  </w:num>
  <w:num w:numId="28">
    <w:abstractNumId w:val="38"/>
  </w:num>
  <w:num w:numId="29">
    <w:abstractNumId w:val="21"/>
  </w:num>
  <w:num w:numId="30">
    <w:abstractNumId w:val="34"/>
  </w:num>
  <w:num w:numId="31">
    <w:abstractNumId w:val="9"/>
  </w:num>
  <w:num w:numId="32">
    <w:abstractNumId w:val="25"/>
  </w:num>
  <w:num w:numId="33">
    <w:abstractNumId w:val="6"/>
  </w:num>
  <w:num w:numId="34">
    <w:abstractNumId w:val="32"/>
  </w:num>
  <w:num w:numId="35">
    <w:abstractNumId w:val="30"/>
  </w:num>
  <w:num w:numId="36">
    <w:abstractNumId w:val="29"/>
  </w:num>
  <w:num w:numId="37">
    <w:abstractNumId w:val="24"/>
  </w:num>
  <w:num w:numId="38">
    <w:abstractNumId w:val="19"/>
  </w:num>
  <w:num w:numId="39">
    <w:abstractNumId w:val="1"/>
    <w:lvlOverride w:ilvl="0">
      <w:lvl w:ilvl="0">
        <w:numFmt w:val="bullet"/>
        <w:lvlText w:val=""/>
        <w:legacy w:legacy="1" w:legacySpace="0" w:legacyIndent="0"/>
        <w:lvlJc w:val="left"/>
        <w:rPr>
          <w:rFonts w:ascii="Symbol" w:hAnsi="Symbol" w:hint="default"/>
        </w:rPr>
      </w:lvl>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removePersonalInformation/>
  <w:removeDateAndTime/>
  <w:revisionView w:markup="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10982"/>
    <w:rsid w:val="00014179"/>
    <w:rsid w:val="00014A3E"/>
    <w:rsid w:val="00015D07"/>
    <w:rsid w:val="000166A9"/>
    <w:rsid w:val="00022AF1"/>
    <w:rsid w:val="00025025"/>
    <w:rsid w:val="00025AEB"/>
    <w:rsid w:val="0003240A"/>
    <w:rsid w:val="0003263C"/>
    <w:rsid w:val="00032DBB"/>
    <w:rsid w:val="000332CF"/>
    <w:rsid w:val="00034B8F"/>
    <w:rsid w:val="000364D7"/>
    <w:rsid w:val="000406B1"/>
    <w:rsid w:val="00043103"/>
    <w:rsid w:val="00043133"/>
    <w:rsid w:val="000431B8"/>
    <w:rsid w:val="00044217"/>
    <w:rsid w:val="00045A3F"/>
    <w:rsid w:val="00052987"/>
    <w:rsid w:val="00053EE9"/>
    <w:rsid w:val="00054811"/>
    <w:rsid w:val="00055FFF"/>
    <w:rsid w:val="00056A85"/>
    <w:rsid w:val="00057004"/>
    <w:rsid w:val="00057AA6"/>
    <w:rsid w:val="00061CFB"/>
    <w:rsid w:val="00064371"/>
    <w:rsid w:val="00064FCA"/>
    <w:rsid w:val="0006569F"/>
    <w:rsid w:val="000669D1"/>
    <w:rsid w:val="000671E0"/>
    <w:rsid w:val="00070F81"/>
    <w:rsid w:val="00071419"/>
    <w:rsid w:val="000727F5"/>
    <w:rsid w:val="00072F64"/>
    <w:rsid w:val="00073443"/>
    <w:rsid w:val="0007351C"/>
    <w:rsid w:val="00074772"/>
    <w:rsid w:val="000752BA"/>
    <w:rsid w:val="00076A95"/>
    <w:rsid w:val="00076C70"/>
    <w:rsid w:val="000770EE"/>
    <w:rsid w:val="00082591"/>
    <w:rsid w:val="000851AE"/>
    <w:rsid w:val="00086537"/>
    <w:rsid w:val="00087E62"/>
    <w:rsid w:val="000931D0"/>
    <w:rsid w:val="0009508D"/>
    <w:rsid w:val="00096365"/>
    <w:rsid w:val="00096F87"/>
    <w:rsid w:val="00097149"/>
    <w:rsid w:val="000A2E3F"/>
    <w:rsid w:val="000A38F6"/>
    <w:rsid w:val="000A49B8"/>
    <w:rsid w:val="000A5238"/>
    <w:rsid w:val="000A5E3F"/>
    <w:rsid w:val="000A5E48"/>
    <w:rsid w:val="000A62E2"/>
    <w:rsid w:val="000A676B"/>
    <w:rsid w:val="000B2B21"/>
    <w:rsid w:val="000B32A9"/>
    <w:rsid w:val="000B43B4"/>
    <w:rsid w:val="000B454F"/>
    <w:rsid w:val="000B5C42"/>
    <w:rsid w:val="000B6FA5"/>
    <w:rsid w:val="000B703F"/>
    <w:rsid w:val="000B7195"/>
    <w:rsid w:val="000B7AF9"/>
    <w:rsid w:val="000C01A1"/>
    <w:rsid w:val="000C12E3"/>
    <w:rsid w:val="000C2250"/>
    <w:rsid w:val="000C27AD"/>
    <w:rsid w:val="000C3584"/>
    <w:rsid w:val="000C5B4B"/>
    <w:rsid w:val="000D0824"/>
    <w:rsid w:val="000D1D66"/>
    <w:rsid w:val="000D1DA9"/>
    <w:rsid w:val="000D2A85"/>
    <w:rsid w:val="000D2B54"/>
    <w:rsid w:val="000D3707"/>
    <w:rsid w:val="000D58AE"/>
    <w:rsid w:val="000D6BBD"/>
    <w:rsid w:val="000E2660"/>
    <w:rsid w:val="000E26C2"/>
    <w:rsid w:val="000E274D"/>
    <w:rsid w:val="000E2EC2"/>
    <w:rsid w:val="000E3109"/>
    <w:rsid w:val="000E75EB"/>
    <w:rsid w:val="000F0938"/>
    <w:rsid w:val="000F1D52"/>
    <w:rsid w:val="000F5C5F"/>
    <w:rsid w:val="000F5DC1"/>
    <w:rsid w:val="00100A43"/>
    <w:rsid w:val="00101618"/>
    <w:rsid w:val="00101ECA"/>
    <w:rsid w:val="0010217F"/>
    <w:rsid w:val="001042A0"/>
    <w:rsid w:val="0010677C"/>
    <w:rsid w:val="001118C3"/>
    <w:rsid w:val="0011282E"/>
    <w:rsid w:val="001148DD"/>
    <w:rsid w:val="00114F41"/>
    <w:rsid w:val="00116DD7"/>
    <w:rsid w:val="00117F9C"/>
    <w:rsid w:val="00120538"/>
    <w:rsid w:val="00124869"/>
    <w:rsid w:val="00124BAC"/>
    <w:rsid w:val="0013318E"/>
    <w:rsid w:val="00133367"/>
    <w:rsid w:val="00134955"/>
    <w:rsid w:val="00137907"/>
    <w:rsid w:val="00140689"/>
    <w:rsid w:val="00143A85"/>
    <w:rsid w:val="001440C8"/>
    <w:rsid w:val="0014467A"/>
    <w:rsid w:val="0015051A"/>
    <w:rsid w:val="00150805"/>
    <w:rsid w:val="00152050"/>
    <w:rsid w:val="00153A17"/>
    <w:rsid w:val="00153F77"/>
    <w:rsid w:val="00154BC7"/>
    <w:rsid w:val="00157E5D"/>
    <w:rsid w:val="00160118"/>
    <w:rsid w:val="00162726"/>
    <w:rsid w:val="00163D11"/>
    <w:rsid w:val="00164E2F"/>
    <w:rsid w:val="00165CCE"/>
    <w:rsid w:val="001674AA"/>
    <w:rsid w:val="001707C5"/>
    <w:rsid w:val="001709F0"/>
    <w:rsid w:val="001716F6"/>
    <w:rsid w:val="00171762"/>
    <w:rsid w:val="00172C34"/>
    <w:rsid w:val="0017329B"/>
    <w:rsid w:val="00174A1A"/>
    <w:rsid w:val="00175081"/>
    <w:rsid w:val="0017626E"/>
    <w:rsid w:val="001763A8"/>
    <w:rsid w:val="0017666F"/>
    <w:rsid w:val="00176CFB"/>
    <w:rsid w:val="00177D91"/>
    <w:rsid w:val="001803EE"/>
    <w:rsid w:val="00182A9E"/>
    <w:rsid w:val="0018386F"/>
    <w:rsid w:val="00183BF6"/>
    <w:rsid w:val="0018402F"/>
    <w:rsid w:val="001850FA"/>
    <w:rsid w:val="001854FB"/>
    <w:rsid w:val="0018582F"/>
    <w:rsid w:val="00185BD2"/>
    <w:rsid w:val="00185D27"/>
    <w:rsid w:val="001879E9"/>
    <w:rsid w:val="00191491"/>
    <w:rsid w:val="00192E8C"/>
    <w:rsid w:val="0019328F"/>
    <w:rsid w:val="00193642"/>
    <w:rsid w:val="00193C7D"/>
    <w:rsid w:val="00197DCB"/>
    <w:rsid w:val="001A05F9"/>
    <w:rsid w:val="001A1418"/>
    <w:rsid w:val="001A2EE1"/>
    <w:rsid w:val="001A451D"/>
    <w:rsid w:val="001A4A77"/>
    <w:rsid w:val="001A7C2F"/>
    <w:rsid w:val="001B10FB"/>
    <w:rsid w:val="001B244E"/>
    <w:rsid w:val="001B3820"/>
    <w:rsid w:val="001B5B99"/>
    <w:rsid w:val="001C1842"/>
    <w:rsid w:val="001C25F5"/>
    <w:rsid w:val="001C39F6"/>
    <w:rsid w:val="001C5C95"/>
    <w:rsid w:val="001C66FE"/>
    <w:rsid w:val="001D099C"/>
    <w:rsid w:val="001D0EF4"/>
    <w:rsid w:val="001D2511"/>
    <w:rsid w:val="001D376D"/>
    <w:rsid w:val="001D6904"/>
    <w:rsid w:val="001D69ED"/>
    <w:rsid w:val="001E0466"/>
    <w:rsid w:val="001E04D7"/>
    <w:rsid w:val="001E3540"/>
    <w:rsid w:val="001E39FC"/>
    <w:rsid w:val="001E40C3"/>
    <w:rsid w:val="001E5702"/>
    <w:rsid w:val="001E6A96"/>
    <w:rsid w:val="001E7CA8"/>
    <w:rsid w:val="001E7F11"/>
    <w:rsid w:val="001E7F86"/>
    <w:rsid w:val="001F1B56"/>
    <w:rsid w:val="001F2337"/>
    <w:rsid w:val="001F3F3F"/>
    <w:rsid w:val="001F60FC"/>
    <w:rsid w:val="001F67AF"/>
    <w:rsid w:val="001F7E56"/>
    <w:rsid w:val="00200255"/>
    <w:rsid w:val="00200DAE"/>
    <w:rsid w:val="0020176C"/>
    <w:rsid w:val="00203F87"/>
    <w:rsid w:val="002053CF"/>
    <w:rsid w:val="0020563C"/>
    <w:rsid w:val="002063D9"/>
    <w:rsid w:val="00207EAB"/>
    <w:rsid w:val="002102F4"/>
    <w:rsid w:val="00212076"/>
    <w:rsid w:val="00212126"/>
    <w:rsid w:val="00212188"/>
    <w:rsid w:val="0021326B"/>
    <w:rsid w:val="0021487B"/>
    <w:rsid w:val="00215EDB"/>
    <w:rsid w:val="00220C4D"/>
    <w:rsid w:val="00220D55"/>
    <w:rsid w:val="0022108D"/>
    <w:rsid w:val="002219AF"/>
    <w:rsid w:val="00221DFB"/>
    <w:rsid w:val="002231E9"/>
    <w:rsid w:val="00223C36"/>
    <w:rsid w:val="002240C7"/>
    <w:rsid w:val="00224886"/>
    <w:rsid w:val="00225075"/>
    <w:rsid w:val="00226953"/>
    <w:rsid w:val="0022759E"/>
    <w:rsid w:val="00227748"/>
    <w:rsid w:val="0023080A"/>
    <w:rsid w:val="00230D70"/>
    <w:rsid w:val="002316AD"/>
    <w:rsid w:val="00232B6C"/>
    <w:rsid w:val="00235BC3"/>
    <w:rsid w:val="00236C38"/>
    <w:rsid w:val="00236E6D"/>
    <w:rsid w:val="002403CB"/>
    <w:rsid w:val="00240BB4"/>
    <w:rsid w:val="002415DD"/>
    <w:rsid w:val="002429E5"/>
    <w:rsid w:val="0024419B"/>
    <w:rsid w:val="0024714E"/>
    <w:rsid w:val="00250392"/>
    <w:rsid w:val="002515AE"/>
    <w:rsid w:val="00251A48"/>
    <w:rsid w:val="00251FF6"/>
    <w:rsid w:val="00252D19"/>
    <w:rsid w:val="002533E6"/>
    <w:rsid w:val="00253741"/>
    <w:rsid w:val="00255445"/>
    <w:rsid w:val="00255B8E"/>
    <w:rsid w:val="00255B8F"/>
    <w:rsid w:val="0025633B"/>
    <w:rsid w:val="00256890"/>
    <w:rsid w:val="00256B65"/>
    <w:rsid w:val="00256C87"/>
    <w:rsid w:val="0025761F"/>
    <w:rsid w:val="00257CA8"/>
    <w:rsid w:val="00261F0A"/>
    <w:rsid w:val="002631EF"/>
    <w:rsid w:val="0026360E"/>
    <w:rsid w:val="0026453B"/>
    <w:rsid w:val="00267BF8"/>
    <w:rsid w:val="00272114"/>
    <w:rsid w:val="002728EC"/>
    <w:rsid w:val="00273675"/>
    <w:rsid w:val="002738C9"/>
    <w:rsid w:val="00274190"/>
    <w:rsid w:val="00274720"/>
    <w:rsid w:val="00275C63"/>
    <w:rsid w:val="00280CEF"/>
    <w:rsid w:val="00281DEC"/>
    <w:rsid w:val="00282FC5"/>
    <w:rsid w:val="002845CA"/>
    <w:rsid w:val="00284BAD"/>
    <w:rsid w:val="002873B5"/>
    <w:rsid w:val="0028757A"/>
    <w:rsid w:val="00291451"/>
    <w:rsid w:val="00291933"/>
    <w:rsid w:val="002950C5"/>
    <w:rsid w:val="0029521E"/>
    <w:rsid w:val="002958EB"/>
    <w:rsid w:val="00297244"/>
    <w:rsid w:val="002A0394"/>
    <w:rsid w:val="002A06CF"/>
    <w:rsid w:val="002A0EFA"/>
    <w:rsid w:val="002A359B"/>
    <w:rsid w:val="002A4345"/>
    <w:rsid w:val="002A57FA"/>
    <w:rsid w:val="002A6636"/>
    <w:rsid w:val="002B0123"/>
    <w:rsid w:val="002B0727"/>
    <w:rsid w:val="002B0D59"/>
    <w:rsid w:val="002B0F25"/>
    <w:rsid w:val="002B1053"/>
    <w:rsid w:val="002B3B5A"/>
    <w:rsid w:val="002B4A07"/>
    <w:rsid w:val="002B5B06"/>
    <w:rsid w:val="002B72B8"/>
    <w:rsid w:val="002C0ADC"/>
    <w:rsid w:val="002C382C"/>
    <w:rsid w:val="002D1799"/>
    <w:rsid w:val="002D2DE3"/>
    <w:rsid w:val="002D343A"/>
    <w:rsid w:val="002D4278"/>
    <w:rsid w:val="002D468C"/>
    <w:rsid w:val="002E0DB8"/>
    <w:rsid w:val="002E2492"/>
    <w:rsid w:val="002E3238"/>
    <w:rsid w:val="002E709F"/>
    <w:rsid w:val="002E7543"/>
    <w:rsid w:val="002F11BF"/>
    <w:rsid w:val="002F1B93"/>
    <w:rsid w:val="002F2E3A"/>
    <w:rsid w:val="002F42B4"/>
    <w:rsid w:val="002F594B"/>
    <w:rsid w:val="002F59C5"/>
    <w:rsid w:val="002F6135"/>
    <w:rsid w:val="002F6604"/>
    <w:rsid w:val="002F78D8"/>
    <w:rsid w:val="00300211"/>
    <w:rsid w:val="00301024"/>
    <w:rsid w:val="00302083"/>
    <w:rsid w:val="00302B13"/>
    <w:rsid w:val="00303873"/>
    <w:rsid w:val="00303F96"/>
    <w:rsid w:val="0030468B"/>
    <w:rsid w:val="00304BD0"/>
    <w:rsid w:val="00304DE9"/>
    <w:rsid w:val="0030580A"/>
    <w:rsid w:val="00305EC2"/>
    <w:rsid w:val="00306DA8"/>
    <w:rsid w:val="00307367"/>
    <w:rsid w:val="003075D2"/>
    <w:rsid w:val="003077F4"/>
    <w:rsid w:val="00307BBC"/>
    <w:rsid w:val="00307D77"/>
    <w:rsid w:val="00310241"/>
    <w:rsid w:val="00310302"/>
    <w:rsid w:val="00310865"/>
    <w:rsid w:val="00311311"/>
    <w:rsid w:val="00311F41"/>
    <w:rsid w:val="00313E9E"/>
    <w:rsid w:val="003150D5"/>
    <w:rsid w:val="0031650A"/>
    <w:rsid w:val="00316567"/>
    <w:rsid w:val="0031752C"/>
    <w:rsid w:val="00320A46"/>
    <w:rsid w:val="00320F78"/>
    <w:rsid w:val="00321CA8"/>
    <w:rsid w:val="003231EE"/>
    <w:rsid w:val="00324376"/>
    <w:rsid w:val="00325903"/>
    <w:rsid w:val="00326BF8"/>
    <w:rsid w:val="00327E8C"/>
    <w:rsid w:val="003333FE"/>
    <w:rsid w:val="003347E3"/>
    <w:rsid w:val="003348C8"/>
    <w:rsid w:val="00335256"/>
    <w:rsid w:val="00336346"/>
    <w:rsid w:val="00337BDB"/>
    <w:rsid w:val="00340651"/>
    <w:rsid w:val="0034102F"/>
    <w:rsid w:val="003442D4"/>
    <w:rsid w:val="003443E1"/>
    <w:rsid w:val="0034712A"/>
    <w:rsid w:val="003479F9"/>
    <w:rsid w:val="00352453"/>
    <w:rsid w:val="003533AD"/>
    <w:rsid w:val="00354B97"/>
    <w:rsid w:val="00354CB2"/>
    <w:rsid w:val="00355A79"/>
    <w:rsid w:val="0035768F"/>
    <w:rsid w:val="00357759"/>
    <w:rsid w:val="00361ADC"/>
    <w:rsid w:val="003645F4"/>
    <w:rsid w:val="0036534D"/>
    <w:rsid w:val="00365F2D"/>
    <w:rsid w:val="003673EB"/>
    <w:rsid w:val="0036768D"/>
    <w:rsid w:val="003723A9"/>
    <w:rsid w:val="0037277C"/>
    <w:rsid w:val="0037294E"/>
    <w:rsid w:val="00373409"/>
    <w:rsid w:val="003741DD"/>
    <w:rsid w:val="00374D16"/>
    <w:rsid w:val="00375540"/>
    <w:rsid w:val="00375B99"/>
    <w:rsid w:val="00376CEC"/>
    <w:rsid w:val="00377005"/>
    <w:rsid w:val="00380442"/>
    <w:rsid w:val="0038177C"/>
    <w:rsid w:val="00381BBD"/>
    <w:rsid w:val="00381E4D"/>
    <w:rsid w:val="00387024"/>
    <w:rsid w:val="0039042F"/>
    <w:rsid w:val="0039161D"/>
    <w:rsid w:val="00391F89"/>
    <w:rsid w:val="003923AC"/>
    <w:rsid w:val="00393CD5"/>
    <w:rsid w:val="00396190"/>
    <w:rsid w:val="00397768"/>
    <w:rsid w:val="003977A9"/>
    <w:rsid w:val="003978A4"/>
    <w:rsid w:val="003979AD"/>
    <w:rsid w:val="003A2EEE"/>
    <w:rsid w:val="003A356C"/>
    <w:rsid w:val="003B0454"/>
    <w:rsid w:val="003B12D2"/>
    <w:rsid w:val="003B1730"/>
    <w:rsid w:val="003B2336"/>
    <w:rsid w:val="003B26C4"/>
    <w:rsid w:val="003B2EBC"/>
    <w:rsid w:val="003B533D"/>
    <w:rsid w:val="003B7093"/>
    <w:rsid w:val="003B74A3"/>
    <w:rsid w:val="003B7A47"/>
    <w:rsid w:val="003C0784"/>
    <w:rsid w:val="003C14BC"/>
    <w:rsid w:val="003C1575"/>
    <w:rsid w:val="003C17BE"/>
    <w:rsid w:val="003C2074"/>
    <w:rsid w:val="003C293D"/>
    <w:rsid w:val="003C5B55"/>
    <w:rsid w:val="003D18C2"/>
    <w:rsid w:val="003D1C7F"/>
    <w:rsid w:val="003D25E7"/>
    <w:rsid w:val="003D3108"/>
    <w:rsid w:val="003D3CE3"/>
    <w:rsid w:val="003D4FA5"/>
    <w:rsid w:val="003D5275"/>
    <w:rsid w:val="003D63DF"/>
    <w:rsid w:val="003D737F"/>
    <w:rsid w:val="003E11F3"/>
    <w:rsid w:val="003E1AA7"/>
    <w:rsid w:val="003E31F9"/>
    <w:rsid w:val="003E3E6D"/>
    <w:rsid w:val="003E604B"/>
    <w:rsid w:val="003E6E6B"/>
    <w:rsid w:val="003E7718"/>
    <w:rsid w:val="003E78A3"/>
    <w:rsid w:val="003F23E9"/>
    <w:rsid w:val="003F3550"/>
    <w:rsid w:val="003F3A10"/>
    <w:rsid w:val="003F7227"/>
    <w:rsid w:val="003F7474"/>
    <w:rsid w:val="003F7B8E"/>
    <w:rsid w:val="0040109B"/>
    <w:rsid w:val="00404616"/>
    <w:rsid w:val="00404636"/>
    <w:rsid w:val="00405D99"/>
    <w:rsid w:val="00405E11"/>
    <w:rsid w:val="00407B6A"/>
    <w:rsid w:val="00410036"/>
    <w:rsid w:val="00410328"/>
    <w:rsid w:val="00414400"/>
    <w:rsid w:val="00414C8E"/>
    <w:rsid w:val="00414CAC"/>
    <w:rsid w:val="00415ED4"/>
    <w:rsid w:val="004164B1"/>
    <w:rsid w:val="00416676"/>
    <w:rsid w:val="00416E8A"/>
    <w:rsid w:val="0041706D"/>
    <w:rsid w:val="004171C3"/>
    <w:rsid w:val="0042190F"/>
    <w:rsid w:val="0042258D"/>
    <w:rsid w:val="004235F0"/>
    <w:rsid w:val="004333DB"/>
    <w:rsid w:val="00433BA3"/>
    <w:rsid w:val="00434BB5"/>
    <w:rsid w:val="00436284"/>
    <w:rsid w:val="004366C1"/>
    <w:rsid w:val="00436F11"/>
    <w:rsid w:val="004412E4"/>
    <w:rsid w:val="0044196E"/>
    <w:rsid w:val="00441C47"/>
    <w:rsid w:val="00441FC1"/>
    <w:rsid w:val="00444C3A"/>
    <w:rsid w:val="00445D87"/>
    <w:rsid w:val="0045030D"/>
    <w:rsid w:val="00450BD8"/>
    <w:rsid w:val="00451334"/>
    <w:rsid w:val="00452011"/>
    <w:rsid w:val="00452CE6"/>
    <w:rsid w:val="004557DE"/>
    <w:rsid w:val="004557EE"/>
    <w:rsid w:val="00457720"/>
    <w:rsid w:val="00460395"/>
    <w:rsid w:val="004612A1"/>
    <w:rsid w:val="00461898"/>
    <w:rsid w:val="00463253"/>
    <w:rsid w:val="0046338C"/>
    <w:rsid w:val="0046349F"/>
    <w:rsid w:val="0046367A"/>
    <w:rsid w:val="00463692"/>
    <w:rsid w:val="00463D64"/>
    <w:rsid w:val="0046630E"/>
    <w:rsid w:val="00471405"/>
    <w:rsid w:val="0047157D"/>
    <w:rsid w:val="00471800"/>
    <w:rsid w:val="00472C9F"/>
    <w:rsid w:val="00474210"/>
    <w:rsid w:val="00475AD7"/>
    <w:rsid w:val="00476DE2"/>
    <w:rsid w:val="00477B0B"/>
    <w:rsid w:val="0048041B"/>
    <w:rsid w:val="00480B96"/>
    <w:rsid w:val="0048303E"/>
    <w:rsid w:val="00484F51"/>
    <w:rsid w:val="00486D8E"/>
    <w:rsid w:val="00490C5D"/>
    <w:rsid w:val="00491014"/>
    <w:rsid w:val="004920F6"/>
    <w:rsid w:val="004923E6"/>
    <w:rsid w:val="00492DF3"/>
    <w:rsid w:val="00493F1D"/>
    <w:rsid w:val="00495D25"/>
    <w:rsid w:val="004A0A1B"/>
    <w:rsid w:val="004A1D15"/>
    <w:rsid w:val="004A29CB"/>
    <w:rsid w:val="004A2F30"/>
    <w:rsid w:val="004A3A5A"/>
    <w:rsid w:val="004A3EC9"/>
    <w:rsid w:val="004A4298"/>
    <w:rsid w:val="004A59D0"/>
    <w:rsid w:val="004A5BB8"/>
    <w:rsid w:val="004A67E8"/>
    <w:rsid w:val="004B190E"/>
    <w:rsid w:val="004B211F"/>
    <w:rsid w:val="004B2260"/>
    <w:rsid w:val="004C10F7"/>
    <w:rsid w:val="004C3D65"/>
    <w:rsid w:val="004C7E38"/>
    <w:rsid w:val="004D035A"/>
    <w:rsid w:val="004D1565"/>
    <w:rsid w:val="004D21E8"/>
    <w:rsid w:val="004D3962"/>
    <w:rsid w:val="004D3DAE"/>
    <w:rsid w:val="004D4C6A"/>
    <w:rsid w:val="004D56E4"/>
    <w:rsid w:val="004D5DE8"/>
    <w:rsid w:val="004D6472"/>
    <w:rsid w:val="004E085D"/>
    <w:rsid w:val="004E20CE"/>
    <w:rsid w:val="004E2386"/>
    <w:rsid w:val="004E4657"/>
    <w:rsid w:val="004E4963"/>
    <w:rsid w:val="004F10DB"/>
    <w:rsid w:val="004F1DE7"/>
    <w:rsid w:val="004F2079"/>
    <w:rsid w:val="004F4334"/>
    <w:rsid w:val="0050391A"/>
    <w:rsid w:val="005043A8"/>
    <w:rsid w:val="0050554F"/>
    <w:rsid w:val="00506F79"/>
    <w:rsid w:val="00507C26"/>
    <w:rsid w:val="00511E35"/>
    <w:rsid w:val="00513B1B"/>
    <w:rsid w:val="00515B12"/>
    <w:rsid w:val="0052027C"/>
    <w:rsid w:val="0052204A"/>
    <w:rsid w:val="00527936"/>
    <w:rsid w:val="005315E2"/>
    <w:rsid w:val="00532077"/>
    <w:rsid w:val="005352E0"/>
    <w:rsid w:val="00537208"/>
    <w:rsid w:val="00537C7E"/>
    <w:rsid w:val="00540B86"/>
    <w:rsid w:val="0054160F"/>
    <w:rsid w:val="0054171B"/>
    <w:rsid w:val="005433B0"/>
    <w:rsid w:val="00543A2B"/>
    <w:rsid w:val="0054433A"/>
    <w:rsid w:val="00546133"/>
    <w:rsid w:val="005470C5"/>
    <w:rsid w:val="00547F49"/>
    <w:rsid w:val="0055019C"/>
    <w:rsid w:val="00550224"/>
    <w:rsid w:val="00550346"/>
    <w:rsid w:val="00552852"/>
    <w:rsid w:val="005536AD"/>
    <w:rsid w:val="00553D47"/>
    <w:rsid w:val="005555EE"/>
    <w:rsid w:val="00556DA9"/>
    <w:rsid w:val="005575D2"/>
    <w:rsid w:val="00557622"/>
    <w:rsid w:val="005613B0"/>
    <w:rsid w:val="00571773"/>
    <w:rsid w:val="00571B53"/>
    <w:rsid w:val="00571D80"/>
    <w:rsid w:val="0057204D"/>
    <w:rsid w:val="00572F88"/>
    <w:rsid w:val="00573B63"/>
    <w:rsid w:val="00574580"/>
    <w:rsid w:val="005748FB"/>
    <w:rsid w:val="00574EC2"/>
    <w:rsid w:val="005758A3"/>
    <w:rsid w:val="00575E4A"/>
    <w:rsid w:val="00576041"/>
    <w:rsid w:val="005762DA"/>
    <w:rsid w:val="00577934"/>
    <w:rsid w:val="00577CD5"/>
    <w:rsid w:val="005835A8"/>
    <w:rsid w:val="005869D8"/>
    <w:rsid w:val="00587110"/>
    <w:rsid w:val="005871A3"/>
    <w:rsid w:val="00587F28"/>
    <w:rsid w:val="005913B3"/>
    <w:rsid w:val="005922C3"/>
    <w:rsid w:val="0059343E"/>
    <w:rsid w:val="00593ECA"/>
    <w:rsid w:val="0059491F"/>
    <w:rsid w:val="00595318"/>
    <w:rsid w:val="00596B5A"/>
    <w:rsid w:val="005972F4"/>
    <w:rsid w:val="00597D3F"/>
    <w:rsid w:val="00597E15"/>
    <w:rsid w:val="00597F76"/>
    <w:rsid w:val="005A0730"/>
    <w:rsid w:val="005A2240"/>
    <w:rsid w:val="005B185B"/>
    <w:rsid w:val="005B2970"/>
    <w:rsid w:val="005B2E5C"/>
    <w:rsid w:val="005B2E77"/>
    <w:rsid w:val="005B54AD"/>
    <w:rsid w:val="005B5533"/>
    <w:rsid w:val="005B58C8"/>
    <w:rsid w:val="005B79E9"/>
    <w:rsid w:val="005C190A"/>
    <w:rsid w:val="005C2735"/>
    <w:rsid w:val="005C3498"/>
    <w:rsid w:val="005C4B39"/>
    <w:rsid w:val="005C4C8A"/>
    <w:rsid w:val="005D14C8"/>
    <w:rsid w:val="005D1BA1"/>
    <w:rsid w:val="005D1D98"/>
    <w:rsid w:val="005D2508"/>
    <w:rsid w:val="005D2BC0"/>
    <w:rsid w:val="005D3222"/>
    <w:rsid w:val="005D32F3"/>
    <w:rsid w:val="005D4B98"/>
    <w:rsid w:val="005E181D"/>
    <w:rsid w:val="005E3AFF"/>
    <w:rsid w:val="005E4761"/>
    <w:rsid w:val="005E4912"/>
    <w:rsid w:val="005E5D7D"/>
    <w:rsid w:val="005E64D3"/>
    <w:rsid w:val="005E6F1F"/>
    <w:rsid w:val="005E7F33"/>
    <w:rsid w:val="005F121A"/>
    <w:rsid w:val="005F1677"/>
    <w:rsid w:val="005F197E"/>
    <w:rsid w:val="005F39F2"/>
    <w:rsid w:val="005F44D1"/>
    <w:rsid w:val="005F488A"/>
    <w:rsid w:val="005F5238"/>
    <w:rsid w:val="005F587E"/>
    <w:rsid w:val="005F7909"/>
    <w:rsid w:val="005F7E53"/>
    <w:rsid w:val="005F7FC8"/>
    <w:rsid w:val="006001F2"/>
    <w:rsid w:val="006005F0"/>
    <w:rsid w:val="0060065F"/>
    <w:rsid w:val="00600B3C"/>
    <w:rsid w:val="00600C31"/>
    <w:rsid w:val="0060263D"/>
    <w:rsid w:val="00604D8C"/>
    <w:rsid w:val="006065DE"/>
    <w:rsid w:val="00607A23"/>
    <w:rsid w:val="00607D99"/>
    <w:rsid w:val="006116D4"/>
    <w:rsid w:val="00611730"/>
    <w:rsid w:val="00612649"/>
    <w:rsid w:val="00612F41"/>
    <w:rsid w:val="0061303D"/>
    <w:rsid w:val="00615958"/>
    <w:rsid w:val="00617564"/>
    <w:rsid w:val="0062011C"/>
    <w:rsid w:val="00621129"/>
    <w:rsid w:val="006222A7"/>
    <w:rsid w:val="00622974"/>
    <w:rsid w:val="006233EA"/>
    <w:rsid w:val="006233F4"/>
    <w:rsid w:val="00623E87"/>
    <w:rsid w:val="00625F54"/>
    <w:rsid w:val="0063008B"/>
    <w:rsid w:val="006302D4"/>
    <w:rsid w:val="006308DB"/>
    <w:rsid w:val="00632312"/>
    <w:rsid w:val="00632616"/>
    <w:rsid w:val="00633332"/>
    <w:rsid w:val="00633916"/>
    <w:rsid w:val="00634071"/>
    <w:rsid w:val="006341AC"/>
    <w:rsid w:val="00635083"/>
    <w:rsid w:val="0063662A"/>
    <w:rsid w:val="00636DF7"/>
    <w:rsid w:val="0063760A"/>
    <w:rsid w:val="00640AC1"/>
    <w:rsid w:val="0064102E"/>
    <w:rsid w:val="006419DA"/>
    <w:rsid w:val="00641D2B"/>
    <w:rsid w:val="00642E54"/>
    <w:rsid w:val="006439CB"/>
    <w:rsid w:val="006444CE"/>
    <w:rsid w:val="00644FD8"/>
    <w:rsid w:val="00646882"/>
    <w:rsid w:val="00654191"/>
    <w:rsid w:val="0065473A"/>
    <w:rsid w:val="0066075F"/>
    <w:rsid w:val="006623E7"/>
    <w:rsid w:val="00662D3E"/>
    <w:rsid w:val="00662F8C"/>
    <w:rsid w:val="006631FA"/>
    <w:rsid w:val="006670A1"/>
    <w:rsid w:val="00672DDD"/>
    <w:rsid w:val="0067524D"/>
    <w:rsid w:val="00676C91"/>
    <w:rsid w:val="00677966"/>
    <w:rsid w:val="00681B18"/>
    <w:rsid w:val="00681C47"/>
    <w:rsid w:val="006855CA"/>
    <w:rsid w:val="006866BF"/>
    <w:rsid w:val="00690B77"/>
    <w:rsid w:val="006946EB"/>
    <w:rsid w:val="0069502E"/>
    <w:rsid w:val="006958BD"/>
    <w:rsid w:val="00697433"/>
    <w:rsid w:val="00697B19"/>
    <w:rsid w:val="00697E92"/>
    <w:rsid w:val="006A3141"/>
    <w:rsid w:val="006A34D9"/>
    <w:rsid w:val="006A4ADC"/>
    <w:rsid w:val="006A5DC6"/>
    <w:rsid w:val="006A60F6"/>
    <w:rsid w:val="006B3DEE"/>
    <w:rsid w:val="006B6D21"/>
    <w:rsid w:val="006B7821"/>
    <w:rsid w:val="006B7857"/>
    <w:rsid w:val="006B7A28"/>
    <w:rsid w:val="006B7E13"/>
    <w:rsid w:val="006C2FE2"/>
    <w:rsid w:val="006C35B4"/>
    <w:rsid w:val="006C4000"/>
    <w:rsid w:val="006C4370"/>
    <w:rsid w:val="006C4F5D"/>
    <w:rsid w:val="006C5956"/>
    <w:rsid w:val="006C7A36"/>
    <w:rsid w:val="006C7FB9"/>
    <w:rsid w:val="006D4094"/>
    <w:rsid w:val="006D4B25"/>
    <w:rsid w:val="006D5784"/>
    <w:rsid w:val="006D605E"/>
    <w:rsid w:val="006D6DA9"/>
    <w:rsid w:val="006E1A17"/>
    <w:rsid w:val="006E56E8"/>
    <w:rsid w:val="006E5D89"/>
    <w:rsid w:val="006E64D2"/>
    <w:rsid w:val="006E6923"/>
    <w:rsid w:val="006F071C"/>
    <w:rsid w:val="006F0DED"/>
    <w:rsid w:val="006F1094"/>
    <w:rsid w:val="006F1CB8"/>
    <w:rsid w:val="006F573B"/>
    <w:rsid w:val="006F5FFF"/>
    <w:rsid w:val="006F65A4"/>
    <w:rsid w:val="0070121B"/>
    <w:rsid w:val="007038F6"/>
    <w:rsid w:val="00703AFE"/>
    <w:rsid w:val="00707877"/>
    <w:rsid w:val="00707A26"/>
    <w:rsid w:val="00707B3D"/>
    <w:rsid w:val="00711200"/>
    <w:rsid w:val="00713202"/>
    <w:rsid w:val="0071335F"/>
    <w:rsid w:val="00713C36"/>
    <w:rsid w:val="00714A69"/>
    <w:rsid w:val="007165A4"/>
    <w:rsid w:val="007165B0"/>
    <w:rsid w:val="00716DEB"/>
    <w:rsid w:val="00717251"/>
    <w:rsid w:val="0071746E"/>
    <w:rsid w:val="0072062E"/>
    <w:rsid w:val="0072397F"/>
    <w:rsid w:val="00723D03"/>
    <w:rsid w:val="00724C49"/>
    <w:rsid w:val="00725BCE"/>
    <w:rsid w:val="00726513"/>
    <w:rsid w:val="00726A88"/>
    <w:rsid w:val="00726E32"/>
    <w:rsid w:val="00726E3F"/>
    <w:rsid w:val="00730707"/>
    <w:rsid w:val="007315EF"/>
    <w:rsid w:val="00731922"/>
    <w:rsid w:val="00731ACB"/>
    <w:rsid w:val="0073270D"/>
    <w:rsid w:val="007338E9"/>
    <w:rsid w:val="007368AD"/>
    <w:rsid w:val="00736BB3"/>
    <w:rsid w:val="0073741A"/>
    <w:rsid w:val="00737F93"/>
    <w:rsid w:val="0074034D"/>
    <w:rsid w:val="007409F9"/>
    <w:rsid w:val="0074133D"/>
    <w:rsid w:val="007449FC"/>
    <w:rsid w:val="00751499"/>
    <w:rsid w:val="0075196D"/>
    <w:rsid w:val="007520E2"/>
    <w:rsid w:val="00752D08"/>
    <w:rsid w:val="00754103"/>
    <w:rsid w:val="0075558C"/>
    <w:rsid w:val="00755D33"/>
    <w:rsid w:val="00755F52"/>
    <w:rsid w:val="0075615F"/>
    <w:rsid w:val="00760DC5"/>
    <w:rsid w:val="00761B8B"/>
    <w:rsid w:val="00761D1F"/>
    <w:rsid w:val="00761EEE"/>
    <w:rsid w:val="00761EFA"/>
    <w:rsid w:val="00763821"/>
    <w:rsid w:val="00764873"/>
    <w:rsid w:val="0076492E"/>
    <w:rsid w:val="00765251"/>
    <w:rsid w:val="00765FB9"/>
    <w:rsid w:val="0076786C"/>
    <w:rsid w:val="00767E38"/>
    <w:rsid w:val="007702CB"/>
    <w:rsid w:val="0077296D"/>
    <w:rsid w:val="007738E2"/>
    <w:rsid w:val="00775663"/>
    <w:rsid w:val="007760DB"/>
    <w:rsid w:val="007763EB"/>
    <w:rsid w:val="007778DD"/>
    <w:rsid w:val="00777CA3"/>
    <w:rsid w:val="00781BF7"/>
    <w:rsid w:val="007839A1"/>
    <w:rsid w:val="00783A9F"/>
    <w:rsid w:val="007853D9"/>
    <w:rsid w:val="00785EF0"/>
    <w:rsid w:val="0078619D"/>
    <w:rsid w:val="00786813"/>
    <w:rsid w:val="00786BDA"/>
    <w:rsid w:val="0079044D"/>
    <w:rsid w:val="00790587"/>
    <w:rsid w:val="00792163"/>
    <w:rsid w:val="0079386A"/>
    <w:rsid w:val="007954A3"/>
    <w:rsid w:val="007958B1"/>
    <w:rsid w:val="00796415"/>
    <w:rsid w:val="00796693"/>
    <w:rsid w:val="00797100"/>
    <w:rsid w:val="007A038E"/>
    <w:rsid w:val="007A2541"/>
    <w:rsid w:val="007A5F43"/>
    <w:rsid w:val="007A68B0"/>
    <w:rsid w:val="007B05D8"/>
    <w:rsid w:val="007B2216"/>
    <w:rsid w:val="007B46B6"/>
    <w:rsid w:val="007B6136"/>
    <w:rsid w:val="007B75FC"/>
    <w:rsid w:val="007C171F"/>
    <w:rsid w:val="007C2561"/>
    <w:rsid w:val="007C27FF"/>
    <w:rsid w:val="007C348C"/>
    <w:rsid w:val="007C4649"/>
    <w:rsid w:val="007C474D"/>
    <w:rsid w:val="007C61D2"/>
    <w:rsid w:val="007C7591"/>
    <w:rsid w:val="007C76C9"/>
    <w:rsid w:val="007D003D"/>
    <w:rsid w:val="007D00D2"/>
    <w:rsid w:val="007D0279"/>
    <w:rsid w:val="007D1B9A"/>
    <w:rsid w:val="007D4B0A"/>
    <w:rsid w:val="007D4F6D"/>
    <w:rsid w:val="007D515E"/>
    <w:rsid w:val="007D5342"/>
    <w:rsid w:val="007D5CD5"/>
    <w:rsid w:val="007D6884"/>
    <w:rsid w:val="007D7363"/>
    <w:rsid w:val="007D740B"/>
    <w:rsid w:val="007D7801"/>
    <w:rsid w:val="007E323E"/>
    <w:rsid w:val="007E44FA"/>
    <w:rsid w:val="007E4F87"/>
    <w:rsid w:val="007E4FF4"/>
    <w:rsid w:val="007E5B8D"/>
    <w:rsid w:val="007F0345"/>
    <w:rsid w:val="007F1705"/>
    <w:rsid w:val="007F1C12"/>
    <w:rsid w:val="007F2497"/>
    <w:rsid w:val="007F3C56"/>
    <w:rsid w:val="007F3D99"/>
    <w:rsid w:val="007F6860"/>
    <w:rsid w:val="007F6AE9"/>
    <w:rsid w:val="007F6E16"/>
    <w:rsid w:val="00801E61"/>
    <w:rsid w:val="008021AE"/>
    <w:rsid w:val="00807532"/>
    <w:rsid w:val="008104FE"/>
    <w:rsid w:val="00810F03"/>
    <w:rsid w:val="008133EA"/>
    <w:rsid w:val="00813B5E"/>
    <w:rsid w:val="00814AC5"/>
    <w:rsid w:val="00815161"/>
    <w:rsid w:val="00820670"/>
    <w:rsid w:val="00820788"/>
    <w:rsid w:val="008220F3"/>
    <w:rsid w:val="008223C7"/>
    <w:rsid w:val="008227FE"/>
    <w:rsid w:val="00822CF6"/>
    <w:rsid w:val="008243AF"/>
    <w:rsid w:val="0082473E"/>
    <w:rsid w:val="008256AC"/>
    <w:rsid w:val="00825EDA"/>
    <w:rsid w:val="00826295"/>
    <w:rsid w:val="008278BD"/>
    <w:rsid w:val="00827FA0"/>
    <w:rsid w:val="00831516"/>
    <w:rsid w:val="008356F6"/>
    <w:rsid w:val="00835CB4"/>
    <w:rsid w:val="00836F89"/>
    <w:rsid w:val="008407BC"/>
    <w:rsid w:val="00840F48"/>
    <w:rsid w:val="00840F9E"/>
    <w:rsid w:val="00842552"/>
    <w:rsid w:val="00842892"/>
    <w:rsid w:val="00842C4F"/>
    <w:rsid w:val="00843EC2"/>
    <w:rsid w:val="00846459"/>
    <w:rsid w:val="00850478"/>
    <w:rsid w:val="00850FAD"/>
    <w:rsid w:val="00851D28"/>
    <w:rsid w:val="00853A65"/>
    <w:rsid w:val="0085602D"/>
    <w:rsid w:val="00856DED"/>
    <w:rsid w:val="00857063"/>
    <w:rsid w:val="00860A44"/>
    <w:rsid w:val="008626B6"/>
    <w:rsid w:val="00863435"/>
    <w:rsid w:val="00864270"/>
    <w:rsid w:val="00864F21"/>
    <w:rsid w:val="00865827"/>
    <w:rsid w:val="00865828"/>
    <w:rsid w:val="00866277"/>
    <w:rsid w:val="00866EEE"/>
    <w:rsid w:val="00867085"/>
    <w:rsid w:val="008674F6"/>
    <w:rsid w:val="00871874"/>
    <w:rsid w:val="00872827"/>
    <w:rsid w:val="0087349A"/>
    <w:rsid w:val="00873A5C"/>
    <w:rsid w:val="0088010D"/>
    <w:rsid w:val="008817AD"/>
    <w:rsid w:val="008819F2"/>
    <w:rsid w:val="008847C1"/>
    <w:rsid w:val="00885B9E"/>
    <w:rsid w:val="00885F8C"/>
    <w:rsid w:val="0088728B"/>
    <w:rsid w:val="0088782E"/>
    <w:rsid w:val="008913F8"/>
    <w:rsid w:val="008917AE"/>
    <w:rsid w:val="0089187F"/>
    <w:rsid w:val="00891CC4"/>
    <w:rsid w:val="00892327"/>
    <w:rsid w:val="008938CB"/>
    <w:rsid w:val="00893B76"/>
    <w:rsid w:val="00894D8C"/>
    <w:rsid w:val="00895DF4"/>
    <w:rsid w:val="0089671C"/>
    <w:rsid w:val="0089736F"/>
    <w:rsid w:val="008A2CCA"/>
    <w:rsid w:val="008A451C"/>
    <w:rsid w:val="008A49AE"/>
    <w:rsid w:val="008A5C54"/>
    <w:rsid w:val="008A69CD"/>
    <w:rsid w:val="008A6A88"/>
    <w:rsid w:val="008A6A8E"/>
    <w:rsid w:val="008A6D58"/>
    <w:rsid w:val="008A7422"/>
    <w:rsid w:val="008B08BC"/>
    <w:rsid w:val="008B0FB2"/>
    <w:rsid w:val="008B1A4D"/>
    <w:rsid w:val="008B4A75"/>
    <w:rsid w:val="008B4EEB"/>
    <w:rsid w:val="008B7534"/>
    <w:rsid w:val="008B75D7"/>
    <w:rsid w:val="008B7B50"/>
    <w:rsid w:val="008C036A"/>
    <w:rsid w:val="008C1BDF"/>
    <w:rsid w:val="008C2A2E"/>
    <w:rsid w:val="008C3B63"/>
    <w:rsid w:val="008C4F84"/>
    <w:rsid w:val="008C567B"/>
    <w:rsid w:val="008C633D"/>
    <w:rsid w:val="008C6DDE"/>
    <w:rsid w:val="008C7093"/>
    <w:rsid w:val="008C7B90"/>
    <w:rsid w:val="008D0BF9"/>
    <w:rsid w:val="008D1A8B"/>
    <w:rsid w:val="008D1BE9"/>
    <w:rsid w:val="008D2335"/>
    <w:rsid w:val="008D2AE5"/>
    <w:rsid w:val="008D2B22"/>
    <w:rsid w:val="008D4E65"/>
    <w:rsid w:val="008D589C"/>
    <w:rsid w:val="008D6E72"/>
    <w:rsid w:val="008E3D79"/>
    <w:rsid w:val="008E3E7A"/>
    <w:rsid w:val="008E516E"/>
    <w:rsid w:val="008E6245"/>
    <w:rsid w:val="008E6A0B"/>
    <w:rsid w:val="008E7085"/>
    <w:rsid w:val="008E7D5E"/>
    <w:rsid w:val="008E7E13"/>
    <w:rsid w:val="008F0EE1"/>
    <w:rsid w:val="008F10BE"/>
    <w:rsid w:val="008F13E7"/>
    <w:rsid w:val="008F18B3"/>
    <w:rsid w:val="008F1D00"/>
    <w:rsid w:val="008F397C"/>
    <w:rsid w:val="008F39CF"/>
    <w:rsid w:val="008F4C20"/>
    <w:rsid w:val="008F60C3"/>
    <w:rsid w:val="008F635B"/>
    <w:rsid w:val="00900BAF"/>
    <w:rsid w:val="009043B9"/>
    <w:rsid w:val="00905B74"/>
    <w:rsid w:val="00906353"/>
    <w:rsid w:val="00907405"/>
    <w:rsid w:val="00910AE4"/>
    <w:rsid w:val="0091229B"/>
    <w:rsid w:val="0091262E"/>
    <w:rsid w:val="009126D4"/>
    <w:rsid w:val="00912D01"/>
    <w:rsid w:val="009135E6"/>
    <w:rsid w:val="00914CEE"/>
    <w:rsid w:val="009151A0"/>
    <w:rsid w:val="00917905"/>
    <w:rsid w:val="009215BC"/>
    <w:rsid w:val="00923019"/>
    <w:rsid w:val="00924276"/>
    <w:rsid w:val="00926141"/>
    <w:rsid w:val="00926902"/>
    <w:rsid w:val="009276D8"/>
    <w:rsid w:val="0092785F"/>
    <w:rsid w:val="0093163E"/>
    <w:rsid w:val="00931B55"/>
    <w:rsid w:val="009321E8"/>
    <w:rsid w:val="009322BF"/>
    <w:rsid w:val="00932D22"/>
    <w:rsid w:val="00933DD9"/>
    <w:rsid w:val="00935CC8"/>
    <w:rsid w:val="00936436"/>
    <w:rsid w:val="009366CC"/>
    <w:rsid w:val="00937B1E"/>
    <w:rsid w:val="0094137C"/>
    <w:rsid w:val="009422E1"/>
    <w:rsid w:val="009444AD"/>
    <w:rsid w:val="00944A42"/>
    <w:rsid w:val="0095050F"/>
    <w:rsid w:val="00951629"/>
    <w:rsid w:val="00951764"/>
    <w:rsid w:val="00952E82"/>
    <w:rsid w:val="0095465F"/>
    <w:rsid w:val="00954B69"/>
    <w:rsid w:val="00954CEC"/>
    <w:rsid w:val="009554E0"/>
    <w:rsid w:val="00957466"/>
    <w:rsid w:val="009629C3"/>
    <w:rsid w:val="00964C4A"/>
    <w:rsid w:val="009653DF"/>
    <w:rsid w:val="0096687D"/>
    <w:rsid w:val="00966BAC"/>
    <w:rsid w:val="00970718"/>
    <w:rsid w:val="00971ED5"/>
    <w:rsid w:val="00972875"/>
    <w:rsid w:val="009753C5"/>
    <w:rsid w:val="009778FA"/>
    <w:rsid w:val="009806A8"/>
    <w:rsid w:val="009852B4"/>
    <w:rsid w:val="009856DC"/>
    <w:rsid w:val="00985DF7"/>
    <w:rsid w:val="0099001A"/>
    <w:rsid w:val="00991148"/>
    <w:rsid w:val="00991771"/>
    <w:rsid w:val="00992959"/>
    <w:rsid w:val="0099355B"/>
    <w:rsid w:val="0099355C"/>
    <w:rsid w:val="00993F49"/>
    <w:rsid w:val="009940B9"/>
    <w:rsid w:val="009951A2"/>
    <w:rsid w:val="00995B40"/>
    <w:rsid w:val="00996A58"/>
    <w:rsid w:val="0099733B"/>
    <w:rsid w:val="009973E9"/>
    <w:rsid w:val="0099797C"/>
    <w:rsid w:val="009A06FE"/>
    <w:rsid w:val="009A2ABE"/>
    <w:rsid w:val="009A2C89"/>
    <w:rsid w:val="009A3DF3"/>
    <w:rsid w:val="009A5110"/>
    <w:rsid w:val="009A54BC"/>
    <w:rsid w:val="009A5896"/>
    <w:rsid w:val="009A6099"/>
    <w:rsid w:val="009A6A2F"/>
    <w:rsid w:val="009A7A95"/>
    <w:rsid w:val="009B033A"/>
    <w:rsid w:val="009B2A5F"/>
    <w:rsid w:val="009B6543"/>
    <w:rsid w:val="009B66A4"/>
    <w:rsid w:val="009C10CA"/>
    <w:rsid w:val="009C2D37"/>
    <w:rsid w:val="009C2DF4"/>
    <w:rsid w:val="009C391C"/>
    <w:rsid w:val="009C46B9"/>
    <w:rsid w:val="009C486F"/>
    <w:rsid w:val="009C6A15"/>
    <w:rsid w:val="009C6DFC"/>
    <w:rsid w:val="009C6F13"/>
    <w:rsid w:val="009C72D1"/>
    <w:rsid w:val="009C755C"/>
    <w:rsid w:val="009C780F"/>
    <w:rsid w:val="009D0300"/>
    <w:rsid w:val="009D08E6"/>
    <w:rsid w:val="009D2A4C"/>
    <w:rsid w:val="009D2DA2"/>
    <w:rsid w:val="009D2DDB"/>
    <w:rsid w:val="009D346D"/>
    <w:rsid w:val="009D3729"/>
    <w:rsid w:val="009D3A67"/>
    <w:rsid w:val="009D3ED0"/>
    <w:rsid w:val="009D58CE"/>
    <w:rsid w:val="009E05A9"/>
    <w:rsid w:val="009E0BF7"/>
    <w:rsid w:val="009E1035"/>
    <w:rsid w:val="009E17F9"/>
    <w:rsid w:val="009E1A69"/>
    <w:rsid w:val="009E1DAD"/>
    <w:rsid w:val="009E2FC8"/>
    <w:rsid w:val="009E3669"/>
    <w:rsid w:val="009E3AB7"/>
    <w:rsid w:val="009E5BE4"/>
    <w:rsid w:val="009E6D31"/>
    <w:rsid w:val="009E6EC1"/>
    <w:rsid w:val="009F11AF"/>
    <w:rsid w:val="009F2157"/>
    <w:rsid w:val="009F27BC"/>
    <w:rsid w:val="009F2A47"/>
    <w:rsid w:val="009F2B25"/>
    <w:rsid w:val="009F39D3"/>
    <w:rsid w:val="009F42D8"/>
    <w:rsid w:val="009F56D8"/>
    <w:rsid w:val="009F6221"/>
    <w:rsid w:val="009F6BB3"/>
    <w:rsid w:val="009F7668"/>
    <w:rsid w:val="00A00A95"/>
    <w:rsid w:val="00A01406"/>
    <w:rsid w:val="00A01F52"/>
    <w:rsid w:val="00A021BC"/>
    <w:rsid w:val="00A0390B"/>
    <w:rsid w:val="00A03EAC"/>
    <w:rsid w:val="00A04196"/>
    <w:rsid w:val="00A0461E"/>
    <w:rsid w:val="00A04FE8"/>
    <w:rsid w:val="00A0584A"/>
    <w:rsid w:val="00A06E54"/>
    <w:rsid w:val="00A10072"/>
    <w:rsid w:val="00A1136C"/>
    <w:rsid w:val="00A11FF6"/>
    <w:rsid w:val="00A126AA"/>
    <w:rsid w:val="00A13A38"/>
    <w:rsid w:val="00A13BBB"/>
    <w:rsid w:val="00A16CAA"/>
    <w:rsid w:val="00A17DA3"/>
    <w:rsid w:val="00A20BBA"/>
    <w:rsid w:val="00A21D62"/>
    <w:rsid w:val="00A2234A"/>
    <w:rsid w:val="00A234C6"/>
    <w:rsid w:val="00A2359D"/>
    <w:rsid w:val="00A235DC"/>
    <w:rsid w:val="00A2398F"/>
    <w:rsid w:val="00A23B29"/>
    <w:rsid w:val="00A23F3A"/>
    <w:rsid w:val="00A24C10"/>
    <w:rsid w:val="00A25BBB"/>
    <w:rsid w:val="00A260C4"/>
    <w:rsid w:val="00A26C18"/>
    <w:rsid w:val="00A27362"/>
    <w:rsid w:val="00A27EC0"/>
    <w:rsid w:val="00A30413"/>
    <w:rsid w:val="00A318D1"/>
    <w:rsid w:val="00A31DE9"/>
    <w:rsid w:val="00A327F2"/>
    <w:rsid w:val="00A337E3"/>
    <w:rsid w:val="00A349E7"/>
    <w:rsid w:val="00A34F5F"/>
    <w:rsid w:val="00A35837"/>
    <w:rsid w:val="00A36DFB"/>
    <w:rsid w:val="00A37201"/>
    <w:rsid w:val="00A4087E"/>
    <w:rsid w:val="00A41E40"/>
    <w:rsid w:val="00A44AF2"/>
    <w:rsid w:val="00A454EA"/>
    <w:rsid w:val="00A45DE9"/>
    <w:rsid w:val="00A46A68"/>
    <w:rsid w:val="00A505DD"/>
    <w:rsid w:val="00A50934"/>
    <w:rsid w:val="00A50EE9"/>
    <w:rsid w:val="00A51A84"/>
    <w:rsid w:val="00A51D9E"/>
    <w:rsid w:val="00A54F7E"/>
    <w:rsid w:val="00A55721"/>
    <w:rsid w:val="00A56173"/>
    <w:rsid w:val="00A56588"/>
    <w:rsid w:val="00A612A3"/>
    <w:rsid w:val="00A63CD7"/>
    <w:rsid w:val="00A64AE3"/>
    <w:rsid w:val="00A64C9A"/>
    <w:rsid w:val="00A65138"/>
    <w:rsid w:val="00A66B2E"/>
    <w:rsid w:val="00A700D2"/>
    <w:rsid w:val="00A71070"/>
    <w:rsid w:val="00A73D75"/>
    <w:rsid w:val="00A7482D"/>
    <w:rsid w:val="00A758E7"/>
    <w:rsid w:val="00A75D02"/>
    <w:rsid w:val="00A81008"/>
    <w:rsid w:val="00A815BE"/>
    <w:rsid w:val="00A81732"/>
    <w:rsid w:val="00A81A77"/>
    <w:rsid w:val="00A81EFE"/>
    <w:rsid w:val="00A8388C"/>
    <w:rsid w:val="00A84BBF"/>
    <w:rsid w:val="00A857C7"/>
    <w:rsid w:val="00A86081"/>
    <w:rsid w:val="00A864A8"/>
    <w:rsid w:val="00A86F48"/>
    <w:rsid w:val="00A9028B"/>
    <w:rsid w:val="00A90CB4"/>
    <w:rsid w:val="00A9270B"/>
    <w:rsid w:val="00A92CE1"/>
    <w:rsid w:val="00A92E7E"/>
    <w:rsid w:val="00A9366B"/>
    <w:rsid w:val="00A93D1F"/>
    <w:rsid w:val="00A943F1"/>
    <w:rsid w:val="00A9563E"/>
    <w:rsid w:val="00A96681"/>
    <w:rsid w:val="00A96785"/>
    <w:rsid w:val="00A97035"/>
    <w:rsid w:val="00A97326"/>
    <w:rsid w:val="00A97E87"/>
    <w:rsid w:val="00AA062A"/>
    <w:rsid w:val="00AA231B"/>
    <w:rsid w:val="00AA2CD2"/>
    <w:rsid w:val="00AA3456"/>
    <w:rsid w:val="00AA3FBA"/>
    <w:rsid w:val="00AA4183"/>
    <w:rsid w:val="00AA4A17"/>
    <w:rsid w:val="00AA4D69"/>
    <w:rsid w:val="00AA5249"/>
    <w:rsid w:val="00AA64D8"/>
    <w:rsid w:val="00AA7FA8"/>
    <w:rsid w:val="00AB0374"/>
    <w:rsid w:val="00AB08C1"/>
    <w:rsid w:val="00AB1866"/>
    <w:rsid w:val="00AB18D6"/>
    <w:rsid w:val="00AB21E2"/>
    <w:rsid w:val="00AB4FFE"/>
    <w:rsid w:val="00AB5C31"/>
    <w:rsid w:val="00AB7F78"/>
    <w:rsid w:val="00AC29B2"/>
    <w:rsid w:val="00AC3912"/>
    <w:rsid w:val="00AC4749"/>
    <w:rsid w:val="00AC5374"/>
    <w:rsid w:val="00AC54C6"/>
    <w:rsid w:val="00AD0A33"/>
    <w:rsid w:val="00AD182A"/>
    <w:rsid w:val="00AD2C5B"/>
    <w:rsid w:val="00AD2CE1"/>
    <w:rsid w:val="00AD3D1E"/>
    <w:rsid w:val="00AD68F6"/>
    <w:rsid w:val="00AE0E92"/>
    <w:rsid w:val="00AE1AB8"/>
    <w:rsid w:val="00AE1D95"/>
    <w:rsid w:val="00AE2162"/>
    <w:rsid w:val="00AE388B"/>
    <w:rsid w:val="00AE3B39"/>
    <w:rsid w:val="00AE4A39"/>
    <w:rsid w:val="00AE5E7A"/>
    <w:rsid w:val="00AE6CDF"/>
    <w:rsid w:val="00AE7645"/>
    <w:rsid w:val="00AF3DFC"/>
    <w:rsid w:val="00AF411B"/>
    <w:rsid w:val="00AF42CF"/>
    <w:rsid w:val="00AF44CA"/>
    <w:rsid w:val="00B00FAA"/>
    <w:rsid w:val="00B03914"/>
    <w:rsid w:val="00B04A61"/>
    <w:rsid w:val="00B05DD9"/>
    <w:rsid w:val="00B074D0"/>
    <w:rsid w:val="00B074EF"/>
    <w:rsid w:val="00B07524"/>
    <w:rsid w:val="00B10C09"/>
    <w:rsid w:val="00B121E1"/>
    <w:rsid w:val="00B12EBF"/>
    <w:rsid w:val="00B1395C"/>
    <w:rsid w:val="00B13A31"/>
    <w:rsid w:val="00B16CD4"/>
    <w:rsid w:val="00B20565"/>
    <w:rsid w:val="00B22940"/>
    <w:rsid w:val="00B26CDB"/>
    <w:rsid w:val="00B276A2"/>
    <w:rsid w:val="00B278AC"/>
    <w:rsid w:val="00B30F9E"/>
    <w:rsid w:val="00B32293"/>
    <w:rsid w:val="00B33276"/>
    <w:rsid w:val="00B33BC6"/>
    <w:rsid w:val="00B34A20"/>
    <w:rsid w:val="00B35090"/>
    <w:rsid w:val="00B35B7C"/>
    <w:rsid w:val="00B35B89"/>
    <w:rsid w:val="00B41EBA"/>
    <w:rsid w:val="00B42240"/>
    <w:rsid w:val="00B46E3D"/>
    <w:rsid w:val="00B5230E"/>
    <w:rsid w:val="00B5295B"/>
    <w:rsid w:val="00B53C15"/>
    <w:rsid w:val="00B53EA5"/>
    <w:rsid w:val="00B549D0"/>
    <w:rsid w:val="00B54B7B"/>
    <w:rsid w:val="00B604F5"/>
    <w:rsid w:val="00B606CD"/>
    <w:rsid w:val="00B60F57"/>
    <w:rsid w:val="00B6543F"/>
    <w:rsid w:val="00B6782C"/>
    <w:rsid w:val="00B7091D"/>
    <w:rsid w:val="00B70C7E"/>
    <w:rsid w:val="00B711CE"/>
    <w:rsid w:val="00B72254"/>
    <w:rsid w:val="00B729DD"/>
    <w:rsid w:val="00B73E29"/>
    <w:rsid w:val="00B74679"/>
    <w:rsid w:val="00B77A54"/>
    <w:rsid w:val="00B80012"/>
    <w:rsid w:val="00B85227"/>
    <w:rsid w:val="00B859E5"/>
    <w:rsid w:val="00B86855"/>
    <w:rsid w:val="00B876B0"/>
    <w:rsid w:val="00B921A0"/>
    <w:rsid w:val="00B92B00"/>
    <w:rsid w:val="00B93C54"/>
    <w:rsid w:val="00B94243"/>
    <w:rsid w:val="00B94791"/>
    <w:rsid w:val="00B9599F"/>
    <w:rsid w:val="00B95A14"/>
    <w:rsid w:val="00B97089"/>
    <w:rsid w:val="00BA4DE9"/>
    <w:rsid w:val="00BA5CE2"/>
    <w:rsid w:val="00BB04FC"/>
    <w:rsid w:val="00BB0CCB"/>
    <w:rsid w:val="00BB331F"/>
    <w:rsid w:val="00BB3700"/>
    <w:rsid w:val="00BC0B7B"/>
    <w:rsid w:val="00BC16BF"/>
    <w:rsid w:val="00BC1EC0"/>
    <w:rsid w:val="00BC1FE1"/>
    <w:rsid w:val="00BC210A"/>
    <w:rsid w:val="00BC243B"/>
    <w:rsid w:val="00BC3D8D"/>
    <w:rsid w:val="00BC6263"/>
    <w:rsid w:val="00BC66B3"/>
    <w:rsid w:val="00BD04BE"/>
    <w:rsid w:val="00BD0FA0"/>
    <w:rsid w:val="00BD3411"/>
    <w:rsid w:val="00BD3522"/>
    <w:rsid w:val="00BD3DC7"/>
    <w:rsid w:val="00BD43E6"/>
    <w:rsid w:val="00BD44B0"/>
    <w:rsid w:val="00BD51CF"/>
    <w:rsid w:val="00BD5EE5"/>
    <w:rsid w:val="00BD5FE4"/>
    <w:rsid w:val="00BE0D04"/>
    <w:rsid w:val="00BE136F"/>
    <w:rsid w:val="00BE18CB"/>
    <w:rsid w:val="00BE4046"/>
    <w:rsid w:val="00BE4C8A"/>
    <w:rsid w:val="00BE6EC0"/>
    <w:rsid w:val="00BE712D"/>
    <w:rsid w:val="00BE7256"/>
    <w:rsid w:val="00BF21A2"/>
    <w:rsid w:val="00BF2D95"/>
    <w:rsid w:val="00BF5AF1"/>
    <w:rsid w:val="00C00EF4"/>
    <w:rsid w:val="00C018E6"/>
    <w:rsid w:val="00C02DA6"/>
    <w:rsid w:val="00C0358E"/>
    <w:rsid w:val="00C0392C"/>
    <w:rsid w:val="00C04233"/>
    <w:rsid w:val="00C0799A"/>
    <w:rsid w:val="00C07A9D"/>
    <w:rsid w:val="00C10875"/>
    <w:rsid w:val="00C10B65"/>
    <w:rsid w:val="00C11B01"/>
    <w:rsid w:val="00C11D0D"/>
    <w:rsid w:val="00C121CE"/>
    <w:rsid w:val="00C13B1D"/>
    <w:rsid w:val="00C177F6"/>
    <w:rsid w:val="00C21111"/>
    <w:rsid w:val="00C22C87"/>
    <w:rsid w:val="00C26519"/>
    <w:rsid w:val="00C268A9"/>
    <w:rsid w:val="00C26DB3"/>
    <w:rsid w:val="00C2781D"/>
    <w:rsid w:val="00C27FB8"/>
    <w:rsid w:val="00C3091E"/>
    <w:rsid w:val="00C30E37"/>
    <w:rsid w:val="00C31796"/>
    <w:rsid w:val="00C31825"/>
    <w:rsid w:val="00C33FC9"/>
    <w:rsid w:val="00C351BE"/>
    <w:rsid w:val="00C35CCB"/>
    <w:rsid w:val="00C364E8"/>
    <w:rsid w:val="00C37EC0"/>
    <w:rsid w:val="00C44E8A"/>
    <w:rsid w:val="00C479FF"/>
    <w:rsid w:val="00C509C3"/>
    <w:rsid w:val="00C538A0"/>
    <w:rsid w:val="00C54325"/>
    <w:rsid w:val="00C54501"/>
    <w:rsid w:val="00C546EC"/>
    <w:rsid w:val="00C54AAB"/>
    <w:rsid w:val="00C565CA"/>
    <w:rsid w:val="00C6113F"/>
    <w:rsid w:val="00C61656"/>
    <w:rsid w:val="00C62680"/>
    <w:rsid w:val="00C637A5"/>
    <w:rsid w:val="00C63822"/>
    <w:rsid w:val="00C63B3E"/>
    <w:rsid w:val="00C63FC3"/>
    <w:rsid w:val="00C703A8"/>
    <w:rsid w:val="00C70EAE"/>
    <w:rsid w:val="00C71943"/>
    <w:rsid w:val="00C72948"/>
    <w:rsid w:val="00C72C5C"/>
    <w:rsid w:val="00C73C3F"/>
    <w:rsid w:val="00C763D5"/>
    <w:rsid w:val="00C764F3"/>
    <w:rsid w:val="00C81342"/>
    <w:rsid w:val="00C8336B"/>
    <w:rsid w:val="00C83B65"/>
    <w:rsid w:val="00C84766"/>
    <w:rsid w:val="00C86934"/>
    <w:rsid w:val="00C87185"/>
    <w:rsid w:val="00C8738A"/>
    <w:rsid w:val="00C9032A"/>
    <w:rsid w:val="00C907A6"/>
    <w:rsid w:val="00C912BA"/>
    <w:rsid w:val="00C920A1"/>
    <w:rsid w:val="00C92C6F"/>
    <w:rsid w:val="00C931A8"/>
    <w:rsid w:val="00C93CEE"/>
    <w:rsid w:val="00C94212"/>
    <w:rsid w:val="00C9496B"/>
    <w:rsid w:val="00C94EE8"/>
    <w:rsid w:val="00C95439"/>
    <w:rsid w:val="00C97CD9"/>
    <w:rsid w:val="00CA0A5F"/>
    <w:rsid w:val="00CA0B06"/>
    <w:rsid w:val="00CA0BE6"/>
    <w:rsid w:val="00CA0F32"/>
    <w:rsid w:val="00CA23D6"/>
    <w:rsid w:val="00CA3B24"/>
    <w:rsid w:val="00CA3C50"/>
    <w:rsid w:val="00CA4D36"/>
    <w:rsid w:val="00CA620B"/>
    <w:rsid w:val="00CA7194"/>
    <w:rsid w:val="00CB1207"/>
    <w:rsid w:val="00CB1E5D"/>
    <w:rsid w:val="00CB203B"/>
    <w:rsid w:val="00CB3516"/>
    <w:rsid w:val="00CB35CF"/>
    <w:rsid w:val="00CB4DC2"/>
    <w:rsid w:val="00CB59CD"/>
    <w:rsid w:val="00CB63D6"/>
    <w:rsid w:val="00CC0D25"/>
    <w:rsid w:val="00CC0DE9"/>
    <w:rsid w:val="00CC2BA9"/>
    <w:rsid w:val="00CC39F5"/>
    <w:rsid w:val="00CC4BEA"/>
    <w:rsid w:val="00CC4D40"/>
    <w:rsid w:val="00CC5723"/>
    <w:rsid w:val="00CC6547"/>
    <w:rsid w:val="00CC781E"/>
    <w:rsid w:val="00CD1D9D"/>
    <w:rsid w:val="00CD1F8A"/>
    <w:rsid w:val="00CD2303"/>
    <w:rsid w:val="00CD3599"/>
    <w:rsid w:val="00CD3E95"/>
    <w:rsid w:val="00CD43AA"/>
    <w:rsid w:val="00CD50B5"/>
    <w:rsid w:val="00CD5AA0"/>
    <w:rsid w:val="00CD6A5F"/>
    <w:rsid w:val="00CD73A9"/>
    <w:rsid w:val="00CE03BA"/>
    <w:rsid w:val="00CE0705"/>
    <w:rsid w:val="00CE1B48"/>
    <w:rsid w:val="00CE2047"/>
    <w:rsid w:val="00CE3785"/>
    <w:rsid w:val="00CE4608"/>
    <w:rsid w:val="00CE4F65"/>
    <w:rsid w:val="00CE7C26"/>
    <w:rsid w:val="00CF1932"/>
    <w:rsid w:val="00CF2503"/>
    <w:rsid w:val="00CF2512"/>
    <w:rsid w:val="00CF2BCA"/>
    <w:rsid w:val="00CF2C10"/>
    <w:rsid w:val="00CF2C7B"/>
    <w:rsid w:val="00CF3908"/>
    <w:rsid w:val="00CF41B2"/>
    <w:rsid w:val="00CF44FE"/>
    <w:rsid w:val="00CF4C12"/>
    <w:rsid w:val="00CF538E"/>
    <w:rsid w:val="00CF7693"/>
    <w:rsid w:val="00D00004"/>
    <w:rsid w:val="00D00F9F"/>
    <w:rsid w:val="00D0222E"/>
    <w:rsid w:val="00D02B70"/>
    <w:rsid w:val="00D0394C"/>
    <w:rsid w:val="00D067C3"/>
    <w:rsid w:val="00D06CAE"/>
    <w:rsid w:val="00D06F12"/>
    <w:rsid w:val="00D121FF"/>
    <w:rsid w:val="00D125C7"/>
    <w:rsid w:val="00D136B8"/>
    <w:rsid w:val="00D1513D"/>
    <w:rsid w:val="00D1701A"/>
    <w:rsid w:val="00D172D2"/>
    <w:rsid w:val="00D17967"/>
    <w:rsid w:val="00D17DD5"/>
    <w:rsid w:val="00D20301"/>
    <w:rsid w:val="00D21EF3"/>
    <w:rsid w:val="00D2363A"/>
    <w:rsid w:val="00D25439"/>
    <w:rsid w:val="00D26BF2"/>
    <w:rsid w:val="00D32611"/>
    <w:rsid w:val="00D3299E"/>
    <w:rsid w:val="00D33189"/>
    <w:rsid w:val="00D343DF"/>
    <w:rsid w:val="00D35852"/>
    <w:rsid w:val="00D3769C"/>
    <w:rsid w:val="00D42B30"/>
    <w:rsid w:val="00D432C7"/>
    <w:rsid w:val="00D43A45"/>
    <w:rsid w:val="00D44E08"/>
    <w:rsid w:val="00D455CB"/>
    <w:rsid w:val="00D46790"/>
    <w:rsid w:val="00D4773F"/>
    <w:rsid w:val="00D56A40"/>
    <w:rsid w:val="00D62420"/>
    <w:rsid w:val="00D62529"/>
    <w:rsid w:val="00D62E9C"/>
    <w:rsid w:val="00D63A7E"/>
    <w:rsid w:val="00D63CD7"/>
    <w:rsid w:val="00D63E1A"/>
    <w:rsid w:val="00D64677"/>
    <w:rsid w:val="00D6468B"/>
    <w:rsid w:val="00D6661F"/>
    <w:rsid w:val="00D666B6"/>
    <w:rsid w:val="00D66AD4"/>
    <w:rsid w:val="00D70CB8"/>
    <w:rsid w:val="00D72636"/>
    <w:rsid w:val="00D72BC0"/>
    <w:rsid w:val="00D755CB"/>
    <w:rsid w:val="00D758CE"/>
    <w:rsid w:val="00D759AF"/>
    <w:rsid w:val="00D7683B"/>
    <w:rsid w:val="00D80CBC"/>
    <w:rsid w:val="00D81F0F"/>
    <w:rsid w:val="00D83DC3"/>
    <w:rsid w:val="00D842F5"/>
    <w:rsid w:val="00D8489C"/>
    <w:rsid w:val="00D860C1"/>
    <w:rsid w:val="00D86185"/>
    <w:rsid w:val="00D86E24"/>
    <w:rsid w:val="00D870EF"/>
    <w:rsid w:val="00D91C27"/>
    <w:rsid w:val="00D93581"/>
    <w:rsid w:val="00D94675"/>
    <w:rsid w:val="00D96AA7"/>
    <w:rsid w:val="00DA0824"/>
    <w:rsid w:val="00DA1C53"/>
    <w:rsid w:val="00DA394D"/>
    <w:rsid w:val="00DA3F8A"/>
    <w:rsid w:val="00DA7345"/>
    <w:rsid w:val="00DA7EC0"/>
    <w:rsid w:val="00DB0E3C"/>
    <w:rsid w:val="00DB17C3"/>
    <w:rsid w:val="00DB1BEB"/>
    <w:rsid w:val="00DB3F84"/>
    <w:rsid w:val="00DB463A"/>
    <w:rsid w:val="00DB5611"/>
    <w:rsid w:val="00DB628C"/>
    <w:rsid w:val="00DB6806"/>
    <w:rsid w:val="00DB7217"/>
    <w:rsid w:val="00DB7432"/>
    <w:rsid w:val="00DB78CA"/>
    <w:rsid w:val="00DB7B76"/>
    <w:rsid w:val="00DC0A75"/>
    <w:rsid w:val="00DC1BDB"/>
    <w:rsid w:val="00DC25C8"/>
    <w:rsid w:val="00DC2D2F"/>
    <w:rsid w:val="00DC4390"/>
    <w:rsid w:val="00DC5925"/>
    <w:rsid w:val="00DC5C04"/>
    <w:rsid w:val="00DC60FA"/>
    <w:rsid w:val="00DC62DC"/>
    <w:rsid w:val="00DC642B"/>
    <w:rsid w:val="00DC65D4"/>
    <w:rsid w:val="00DD1CD4"/>
    <w:rsid w:val="00DD202F"/>
    <w:rsid w:val="00DD2476"/>
    <w:rsid w:val="00DD4260"/>
    <w:rsid w:val="00DD4A83"/>
    <w:rsid w:val="00DD613E"/>
    <w:rsid w:val="00DD6234"/>
    <w:rsid w:val="00DD71FA"/>
    <w:rsid w:val="00DD7374"/>
    <w:rsid w:val="00DE0E7A"/>
    <w:rsid w:val="00DE1343"/>
    <w:rsid w:val="00DE2162"/>
    <w:rsid w:val="00DE23AF"/>
    <w:rsid w:val="00DE2406"/>
    <w:rsid w:val="00DE39AC"/>
    <w:rsid w:val="00DE646B"/>
    <w:rsid w:val="00DE7030"/>
    <w:rsid w:val="00DE7A07"/>
    <w:rsid w:val="00DE7FCF"/>
    <w:rsid w:val="00DF214A"/>
    <w:rsid w:val="00DF2242"/>
    <w:rsid w:val="00DF29C9"/>
    <w:rsid w:val="00DF6620"/>
    <w:rsid w:val="00DF73EB"/>
    <w:rsid w:val="00DF7A10"/>
    <w:rsid w:val="00E000B9"/>
    <w:rsid w:val="00E00288"/>
    <w:rsid w:val="00E00C53"/>
    <w:rsid w:val="00E05C26"/>
    <w:rsid w:val="00E05CA2"/>
    <w:rsid w:val="00E0698D"/>
    <w:rsid w:val="00E069EC"/>
    <w:rsid w:val="00E07064"/>
    <w:rsid w:val="00E1167B"/>
    <w:rsid w:val="00E1273D"/>
    <w:rsid w:val="00E13433"/>
    <w:rsid w:val="00E14598"/>
    <w:rsid w:val="00E1499D"/>
    <w:rsid w:val="00E158AE"/>
    <w:rsid w:val="00E15B87"/>
    <w:rsid w:val="00E17018"/>
    <w:rsid w:val="00E17598"/>
    <w:rsid w:val="00E1779A"/>
    <w:rsid w:val="00E17D74"/>
    <w:rsid w:val="00E208DF"/>
    <w:rsid w:val="00E2265C"/>
    <w:rsid w:val="00E22F3B"/>
    <w:rsid w:val="00E24448"/>
    <w:rsid w:val="00E24530"/>
    <w:rsid w:val="00E25D42"/>
    <w:rsid w:val="00E26C23"/>
    <w:rsid w:val="00E26D4D"/>
    <w:rsid w:val="00E27746"/>
    <w:rsid w:val="00E30F2D"/>
    <w:rsid w:val="00E3406E"/>
    <w:rsid w:val="00E37A7E"/>
    <w:rsid w:val="00E409F3"/>
    <w:rsid w:val="00E4215B"/>
    <w:rsid w:val="00E42EA6"/>
    <w:rsid w:val="00E43836"/>
    <w:rsid w:val="00E452C9"/>
    <w:rsid w:val="00E50559"/>
    <w:rsid w:val="00E52E6E"/>
    <w:rsid w:val="00E54471"/>
    <w:rsid w:val="00E54FF7"/>
    <w:rsid w:val="00E557C9"/>
    <w:rsid w:val="00E56A1F"/>
    <w:rsid w:val="00E56D71"/>
    <w:rsid w:val="00E5728B"/>
    <w:rsid w:val="00E6015E"/>
    <w:rsid w:val="00E603D9"/>
    <w:rsid w:val="00E60A26"/>
    <w:rsid w:val="00E61102"/>
    <w:rsid w:val="00E61B06"/>
    <w:rsid w:val="00E62AFF"/>
    <w:rsid w:val="00E64691"/>
    <w:rsid w:val="00E65C15"/>
    <w:rsid w:val="00E67AB3"/>
    <w:rsid w:val="00E70915"/>
    <w:rsid w:val="00E70C4E"/>
    <w:rsid w:val="00E71BF4"/>
    <w:rsid w:val="00E72A4F"/>
    <w:rsid w:val="00E72FFB"/>
    <w:rsid w:val="00E73C6D"/>
    <w:rsid w:val="00E73CCE"/>
    <w:rsid w:val="00E74069"/>
    <w:rsid w:val="00E7530F"/>
    <w:rsid w:val="00E7747B"/>
    <w:rsid w:val="00E7749E"/>
    <w:rsid w:val="00E801DC"/>
    <w:rsid w:val="00E818AE"/>
    <w:rsid w:val="00E81A7F"/>
    <w:rsid w:val="00E81DA9"/>
    <w:rsid w:val="00E82759"/>
    <w:rsid w:val="00E83FC5"/>
    <w:rsid w:val="00E84295"/>
    <w:rsid w:val="00E85060"/>
    <w:rsid w:val="00E851B2"/>
    <w:rsid w:val="00E91B27"/>
    <w:rsid w:val="00E93F7B"/>
    <w:rsid w:val="00E949C3"/>
    <w:rsid w:val="00E9783F"/>
    <w:rsid w:val="00E97B72"/>
    <w:rsid w:val="00EA0AF6"/>
    <w:rsid w:val="00EA0D34"/>
    <w:rsid w:val="00EA30A4"/>
    <w:rsid w:val="00EA36BD"/>
    <w:rsid w:val="00EA44F4"/>
    <w:rsid w:val="00EA45B3"/>
    <w:rsid w:val="00EA5199"/>
    <w:rsid w:val="00EA53D8"/>
    <w:rsid w:val="00EB2E10"/>
    <w:rsid w:val="00EB3339"/>
    <w:rsid w:val="00EB36A8"/>
    <w:rsid w:val="00EB3FBB"/>
    <w:rsid w:val="00EB4519"/>
    <w:rsid w:val="00EC04EB"/>
    <w:rsid w:val="00EC0FBD"/>
    <w:rsid w:val="00EC46B0"/>
    <w:rsid w:val="00EC5501"/>
    <w:rsid w:val="00EC7E28"/>
    <w:rsid w:val="00ED35D9"/>
    <w:rsid w:val="00ED440E"/>
    <w:rsid w:val="00ED72D0"/>
    <w:rsid w:val="00ED7A05"/>
    <w:rsid w:val="00ED7BFA"/>
    <w:rsid w:val="00ED7E7F"/>
    <w:rsid w:val="00EE28F6"/>
    <w:rsid w:val="00EE2951"/>
    <w:rsid w:val="00EE334C"/>
    <w:rsid w:val="00EE33A5"/>
    <w:rsid w:val="00EE484E"/>
    <w:rsid w:val="00EE50B6"/>
    <w:rsid w:val="00EE5A4E"/>
    <w:rsid w:val="00EE620E"/>
    <w:rsid w:val="00EE6937"/>
    <w:rsid w:val="00EE6A87"/>
    <w:rsid w:val="00EE6F53"/>
    <w:rsid w:val="00EE6F94"/>
    <w:rsid w:val="00EE6FF3"/>
    <w:rsid w:val="00EF6AFE"/>
    <w:rsid w:val="00EF7543"/>
    <w:rsid w:val="00F02153"/>
    <w:rsid w:val="00F022DA"/>
    <w:rsid w:val="00F03972"/>
    <w:rsid w:val="00F0553C"/>
    <w:rsid w:val="00F06835"/>
    <w:rsid w:val="00F06861"/>
    <w:rsid w:val="00F11419"/>
    <w:rsid w:val="00F1143B"/>
    <w:rsid w:val="00F11466"/>
    <w:rsid w:val="00F13078"/>
    <w:rsid w:val="00F13B22"/>
    <w:rsid w:val="00F14039"/>
    <w:rsid w:val="00F1417D"/>
    <w:rsid w:val="00F14609"/>
    <w:rsid w:val="00F151FC"/>
    <w:rsid w:val="00F15675"/>
    <w:rsid w:val="00F15C1A"/>
    <w:rsid w:val="00F16255"/>
    <w:rsid w:val="00F20995"/>
    <w:rsid w:val="00F20C01"/>
    <w:rsid w:val="00F21250"/>
    <w:rsid w:val="00F221FC"/>
    <w:rsid w:val="00F22858"/>
    <w:rsid w:val="00F2398D"/>
    <w:rsid w:val="00F2595E"/>
    <w:rsid w:val="00F2632E"/>
    <w:rsid w:val="00F3030B"/>
    <w:rsid w:val="00F30434"/>
    <w:rsid w:val="00F31470"/>
    <w:rsid w:val="00F318DB"/>
    <w:rsid w:val="00F3235D"/>
    <w:rsid w:val="00F34CD2"/>
    <w:rsid w:val="00F3547F"/>
    <w:rsid w:val="00F36468"/>
    <w:rsid w:val="00F459A1"/>
    <w:rsid w:val="00F46EA6"/>
    <w:rsid w:val="00F471DD"/>
    <w:rsid w:val="00F526E8"/>
    <w:rsid w:val="00F52A14"/>
    <w:rsid w:val="00F54657"/>
    <w:rsid w:val="00F57A42"/>
    <w:rsid w:val="00F57F11"/>
    <w:rsid w:val="00F6083F"/>
    <w:rsid w:val="00F634A3"/>
    <w:rsid w:val="00F66093"/>
    <w:rsid w:val="00F667F6"/>
    <w:rsid w:val="00F70ED8"/>
    <w:rsid w:val="00F710F9"/>
    <w:rsid w:val="00F71F83"/>
    <w:rsid w:val="00F7304C"/>
    <w:rsid w:val="00F7326B"/>
    <w:rsid w:val="00F7329B"/>
    <w:rsid w:val="00F736A8"/>
    <w:rsid w:val="00F74F6B"/>
    <w:rsid w:val="00F75312"/>
    <w:rsid w:val="00F76341"/>
    <w:rsid w:val="00F772DA"/>
    <w:rsid w:val="00F834EC"/>
    <w:rsid w:val="00F83F6D"/>
    <w:rsid w:val="00F85C7F"/>
    <w:rsid w:val="00F876B0"/>
    <w:rsid w:val="00F87F40"/>
    <w:rsid w:val="00F920F6"/>
    <w:rsid w:val="00F92270"/>
    <w:rsid w:val="00F92BF6"/>
    <w:rsid w:val="00F94E38"/>
    <w:rsid w:val="00F95980"/>
    <w:rsid w:val="00F97E27"/>
    <w:rsid w:val="00F97E98"/>
    <w:rsid w:val="00FA0AE4"/>
    <w:rsid w:val="00FA7052"/>
    <w:rsid w:val="00FA7B88"/>
    <w:rsid w:val="00FB1081"/>
    <w:rsid w:val="00FB2574"/>
    <w:rsid w:val="00FB39EE"/>
    <w:rsid w:val="00FB47A3"/>
    <w:rsid w:val="00FB4DBA"/>
    <w:rsid w:val="00FB667E"/>
    <w:rsid w:val="00FB7105"/>
    <w:rsid w:val="00FC2464"/>
    <w:rsid w:val="00FC3F5E"/>
    <w:rsid w:val="00FD097D"/>
    <w:rsid w:val="00FD0CEA"/>
    <w:rsid w:val="00FD19C5"/>
    <w:rsid w:val="00FD653F"/>
    <w:rsid w:val="00FD7214"/>
    <w:rsid w:val="00FD7DEE"/>
    <w:rsid w:val="00FE0279"/>
    <w:rsid w:val="00FE041A"/>
    <w:rsid w:val="00FE079B"/>
    <w:rsid w:val="00FE08E6"/>
    <w:rsid w:val="00FE09CF"/>
    <w:rsid w:val="00FE119C"/>
    <w:rsid w:val="00FE3134"/>
    <w:rsid w:val="00FE37A5"/>
    <w:rsid w:val="00FE3811"/>
    <w:rsid w:val="00FE38E4"/>
    <w:rsid w:val="00FE552D"/>
    <w:rsid w:val="00FE5A63"/>
    <w:rsid w:val="00FF1235"/>
    <w:rsid w:val="00FF195C"/>
    <w:rsid w:val="00FF24EB"/>
    <w:rsid w:val="00FF31EB"/>
    <w:rsid w:val="00FF4298"/>
    <w:rsid w:val="00FF4526"/>
    <w:rsid w:val="00FF632C"/>
    <w:rsid w:val="00FF7F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DE2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caption" w:qFormat="1"/>
    <w:lsdException w:name="table of figures"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No List" w:uiPriority="9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71"/>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015E"/>
  </w:style>
  <w:style w:type="paragraph" w:styleId="Heading1">
    <w:name w:val="heading 1"/>
    <w:basedOn w:val="Normal"/>
    <w:next w:val="Normal"/>
    <w:link w:val="Heading1Char"/>
    <w:autoRedefine/>
    <w:qFormat/>
    <w:rsid w:val="00935CC8"/>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qFormat/>
    <w:rsid w:val="00B606CD"/>
    <w:pPr>
      <w:keepNext/>
      <w:spacing w:line="360" w:lineRule="auto"/>
      <w:jc w:val="both"/>
      <w:outlineLvl w:val="1"/>
    </w:pPr>
    <w:rPr>
      <w:rFonts w:cs="Arial"/>
      <w:b/>
      <w:bCs/>
      <w:iCs/>
    </w:rPr>
  </w:style>
  <w:style w:type="paragraph" w:styleId="Heading3">
    <w:name w:val="heading 3"/>
    <w:basedOn w:val="Normal"/>
    <w:next w:val="Normal"/>
    <w:link w:val="Heading3Char"/>
    <w:autoRedefine/>
    <w:qFormat/>
    <w:rsid w:val="00EE484E"/>
    <w:pPr>
      <w:spacing w:line="360" w:lineRule="auto"/>
      <w:jc w:val="both"/>
      <w:outlineLvl w:val="2"/>
    </w:pPr>
  </w:style>
  <w:style w:type="paragraph" w:styleId="Heading4">
    <w:name w:val="heading 4"/>
    <w:basedOn w:val="Normal"/>
    <w:next w:val="Normal"/>
    <w:link w:val="Heading4Char"/>
    <w:unhideWhenUsed/>
    <w:qFormat/>
    <w:rsid w:val="00546133"/>
    <w:pPr>
      <w:keepNext/>
      <w:spacing w:before="240" w:after="60"/>
      <w:outlineLvl w:val="3"/>
    </w:pPr>
    <w:rPr>
      <w:b/>
      <w:bCs/>
      <w:i/>
      <w:sz w:val="28"/>
      <w:szCs w:val="28"/>
    </w:rPr>
  </w:style>
  <w:style w:type="paragraph" w:styleId="Heading5">
    <w:name w:val="heading 5"/>
    <w:basedOn w:val="Normal"/>
    <w:next w:val="Normal"/>
    <w:link w:val="Heading5Char"/>
    <w:qFormat/>
    <w:rsid w:val="00E158AE"/>
    <w:pPr>
      <w:tabs>
        <w:tab w:val="num" w:pos="1548"/>
      </w:tabs>
      <w:overflowPunct w:val="0"/>
      <w:autoSpaceDE w:val="0"/>
      <w:autoSpaceDN w:val="0"/>
      <w:adjustRightInd w:val="0"/>
      <w:spacing w:before="240" w:after="60"/>
      <w:ind w:left="1548" w:hanging="1008"/>
      <w:textAlignment w:val="baseline"/>
      <w:outlineLvl w:val="4"/>
    </w:pPr>
    <w:rPr>
      <w:b/>
      <w:bCs/>
      <w:i/>
      <w:iCs/>
      <w:sz w:val="26"/>
      <w:szCs w:val="26"/>
      <w:lang w:val="x-none" w:eastAsia="x-none"/>
    </w:rPr>
  </w:style>
  <w:style w:type="paragraph" w:styleId="Heading6">
    <w:name w:val="heading 6"/>
    <w:basedOn w:val="Normal"/>
    <w:next w:val="Normal"/>
    <w:link w:val="Heading6Char"/>
    <w:qFormat/>
    <w:rsid w:val="00E158AE"/>
    <w:pPr>
      <w:tabs>
        <w:tab w:val="num" w:pos="1692"/>
      </w:tabs>
      <w:overflowPunct w:val="0"/>
      <w:autoSpaceDE w:val="0"/>
      <w:autoSpaceDN w:val="0"/>
      <w:adjustRightInd w:val="0"/>
      <w:spacing w:before="240" w:after="60"/>
      <w:ind w:left="1692" w:hanging="1152"/>
      <w:textAlignment w:val="baseline"/>
      <w:outlineLvl w:val="5"/>
    </w:pPr>
    <w:rPr>
      <w:b/>
      <w:bCs/>
      <w:sz w:val="22"/>
      <w:szCs w:val="22"/>
      <w:lang w:val="x-none" w:eastAsia="x-none"/>
    </w:rPr>
  </w:style>
  <w:style w:type="paragraph" w:styleId="Heading7">
    <w:name w:val="heading 7"/>
    <w:basedOn w:val="Normal"/>
    <w:next w:val="Normal"/>
    <w:link w:val="Heading7Char"/>
    <w:qFormat/>
    <w:rsid w:val="00E158AE"/>
    <w:pPr>
      <w:tabs>
        <w:tab w:val="num" w:pos="1836"/>
      </w:tabs>
      <w:overflowPunct w:val="0"/>
      <w:autoSpaceDE w:val="0"/>
      <w:autoSpaceDN w:val="0"/>
      <w:adjustRightInd w:val="0"/>
      <w:spacing w:before="240" w:after="60"/>
      <w:ind w:left="1836" w:hanging="1296"/>
      <w:textAlignment w:val="baseline"/>
      <w:outlineLvl w:val="6"/>
    </w:pPr>
    <w:rPr>
      <w:lang w:val="x-none" w:eastAsia="x-none"/>
    </w:rPr>
  </w:style>
  <w:style w:type="paragraph" w:styleId="Heading8">
    <w:name w:val="heading 8"/>
    <w:basedOn w:val="Normal"/>
    <w:next w:val="Normal"/>
    <w:link w:val="Heading8Char"/>
    <w:qFormat/>
    <w:rsid w:val="00E158AE"/>
    <w:pPr>
      <w:tabs>
        <w:tab w:val="num" w:pos="1980"/>
      </w:tabs>
      <w:overflowPunct w:val="0"/>
      <w:autoSpaceDE w:val="0"/>
      <w:autoSpaceDN w:val="0"/>
      <w:adjustRightInd w:val="0"/>
      <w:spacing w:before="240" w:after="60"/>
      <w:ind w:left="1980" w:hanging="1440"/>
      <w:textAlignment w:val="baseline"/>
      <w:outlineLvl w:val="7"/>
    </w:pPr>
    <w:rPr>
      <w:i/>
      <w:iCs/>
      <w:lang w:val="x-none" w:eastAsia="x-none"/>
    </w:rPr>
  </w:style>
  <w:style w:type="paragraph" w:styleId="Heading9">
    <w:name w:val="heading 9"/>
    <w:basedOn w:val="Normal"/>
    <w:next w:val="Normal"/>
    <w:link w:val="Heading9Char"/>
    <w:qFormat/>
    <w:rsid w:val="00E158AE"/>
    <w:pPr>
      <w:tabs>
        <w:tab w:val="num" w:pos="2124"/>
      </w:tabs>
      <w:overflowPunct w:val="0"/>
      <w:autoSpaceDE w:val="0"/>
      <w:autoSpaceDN w:val="0"/>
      <w:adjustRightInd w:val="0"/>
      <w:spacing w:before="240" w:after="60"/>
      <w:ind w:left="2124" w:hanging="1584"/>
      <w:textAlignment w:val="baseline"/>
      <w:outlineLvl w:val="8"/>
    </w:pPr>
    <w:rPr>
      <w:rFonts w:ascii="Arial" w:hAnsi="Arial"/>
      <w:sz w:val="22"/>
      <w:szCs w:val="22"/>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35CC8"/>
    <w:rPr>
      <w:b/>
      <w:bCs/>
      <w:sz w:val="24"/>
      <w:szCs w:val="24"/>
    </w:rPr>
  </w:style>
  <w:style w:type="character" w:customStyle="1" w:styleId="Heading2Char">
    <w:name w:val="Heading 2 Char"/>
    <w:link w:val="Heading2"/>
    <w:rsid w:val="00B606CD"/>
    <w:rPr>
      <w:rFonts w:cs="Arial"/>
      <w:b/>
      <w:bCs/>
      <w:iCs/>
    </w:rPr>
  </w:style>
  <w:style w:type="character" w:customStyle="1" w:styleId="Heading3Char">
    <w:name w:val="Heading 3 Char"/>
    <w:link w:val="Heading3"/>
    <w:rsid w:val="00EE484E"/>
    <w:rPr>
      <w:sz w:val="24"/>
      <w:szCs w:val="24"/>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Heading5Char">
    <w:name w:val="Heading 5 Char"/>
    <w:link w:val="Heading5"/>
    <w:rsid w:val="00E158AE"/>
    <w:rPr>
      <w:b/>
      <w:bCs/>
      <w:i/>
      <w:iCs/>
      <w:sz w:val="26"/>
      <w:szCs w:val="26"/>
      <w:lang w:val="x-none" w:eastAsia="x-none"/>
    </w:rPr>
  </w:style>
  <w:style w:type="character" w:customStyle="1" w:styleId="Heading6Char">
    <w:name w:val="Heading 6 Char"/>
    <w:link w:val="Heading6"/>
    <w:rsid w:val="00E158AE"/>
    <w:rPr>
      <w:b/>
      <w:bCs/>
      <w:sz w:val="22"/>
      <w:szCs w:val="22"/>
      <w:lang w:val="x-none" w:eastAsia="x-none"/>
    </w:rPr>
  </w:style>
  <w:style w:type="character" w:customStyle="1" w:styleId="Heading7Char">
    <w:name w:val="Heading 7 Char"/>
    <w:link w:val="Heading7"/>
    <w:rsid w:val="00E158AE"/>
    <w:rPr>
      <w:sz w:val="24"/>
      <w:szCs w:val="24"/>
      <w:lang w:val="x-none" w:eastAsia="x-none"/>
    </w:rPr>
  </w:style>
  <w:style w:type="character" w:customStyle="1" w:styleId="Heading8Char">
    <w:name w:val="Heading 8 Char"/>
    <w:link w:val="Heading8"/>
    <w:rsid w:val="00E158AE"/>
    <w:rPr>
      <w:i/>
      <w:iCs/>
      <w:sz w:val="24"/>
      <w:szCs w:val="24"/>
      <w:lang w:val="x-none" w:eastAsia="x-none"/>
    </w:rPr>
  </w:style>
  <w:style w:type="character" w:customStyle="1" w:styleId="Heading9Char">
    <w:name w:val="Heading 9 Char"/>
    <w:link w:val="Heading9"/>
    <w:rsid w:val="00E158AE"/>
    <w:rPr>
      <w:rFonts w:ascii="Arial" w:hAnsi="Arial"/>
      <w:sz w:val="22"/>
      <w:szCs w:val="22"/>
      <w:lang w:val="x-none" w:eastAsia="x-none"/>
    </w:rPr>
  </w:style>
  <w:style w:type="paragraph" w:styleId="Footer">
    <w:name w:val="footer"/>
    <w:basedOn w:val="Normal"/>
    <w:link w:val="FooterChar"/>
    <w:pPr>
      <w:tabs>
        <w:tab w:val="center" w:pos="4320"/>
        <w:tab w:val="right" w:pos="8640"/>
      </w:tabs>
    </w:pPr>
  </w:style>
  <w:style w:type="character" w:customStyle="1" w:styleId="FooterChar">
    <w:name w:val="Footer Char"/>
    <w:link w:val="Footer"/>
    <w:uiPriority w:val="99"/>
    <w:rsid w:val="00587110"/>
    <w:rPr>
      <w:sz w:val="24"/>
      <w:szCs w:val="24"/>
    </w:rPr>
  </w:style>
  <w:style w:type="paragraph" w:styleId="Header">
    <w:name w:val="header"/>
    <w:basedOn w:val="Normal"/>
    <w:link w:val="HeaderChar"/>
    <w:pPr>
      <w:tabs>
        <w:tab w:val="center" w:pos="4320"/>
        <w:tab w:val="right" w:pos="8640"/>
      </w:tabs>
    </w:pPr>
  </w:style>
  <w:style w:type="character" w:customStyle="1" w:styleId="HeaderChar">
    <w:name w:val="Header Char"/>
    <w:link w:val="Header"/>
    <w:rsid w:val="00E158AE"/>
    <w:rPr>
      <w:sz w:val="24"/>
      <w:szCs w:val="24"/>
    </w:rPr>
  </w:style>
  <w:style w:type="paragraph" w:customStyle="1" w:styleId="Level1">
    <w:name w:val="Level 1"/>
    <w:pPr>
      <w:autoSpaceDE w:val="0"/>
      <w:autoSpaceDN w:val="0"/>
      <w:adjustRightInd w:val="0"/>
      <w:ind w:left="720"/>
    </w:p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link w:val="TitleChar"/>
    <w:qFormat/>
    <w:pPr>
      <w:autoSpaceDE w:val="0"/>
      <w:autoSpaceDN w:val="0"/>
      <w:adjustRightInd w:val="0"/>
      <w:jc w:val="center"/>
    </w:pPr>
    <w:rPr>
      <w:sz w:val="28"/>
      <w:szCs w:val="28"/>
    </w:rPr>
  </w:style>
  <w:style w:type="character" w:customStyle="1" w:styleId="TitleChar">
    <w:name w:val="Title Char"/>
    <w:link w:val="Title"/>
    <w:rsid w:val="00736BB3"/>
    <w:rPr>
      <w:sz w:val="28"/>
      <w:szCs w:val="28"/>
    </w:rPr>
  </w:style>
  <w:style w:type="paragraph" w:styleId="BodyText">
    <w:name w:val="Body Text"/>
    <w:basedOn w:val="Normal"/>
    <w:link w:val="BodyTextChar"/>
    <w:pPr>
      <w:autoSpaceDE w:val="0"/>
      <w:autoSpaceDN w:val="0"/>
      <w:adjustRightInd w:val="0"/>
    </w:pPr>
    <w:rPr>
      <w:sz w:val="22"/>
      <w:szCs w:val="22"/>
    </w:rPr>
  </w:style>
  <w:style w:type="character" w:customStyle="1" w:styleId="BodyTextChar">
    <w:name w:val="Body Text Char"/>
    <w:link w:val="BodyText"/>
    <w:rsid w:val="00707877"/>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link w:val="BodyTextIndent"/>
    <w:rsid w:val="00707877"/>
    <w:rPr>
      <w:sz w:val="32"/>
      <w:szCs w:val="32"/>
    </w:rPr>
  </w:style>
  <w:style w:type="paragraph" w:customStyle="1" w:styleId="QuickFormat6">
    <w:name w:val="QuickFormat6"/>
    <w:pPr>
      <w:autoSpaceDE w:val="0"/>
      <w:autoSpaceDN w:val="0"/>
      <w:adjustRightInd w:val="0"/>
    </w:pPr>
    <w:rPr>
      <w:rFonts w:ascii="Arial" w:hAnsi="Arial" w:cs="Arial"/>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A64AE3"/>
    <w:pPr>
      <w:spacing w:before="120" w:after="120"/>
      <w:contextualSpacing/>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rsid w:val="00BC3D8D"/>
    <w:pPr>
      <w:tabs>
        <w:tab w:val="right" w:leader="dot" w:pos="9360"/>
      </w:tabs>
      <w:spacing w:line="360" w:lineRule="auto"/>
    </w:pPr>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pPr>
      <w:ind w:left="720"/>
    </w:pPr>
  </w:style>
  <w:style w:type="paragraph" w:styleId="TOC5">
    <w:name w:val="toc 5"/>
    <w:basedOn w:val="Normal"/>
    <w:next w:val="Normal"/>
    <w:autoRedefine/>
    <w:pPr>
      <w:ind w:left="960"/>
    </w:pPr>
  </w:style>
  <w:style w:type="paragraph" w:styleId="TOC6">
    <w:name w:val="toc 6"/>
    <w:basedOn w:val="Normal"/>
    <w:next w:val="Normal"/>
    <w:autoRedefine/>
    <w:pPr>
      <w:ind w:left="1200"/>
    </w:pPr>
  </w:style>
  <w:style w:type="paragraph" w:styleId="TOC7">
    <w:name w:val="toc 7"/>
    <w:basedOn w:val="Normal"/>
    <w:next w:val="Normal"/>
    <w:autoRedefine/>
    <w:pPr>
      <w:ind w:left="1440"/>
    </w:pPr>
  </w:style>
  <w:style w:type="paragraph" w:styleId="TOC8">
    <w:name w:val="toc 8"/>
    <w:basedOn w:val="Normal"/>
    <w:next w:val="Normal"/>
    <w:autoRedefine/>
    <w:pPr>
      <w:ind w:left="1680"/>
    </w:pPr>
  </w:style>
  <w:style w:type="paragraph" w:styleId="TOC9">
    <w:name w:val="toc 9"/>
    <w:basedOn w:val="Normal"/>
    <w:next w:val="Normal"/>
    <w:autoRedefine/>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styleId="CommentReference">
    <w:name w:val="annotation reference"/>
    <w:uiPriority w:val="99"/>
    <w:rsid w:val="00B77A54"/>
    <w:rPr>
      <w:sz w:val="16"/>
      <w:szCs w:val="16"/>
    </w:rPr>
  </w:style>
  <w:style w:type="paragraph" w:styleId="ListParagraph">
    <w:name w:val="List Paragraph"/>
    <w:basedOn w:val="Normal"/>
    <w:uiPriority w:val="34"/>
    <w:qFormat/>
    <w:rsid w:val="00B77A54"/>
    <w:pPr>
      <w:ind w:left="720"/>
      <w:contextualSpacing/>
    </w:pPr>
    <w:rPr>
      <w:rFonts w:ascii="Cambria" w:eastAsia="MS Mincho" w:hAnsi="Cambria"/>
    </w:rPr>
  </w:style>
  <w:style w:type="table" w:styleId="TableGrid">
    <w:name w:val="Table Grid"/>
    <w:basedOn w:val="TableNormal"/>
    <w:rsid w:val="00B77A54"/>
    <w:rPr>
      <w:rFonts w:ascii="Cambria" w:eastAsia="MS Mincho"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Numbered">
    <w:name w:val="Heading 1 - Numbered"/>
    <w:basedOn w:val="Heading1"/>
    <w:rsid w:val="00B77A54"/>
    <w:pPr>
      <w:keepNext/>
      <w:tabs>
        <w:tab w:val="num" w:pos="432"/>
      </w:tabs>
      <w:autoSpaceDE/>
      <w:autoSpaceDN/>
      <w:adjustRightInd/>
      <w:spacing w:after="200" w:line="240" w:lineRule="auto"/>
      <w:ind w:left="432" w:hanging="432"/>
      <w:jc w:val="left"/>
    </w:pPr>
    <w:rPr>
      <w:bCs w:val="0"/>
      <w:caps/>
      <w:snapToGrid w:val="0"/>
      <w:sz w:val="22"/>
      <w:szCs w:val="22"/>
    </w:rPr>
  </w:style>
  <w:style w:type="paragraph" w:styleId="BodyText3">
    <w:name w:val="Body Text 3"/>
    <w:basedOn w:val="Normal"/>
    <w:link w:val="BodyText3Char"/>
    <w:rsid w:val="00587110"/>
    <w:pPr>
      <w:spacing w:after="120"/>
    </w:pPr>
    <w:rPr>
      <w:sz w:val="16"/>
      <w:szCs w:val="16"/>
      <w:lang w:val="x-none" w:eastAsia="x-none"/>
    </w:rPr>
  </w:style>
  <w:style w:type="character" w:customStyle="1" w:styleId="BodyText3Char">
    <w:name w:val="Body Text 3 Char"/>
    <w:link w:val="BodyText3"/>
    <w:rsid w:val="00587110"/>
    <w:rPr>
      <w:sz w:val="16"/>
      <w:szCs w:val="16"/>
      <w:lang w:val="x-none" w:eastAsia="x-none"/>
    </w:rPr>
  </w:style>
  <w:style w:type="paragraph" w:customStyle="1" w:styleId="HeadingA">
    <w:name w:val="Heading A"/>
    <w:basedOn w:val="Normal"/>
    <w:rsid w:val="00587110"/>
    <w:rPr>
      <w:b/>
      <w:caps/>
      <w:sz w:val="20"/>
      <w:szCs w:val="20"/>
    </w:rPr>
  </w:style>
  <w:style w:type="paragraph" w:styleId="CommentText">
    <w:name w:val="annotation text"/>
    <w:basedOn w:val="Normal"/>
    <w:link w:val="CommentTextChar"/>
    <w:uiPriority w:val="99"/>
    <w:rsid w:val="00587110"/>
    <w:rPr>
      <w:sz w:val="20"/>
      <w:szCs w:val="20"/>
    </w:rPr>
  </w:style>
  <w:style w:type="character" w:customStyle="1" w:styleId="CommentTextChar">
    <w:name w:val="Comment Text Char"/>
    <w:basedOn w:val="DefaultParagraphFont"/>
    <w:link w:val="CommentText"/>
    <w:uiPriority w:val="99"/>
    <w:rsid w:val="00587110"/>
  </w:style>
  <w:style w:type="paragraph" w:styleId="BalloonText">
    <w:name w:val="Balloon Text"/>
    <w:basedOn w:val="Normal"/>
    <w:link w:val="BalloonTextChar"/>
    <w:rsid w:val="00587110"/>
    <w:rPr>
      <w:rFonts w:ascii="Tahoma" w:hAnsi="Tahoma" w:cs="Tahoma"/>
      <w:sz w:val="16"/>
      <w:szCs w:val="16"/>
    </w:rPr>
  </w:style>
  <w:style w:type="character" w:customStyle="1" w:styleId="BalloonTextChar">
    <w:name w:val="Balloon Text Char"/>
    <w:link w:val="BalloonText"/>
    <w:rsid w:val="00587110"/>
    <w:rPr>
      <w:rFonts w:ascii="Tahoma" w:hAnsi="Tahoma" w:cs="Tahoma"/>
      <w:sz w:val="16"/>
      <w:szCs w:val="16"/>
    </w:rPr>
  </w:style>
  <w:style w:type="paragraph" w:customStyle="1" w:styleId="LightGrid-Accent31">
    <w:name w:val="Light Grid - Accent 31"/>
    <w:basedOn w:val="Normal"/>
    <w:uiPriority w:val="34"/>
    <w:qFormat/>
    <w:rsid w:val="00587110"/>
    <w:pPr>
      <w:ind w:left="720"/>
      <w:contextualSpacing/>
    </w:pPr>
    <w:rPr>
      <w:sz w:val="20"/>
      <w:szCs w:val="20"/>
    </w:rPr>
  </w:style>
  <w:style w:type="paragraph" w:customStyle="1" w:styleId="Default">
    <w:name w:val="Default"/>
    <w:rsid w:val="00E158AE"/>
    <w:pPr>
      <w:autoSpaceDE w:val="0"/>
      <w:autoSpaceDN w:val="0"/>
      <w:adjustRightInd w:val="0"/>
    </w:pPr>
    <w:rPr>
      <w:color w:val="000000"/>
    </w:rPr>
  </w:style>
  <w:style w:type="paragraph" w:styleId="IntenseQuote">
    <w:name w:val="Intense Quote"/>
    <w:basedOn w:val="Normal"/>
    <w:next w:val="Normal"/>
    <w:link w:val="IntenseQuoteChar"/>
    <w:uiPriority w:val="30"/>
    <w:qFormat/>
    <w:rsid w:val="00E158AE"/>
    <w:pPr>
      <w:pBdr>
        <w:bottom w:val="single" w:sz="4" w:space="4" w:color="4F81BD"/>
      </w:pBdr>
      <w:spacing w:before="200" w:after="280"/>
      <w:ind w:left="936" w:right="936"/>
    </w:pPr>
    <w:rPr>
      <w:rFonts w:ascii="Cambria" w:eastAsia="MS Mincho" w:hAnsi="Cambria"/>
      <w:b/>
      <w:bCs/>
      <w:i/>
      <w:iCs/>
      <w:color w:val="4F81BD"/>
    </w:rPr>
  </w:style>
  <w:style w:type="character" w:customStyle="1" w:styleId="IntenseQuoteChar">
    <w:name w:val="Intense Quote Char"/>
    <w:link w:val="IntenseQuote"/>
    <w:uiPriority w:val="30"/>
    <w:rsid w:val="00E158AE"/>
    <w:rPr>
      <w:rFonts w:ascii="Cambria" w:eastAsia="MS Mincho" w:hAnsi="Cambria"/>
      <w:b/>
      <w:bCs/>
      <w:i/>
      <w:iCs/>
      <w:color w:val="4F81BD"/>
      <w:sz w:val="24"/>
      <w:szCs w:val="24"/>
    </w:rPr>
  </w:style>
  <w:style w:type="character" w:styleId="IntenseReference">
    <w:name w:val="Intense Reference"/>
    <w:uiPriority w:val="32"/>
    <w:qFormat/>
    <w:rsid w:val="00E158AE"/>
    <w:rPr>
      <w:b/>
      <w:bCs/>
      <w:smallCaps/>
      <w:color w:val="C0504D"/>
      <w:spacing w:val="5"/>
      <w:u w:val="single"/>
    </w:rPr>
  </w:style>
  <w:style w:type="character" w:styleId="BookTitle">
    <w:name w:val="Book Title"/>
    <w:uiPriority w:val="33"/>
    <w:qFormat/>
    <w:rsid w:val="00E158AE"/>
    <w:rPr>
      <w:b/>
      <w:bCs/>
      <w:smallCaps/>
      <w:spacing w:val="5"/>
    </w:rPr>
  </w:style>
  <w:style w:type="paragraph" w:customStyle="1" w:styleId="Figure">
    <w:name w:val="Figure"/>
    <w:basedOn w:val="Normal"/>
    <w:rsid w:val="00E158AE"/>
    <w:pPr>
      <w:keepNext/>
      <w:spacing w:after="200"/>
      <w:jc w:val="center"/>
    </w:pPr>
    <w:rPr>
      <w:sz w:val="20"/>
      <w:szCs w:val="20"/>
    </w:rPr>
  </w:style>
  <w:style w:type="paragraph" w:customStyle="1" w:styleId="HeadingB">
    <w:name w:val="Heading B"/>
    <w:basedOn w:val="Normal"/>
    <w:rsid w:val="00E158AE"/>
    <w:rPr>
      <w:b/>
      <w:sz w:val="20"/>
      <w:szCs w:val="20"/>
    </w:rPr>
  </w:style>
  <w:style w:type="paragraph" w:customStyle="1" w:styleId="HeadingC">
    <w:name w:val="Heading C"/>
    <w:basedOn w:val="Normal"/>
    <w:rsid w:val="00E158AE"/>
    <w:rPr>
      <w:i/>
      <w:sz w:val="20"/>
      <w:szCs w:val="20"/>
    </w:rPr>
  </w:style>
  <w:style w:type="paragraph" w:customStyle="1" w:styleId="Paragraph">
    <w:name w:val="Paragraph"/>
    <w:basedOn w:val="Normal"/>
    <w:rsid w:val="00E158AE"/>
    <w:pPr>
      <w:ind w:firstLine="360"/>
    </w:pPr>
    <w:rPr>
      <w:sz w:val="20"/>
      <w:szCs w:val="20"/>
    </w:rPr>
  </w:style>
  <w:style w:type="paragraph" w:customStyle="1" w:styleId="References">
    <w:name w:val="References"/>
    <w:basedOn w:val="Normal"/>
    <w:rsid w:val="00E158AE"/>
    <w:pPr>
      <w:tabs>
        <w:tab w:val="left" w:pos="720"/>
      </w:tabs>
      <w:ind w:left="360" w:hanging="360"/>
    </w:pPr>
    <w:rPr>
      <w:sz w:val="20"/>
      <w:szCs w:val="20"/>
    </w:rPr>
  </w:style>
  <w:style w:type="character" w:styleId="Strong">
    <w:name w:val="Strong"/>
    <w:uiPriority w:val="22"/>
    <w:qFormat/>
    <w:rsid w:val="00E158AE"/>
    <w:rPr>
      <w:b/>
      <w:bCs/>
    </w:rPr>
  </w:style>
  <w:style w:type="character" w:customStyle="1" w:styleId="baddress">
    <w:name w:val="b_address"/>
    <w:rsid w:val="00E158AE"/>
  </w:style>
  <w:style w:type="paragraph" w:styleId="FootnoteText">
    <w:name w:val="footnote text"/>
    <w:basedOn w:val="Normal"/>
    <w:link w:val="FootnoteTextChar"/>
    <w:uiPriority w:val="99"/>
    <w:rsid w:val="00E158AE"/>
    <w:pPr>
      <w:widowControl w:val="0"/>
      <w:wordWrap w:val="0"/>
      <w:autoSpaceDE w:val="0"/>
      <w:autoSpaceDN w:val="0"/>
      <w:spacing w:line="280" w:lineRule="exact"/>
      <w:jc w:val="both"/>
    </w:pPr>
    <w:rPr>
      <w:rFonts w:eastAsia="Batang"/>
      <w:kern w:val="2"/>
      <w:szCs w:val="20"/>
      <w:lang w:val="x-none" w:eastAsia="ko-KR"/>
    </w:rPr>
  </w:style>
  <w:style w:type="character" w:customStyle="1" w:styleId="FootnoteTextChar">
    <w:name w:val="Footnote Text Char"/>
    <w:link w:val="FootnoteText"/>
    <w:uiPriority w:val="99"/>
    <w:rsid w:val="00E158AE"/>
    <w:rPr>
      <w:rFonts w:eastAsia="Batang"/>
      <w:kern w:val="2"/>
      <w:sz w:val="24"/>
      <w:lang w:val="x-none" w:eastAsia="ko-KR"/>
    </w:rPr>
  </w:style>
  <w:style w:type="character" w:styleId="FootnoteReference">
    <w:name w:val="footnote reference"/>
    <w:rsid w:val="00E158AE"/>
    <w:rPr>
      <w:vertAlign w:val="superscript"/>
    </w:rPr>
  </w:style>
  <w:style w:type="paragraph" w:styleId="CommentSubject">
    <w:name w:val="annotation subject"/>
    <w:basedOn w:val="CommentText"/>
    <w:next w:val="CommentText"/>
    <w:link w:val="CommentSubjectChar"/>
    <w:rsid w:val="00E158AE"/>
    <w:rPr>
      <w:b/>
      <w:bCs/>
      <w:lang w:val="x-none" w:eastAsia="x-none"/>
    </w:rPr>
  </w:style>
  <w:style w:type="character" w:customStyle="1" w:styleId="CommentSubjectChar">
    <w:name w:val="Comment Subject Char"/>
    <w:link w:val="CommentSubject"/>
    <w:rsid w:val="00E158AE"/>
    <w:rPr>
      <w:b/>
      <w:bCs/>
      <w:lang w:val="x-none" w:eastAsia="x-none"/>
    </w:rPr>
  </w:style>
  <w:style w:type="paragraph" w:customStyle="1" w:styleId="MediumList2-Accent21">
    <w:name w:val="Medium List 2 - Accent 21"/>
    <w:hidden/>
    <w:uiPriority w:val="71"/>
    <w:rsid w:val="00E158AE"/>
  </w:style>
  <w:style w:type="paragraph" w:customStyle="1" w:styleId="NoSpacing1">
    <w:name w:val="No Spacing1"/>
    <w:uiPriority w:val="99"/>
    <w:qFormat/>
    <w:rsid w:val="00E158AE"/>
    <w:rPr>
      <w:sz w:val="22"/>
      <w:szCs w:val="22"/>
    </w:rPr>
  </w:style>
  <w:style w:type="paragraph" w:styleId="PlainText">
    <w:name w:val="Plain Text"/>
    <w:basedOn w:val="Normal"/>
    <w:link w:val="PlainTextChar"/>
    <w:uiPriority w:val="99"/>
    <w:rsid w:val="00E158AE"/>
    <w:rPr>
      <w:rFonts w:ascii="Courier New" w:hAnsi="Courier New"/>
      <w:szCs w:val="20"/>
    </w:rPr>
  </w:style>
  <w:style w:type="character" w:customStyle="1" w:styleId="PlainTextChar">
    <w:name w:val="Plain Text Char"/>
    <w:link w:val="PlainText"/>
    <w:uiPriority w:val="99"/>
    <w:rsid w:val="00E158AE"/>
    <w:rPr>
      <w:rFonts w:ascii="Courier New" w:hAnsi="Courier New"/>
      <w:sz w:val="24"/>
    </w:rPr>
  </w:style>
  <w:style w:type="paragraph" w:styleId="Index1">
    <w:name w:val="index 1"/>
    <w:basedOn w:val="Normal"/>
    <w:next w:val="Normal"/>
    <w:autoRedefine/>
    <w:rsid w:val="00E158AE"/>
    <w:pPr>
      <w:ind w:left="240" w:hanging="240"/>
    </w:pPr>
    <w:rPr>
      <w:sz w:val="20"/>
      <w:szCs w:val="20"/>
    </w:rPr>
  </w:style>
  <w:style w:type="paragraph" w:styleId="Index2">
    <w:name w:val="index 2"/>
    <w:basedOn w:val="Normal"/>
    <w:next w:val="Normal"/>
    <w:autoRedefine/>
    <w:rsid w:val="00E158AE"/>
    <w:pPr>
      <w:ind w:left="480" w:hanging="240"/>
    </w:pPr>
    <w:rPr>
      <w:sz w:val="20"/>
      <w:szCs w:val="20"/>
    </w:rPr>
  </w:style>
  <w:style w:type="paragraph" w:styleId="Index3">
    <w:name w:val="index 3"/>
    <w:basedOn w:val="Normal"/>
    <w:next w:val="Normal"/>
    <w:autoRedefine/>
    <w:rsid w:val="00E158AE"/>
    <w:pPr>
      <w:ind w:left="720" w:hanging="240"/>
    </w:pPr>
    <w:rPr>
      <w:sz w:val="20"/>
      <w:szCs w:val="20"/>
    </w:rPr>
  </w:style>
  <w:style w:type="paragraph" w:styleId="Index4">
    <w:name w:val="index 4"/>
    <w:basedOn w:val="Normal"/>
    <w:next w:val="Normal"/>
    <w:autoRedefine/>
    <w:rsid w:val="00E158AE"/>
    <w:pPr>
      <w:ind w:left="960" w:hanging="240"/>
    </w:pPr>
    <w:rPr>
      <w:sz w:val="20"/>
      <w:szCs w:val="20"/>
    </w:rPr>
  </w:style>
  <w:style w:type="paragraph" w:styleId="Index5">
    <w:name w:val="index 5"/>
    <w:basedOn w:val="Normal"/>
    <w:next w:val="Normal"/>
    <w:autoRedefine/>
    <w:rsid w:val="00E158AE"/>
    <w:pPr>
      <w:ind w:left="1200" w:hanging="240"/>
    </w:pPr>
    <w:rPr>
      <w:sz w:val="20"/>
      <w:szCs w:val="20"/>
    </w:rPr>
  </w:style>
  <w:style w:type="paragraph" w:styleId="Index6">
    <w:name w:val="index 6"/>
    <w:basedOn w:val="Normal"/>
    <w:next w:val="Normal"/>
    <w:autoRedefine/>
    <w:rsid w:val="00E158AE"/>
    <w:pPr>
      <w:ind w:left="1440" w:hanging="240"/>
    </w:pPr>
    <w:rPr>
      <w:sz w:val="20"/>
      <w:szCs w:val="20"/>
    </w:rPr>
  </w:style>
  <w:style w:type="paragraph" w:styleId="Index7">
    <w:name w:val="index 7"/>
    <w:basedOn w:val="Normal"/>
    <w:next w:val="Normal"/>
    <w:autoRedefine/>
    <w:rsid w:val="00E158AE"/>
    <w:pPr>
      <w:ind w:left="1680" w:hanging="240"/>
    </w:pPr>
    <w:rPr>
      <w:sz w:val="20"/>
      <w:szCs w:val="20"/>
    </w:rPr>
  </w:style>
  <w:style w:type="paragraph" w:styleId="Index8">
    <w:name w:val="index 8"/>
    <w:basedOn w:val="Normal"/>
    <w:next w:val="Normal"/>
    <w:autoRedefine/>
    <w:rsid w:val="00E158AE"/>
    <w:pPr>
      <w:ind w:left="1920" w:hanging="240"/>
    </w:pPr>
    <w:rPr>
      <w:sz w:val="20"/>
      <w:szCs w:val="20"/>
    </w:rPr>
  </w:style>
  <w:style w:type="paragraph" w:styleId="Index9">
    <w:name w:val="index 9"/>
    <w:basedOn w:val="Normal"/>
    <w:next w:val="Normal"/>
    <w:autoRedefine/>
    <w:rsid w:val="00E158AE"/>
    <w:pPr>
      <w:ind w:left="2160" w:hanging="240"/>
    </w:pPr>
    <w:rPr>
      <w:sz w:val="20"/>
      <w:szCs w:val="20"/>
    </w:rPr>
  </w:style>
  <w:style w:type="paragraph" w:styleId="IndexHeading">
    <w:name w:val="index heading"/>
    <w:basedOn w:val="Normal"/>
    <w:next w:val="Index1"/>
    <w:rsid w:val="00E158AE"/>
    <w:pPr>
      <w:spacing w:before="120" w:after="120"/>
    </w:pPr>
    <w:rPr>
      <w:b/>
      <w:i/>
      <w:sz w:val="20"/>
      <w:szCs w:val="20"/>
    </w:rPr>
  </w:style>
  <w:style w:type="paragraph" w:customStyle="1" w:styleId="code">
    <w:name w:val="code"/>
    <w:basedOn w:val="Normal"/>
    <w:rsid w:val="00E158AE"/>
    <w:rPr>
      <w:rFonts w:ascii="Courier New" w:hAnsi="Courier New"/>
      <w:sz w:val="16"/>
      <w:szCs w:val="20"/>
    </w:rPr>
  </w:style>
  <w:style w:type="paragraph" w:styleId="EndnoteText">
    <w:name w:val="endnote text"/>
    <w:basedOn w:val="Normal"/>
    <w:link w:val="EndnoteTextChar"/>
    <w:rsid w:val="00E158AE"/>
    <w:rPr>
      <w:rFonts w:ascii="Times" w:hAnsi="Times"/>
    </w:rPr>
  </w:style>
  <w:style w:type="character" w:customStyle="1" w:styleId="EndnoteTextChar">
    <w:name w:val="Endnote Text Char"/>
    <w:link w:val="EndnoteText"/>
    <w:rsid w:val="00E158AE"/>
    <w:rPr>
      <w:rFonts w:ascii="Times" w:hAnsi="Times"/>
      <w:sz w:val="24"/>
      <w:szCs w:val="24"/>
    </w:rPr>
  </w:style>
  <w:style w:type="character" w:styleId="EndnoteReference">
    <w:name w:val="endnote reference"/>
    <w:rsid w:val="00E158AE"/>
    <w:rPr>
      <w:rFonts w:cs="Times New Roman"/>
      <w:vertAlign w:val="superscript"/>
    </w:rPr>
  </w:style>
  <w:style w:type="paragraph" w:styleId="DocumentMap">
    <w:name w:val="Document Map"/>
    <w:basedOn w:val="Normal"/>
    <w:link w:val="DocumentMapChar"/>
    <w:rsid w:val="00E158AE"/>
    <w:rPr>
      <w:rFonts w:ascii="Tahoma" w:hAnsi="Tahoma" w:cs="Tahoma"/>
      <w:sz w:val="16"/>
      <w:szCs w:val="16"/>
    </w:rPr>
  </w:style>
  <w:style w:type="character" w:customStyle="1" w:styleId="DocumentMapChar">
    <w:name w:val="Document Map Char"/>
    <w:link w:val="DocumentMap"/>
    <w:rsid w:val="00E158AE"/>
    <w:rPr>
      <w:rFonts w:ascii="Tahoma" w:hAnsi="Tahoma" w:cs="Tahoma"/>
      <w:sz w:val="16"/>
      <w:szCs w:val="16"/>
    </w:rPr>
  </w:style>
  <w:style w:type="paragraph" w:styleId="NormalWeb">
    <w:name w:val="Normal (Web)"/>
    <w:basedOn w:val="Normal"/>
    <w:uiPriority w:val="99"/>
    <w:unhideWhenUsed/>
    <w:rsid w:val="00E158AE"/>
    <w:pPr>
      <w:spacing w:before="100" w:beforeAutospacing="1" w:after="100" w:afterAutospacing="1"/>
    </w:pPr>
    <w:rPr>
      <w:rFonts w:ascii="Times" w:hAnsi="Times"/>
      <w:sz w:val="20"/>
      <w:szCs w:val="20"/>
    </w:rPr>
  </w:style>
  <w:style w:type="paragraph" w:customStyle="1" w:styleId="paragraphindent">
    <w:name w:val="paragraph indent"/>
    <w:basedOn w:val="Normal"/>
    <w:rsid w:val="00E158AE"/>
    <w:pPr>
      <w:jc w:val="both"/>
    </w:pPr>
    <w:rPr>
      <w:sz w:val="22"/>
    </w:rPr>
  </w:style>
  <w:style w:type="paragraph" w:styleId="Revision">
    <w:name w:val="Revision"/>
    <w:hidden/>
    <w:uiPriority w:val="71"/>
    <w:rsid w:val="00E158AE"/>
  </w:style>
  <w:style w:type="paragraph" w:customStyle="1" w:styleId="FRONTHEADING">
    <w:name w:val="FRONT HEADING"/>
    <w:basedOn w:val="Normal"/>
    <w:rsid w:val="00E158AE"/>
    <w:pPr>
      <w:tabs>
        <w:tab w:val="right" w:pos="9000"/>
      </w:tabs>
      <w:spacing w:after="360"/>
      <w:jc w:val="center"/>
    </w:pPr>
    <w:rPr>
      <w:rFonts w:cs="Arial"/>
      <w:b/>
      <w:caps/>
      <w:snapToGrid w:val="0"/>
      <w:sz w:val="22"/>
      <w:szCs w:val="20"/>
    </w:rPr>
  </w:style>
  <w:style w:type="paragraph" w:customStyle="1" w:styleId="DateandRecipient">
    <w:name w:val="Date and Recipient"/>
    <w:basedOn w:val="Normal"/>
    <w:rsid w:val="006E1A17"/>
    <w:pPr>
      <w:spacing w:before="400" w:line="300" w:lineRule="auto"/>
    </w:pPr>
    <w:rPr>
      <w:rFonts w:asciiTheme="minorHAnsi" w:eastAsiaTheme="minorEastAsia" w:hAnsiTheme="minorHAnsi" w:cstheme="minorBidi"/>
      <w:color w:val="404040" w:themeColor="text1" w:themeTint="BF"/>
      <w:sz w:val="22"/>
      <w:szCs w:val="22"/>
    </w:rPr>
  </w:style>
  <w:style w:type="paragraph" w:customStyle="1" w:styleId="ContentBody">
    <w:name w:val="Content Body"/>
    <w:basedOn w:val="Normal"/>
    <w:link w:val="ContentBodyChar"/>
    <w:qFormat/>
    <w:rsid w:val="006E1A17"/>
    <w:rPr>
      <w:rFonts w:asciiTheme="minorHAnsi" w:eastAsiaTheme="minorHAnsi" w:hAnsiTheme="minorHAnsi" w:cstheme="minorBidi"/>
      <w:color w:val="000000" w:themeColor="text1"/>
      <w:sz w:val="20"/>
      <w:szCs w:val="22"/>
    </w:rPr>
  </w:style>
  <w:style w:type="character" w:customStyle="1" w:styleId="ContentBodyChar">
    <w:name w:val="Content Body Char"/>
    <w:basedOn w:val="DefaultParagraphFont"/>
    <w:link w:val="ContentBody"/>
    <w:rsid w:val="006E1A17"/>
    <w:rPr>
      <w:rFonts w:asciiTheme="minorHAnsi" w:eastAsiaTheme="minorHAnsi" w:hAnsiTheme="minorHAnsi" w:cstheme="minorBidi"/>
      <w:color w:val="000000" w:themeColor="text1"/>
      <w:szCs w:val="22"/>
    </w:rPr>
  </w:style>
  <w:style w:type="character" w:styleId="PlaceholderText">
    <w:name w:val="Placeholder Text"/>
    <w:basedOn w:val="DefaultParagraphFont"/>
    <w:uiPriority w:val="67"/>
    <w:rsid w:val="007958B1"/>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caption" w:qFormat="1"/>
    <w:lsdException w:name="table of figures"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No List" w:uiPriority="9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71"/>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015E"/>
  </w:style>
  <w:style w:type="paragraph" w:styleId="Heading1">
    <w:name w:val="heading 1"/>
    <w:basedOn w:val="Normal"/>
    <w:next w:val="Normal"/>
    <w:link w:val="Heading1Char"/>
    <w:autoRedefine/>
    <w:qFormat/>
    <w:rsid w:val="00935CC8"/>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qFormat/>
    <w:rsid w:val="00B606CD"/>
    <w:pPr>
      <w:keepNext/>
      <w:spacing w:line="360" w:lineRule="auto"/>
      <w:jc w:val="both"/>
      <w:outlineLvl w:val="1"/>
    </w:pPr>
    <w:rPr>
      <w:rFonts w:cs="Arial"/>
      <w:b/>
      <w:bCs/>
      <w:iCs/>
    </w:rPr>
  </w:style>
  <w:style w:type="paragraph" w:styleId="Heading3">
    <w:name w:val="heading 3"/>
    <w:basedOn w:val="Normal"/>
    <w:next w:val="Normal"/>
    <w:link w:val="Heading3Char"/>
    <w:autoRedefine/>
    <w:qFormat/>
    <w:rsid w:val="00EE484E"/>
    <w:pPr>
      <w:spacing w:line="360" w:lineRule="auto"/>
      <w:jc w:val="both"/>
      <w:outlineLvl w:val="2"/>
    </w:pPr>
  </w:style>
  <w:style w:type="paragraph" w:styleId="Heading4">
    <w:name w:val="heading 4"/>
    <w:basedOn w:val="Normal"/>
    <w:next w:val="Normal"/>
    <w:link w:val="Heading4Char"/>
    <w:unhideWhenUsed/>
    <w:qFormat/>
    <w:rsid w:val="00546133"/>
    <w:pPr>
      <w:keepNext/>
      <w:spacing w:before="240" w:after="60"/>
      <w:outlineLvl w:val="3"/>
    </w:pPr>
    <w:rPr>
      <w:b/>
      <w:bCs/>
      <w:i/>
      <w:sz w:val="28"/>
      <w:szCs w:val="28"/>
    </w:rPr>
  </w:style>
  <w:style w:type="paragraph" w:styleId="Heading5">
    <w:name w:val="heading 5"/>
    <w:basedOn w:val="Normal"/>
    <w:next w:val="Normal"/>
    <w:link w:val="Heading5Char"/>
    <w:qFormat/>
    <w:rsid w:val="00E158AE"/>
    <w:pPr>
      <w:tabs>
        <w:tab w:val="num" w:pos="1548"/>
      </w:tabs>
      <w:overflowPunct w:val="0"/>
      <w:autoSpaceDE w:val="0"/>
      <w:autoSpaceDN w:val="0"/>
      <w:adjustRightInd w:val="0"/>
      <w:spacing w:before="240" w:after="60"/>
      <w:ind w:left="1548" w:hanging="1008"/>
      <w:textAlignment w:val="baseline"/>
      <w:outlineLvl w:val="4"/>
    </w:pPr>
    <w:rPr>
      <w:b/>
      <w:bCs/>
      <w:i/>
      <w:iCs/>
      <w:sz w:val="26"/>
      <w:szCs w:val="26"/>
      <w:lang w:val="x-none" w:eastAsia="x-none"/>
    </w:rPr>
  </w:style>
  <w:style w:type="paragraph" w:styleId="Heading6">
    <w:name w:val="heading 6"/>
    <w:basedOn w:val="Normal"/>
    <w:next w:val="Normal"/>
    <w:link w:val="Heading6Char"/>
    <w:qFormat/>
    <w:rsid w:val="00E158AE"/>
    <w:pPr>
      <w:tabs>
        <w:tab w:val="num" w:pos="1692"/>
      </w:tabs>
      <w:overflowPunct w:val="0"/>
      <w:autoSpaceDE w:val="0"/>
      <w:autoSpaceDN w:val="0"/>
      <w:adjustRightInd w:val="0"/>
      <w:spacing w:before="240" w:after="60"/>
      <w:ind w:left="1692" w:hanging="1152"/>
      <w:textAlignment w:val="baseline"/>
      <w:outlineLvl w:val="5"/>
    </w:pPr>
    <w:rPr>
      <w:b/>
      <w:bCs/>
      <w:sz w:val="22"/>
      <w:szCs w:val="22"/>
      <w:lang w:val="x-none" w:eastAsia="x-none"/>
    </w:rPr>
  </w:style>
  <w:style w:type="paragraph" w:styleId="Heading7">
    <w:name w:val="heading 7"/>
    <w:basedOn w:val="Normal"/>
    <w:next w:val="Normal"/>
    <w:link w:val="Heading7Char"/>
    <w:qFormat/>
    <w:rsid w:val="00E158AE"/>
    <w:pPr>
      <w:tabs>
        <w:tab w:val="num" w:pos="1836"/>
      </w:tabs>
      <w:overflowPunct w:val="0"/>
      <w:autoSpaceDE w:val="0"/>
      <w:autoSpaceDN w:val="0"/>
      <w:adjustRightInd w:val="0"/>
      <w:spacing w:before="240" w:after="60"/>
      <w:ind w:left="1836" w:hanging="1296"/>
      <w:textAlignment w:val="baseline"/>
      <w:outlineLvl w:val="6"/>
    </w:pPr>
    <w:rPr>
      <w:lang w:val="x-none" w:eastAsia="x-none"/>
    </w:rPr>
  </w:style>
  <w:style w:type="paragraph" w:styleId="Heading8">
    <w:name w:val="heading 8"/>
    <w:basedOn w:val="Normal"/>
    <w:next w:val="Normal"/>
    <w:link w:val="Heading8Char"/>
    <w:qFormat/>
    <w:rsid w:val="00E158AE"/>
    <w:pPr>
      <w:tabs>
        <w:tab w:val="num" w:pos="1980"/>
      </w:tabs>
      <w:overflowPunct w:val="0"/>
      <w:autoSpaceDE w:val="0"/>
      <w:autoSpaceDN w:val="0"/>
      <w:adjustRightInd w:val="0"/>
      <w:spacing w:before="240" w:after="60"/>
      <w:ind w:left="1980" w:hanging="1440"/>
      <w:textAlignment w:val="baseline"/>
      <w:outlineLvl w:val="7"/>
    </w:pPr>
    <w:rPr>
      <w:i/>
      <w:iCs/>
      <w:lang w:val="x-none" w:eastAsia="x-none"/>
    </w:rPr>
  </w:style>
  <w:style w:type="paragraph" w:styleId="Heading9">
    <w:name w:val="heading 9"/>
    <w:basedOn w:val="Normal"/>
    <w:next w:val="Normal"/>
    <w:link w:val="Heading9Char"/>
    <w:qFormat/>
    <w:rsid w:val="00E158AE"/>
    <w:pPr>
      <w:tabs>
        <w:tab w:val="num" w:pos="2124"/>
      </w:tabs>
      <w:overflowPunct w:val="0"/>
      <w:autoSpaceDE w:val="0"/>
      <w:autoSpaceDN w:val="0"/>
      <w:adjustRightInd w:val="0"/>
      <w:spacing w:before="240" w:after="60"/>
      <w:ind w:left="2124" w:hanging="1584"/>
      <w:textAlignment w:val="baseline"/>
      <w:outlineLvl w:val="8"/>
    </w:pPr>
    <w:rPr>
      <w:rFonts w:ascii="Arial" w:hAnsi="Arial"/>
      <w:sz w:val="22"/>
      <w:szCs w:val="22"/>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35CC8"/>
    <w:rPr>
      <w:b/>
      <w:bCs/>
      <w:sz w:val="24"/>
      <w:szCs w:val="24"/>
    </w:rPr>
  </w:style>
  <w:style w:type="character" w:customStyle="1" w:styleId="Heading2Char">
    <w:name w:val="Heading 2 Char"/>
    <w:link w:val="Heading2"/>
    <w:rsid w:val="00B606CD"/>
    <w:rPr>
      <w:rFonts w:cs="Arial"/>
      <w:b/>
      <w:bCs/>
      <w:iCs/>
    </w:rPr>
  </w:style>
  <w:style w:type="character" w:customStyle="1" w:styleId="Heading3Char">
    <w:name w:val="Heading 3 Char"/>
    <w:link w:val="Heading3"/>
    <w:rsid w:val="00EE484E"/>
    <w:rPr>
      <w:sz w:val="24"/>
      <w:szCs w:val="24"/>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Heading5Char">
    <w:name w:val="Heading 5 Char"/>
    <w:link w:val="Heading5"/>
    <w:rsid w:val="00E158AE"/>
    <w:rPr>
      <w:b/>
      <w:bCs/>
      <w:i/>
      <w:iCs/>
      <w:sz w:val="26"/>
      <w:szCs w:val="26"/>
      <w:lang w:val="x-none" w:eastAsia="x-none"/>
    </w:rPr>
  </w:style>
  <w:style w:type="character" w:customStyle="1" w:styleId="Heading6Char">
    <w:name w:val="Heading 6 Char"/>
    <w:link w:val="Heading6"/>
    <w:rsid w:val="00E158AE"/>
    <w:rPr>
      <w:b/>
      <w:bCs/>
      <w:sz w:val="22"/>
      <w:szCs w:val="22"/>
      <w:lang w:val="x-none" w:eastAsia="x-none"/>
    </w:rPr>
  </w:style>
  <w:style w:type="character" w:customStyle="1" w:styleId="Heading7Char">
    <w:name w:val="Heading 7 Char"/>
    <w:link w:val="Heading7"/>
    <w:rsid w:val="00E158AE"/>
    <w:rPr>
      <w:sz w:val="24"/>
      <w:szCs w:val="24"/>
      <w:lang w:val="x-none" w:eastAsia="x-none"/>
    </w:rPr>
  </w:style>
  <w:style w:type="character" w:customStyle="1" w:styleId="Heading8Char">
    <w:name w:val="Heading 8 Char"/>
    <w:link w:val="Heading8"/>
    <w:rsid w:val="00E158AE"/>
    <w:rPr>
      <w:i/>
      <w:iCs/>
      <w:sz w:val="24"/>
      <w:szCs w:val="24"/>
      <w:lang w:val="x-none" w:eastAsia="x-none"/>
    </w:rPr>
  </w:style>
  <w:style w:type="character" w:customStyle="1" w:styleId="Heading9Char">
    <w:name w:val="Heading 9 Char"/>
    <w:link w:val="Heading9"/>
    <w:rsid w:val="00E158AE"/>
    <w:rPr>
      <w:rFonts w:ascii="Arial" w:hAnsi="Arial"/>
      <w:sz w:val="22"/>
      <w:szCs w:val="22"/>
      <w:lang w:val="x-none" w:eastAsia="x-none"/>
    </w:rPr>
  </w:style>
  <w:style w:type="paragraph" w:styleId="Footer">
    <w:name w:val="footer"/>
    <w:basedOn w:val="Normal"/>
    <w:link w:val="FooterChar"/>
    <w:pPr>
      <w:tabs>
        <w:tab w:val="center" w:pos="4320"/>
        <w:tab w:val="right" w:pos="8640"/>
      </w:tabs>
    </w:pPr>
  </w:style>
  <w:style w:type="character" w:customStyle="1" w:styleId="FooterChar">
    <w:name w:val="Footer Char"/>
    <w:link w:val="Footer"/>
    <w:uiPriority w:val="99"/>
    <w:rsid w:val="00587110"/>
    <w:rPr>
      <w:sz w:val="24"/>
      <w:szCs w:val="24"/>
    </w:rPr>
  </w:style>
  <w:style w:type="paragraph" w:styleId="Header">
    <w:name w:val="header"/>
    <w:basedOn w:val="Normal"/>
    <w:link w:val="HeaderChar"/>
    <w:pPr>
      <w:tabs>
        <w:tab w:val="center" w:pos="4320"/>
        <w:tab w:val="right" w:pos="8640"/>
      </w:tabs>
    </w:pPr>
  </w:style>
  <w:style w:type="character" w:customStyle="1" w:styleId="HeaderChar">
    <w:name w:val="Header Char"/>
    <w:link w:val="Header"/>
    <w:rsid w:val="00E158AE"/>
    <w:rPr>
      <w:sz w:val="24"/>
      <w:szCs w:val="24"/>
    </w:rPr>
  </w:style>
  <w:style w:type="paragraph" w:customStyle="1" w:styleId="Level1">
    <w:name w:val="Level 1"/>
    <w:pPr>
      <w:autoSpaceDE w:val="0"/>
      <w:autoSpaceDN w:val="0"/>
      <w:adjustRightInd w:val="0"/>
      <w:ind w:left="720"/>
    </w:p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link w:val="TitleChar"/>
    <w:qFormat/>
    <w:pPr>
      <w:autoSpaceDE w:val="0"/>
      <w:autoSpaceDN w:val="0"/>
      <w:adjustRightInd w:val="0"/>
      <w:jc w:val="center"/>
    </w:pPr>
    <w:rPr>
      <w:sz w:val="28"/>
      <w:szCs w:val="28"/>
    </w:rPr>
  </w:style>
  <w:style w:type="character" w:customStyle="1" w:styleId="TitleChar">
    <w:name w:val="Title Char"/>
    <w:link w:val="Title"/>
    <w:rsid w:val="00736BB3"/>
    <w:rPr>
      <w:sz w:val="28"/>
      <w:szCs w:val="28"/>
    </w:rPr>
  </w:style>
  <w:style w:type="paragraph" w:styleId="BodyText">
    <w:name w:val="Body Text"/>
    <w:basedOn w:val="Normal"/>
    <w:link w:val="BodyTextChar"/>
    <w:pPr>
      <w:autoSpaceDE w:val="0"/>
      <w:autoSpaceDN w:val="0"/>
      <w:adjustRightInd w:val="0"/>
    </w:pPr>
    <w:rPr>
      <w:sz w:val="22"/>
      <w:szCs w:val="22"/>
    </w:rPr>
  </w:style>
  <w:style w:type="character" w:customStyle="1" w:styleId="BodyTextChar">
    <w:name w:val="Body Text Char"/>
    <w:link w:val="BodyText"/>
    <w:rsid w:val="00707877"/>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link w:val="BodyTextIndent"/>
    <w:rsid w:val="00707877"/>
    <w:rPr>
      <w:sz w:val="32"/>
      <w:szCs w:val="32"/>
    </w:rPr>
  </w:style>
  <w:style w:type="paragraph" w:customStyle="1" w:styleId="QuickFormat6">
    <w:name w:val="QuickFormat6"/>
    <w:pPr>
      <w:autoSpaceDE w:val="0"/>
      <w:autoSpaceDN w:val="0"/>
      <w:adjustRightInd w:val="0"/>
    </w:pPr>
    <w:rPr>
      <w:rFonts w:ascii="Arial" w:hAnsi="Arial" w:cs="Arial"/>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A64AE3"/>
    <w:pPr>
      <w:spacing w:before="120" w:after="120"/>
      <w:contextualSpacing/>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rsid w:val="00BC3D8D"/>
    <w:pPr>
      <w:tabs>
        <w:tab w:val="right" w:leader="dot" w:pos="9360"/>
      </w:tabs>
      <w:spacing w:line="360" w:lineRule="auto"/>
    </w:pPr>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pPr>
      <w:ind w:left="720"/>
    </w:pPr>
  </w:style>
  <w:style w:type="paragraph" w:styleId="TOC5">
    <w:name w:val="toc 5"/>
    <w:basedOn w:val="Normal"/>
    <w:next w:val="Normal"/>
    <w:autoRedefine/>
    <w:pPr>
      <w:ind w:left="960"/>
    </w:pPr>
  </w:style>
  <w:style w:type="paragraph" w:styleId="TOC6">
    <w:name w:val="toc 6"/>
    <w:basedOn w:val="Normal"/>
    <w:next w:val="Normal"/>
    <w:autoRedefine/>
    <w:pPr>
      <w:ind w:left="1200"/>
    </w:pPr>
  </w:style>
  <w:style w:type="paragraph" w:styleId="TOC7">
    <w:name w:val="toc 7"/>
    <w:basedOn w:val="Normal"/>
    <w:next w:val="Normal"/>
    <w:autoRedefine/>
    <w:pPr>
      <w:ind w:left="1440"/>
    </w:pPr>
  </w:style>
  <w:style w:type="paragraph" w:styleId="TOC8">
    <w:name w:val="toc 8"/>
    <w:basedOn w:val="Normal"/>
    <w:next w:val="Normal"/>
    <w:autoRedefine/>
    <w:pPr>
      <w:ind w:left="1680"/>
    </w:pPr>
  </w:style>
  <w:style w:type="paragraph" w:styleId="TOC9">
    <w:name w:val="toc 9"/>
    <w:basedOn w:val="Normal"/>
    <w:next w:val="Normal"/>
    <w:autoRedefine/>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styleId="CommentReference">
    <w:name w:val="annotation reference"/>
    <w:uiPriority w:val="99"/>
    <w:rsid w:val="00B77A54"/>
    <w:rPr>
      <w:sz w:val="16"/>
      <w:szCs w:val="16"/>
    </w:rPr>
  </w:style>
  <w:style w:type="paragraph" w:styleId="ListParagraph">
    <w:name w:val="List Paragraph"/>
    <w:basedOn w:val="Normal"/>
    <w:uiPriority w:val="34"/>
    <w:qFormat/>
    <w:rsid w:val="00B77A54"/>
    <w:pPr>
      <w:ind w:left="720"/>
      <w:contextualSpacing/>
    </w:pPr>
    <w:rPr>
      <w:rFonts w:ascii="Cambria" w:eastAsia="MS Mincho" w:hAnsi="Cambria"/>
    </w:rPr>
  </w:style>
  <w:style w:type="table" w:styleId="TableGrid">
    <w:name w:val="Table Grid"/>
    <w:basedOn w:val="TableNormal"/>
    <w:rsid w:val="00B77A54"/>
    <w:rPr>
      <w:rFonts w:ascii="Cambria" w:eastAsia="MS Mincho"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Numbered">
    <w:name w:val="Heading 1 - Numbered"/>
    <w:basedOn w:val="Heading1"/>
    <w:rsid w:val="00B77A54"/>
    <w:pPr>
      <w:keepNext/>
      <w:tabs>
        <w:tab w:val="num" w:pos="432"/>
      </w:tabs>
      <w:autoSpaceDE/>
      <w:autoSpaceDN/>
      <w:adjustRightInd/>
      <w:spacing w:after="200" w:line="240" w:lineRule="auto"/>
      <w:ind w:left="432" w:hanging="432"/>
      <w:jc w:val="left"/>
    </w:pPr>
    <w:rPr>
      <w:bCs w:val="0"/>
      <w:caps/>
      <w:snapToGrid w:val="0"/>
      <w:sz w:val="22"/>
      <w:szCs w:val="22"/>
    </w:rPr>
  </w:style>
  <w:style w:type="paragraph" w:styleId="BodyText3">
    <w:name w:val="Body Text 3"/>
    <w:basedOn w:val="Normal"/>
    <w:link w:val="BodyText3Char"/>
    <w:rsid w:val="00587110"/>
    <w:pPr>
      <w:spacing w:after="120"/>
    </w:pPr>
    <w:rPr>
      <w:sz w:val="16"/>
      <w:szCs w:val="16"/>
      <w:lang w:val="x-none" w:eastAsia="x-none"/>
    </w:rPr>
  </w:style>
  <w:style w:type="character" w:customStyle="1" w:styleId="BodyText3Char">
    <w:name w:val="Body Text 3 Char"/>
    <w:link w:val="BodyText3"/>
    <w:rsid w:val="00587110"/>
    <w:rPr>
      <w:sz w:val="16"/>
      <w:szCs w:val="16"/>
      <w:lang w:val="x-none" w:eastAsia="x-none"/>
    </w:rPr>
  </w:style>
  <w:style w:type="paragraph" w:customStyle="1" w:styleId="HeadingA">
    <w:name w:val="Heading A"/>
    <w:basedOn w:val="Normal"/>
    <w:rsid w:val="00587110"/>
    <w:rPr>
      <w:b/>
      <w:caps/>
      <w:sz w:val="20"/>
      <w:szCs w:val="20"/>
    </w:rPr>
  </w:style>
  <w:style w:type="paragraph" w:styleId="CommentText">
    <w:name w:val="annotation text"/>
    <w:basedOn w:val="Normal"/>
    <w:link w:val="CommentTextChar"/>
    <w:uiPriority w:val="99"/>
    <w:rsid w:val="00587110"/>
    <w:rPr>
      <w:sz w:val="20"/>
      <w:szCs w:val="20"/>
    </w:rPr>
  </w:style>
  <w:style w:type="character" w:customStyle="1" w:styleId="CommentTextChar">
    <w:name w:val="Comment Text Char"/>
    <w:basedOn w:val="DefaultParagraphFont"/>
    <w:link w:val="CommentText"/>
    <w:uiPriority w:val="99"/>
    <w:rsid w:val="00587110"/>
  </w:style>
  <w:style w:type="paragraph" w:styleId="BalloonText">
    <w:name w:val="Balloon Text"/>
    <w:basedOn w:val="Normal"/>
    <w:link w:val="BalloonTextChar"/>
    <w:rsid w:val="00587110"/>
    <w:rPr>
      <w:rFonts w:ascii="Tahoma" w:hAnsi="Tahoma" w:cs="Tahoma"/>
      <w:sz w:val="16"/>
      <w:szCs w:val="16"/>
    </w:rPr>
  </w:style>
  <w:style w:type="character" w:customStyle="1" w:styleId="BalloonTextChar">
    <w:name w:val="Balloon Text Char"/>
    <w:link w:val="BalloonText"/>
    <w:rsid w:val="00587110"/>
    <w:rPr>
      <w:rFonts w:ascii="Tahoma" w:hAnsi="Tahoma" w:cs="Tahoma"/>
      <w:sz w:val="16"/>
      <w:szCs w:val="16"/>
    </w:rPr>
  </w:style>
  <w:style w:type="paragraph" w:customStyle="1" w:styleId="LightGrid-Accent31">
    <w:name w:val="Light Grid - Accent 31"/>
    <w:basedOn w:val="Normal"/>
    <w:uiPriority w:val="34"/>
    <w:qFormat/>
    <w:rsid w:val="00587110"/>
    <w:pPr>
      <w:ind w:left="720"/>
      <w:contextualSpacing/>
    </w:pPr>
    <w:rPr>
      <w:sz w:val="20"/>
      <w:szCs w:val="20"/>
    </w:rPr>
  </w:style>
  <w:style w:type="paragraph" w:customStyle="1" w:styleId="Default">
    <w:name w:val="Default"/>
    <w:rsid w:val="00E158AE"/>
    <w:pPr>
      <w:autoSpaceDE w:val="0"/>
      <w:autoSpaceDN w:val="0"/>
      <w:adjustRightInd w:val="0"/>
    </w:pPr>
    <w:rPr>
      <w:color w:val="000000"/>
    </w:rPr>
  </w:style>
  <w:style w:type="paragraph" w:styleId="IntenseQuote">
    <w:name w:val="Intense Quote"/>
    <w:basedOn w:val="Normal"/>
    <w:next w:val="Normal"/>
    <w:link w:val="IntenseQuoteChar"/>
    <w:uiPriority w:val="30"/>
    <w:qFormat/>
    <w:rsid w:val="00E158AE"/>
    <w:pPr>
      <w:pBdr>
        <w:bottom w:val="single" w:sz="4" w:space="4" w:color="4F81BD"/>
      </w:pBdr>
      <w:spacing w:before="200" w:after="280"/>
      <w:ind w:left="936" w:right="936"/>
    </w:pPr>
    <w:rPr>
      <w:rFonts w:ascii="Cambria" w:eastAsia="MS Mincho" w:hAnsi="Cambria"/>
      <w:b/>
      <w:bCs/>
      <w:i/>
      <w:iCs/>
      <w:color w:val="4F81BD"/>
    </w:rPr>
  </w:style>
  <w:style w:type="character" w:customStyle="1" w:styleId="IntenseQuoteChar">
    <w:name w:val="Intense Quote Char"/>
    <w:link w:val="IntenseQuote"/>
    <w:uiPriority w:val="30"/>
    <w:rsid w:val="00E158AE"/>
    <w:rPr>
      <w:rFonts w:ascii="Cambria" w:eastAsia="MS Mincho" w:hAnsi="Cambria"/>
      <w:b/>
      <w:bCs/>
      <w:i/>
      <w:iCs/>
      <w:color w:val="4F81BD"/>
      <w:sz w:val="24"/>
      <w:szCs w:val="24"/>
    </w:rPr>
  </w:style>
  <w:style w:type="character" w:styleId="IntenseReference">
    <w:name w:val="Intense Reference"/>
    <w:uiPriority w:val="32"/>
    <w:qFormat/>
    <w:rsid w:val="00E158AE"/>
    <w:rPr>
      <w:b/>
      <w:bCs/>
      <w:smallCaps/>
      <w:color w:val="C0504D"/>
      <w:spacing w:val="5"/>
      <w:u w:val="single"/>
    </w:rPr>
  </w:style>
  <w:style w:type="character" w:styleId="BookTitle">
    <w:name w:val="Book Title"/>
    <w:uiPriority w:val="33"/>
    <w:qFormat/>
    <w:rsid w:val="00E158AE"/>
    <w:rPr>
      <w:b/>
      <w:bCs/>
      <w:smallCaps/>
      <w:spacing w:val="5"/>
    </w:rPr>
  </w:style>
  <w:style w:type="paragraph" w:customStyle="1" w:styleId="Figure">
    <w:name w:val="Figure"/>
    <w:basedOn w:val="Normal"/>
    <w:rsid w:val="00E158AE"/>
    <w:pPr>
      <w:keepNext/>
      <w:spacing w:after="200"/>
      <w:jc w:val="center"/>
    </w:pPr>
    <w:rPr>
      <w:sz w:val="20"/>
      <w:szCs w:val="20"/>
    </w:rPr>
  </w:style>
  <w:style w:type="paragraph" w:customStyle="1" w:styleId="HeadingB">
    <w:name w:val="Heading B"/>
    <w:basedOn w:val="Normal"/>
    <w:rsid w:val="00E158AE"/>
    <w:rPr>
      <w:b/>
      <w:sz w:val="20"/>
      <w:szCs w:val="20"/>
    </w:rPr>
  </w:style>
  <w:style w:type="paragraph" w:customStyle="1" w:styleId="HeadingC">
    <w:name w:val="Heading C"/>
    <w:basedOn w:val="Normal"/>
    <w:rsid w:val="00E158AE"/>
    <w:rPr>
      <w:i/>
      <w:sz w:val="20"/>
      <w:szCs w:val="20"/>
    </w:rPr>
  </w:style>
  <w:style w:type="paragraph" w:customStyle="1" w:styleId="Paragraph">
    <w:name w:val="Paragraph"/>
    <w:basedOn w:val="Normal"/>
    <w:rsid w:val="00E158AE"/>
    <w:pPr>
      <w:ind w:firstLine="360"/>
    </w:pPr>
    <w:rPr>
      <w:sz w:val="20"/>
      <w:szCs w:val="20"/>
    </w:rPr>
  </w:style>
  <w:style w:type="paragraph" w:customStyle="1" w:styleId="References">
    <w:name w:val="References"/>
    <w:basedOn w:val="Normal"/>
    <w:rsid w:val="00E158AE"/>
    <w:pPr>
      <w:tabs>
        <w:tab w:val="left" w:pos="720"/>
      </w:tabs>
      <w:ind w:left="360" w:hanging="360"/>
    </w:pPr>
    <w:rPr>
      <w:sz w:val="20"/>
      <w:szCs w:val="20"/>
    </w:rPr>
  </w:style>
  <w:style w:type="character" w:styleId="Strong">
    <w:name w:val="Strong"/>
    <w:uiPriority w:val="22"/>
    <w:qFormat/>
    <w:rsid w:val="00E158AE"/>
    <w:rPr>
      <w:b/>
      <w:bCs/>
    </w:rPr>
  </w:style>
  <w:style w:type="character" w:customStyle="1" w:styleId="baddress">
    <w:name w:val="b_address"/>
    <w:rsid w:val="00E158AE"/>
  </w:style>
  <w:style w:type="paragraph" w:styleId="FootnoteText">
    <w:name w:val="footnote text"/>
    <w:basedOn w:val="Normal"/>
    <w:link w:val="FootnoteTextChar"/>
    <w:uiPriority w:val="99"/>
    <w:rsid w:val="00E158AE"/>
    <w:pPr>
      <w:widowControl w:val="0"/>
      <w:wordWrap w:val="0"/>
      <w:autoSpaceDE w:val="0"/>
      <w:autoSpaceDN w:val="0"/>
      <w:spacing w:line="280" w:lineRule="exact"/>
      <w:jc w:val="both"/>
    </w:pPr>
    <w:rPr>
      <w:rFonts w:eastAsia="Batang"/>
      <w:kern w:val="2"/>
      <w:szCs w:val="20"/>
      <w:lang w:val="x-none" w:eastAsia="ko-KR"/>
    </w:rPr>
  </w:style>
  <w:style w:type="character" w:customStyle="1" w:styleId="FootnoteTextChar">
    <w:name w:val="Footnote Text Char"/>
    <w:link w:val="FootnoteText"/>
    <w:uiPriority w:val="99"/>
    <w:rsid w:val="00E158AE"/>
    <w:rPr>
      <w:rFonts w:eastAsia="Batang"/>
      <w:kern w:val="2"/>
      <w:sz w:val="24"/>
      <w:lang w:val="x-none" w:eastAsia="ko-KR"/>
    </w:rPr>
  </w:style>
  <w:style w:type="character" w:styleId="FootnoteReference">
    <w:name w:val="footnote reference"/>
    <w:rsid w:val="00E158AE"/>
    <w:rPr>
      <w:vertAlign w:val="superscript"/>
    </w:rPr>
  </w:style>
  <w:style w:type="paragraph" w:styleId="CommentSubject">
    <w:name w:val="annotation subject"/>
    <w:basedOn w:val="CommentText"/>
    <w:next w:val="CommentText"/>
    <w:link w:val="CommentSubjectChar"/>
    <w:rsid w:val="00E158AE"/>
    <w:rPr>
      <w:b/>
      <w:bCs/>
      <w:lang w:val="x-none" w:eastAsia="x-none"/>
    </w:rPr>
  </w:style>
  <w:style w:type="character" w:customStyle="1" w:styleId="CommentSubjectChar">
    <w:name w:val="Comment Subject Char"/>
    <w:link w:val="CommentSubject"/>
    <w:rsid w:val="00E158AE"/>
    <w:rPr>
      <w:b/>
      <w:bCs/>
      <w:lang w:val="x-none" w:eastAsia="x-none"/>
    </w:rPr>
  </w:style>
  <w:style w:type="paragraph" w:customStyle="1" w:styleId="MediumList2-Accent21">
    <w:name w:val="Medium List 2 - Accent 21"/>
    <w:hidden/>
    <w:uiPriority w:val="71"/>
    <w:rsid w:val="00E158AE"/>
  </w:style>
  <w:style w:type="paragraph" w:customStyle="1" w:styleId="NoSpacing1">
    <w:name w:val="No Spacing1"/>
    <w:uiPriority w:val="99"/>
    <w:qFormat/>
    <w:rsid w:val="00E158AE"/>
    <w:rPr>
      <w:sz w:val="22"/>
      <w:szCs w:val="22"/>
    </w:rPr>
  </w:style>
  <w:style w:type="paragraph" w:styleId="PlainText">
    <w:name w:val="Plain Text"/>
    <w:basedOn w:val="Normal"/>
    <w:link w:val="PlainTextChar"/>
    <w:uiPriority w:val="99"/>
    <w:rsid w:val="00E158AE"/>
    <w:rPr>
      <w:rFonts w:ascii="Courier New" w:hAnsi="Courier New"/>
      <w:szCs w:val="20"/>
    </w:rPr>
  </w:style>
  <w:style w:type="character" w:customStyle="1" w:styleId="PlainTextChar">
    <w:name w:val="Plain Text Char"/>
    <w:link w:val="PlainText"/>
    <w:uiPriority w:val="99"/>
    <w:rsid w:val="00E158AE"/>
    <w:rPr>
      <w:rFonts w:ascii="Courier New" w:hAnsi="Courier New"/>
      <w:sz w:val="24"/>
    </w:rPr>
  </w:style>
  <w:style w:type="paragraph" w:styleId="Index1">
    <w:name w:val="index 1"/>
    <w:basedOn w:val="Normal"/>
    <w:next w:val="Normal"/>
    <w:autoRedefine/>
    <w:rsid w:val="00E158AE"/>
    <w:pPr>
      <w:ind w:left="240" w:hanging="240"/>
    </w:pPr>
    <w:rPr>
      <w:sz w:val="20"/>
      <w:szCs w:val="20"/>
    </w:rPr>
  </w:style>
  <w:style w:type="paragraph" w:styleId="Index2">
    <w:name w:val="index 2"/>
    <w:basedOn w:val="Normal"/>
    <w:next w:val="Normal"/>
    <w:autoRedefine/>
    <w:rsid w:val="00E158AE"/>
    <w:pPr>
      <w:ind w:left="480" w:hanging="240"/>
    </w:pPr>
    <w:rPr>
      <w:sz w:val="20"/>
      <w:szCs w:val="20"/>
    </w:rPr>
  </w:style>
  <w:style w:type="paragraph" w:styleId="Index3">
    <w:name w:val="index 3"/>
    <w:basedOn w:val="Normal"/>
    <w:next w:val="Normal"/>
    <w:autoRedefine/>
    <w:rsid w:val="00E158AE"/>
    <w:pPr>
      <w:ind w:left="720" w:hanging="240"/>
    </w:pPr>
    <w:rPr>
      <w:sz w:val="20"/>
      <w:szCs w:val="20"/>
    </w:rPr>
  </w:style>
  <w:style w:type="paragraph" w:styleId="Index4">
    <w:name w:val="index 4"/>
    <w:basedOn w:val="Normal"/>
    <w:next w:val="Normal"/>
    <w:autoRedefine/>
    <w:rsid w:val="00E158AE"/>
    <w:pPr>
      <w:ind w:left="960" w:hanging="240"/>
    </w:pPr>
    <w:rPr>
      <w:sz w:val="20"/>
      <w:szCs w:val="20"/>
    </w:rPr>
  </w:style>
  <w:style w:type="paragraph" w:styleId="Index5">
    <w:name w:val="index 5"/>
    <w:basedOn w:val="Normal"/>
    <w:next w:val="Normal"/>
    <w:autoRedefine/>
    <w:rsid w:val="00E158AE"/>
    <w:pPr>
      <w:ind w:left="1200" w:hanging="240"/>
    </w:pPr>
    <w:rPr>
      <w:sz w:val="20"/>
      <w:szCs w:val="20"/>
    </w:rPr>
  </w:style>
  <w:style w:type="paragraph" w:styleId="Index6">
    <w:name w:val="index 6"/>
    <w:basedOn w:val="Normal"/>
    <w:next w:val="Normal"/>
    <w:autoRedefine/>
    <w:rsid w:val="00E158AE"/>
    <w:pPr>
      <w:ind w:left="1440" w:hanging="240"/>
    </w:pPr>
    <w:rPr>
      <w:sz w:val="20"/>
      <w:szCs w:val="20"/>
    </w:rPr>
  </w:style>
  <w:style w:type="paragraph" w:styleId="Index7">
    <w:name w:val="index 7"/>
    <w:basedOn w:val="Normal"/>
    <w:next w:val="Normal"/>
    <w:autoRedefine/>
    <w:rsid w:val="00E158AE"/>
    <w:pPr>
      <w:ind w:left="1680" w:hanging="240"/>
    </w:pPr>
    <w:rPr>
      <w:sz w:val="20"/>
      <w:szCs w:val="20"/>
    </w:rPr>
  </w:style>
  <w:style w:type="paragraph" w:styleId="Index8">
    <w:name w:val="index 8"/>
    <w:basedOn w:val="Normal"/>
    <w:next w:val="Normal"/>
    <w:autoRedefine/>
    <w:rsid w:val="00E158AE"/>
    <w:pPr>
      <w:ind w:left="1920" w:hanging="240"/>
    </w:pPr>
    <w:rPr>
      <w:sz w:val="20"/>
      <w:szCs w:val="20"/>
    </w:rPr>
  </w:style>
  <w:style w:type="paragraph" w:styleId="Index9">
    <w:name w:val="index 9"/>
    <w:basedOn w:val="Normal"/>
    <w:next w:val="Normal"/>
    <w:autoRedefine/>
    <w:rsid w:val="00E158AE"/>
    <w:pPr>
      <w:ind w:left="2160" w:hanging="240"/>
    </w:pPr>
    <w:rPr>
      <w:sz w:val="20"/>
      <w:szCs w:val="20"/>
    </w:rPr>
  </w:style>
  <w:style w:type="paragraph" w:styleId="IndexHeading">
    <w:name w:val="index heading"/>
    <w:basedOn w:val="Normal"/>
    <w:next w:val="Index1"/>
    <w:rsid w:val="00E158AE"/>
    <w:pPr>
      <w:spacing w:before="120" w:after="120"/>
    </w:pPr>
    <w:rPr>
      <w:b/>
      <w:i/>
      <w:sz w:val="20"/>
      <w:szCs w:val="20"/>
    </w:rPr>
  </w:style>
  <w:style w:type="paragraph" w:customStyle="1" w:styleId="code">
    <w:name w:val="code"/>
    <w:basedOn w:val="Normal"/>
    <w:rsid w:val="00E158AE"/>
    <w:rPr>
      <w:rFonts w:ascii="Courier New" w:hAnsi="Courier New"/>
      <w:sz w:val="16"/>
      <w:szCs w:val="20"/>
    </w:rPr>
  </w:style>
  <w:style w:type="paragraph" w:styleId="EndnoteText">
    <w:name w:val="endnote text"/>
    <w:basedOn w:val="Normal"/>
    <w:link w:val="EndnoteTextChar"/>
    <w:rsid w:val="00E158AE"/>
    <w:rPr>
      <w:rFonts w:ascii="Times" w:hAnsi="Times"/>
    </w:rPr>
  </w:style>
  <w:style w:type="character" w:customStyle="1" w:styleId="EndnoteTextChar">
    <w:name w:val="Endnote Text Char"/>
    <w:link w:val="EndnoteText"/>
    <w:rsid w:val="00E158AE"/>
    <w:rPr>
      <w:rFonts w:ascii="Times" w:hAnsi="Times"/>
      <w:sz w:val="24"/>
      <w:szCs w:val="24"/>
    </w:rPr>
  </w:style>
  <w:style w:type="character" w:styleId="EndnoteReference">
    <w:name w:val="endnote reference"/>
    <w:rsid w:val="00E158AE"/>
    <w:rPr>
      <w:rFonts w:cs="Times New Roman"/>
      <w:vertAlign w:val="superscript"/>
    </w:rPr>
  </w:style>
  <w:style w:type="paragraph" w:styleId="DocumentMap">
    <w:name w:val="Document Map"/>
    <w:basedOn w:val="Normal"/>
    <w:link w:val="DocumentMapChar"/>
    <w:rsid w:val="00E158AE"/>
    <w:rPr>
      <w:rFonts w:ascii="Tahoma" w:hAnsi="Tahoma" w:cs="Tahoma"/>
      <w:sz w:val="16"/>
      <w:szCs w:val="16"/>
    </w:rPr>
  </w:style>
  <w:style w:type="character" w:customStyle="1" w:styleId="DocumentMapChar">
    <w:name w:val="Document Map Char"/>
    <w:link w:val="DocumentMap"/>
    <w:rsid w:val="00E158AE"/>
    <w:rPr>
      <w:rFonts w:ascii="Tahoma" w:hAnsi="Tahoma" w:cs="Tahoma"/>
      <w:sz w:val="16"/>
      <w:szCs w:val="16"/>
    </w:rPr>
  </w:style>
  <w:style w:type="paragraph" w:styleId="NormalWeb">
    <w:name w:val="Normal (Web)"/>
    <w:basedOn w:val="Normal"/>
    <w:uiPriority w:val="99"/>
    <w:unhideWhenUsed/>
    <w:rsid w:val="00E158AE"/>
    <w:pPr>
      <w:spacing w:before="100" w:beforeAutospacing="1" w:after="100" w:afterAutospacing="1"/>
    </w:pPr>
    <w:rPr>
      <w:rFonts w:ascii="Times" w:hAnsi="Times"/>
      <w:sz w:val="20"/>
      <w:szCs w:val="20"/>
    </w:rPr>
  </w:style>
  <w:style w:type="paragraph" w:customStyle="1" w:styleId="paragraphindent">
    <w:name w:val="paragraph indent"/>
    <w:basedOn w:val="Normal"/>
    <w:rsid w:val="00E158AE"/>
    <w:pPr>
      <w:jc w:val="both"/>
    </w:pPr>
    <w:rPr>
      <w:sz w:val="22"/>
    </w:rPr>
  </w:style>
  <w:style w:type="paragraph" w:styleId="Revision">
    <w:name w:val="Revision"/>
    <w:hidden/>
    <w:uiPriority w:val="71"/>
    <w:rsid w:val="00E158AE"/>
  </w:style>
  <w:style w:type="paragraph" w:customStyle="1" w:styleId="FRONTHEADING">
    <w:name w:val="FRONT HEADING"/>
    <w:basedOn w:val="Normal"/>
    <w:rsid w:val="00E158AE"/>
    <w:pPr>
      <w:tabs>
        <w:tab w:val="right" w:pos="9000"/>
      </w:tabs>
      <w:spacing w:after="360"/>
      <w:jc w:val="center"/>
    </w:pPr>
    <w:rPr>
      <w:rFonts w:cs="Arial"/>
      <w:b/>
      <w:caps/>
      <w:snapToGrid w:val="0"/>
      <w:sz w:val="22"/>
      <w:szCs w:val="20"/>
    </w:rPr>
  </w:style>
  <w:style w:type="paragraph" w:customStyle="1" w:styleId="DateandRecipient">
    <w:name w:val="Date and Recipient"/>
    <w:basedOn w:val="Normal"/>
    <w:rsid w:val="006E1A17"/>
    <w:pPr>
      <w:spacing w:before="400" w:line="300" w:lineRule="auto"/>
    </w:pPr>
    <w:rPr>
      <w:rFonts w:asciiTheme="minorHAnsi" w:eastAsiaTheme="minorEastAsia" w:hAnsiTheme="minorHAnsi" w:cstheme="minorBidi"/>
      <w:color w:val="404040" w:themeColor="text1" w:themeTint="BF"/>
      <w:sz w:val="22"/>
      <w:szCs w:val="22"/>
    </w:rPr>
  </w:style>
  <w:style w:type="paragraph" w:customStyle="1" w:styleId="ContentBody">
    <w:name w:val="Content Body"/>
    <w:basedOn w:val="Normal"/>
    <w:link w:val="ContentBodyChar"/>
    <w:qFormat/>
    <w:rsid w:val="006E1A17"/>
    <w:rPr>
      <w:rFonts w:asciiTheme="minorHAnsi" w:eastAsiaTheme="minorHAnsi" w:hAnsiTheme="minorHAnsi" w:cstheme="minorBidi"/>
      <w:color w:val="000000" w:themeColor="text1"/>
      <w:sz w:val="20"/>
      <w:szCs w:val="22"/>
    </w:rPr>
  </w:style>
  <w:style w:type="character" w:customStyle="1" w:styleId="ContentBodyChar">
    <w:name w:val="Content Body Char"/>
    <w:basedOn w:val="DefaultParagraphFont"/>
    <w:link w:val="ContentBody"/>
    <w:rsid w:val="006E1A17"/>
    <w:rPr>
      <w:rFonts w:asciiTheme="minorHAnsi" w:eastAsiaTheme="minorHAnsi" w:hAnsiTheme="minorHAnsi" w:cstheme="minorBidi"/>
      <w:color w:val="000000" w:themeColor="text1"/>
      <w:szCs w:val="22"/>
    </w:rPr>
  </w:style>
  <w:style w:type="character" w:styleId="PlaceholderText">
    <w:name w:val="Placeholder Text"/>
    <w:basedOn w:val="DefaultParagraphFont"/>
    <w:uiPriority w:val="67"/>
    <w:rsid w:val="007958B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97797">
      <w:bodyDiv w:val="1"/>
      <w:marLeft w:val="0"/>
      <w:marRight w:val="0"/>
      <w:marTop w:val="0"/>
      <w:marBottom w:val="0"/>
      <w:divBdr>
        <w:top w:val="none" w:sz="0" w:space="0" w:color="auto"/>
        <w:left w:val="none" w:sz="0" w:space="0" w:color="auto"/>
        <w:bottom w:val="none" w:sz="0" w:space="0" w:color="auto"/>
        <w:right w:val="none" w:sz="0" w:space="0" w:color="auto"/>
      </w:divBdr>
    </w:div>
    <w:div w:id="52776406">
      <w:bodyDiv w:val="1"/>
      <w:marLeft w:val="0"/>
      <w:marRight w:val="0"/>
      <w:marTop w:val="0"/>
      <w:marBottom w:val="0"/>
      <w:divBdr>
        <w:top w:val="none" w:sz="0" w:space="0" w:color="auto"/>
        <w:left w:val="none" w:sz="0" w:space="0" w:color="auto"/>
        <w:bottom w:val="none" w:sz="0" w:space="0" w:color="auto"/>
        <w:right w:val="none" w:sz="0" w:space="0" w:color="auto"/>
      </w:divBdr>
    </w:div>
    <w:div w:id="107942247">
      <w:bodyDiv w:val="1"/>
      <w:marLeft w:val="0"/>
      <w:marRight w:val="0"/>
      <w:marTop w:val="0"/>
      <w:marBottom w:val="0"/>
      <w:divBdr>
        <w:top w:val="none" w:sz="0" w:space="0" w:color="auto"/>
        <w:left w:val="none" w:sz="0" w:space="0" w:color="auto"/>
        <w:bottom w:val="none" w:sz="0" w:space="0" w:color="auto"/>
        <w:right w:val="none" w:sz="0" w:space="0" w:color="auto"/>
      </w:divBdr>
      <w:divsChild>
        <w:div w:id="92285281">
          <w:marLeft w:val="576"/>
          <w:marRight w:val="0"/>
          <w:marTop w:val="80"/>
          <w:marBottom w:val="0"/>
          <w:divBdr>
            <w:top w:val="none" w:sz="0" w:space="0" w:color="auto"/>
            <w:left w:val="none" w:sz="0" w:space="0" w:color="auto"/>
            <w:bottom w:val="none" w:sz="0" w:space="0" w:color="auto"/>
            <w:right w:val="none" w:sz="0" w:space="0" w:color="auto"/>
          </w:divBdr>
        </w:div>
        <w:div w:id="404960934">
          <w:marLeft w:val="576"/>
          <w:marRight w:val="0"/>
          <w:marTop w:val="80"/>
          <w:marBottom w:val="0"/>
          <w:divBdr>
            <w:top w:val="none" w:sz="0" w:space="0" w:color="auto"/>
            <w:left w:val="none" w:sz="0" w:space="0" w:color="auto"/>
            <w:bottom w:val="none" w:sz="0" w:space="0" w:color="auto"/>
            <w:right w:val="none" w:sz="0" w:space="0" w:color="auto"/>
          </w:divBdr>
        </w:div>
        <w:div w:id="1047756700">
          <w:marLeft w:val="576"/>
          <w:marRight w:val="0"/>
          <w:marTop w:val="80"/>
          <w:marBottom w:val="0"/>
          <w:divBdr>
            <w:top w:val="none" w:sz="0" w:space="0" w:color="auto"/>
            <w:left w:val="none" w:sz="0" w:space="0" w:color="auto"/>
            <w:bottom w:val="none" w:sz="0" w:space="0" w:color="auto"/>
            <w:right w:val="none" w:sz="0" w:space="0" w:color="auto"/>
          </w:divBdr>
        </w:div>
        <w:div w:id="2078169259">
          <w:marLeft w:val="576"/>
          <w:marRight w:val="0"/>
          <w:marTop w:val="80"/>
          <w:marBottom w:val="0"/>
          <w:divBdr>
            <w:top w:val="none" w:sz="0" w:space="0" w:color="auto"/>
            <w:left w:val="none" w:sz="0" w:space="0" w:color="auto"/>
            <w:bottom w:val="none" w:sz="0" w:space="0" w:color="auto"/>
            <w:right w:val="none" w:sz="0" w:space="0" w:color="auto"/>
          </w:divBdr>
        </w:div>
        <w:div w:id="2125226316">
          <w:marLeft w:val="576"/>
          <w:marRight w:val="0"/>
          <w:marTop w:val="80"/>
          <w:marBottom w:val="0"/>
          <w:divBdr>
            <w:top w:val="none" w:sz="0" w:space="0" w:color="auto"/>
            <w:left w:val="none" w:sz="0" w:space="0" w:color="auto"/>
            <w:bottom w:val="none" w:sz="0" w:space="0" w:color="auto"/>
            <w:right w:val="none" w:sz="0" w:space="0" w:color="auto"/>
          </w:divBdr>
        </w:div>
      </w:divsChild>
    </w:div>
    <w:div w:id="123236560">
      <w:bodyDiv w:val="1"/>
      <w:marLeft w:val="0"/>
      <w:marRight w:val="0"/>
      <w:marTop w:val="0"/>
      <w:marBottom w:val="0"/>
      <w:divBdr>
        <w:top w:val="none" w:sz="0" w:space="0" w:color="auto"/>
        <w:left w:val="none" w:sz="0" w:space="0" w:color="auto"/>
        <w:bottom w:val="none" w:sz="0" w:space="0" w:color="auto"/>
        <w:right w:val="none" w:sz="0" w:space="0" w:color="auto"/>
      </w:divBdr>
    </w:div>
    <w:div w:id="190069342">
      <w:bodyDiv w:val="1"/>
      <w:marLeft w:val="0"/>
      <w:marRight w:val="0"/>
      <w:marTop w:val="0"/>
      <w:marBottom w:val="0"/>
      <w:divBdr>
        <w:top w:val="none" w:sz="0" w:space="0" w:color="auto"/>
        <w:left w:val="none" w:sz="0" w:space="0" w:color="auto"/>
        <w:bottom w:val="none" w:sz="0" w:space="0" w:color="auto"/>
        <w:right w:val="none" w:sz="0" w:space="0" w:color="auto"/>
      </w:divBdr>
    </w:div>
    <w:div w:id="195125432">
      <w:bodyDiv w:val="1"/>
      <w:marLeft w:val="0"/>
      <w:marRight w:val="0"/>
      <w:marTop w:val="0"/>
      <w:marBottom w:val="0"/>
      <w:divBdr>
        <w:top w:val="none" w:sz="0" w:space="0" w:color="auto"/>
        <w:left w:val="none" w:sz="0" w:space="0" w:color="auto"/>
        <w:bottom w:val="none" w:sz="0" w:space="0" w:color="auto"/>
        <w:right w:val="none" w:sz="0" w:space="0" w:color="auto"/>
      </w:divBdr>
      <w:divsChild>
        <w:div w:id="281616813">
          <w:marLeft w:val="576"/>
          <w:marRight w:val="0"/>
          <w:marTop w:val="80"/>
          <w:marBottom w:val="0"/>
          <w:divBdr>
            <w:top w:val="none" w:sz="0" w:space="0" w:color="auto"/>
            <w:left w:val="none" w:sz="0" w:space="0" w:color="auto"/>
            <w:bottom w:val="none" w:sz="0" w:space="0" w:color="auto"/>
            <w:right w:val="none" w:sz="0" w:space="0" w:color="auto"/>
          </w:divBdr>
        </w:div>
        <w:div w:id="529339271">
          <w:marLeft w:val="576"/>
          <w:marRight w:val="0"/>
          <w:marTop w:val="80"/>
          <w:marBottom w:val="0"/>
          <w:divBdr>
            <w:top w:val="none" w:sz="0" w:space="0" w:color="auto"/>
            <w:left w:val="none" w:sz="0" w:space="0" w:color="auto"/>
            <w:bottom w:val="none" w:sz="0" w:space="0" w:color="auto"/>
            <w:right w:val="none" w:sz="0" w:space="0" w:color="auto"/>
          </w:divBdr>
        </w:div>
        <w:div w:id="794132132">
          <w:marLeft w:val="576"/>
          <w:marRight w:val="0"/>
          <w:marTop w:val="80"/>
          <w:marBottom w:val="0"/>
          <w:divBdr>
            <w:top w:val="none" w:sz="0" w:space="0" w:color="auto"/>
            <w:left w:val="none" w:sz="0" w:space="0" w:color="auto"/>
            <w:bottom w:val="none" w:sz="0" w:space="0" w:color="auto"/>
            <w:right w:val="none" w:sz="0" w:space="0" w:color="auto"/>
          </w:divBdr>
        </w:div>
        <w:div w:id="1528060365">
          <w:marLeft w:val="576"/>
          <w:marRight w:val="0"/>
          <w:marTop w:val="80"/>
          <w:marBottom w:val="0"/>
          <w:divBdr>
            <w:top w:val="none" w:sz="0" w:space="0" w:color="auto"/>
            <w:left w:val="none" w:sz="0" w:space="0" w:color="auto"/>
            <w:bottom w:val="none" w:sz="0" w:space="0" w:color="auto"/>
            <w:right w:val="none" w:sz="0" w:space="0" w:color="auto"/>
          </w:divBdr>
        </w:div>
        <w:div w:id="1550456297">
          <w:marLeft w:val="576"/>
          <w:marRight w:val="0"/>
          <w:marTop w:val="80"/>
          <w:marBottom w:val="0"/>
          <w:divBdr>
            <w:top w:val="none" w:sz="0" w:space="0" w:color="auto"/>
            <w:left w:val="none" w:sz="0" w:space="0" w:color="auto"/>
            <w:bottom w:val="none" w:sz="0" w:space="0" w:color="auto"/>
            <w:right w:val="none" w:sz="0" w:space="0" w:color="auto"/>
          </w:divBdr>
        </w:div>
        <w:div w:id="1767843224">
          <w:marLeft w:val="576"/>
          <w:marRight w:val="0"/>
          <w:marTop w:val="80"/>
          <w:marBottom w:val="0"/>
          <w:divBdr>
            <w:top w:val="none" w:sz="0" w:space="0" w:color="auto"/>
            <w:left w:val="none" w:sz="0" w:space="0" w:color="auto"/>
            <w:bottom w:val="none" w:sz="0" w:space="0" w:color="auto"/>
            <w:right w:val="none" w:sz="0" w:space="0" w:color="auto"/>
          </w:divBdr>
        </w:div>
      </w:divsChild>
    </w:div>
    <w:div w:id="227883071">
      <w:bodyDiv w:val="1"/>
      <w:marLeft w:val="0"/>
      <w:marRight w:val="0"/>
      <w:marTop w:val="0"/>
      <w:marBottom w:val="0"/>
      <w:divBdr>
        <w:top w:val="none" w:sz="0" w:space="0" w:color="auto"/>
        <w:left w:val="none" w:sz="0" w:space="0" w:color="auto"/>
        <w:bottom w:val="none" w:sz="0" w:space="0" w:color="auto"/>
        <w:right w:val="none" w:sz="0" w:space="0" w:color="auto"/>
      </w:divBdr>
      <w:divsChild>
        <w:div w:id="1191264040">
          <w:marLeft w:val="576"/>
          <w:marRight w:val="0"/>
          <w:marTop w:val="80"/>
          <w:marBottom w:val="0"/>
          <w:divBdr>
            <w:top w:val="none" w:sz="0" w:space="0" w:color="auto"/>
            <w:left w:val="none" w:sz="0" w:space="0" w:color="auto"/>
            <w:bottom w:val="none" w:sz="0" w:space="0" w:color="auto"/>
            <w:right w:val="none" w:sz="0" w:space="0" w:color="auto"/>
          </w:divBdr>
        </w:div>
      </w:divsChild>
    </w:div>
    <w:div w:id="229077213">
      <w:bodyDiv w:val="1"/>
      <w:marLeft w:val="0"/>
      <w:marRight w:val="0"/>
      <w:marTop w:val="0"/>
      <w:marBottom w:val="0"/>
      <w:divBdr>
        <w:top w:val="none" w:sz="0" w:space="0" w:color="auto"/>
        <w:left w:val="none" w:sz="0" w:space="0" w:color="auto"/>
        <w:bottom w:val="none" w:sz="0" w:space="0" w:color="auto"/>
        <w:right w:val="none" w:sz="0" w:space="0" w:color="auto"/>
      </w:divBdr>
    </w:div>
    <w:div w:id="229970075">
      <w:bodyDiv w:val="1"/>
      <w:marLeft w:val="0"/>
      <w:marRight w:val="0"/>
      <w:marTop w:val="0"/>
      <w:marBottom w:val="0"/>
      <w:divBdr>
        <w:top w:val="none" w:sz="0" w:space="0" w:color="auto"/>
        <w:left w:val="none" w:sz="0" w:space="0" w:color="auto"/>
        <w:bottom w:val="none" w:sz="0" w:space="0" w:color="auto"/>
        <w:right w:val="none" w:sz="0" w:space="0" w:color="auto"/>
      </w:divBdr>
    </w:div>
    <w:div w:id="239369166">
      <w:bodyDiv w:val="1"/>
      <w:marLeft w:val="0"/>
      <w:marRight w:val="0"/>
      <w:marTop w:val="0"/>
      <w:marBottom w:val="0"/>
      <w:divBdr>
        <w:top w:val="none" w:sz="0" w:space="0" w:color="auto"/>
        <w:left w:val="none" w:sz="0" w:space="0" w:color="auto"/>
        <w:bottom w:val="none" w:sz="0" w:space="0" w:color="auto"/>
        <w:right w:val="none" w:sz="0" w:space="0" w:color="auto"/>
      </w:divBdr>
    </w:div>
    <w:div w:id="263152656">
      <w:bodyDiv w:val="1"/>
      <w:marLeft w:val="0"/>
      <w:marRight w:val="0"/>
      <w:marTop w:val="0"/>
      <w:marBottom w:val="0"/>
      <w:divBdr>
        <w:top w:val="none" w:sz="0" w:space="0" w:color="auto"/>
        <w:left w:val="none" w:sz="0" w:space="0" w:color="auto"/>
        <w:bottom w:val="none" w:sz="0" w:space="0" w:color="auto"/>
        <w:right w:val="none" w:sz="0" w:space="0" w:color="auto"/>
      </w:divBdr>
      <w:divsChild>
        <w:div w:id="8454924">
          <w:marLeft w:val="576"/>
          <w:marRight w:val="0"/>
          <w:marTop w:val="240"/>
          <w:marBottom w:val="0"/>
          <w:divBdr>
            <w:top w:val="none" w:sz="0" w:space="0" w:color="auto"/>
            <w:left w:val="none" w:sz="0" w:space="0" w:color="auto"/>
            <w:bottom w:val="none" w:sz="0" w:space="0" w:color="auto"/>
            <w:right w:val="none" w:sz="0" w:space="0" w:color="auto"/>
          </w:divBdr>
        </w:div>
        <w:div w:id="157115291">
          <w:marLeft w:val="576"/>
          <w:marRight w:val="0"/>
          <w:marTop w:val="240"/>
          <w:marBottom w:val="0"/>
          <w:divBdr>
            <w:top w:val="none" w:sz="0" w:space="0" w:color="auto"/>
            <w:left w:val="none" w:sz="0" w:space="0" w:color="auto"/>
            <w:bottom w:val="none" w:sz="0" w:space="0" w:color="auto"/>
            <w:right w:val="none" w:sz="0" w:space="0" w:color="auto"/>
          </w:divBdr>
        </w:div>
        <w:div w:id="1135685352">
          <w:marLeft w:val="576"/>
          <w:marRight w:val="0"/>
          <w:marTop w:val="240"/>
          <w:marBottom w:val="0"/>
          <w:divBdr>
            <w:top w:val="none" w:sz="0" w:space="0" w:color="auto"/>
            <w:left w:val="none" w:sz="0" w:space="0" w:color="auto"/>
            <w:bottom w:val="none" w:sz="0" w:space="0" w:color="auto"/>
            <w:right w:val="none" w:sz="0" w:space="0" w:color="auto"/>
          </w:divBdr>
        </w:div>
        <w:div w:id="1183015340">
          <w:marLeft w:val="576"/>
          <w:marRight w:val="0"/>
          <w:marTop w:val="120"/>
          <w:marBottom w:val="0"/>
          <w:divBdr>
            <w:top w:val="none" w:sz="0" w:space="0" w:color="auto"/>
            <w:left w:val="none" w:sz="0" w:space="0" w:color="auto"/>
            <w:bottom w:val="none" w:sz="0" w:space="0" w:color="auto"/>
            <w:right w:val="none" w:sz="0" w:space="0" w:color="auto"/>
          </w:divBdr>
        </w:div>
        <w:div w:id="1674336209">
          <w:marLeft w:val="576"/>
          <w:marRight w:val="0"/>
          <w:marTop w:val="240"/>
          <w:marBottom w:val="0"/>
          <w:divBdr>
            <w:top w:val="none" w:sz="0" w:space="0" w:color="auto"/>
            <w:left w:val="none" w:sz="0" w:space="0" w:color="auto"/>
            <w:bottom w:val="none" w:sz="0" w:space="0" w:color="auto"/>
            <w:right w:val="none" w:sz="0" w:space="0" w:color="auto"/>
          </w:divBdr>
        </w:div>
      </w:divsChild>
    </w:div>
    <w:div w:id="265044430">
      <w:bodyDiv w:val="1"/>
      <w:marLeft w:val="0"/>
      <w:marRight w:val="0"/>
      <w:marTop w:val="0"/>
      <w:marBottom w:val="0"/>
      <w:divBdr>
        <w:top w:val="none" w:sz="0" w:space="0" w:color="auto"/>
        <w:left w:val="none" w:sz="0" w:space="0" w:color="auto"/>
        <w:bottom w:val="none" w:sz="0" w:space="0" w:color="auto"/>
        <w:right w:val="none" w:sz="0" w:space="0" w:color="auto"/>
      </w:divBdr>
    </w:div>
    <w:div w:id="309285745">
      <w:bodyDiv w:val="1"/>
      <w:marLeft w:val="0"/>
      <w:marRight w:val="0"/>
      <w:marTop w:val="0"/>
      <w:marBottom w:val="0"/>
      <w:divBdr>
        <w:top w:val="none" w:sz="0" w:space="0" w:color="auto"/>
        <w:left w:val="none" w:sz="0" w:space="0" w:color="auto"/>
        <w:bottom w:val="none" w:sz="0" w:space="0" w:color="auto"/>
        <w:right w:val="none" w:sz="0" w:space="0" w:color="auto"/>
      </w:divBdr>
    </w:div>
    <w:div w:id="311452692">
      <w:bodyDiv w:val="1"/>
      <w:marLeft w:val="0"/>
      <w:marRight w:val="0"/>
      <w:marTop w:val="0"/>
      <w:marBottom w:val="0"/>
      <w:divBdr>
        <w:top w:val="none" w:sz="0" w:space="0" w:color="auto"/>
        <w:left w:val="none" w:sz="0" w:space="0" w:color="auto"/>
        <w:bottom w:val="none" w:sz="0" w:space="0" w:color="auto"/>
        <w:right w:val="none" w:sz="0" w:space="0" w:color="auto"/>
      </w:divBdr>
    </w:div>
    <w:div w:id="321586116">
      <w:bodyDiv w:val="1"/>
      <w:marLeft w:val="0"/>
      <w:marRight w:val="0"/>
      <w:marTop w:val="0"/>
      <w:marBottom w:val="0"/>
      <w:divBdr>
        <w:top w:val="none" w:sz="0" w:space="0" w:color="auto"/>
        <w:left w:val="none" w:sz="0" w:space="0" w:color="auto"/>
        <w:bottom w:val="none" w:sz="0" w:space="0" w:color="auto"/>
        <w:right w:val="none" w:sz="0" w:space="0" w:color="auto"/>
      </w:divBdr>
    </w:div>
    <w:div w:id="350108761">
      <w:bodyDiv w:val="1"/>
      <w:marLeft w:val="0"/>
      <w:marRight w:val="0"/>
      <w:marTop w:val="0"/>
      <w:marBottom w:val="0"/>
      <w:divBdr>
        <w:top w:val="none" w:sz="0" w:space="0" w:color="auto"/>
        <w:left w:val="none" w:sz="0" w:space="0" w:color="auto"/>
        <w:bottom w:val="none" w:sz="0" w:space="0" w:color="auto"/>
        <w:right w:val="none" w:sz="0" w:space="0" w:color="auto"/>
      </w:divBdr>
      <w:divsChild>
        <w:div w:id="392512566">
          <w:marLeft w:val="979"/>
          <w:marRight w:val="0"/>
          <w:marTop w:val="65"/>
          <w:marBottom w:val="0"/>
          <w:divBdr>
            <w:top w:val="none" w:sz="0" w:space="0" w:color="auto"/>
            <w:left w:val="none" w:sz="0" w:space="0" w:color="auto"/>
            <w:bottom w:val="none" w:sz="0" w:space="0" w:color="auto"/>
            <w:right w:val="none" w:sz="0" w:space="0" w:color="auto"/>
          </w:divBdr>
        </w:div>
        <w:div w:id="1092779993">
          <w:marLeft w:val="576"/>
          <w:marRight w:val="0"/>
          <w:marTop w:val="80"/>
          <w:marBottom w:val="0"/>
          <w:divBdr>
            <w:top w:val="none" w:sz="0" w:space="0" w:color="auto"/>
            <w:left w:val="none" w:sz="0" w:space="0" w:color="auto"/>
            <w:bottom w:val="none" w:sz="0" w:space="0" w:color="auto"/>
            <w:right w:val="none" w:sz="0" w:space="0" w:color="auto"/>
          </w:divBdr>
        </w:div>
        <w:div w:id="1816532353">
          <w:marLeft w:val="979"/>
          <w:marRight w:val="0"/>
          <w:marTop w:val="65"/>
          <w:marBottom w:val="0"/>
          <w:divBdr>
            <w:top w:val="none" w:sz="0" w:space="0" w:color="auto"/>
            <w:left w:val="none" w:sz="0" w:space="0" w:color="auto"/>
            <w:bottom w:val="none" w:sz="0" w:space="0" w:color="auto"/>
            <w:right w:val="none" w:sz="0" w:space="0" w:color="auto"/>
          </w:divBdr>
        </w:div>
        <w:div w:id="1832329108">
          <w:marLeft w:val="979"/>
          <w:marRight w:val="0"/>
          <w:marTop w:val="65"/>
          <w:marBottom w:val="0"/>
          <w:divBdr>
            <w:top w:val="none" w:sz="0" w:space="0" w:color="auto"/>
            <w:left w:val="none" w:sz="0" w:space="0" w:color="auto"/>
            <w:bottom w:val="none" w:sz="0" w:space="0" w:color="auto"/>
            <w:right w:val="none" w:sz="0" w:space="0" w:color="auto"/>
          </w:divBdr>
        </w:div>
        <w:div w:id="2019649856">
          <w:marLeft w:val="576"/>
          <w:marRight w:val="0"/>
          <w:marTop w:val="80"/>
          <w:marBottom w:val="0"/>
          <w:divBdr>
            <w:top w:val="none" w:sz="0" w:space="0" w:color="auto"/>
            <w:left w:val="none" w:sz="0" w:space="0" w:color="auto"/>
            <w:bottom w:val="none" w:sz="0" w:space="0" w:color="auto"/>
            <w:right w:val="none" w:sz="0" w:space="0" w:color="auto"/>
          </w:divBdr>
        </w:div>
        <w:div w:id="2035110069">
          <w:marLeft w:val="576"/>
          <w:marRight w:val="0"/>
          <w:marTop w:val="80"/>
          <w:marBottom w:val="0"/>
          <w:divBdr>
            <w:top w:val="none" w:sz="0" w:space="0" w:color="auto"/>
            <w:left w:val="none" w:sz="0" w:space="0" w:color="auto"/>
            <w:bottom w:val="none" w:sz="0" w:space="0" w:color="auto"/>
            <w:right w:val="none" w:sz="0" w:space="0" w:color="auto"/>
          </w:divBdr>
        </w:div>
      </w:divsChild>
    </w:div>
    <w:div w:id="352852367">
      <w:bodyDiv w:val="1"/>
      <w:marLeft w:val="0"/>
      <w:marRight w:val="0"/>
      <w:marTop w:val="0"/>
      <w:marBottom w:val="0"/>
      <w:divBdr>
        <w:top w:val="none" w:sz="0" w:space="0" w:color="auto"/>
        <w:left w:val="none" w:sz="0" w:space="0" w:color="auto"/>
        <w:bottom w:val="none" w:sz="0" w:space="0" w:color="auto"/>
        <w:right w:val="none" w:sz="0" w:space="0" w:color="auto"/>
      </w:divBdr>
      <w:divsChild>
        <w:div w:id="473913158">
          <w:marLeft w:val="576"/>
          <w:marRight w:val="0"/>
          <w:marTop w:val="80"/>
          <w:marBottom w:val="0"/>
          <w:divBdr>
            <w:top w:val="none" w:sz="0" w:space="0" w:color="auto"/>
            <w:left w:val="none" w:sz="0" w:space="0" w:color="auto"/>
            <w:bottom w:val="none" w:sz="0" w:space="0" w:color="auto"/>
            <w:right w:val="none" w:sz="0" w:space="0" w:color="auto"/>
          </w:divBdr>
        </w:div>
        <w:div w:id="512956279">
          <w:marLeft w:val="979"/>
          <w:marRight w:val="0"/>
          <w:marTop w:val="65"/>
          <w:marBottom w:val="0"/>
          <w:divBdr>
            <w:top w:val="none" w:sz="0" w:space="0" w:color="auto"/>
            <w:left w:val="none" w:sz="0" w:space="0" w:color="auto"/>
            <w:bottom w:val="none" w:sz="0" w:space="0" w:color="auto"/>
            <w:right w:val="none" w:sz="0" w:space="0" w:color="auto"/>
          </w:divBdr>
        </w:div>
        <w:div w:id="711879857">
          <w:marLeft w:val="1354"/>
          <w:marRight w:val="0"/>
          <w:marTop w:val="70"/>
          <w:marBottom w:val="0"/>
          <w:divBdr>
            <w:top w:val="none" w:sz="0" w:space="0" w:color="auto"/>
            <w:left w:val="none" w:sz="0" w:space="0" w:color="auto"/>
            <w:bottom w:val="none" w:sz="0" w:space="0" w:color="auto"/>
            <w:right w:val="none" w:sz="0" w:space="0" w:color="auto"/>
          </w:divBdr>
        </w:div>
        <w:div w:id="1279070542">
          <w:marLeft w:val="979"/>
          <w:marRight w:val="0"/>
          <w:marTop w:val="65"/>
          <w:marBottom w:val="0"/>
          <w:divBdr>
            <w:top w:val="none" w:sz="0" w:space="0" w:color="auto"/>
            <w:left w:val="none" w:sz="0" w:space="0" w:color="auto"/>
            <w:bottom w:val="none" w:sz="0" w:space="0" w:color="auto"/>
            <w:right w:val="none" w:sz="0" w:space="0" w:color="auto"/>
          </w:divBdr>
        </w:div>
        <w:div w:id="1407460598">
          <w:marLeft w:val="1354"/>
          <w:marRight w:val="0"/>
          <w:marTop w:val="70"/>
          <w:marBottom w:val="0"/>
          <w:divBdr>
            <w:top w:val="none" w:sz="0" w:space="0" w:color="auto"/>
            <w:left w:val="none" w:sz="0" w:space="0" w:color="auto"/>
            <w:bottom w:val="none" w:sz="0" w:space="0" w:color="auto"/>
            <w:right w:val="none" w:sz="0" w:space="0" w:color="auto"/>
          </w:divBdr>
        </w:div>
        <w:div w:id="1659528258">
          <w:marLeft w:val="979"/>
          <w:marRight w:val="0"/>
          <w:marTop w:val="65"/>
          <w:marBottom w:val="0"/>
          <w:divBdr>
            <w:top w:val="none" w:sz="0" w:space="0" w:color="auto"/>
            <w:left w:val="none" w:sz="0" w:space="0" w:color="auto"/>
            <w:bottom w:val="none" w:sz="0" w:space="0" w:color="auto"/>
            <w:right w:val="none" w:sz="0" w:space="0" w:color="auto"/>
          </w:divBdr>
        </w:div>
      </w:divsChild>
    </w:div>
    <w:div w:id="399063230">
      <w:bodyDiv w:val="1"/>
      <w:marLeft w:val="0"/>
      <w:marRight w:val="0"/>
      <w:marTop w:val="0"/>
      <w:marBottom w:val="0"/>
      <w:divBdr>
        <w:top w:val="none" w:sz="0" w:space="0" w:color="auto"/>
        <w:left w:val="none" w:sz="0" w:space="0" w:color="auto"/>
        <w:bottom w:val="none" w:sz="0" w:space="0" w:color="auto"/>
        <w:right w:val="none" w:sz="0" w:space="0" w:color="auto"/>
      </w:divBdr>
    </w:div>
    <w:div w:id="443353625">
      <w:bodyDiv w:val="1"/>
      <w:marLeft w:val="0"/>
      <w:marRight w:val="0"/>
      <w:marTop w:val="0"/>
      <w:marBottom w:val="0"/>
      <w:divBdr>
        <w:top w:val="none" w:sz="0" w:space="0" w:color="auto"/>
        <w:left w:val="none" w:sz="0" w:space="0" w:color="auto"/>
        <w:bottom w:val="none" w:sz="0" w:space="0" w:color="auto"/>
        <w:right w:val="none" w:sz="0" w:space="0" w:color="auto"/>
      </w:divBdr>
    </w:div>
    <w:div w:id="460155768">
      <w:bodyDiv w:val="1"/>
      <w:marLeft w:val="0"/>
      <w:marRight w:val="0"/>
      <w:marTop w:val="0"/>
      <w:marBottom w:val="0"/>
      <w:divBdr>
        <w:top w:val="none" w:sz="0" w:space="0" w:color="auto"/>
        <w:left w:val="none" w:sz="0" w:space="0" w:color="auto"/>
        <w:bottom w:val="none" w:sz="0" w:space="0" w:color="auto"/>
        <w:right w:val="none" w:sz="0" w:space="0" w:color="auto"/>
      </w:divBdr>
    </w:div>
    <w:div w:id="474832998">
      <w:bodyDiv w:val="1"/>
      <w:marLeft w:val="0"/>
      <w:marRight w:val="0"/>
      <w:marTop w:val="0"/>
      <w:marBottom w:val="0"/>
      <w:divBdr>
        <w:top w:val="none" w:sz="0" w:space="0" w:color="auto"/>
        <w:left w:val="none" w:sz="0" w:space="0" w:color="auto"/>
        <w:bottom w:val="none" w:sz="0" w:space="0" w:color="auto"/>
        <w:right w:val="none" w:sz="0" w:space="0" w:color="auto"/>
      </w:divBdr>
      <w:divsChild>
        <w:div w:id="473985193">
          <w:marLeft w:val="576"/>
          <w:marRight w:val="0"/>
          <w:marTop w:val="80"/>
          <w:marBottom w:val="0"/>
          <w:divBdr>
            <w:top w:val="none" w:sz="0" w:space="0" w:color="auto"/>
            <w:left w:val="none" w:sz="0" w:space="0" w:color="auto"/>
            <w:bottom w:val="none" w:sz="0" w:space="0" w:color="auto"/>
            <w:right w:val="none" w:sz="0" w:space="0" w:color="auto"/>
          </w:divBdr>
        </w:div>
        <w:div w:id="649596239">
          <w:marLeft w:val="576"/>
          <w:marRight w:val="0"/>
          <w:marTop w:val="80"/>
          <w:marBottom w:val="0"/>
          <w:divBdr>
            <w:top w:val="none" w:sz="0" w:space="0" w:color="auto"/>
            <w:left w:val="none" w:sz="0" w:space="0" w:color="auto"/>
            <w:bottom w:val="none" w:sz="0" w:space="0" w:color="auto"/>
            <w:right w:val="none" w:sz="0" w:space="0" w:color="auto"/>
          </w:divBdr>
        </w:div>
        <w:div w:id="1243946803">
          <w:marLeft w:val="576"/>
          <w:marRight w:val="0"/>
          <w:marTop w:val="80"/>
          <w:marBottom w:val="0"/>
          <w:divBdr>
            <w:top w:val="none" w:sz="0" w:space="0" w:color="auto"/>
            <w:left w:val="none" w:sz="0" w:space="0" w:color="auto"/>
            <w:bottom w:val="none" w:sz="0" w:space="0" w:color="auto"/>
            <w:right w:val="none" w:sz="0" w:space="0" w:color="auto"/>
          </w:divBdr>
        </w:div>
      </w:divsChild>
    </w:div>
    <w:div w:id="475147168">
      <w:bodyDiv w:val="1"/>
      <w:marLeft w:val="0"/>
      <w:marRight w:val="0"/>
      <w:marTop w:val="0"/>
      <w:marBottom w:val="0"/>
      <w:divBdr>
        <w:top w:val="none" w:sz="0" w:space="0" w:color="auto"/>
        <w:left w:val="none" w:sz="0" w:space="0" w:color="auto"/>
        <w:bottom w:val="none" w:sz="0" w:space="0" w:color="auto"/>
        <w:right w:val="none" w:sz="0" w:space="0" w:color="auto"/>
      </w:divBdr>
    </w:div>
    <w:div w:id="499856826">
      <w:bodyDiv w:val="1"/>
      <w:marLeft w:val="0"/>
      <w:marRight w:val="0"/>
      <w:marTop w:val="0"/>
      <w:marBottom w:val="0"/>
      <w:divBdr>
        <w:top w:val="none" w:sz="0" w:space="0" w:color="auto"/>
        <w:left w:val="none" w:sz="0" w:space="0" w:color="auto"/>
        <w:bottom w:val="none" w:sz="0" w:space="0" w:color="auto"/>
        <w:right w:val="none" w:sz="0" w:space="0" w:color="auto"/>
      </w:divBdr>
      <w:divsChild>
        <w:div w:id="344476428">
          <w:marLeft w:val="576"/>
          <w:marRight w:val="0"/>
          <w:marTop w:val="80"/>
          <w:marBottom w:val="0"/>
          <w:divBdr>
            <w:top w:val="none" w:sz="0" w:space="0" w:color="auto"/>
            <w:left w:val="none" w:sz="0" w:space="0" w:color="auto"/>
            <w:bottom w:val="none" w:sz="0" w:space="0" w:color="auto"/>
            <w:right w:val="none" w:sz="0" w:space="0" w:color="auto"/>
          </w:divBdr>
        </w:div>
        <w:div w:id="567764480">
          <w:marLeft w:val="576"/>
          <w:marRight w:val="0"/>
          <w:marTop w:val="80"/>
          <w:marBottom w:val="0"/>
          <w:divBdr>
            <w:top w:val="none" w:sz="0" w:space="0" w:color="auto"/>
            <w:left w:val="none" w:sz="0" w:space="0" w:color="auto"/>
            <w:bottom w:val="none" w:sz="0" w:space="0" w:color="auto"/>
            <w:right w:val="none" w:sz="0" w:space="0" w:color="auto"/>
          </w:divBdr>
        </w:div>
        <w:div w:id="715353797">
          <w:marLeft w:val="576"/>
          <w:marRight w:val="0"/>
          <w:marTop w:val="80"/>
          <w:marBottom w:val="0"/>
          <w:divBdr>
            <w:top w:val="none" w:sz="0" w:space="0" w:color="auto"/>
            <w:left w:val="none" w:sz="0" w:space="0" w:color="auto"/>
            <w:bottom w:val="none" w:sz="0" w:space="0" w:color="auto"/>
            <w:right w:val="none" w:sz="0" w:space="0" w:color="auto"/>
          </w:divBdr>
        </w:div>
        <w:div w:id="1501189885">
          <w:marLeft w:val="576"/>
          <w:marRight w:val="0"/>
          <w:marTop w:val="80"/>
          <w:marBottom w:val="0"/>
          <w:divBdr>
            <w:top w:val="none" w:sz="0" w:space="0" w:color="auto"/>
            <w:left w:val="none" w:sz="0" w:space="0" w:color="auto"/>
            <w:bottom w:val="none" w:sz="0" w:space="0" w:color="auto"/>
            <w:right w:val="none" w:sz="0" w:space="0" w:color="auto"/>
          </w:divBdr>
        </w:div>
        <w:div w:id="2079545804">
          <w:marLeft w:val="576"/>
          <w:marRight w:val="0"/>
          <w:marTop w:val="80"/>
          <w:marBottom w:val="0"/>
          <w:divBdr>
            <w:top w:val="none" w:sz="0" w:space="0" w:color="auto"/>
            <w:left w:val="none" w:sz="0" w:space="0" w:color="auto"/>
            <w:bottom w:val="none" w:sz="0" w:space="0" w:color="auto"/>
            <w:right w:val="none" w:sz="0" w:space="0" w:color="auto"/>
          </w:divBdr>
        </w:div>
      </w:divsChild>
    </w:div>
    <w:div w:id="503518192">
      <w:bodyDiv w:val="1"/>
      <w:marLeft w:val="0"/>
      <w:marRight w:val="0"/>
      <w:marTop w:val="0"/>
      <w:marBottom w:val="0"/>
      <w:divBdr>
        <w:top w:val="none" w:sz="0" w:space="0" w:color="auto"/>
        <w:left w:val="none" w:sz="0" w:space="0" w:color="auto"/>
        <w:bottom w:val="none" w:sz="0" w:space="0" w:color="auto"/>
        <w:right w:val="none" w:sz="0" w:space="0" w:color="auto"/>
      </w:divBdr>
    </w:div>
    <w:div w:id="508066107">
      <w:bodyDiv w:val="1"/>
      <w:marLeft w:val="0"/>
      <w:marRight w:val="0"/>
      <w:marTop w:val="0"/>
      <w:marBottom w:val="0"/>
      <w:divBdr>
        <w:top w:val="none" w:sz="0" w:space="0" w:color="auto"/>
        <w:left w:val="none" w:sz="0" w:space="0" w:color="auto"/>
        <w:bottom w:val="none" w:sz="0" w:space="0" w:color="auto"/>
        <w:right w:val="none" w:sz="0" w:space="0" w:color="auto"/>
      </w:divBdr>
    </w:div>
    <w:div w:id="545608636">
      <w:bodyDiv w:val="1"/>
      <w:marLeft w:val="0"/>
      <w:marRight w:val="0"/>
      <w:marTop w:val="0"/>
      <w:marBottom w:val="0"/>
      <w:divBdr>
        <w:top w:val="none" w:sz="0" w:space="0" w:color="auto"/>
        <w:left w:val="none" w:sz="0" w:space="0" w:color="auto"/>
        <w:bottom w:val="none" w:sz="0" w:space="0" w:color="auto"/>
        <w:right w:val="none" w:sz="0" w:space="0" w:color="auto"/>
      </w:divBdr>
    </w:div>
    <w:div w:id="562377900">
      <w:bodyDiv w:val="1"/>
      <w:marLeft w:val="0"/>
      <w:marRight w:val="0"/>
      <w:marTop w:val="0"/>
      <w:marBottom w:val="0"/>
      <w:divBdr>
        <w:top w:val="none" w:sz="0" w:space="0" w:color="auto"/>
        <w:left w:val="none" w:sz="0" w:space="0" w:color="auto"/>
        <w:bottom w:val="none" w:sz="0" w:space="0" w:color="auto"/>
        <w:right w:val="none" w:sz="0" w:space="0" w:color="auto"/>
      </w:divBdr>
    </w:div>
    <w:div w:id="569274655">
      <w:bodyDiv w:val="1"/>
      <w:marLeft w:val="0"/>
      <w:marRight w:val="0"/>
      <w:marTop w:val="0"/>
      <w:marBottom w:val="0"/>
      <w:divBdr>
        <w:top w:val="none" w:sz="0" w:space="0" w:color="auto"/>
        <w:left w:val="none" w:sz="0" w:space="0" w:color="auto"/>
        <w:bottom w:val="none" w:sz="0" w:space="0" w:color="auto"/>
        <w:right w:val="none" w:sz="0" w:space="0" w:color="auto"/>
      </w:divBdr>
    </w:div>
    <w:div w:id="581523534">
      <w:bodyDiv w:val="1"/>
      <w:marLeft w:val="0"/>
      <w:marRight w:val="0"/>
      <w:marTop w:val="0"/>
      <w:marBottom w:val="0"/>
      <w:divBdr>
        <w:top w:val="none" w:sz="0" w:space="0" w:color="auto"/>
        <w:left w:val="none" w:sz="0" w:space="0" w:color="auto"/>
        <w:bottom w:val="none" w:sz="0" w:space="0" w:color="auto"/>
        <w:right w:val="none" w:sz="0" w:space="0" w:color="auto"/>
      </w:divBdr>
      <w:divsChild>
        <w:div w:id="546186947">
          <w:marLeft w:val="979"/>
          <w:marRight w:val="0"/>
          <w:marTop w:val="65"/>
          <w:marBottom w:val="0"/>
          <w:divBdr>
            <w:top w:val="none" w:sz="0" w:space="0" w:color="auto"/>
            <w:left w:val="none" w:sz="0" w:space="0" w:color="auto"/>
            <w:bottom w:val="none" w:sz="0" w:space="0" w:color="auto"/>
            <w:right w:val="none" w:sz="0" w:space="0" w:color="auto"/>
          </w:divBdr>
        </w:div>
        <w:div w:id="680546765">
          <w:marLeft w:val="979"/>
          <w:marRight w:val="0"/>
          <w:marTop w:val="65"/>
          <w:marBottom w:val="0"/>
          <w:divBdr>
            <w:top w:val="none" w:sz="0" w:space="0" w:color="auto"/>
            <w:left w:val="none" w:sz="0" w:space="0" w:color="auto"/>
            <w:bottom w:val="none" w:sz="0" w:space="0" w:color="auto"/>
            <w:right w:val="none" w:sz="0" w:space="0" w:color="auto"/>
          </w:divBdr>
        </w:div>
        <w:div w:id="1548492397">
          <w:marLeft w:val="576"/>
          <w:marRight w:val="0"/>
          <w:marTop w:val="80"/>
          <w:marBottom w:val="0"/>
          <w:divBdr>
            <w:top w:val="none" w:sz="0" w:space="0" w:color="auto"/>
            <w:left w:val="none" w:sz="0" w:space="0" w:color="auto"/>
            <w:bottom w:val="none" w:sz="0" w:space="0" w:color="auto"/>
            <w:right w:val="none" w:sz="0" w:space="0" w:color="auto"/>
          </w:divBdr>
        </w:div>
        <w:div w:id="1789812312">
          <w:marLeft w:val="979"/>
          <w:marRight w:val="0"/>
          <w:marTop w:val="65"/>
          <w:marBottom w:val="0"/>
          <w:divBdr>
            <w:top w:val="none" w:sz="0" w:space="0" w:color="auto"/>
            <w:left w:val="none" w:sz="0" w:space="0" w:color="auto"/>
            <w:bottom w:val="none" w:sz="0" w:space="0" w:color="auto"/>
            <w:right w:val="none" w:sz="0" w:space="0" w:color="auto"/>
          </w:divBdr>
        </w:div>
        <w:div w:id="1917593806">
          <w:marLeft w:val="979"/>
          <w:marRight w:val="0"/>
          <w:marTop w:val="65"/>
          <w:marBottom w:val="0"/>
          <w:divBdr>
            <w:top w:val="none" w:sz="0" w:space="0" w:color="auto"/>
            <w:left w:val="none" w:sz="0" w:space="0" w:color="auto"/>
            <w:bottom w:val="none" w:sz="0" w:space="0" w:color="auto"/>
            <w:right w:val="none" w:sz="0" w:space="0" w:color="auto"/>
          </w:divBdr>
        </w:div>
        <w:div w:id="2073700164">
          <w:marLeft w:val="979"/>
          <w:marRight w:val="0"/>
          <w:marTop w:val="65"/>
          <w:marBottom w:val="0"/>
          <w:divBdr>
            <w:top w:val="none" w:sz="0" w:space="0" w:color="auto"/>
            <w:left w:val="none" w:sz="0" w:space="0" w:color="auto"/>
            <w:bottom w:val="none" w:sz="0" w:space="0" w:color="auto"/>
            <w:right w:val="none" w:sz="0" w:space="0" w:color="auto"/>
          </w:divBdr>
        </w:div>
      </w:divsChild>
    </w:div>
    <w:div w:id="612395559">
      <w:bodyDiv w:val="1"/>
      <w:marLeft w:val="0"/>
      <w:marRight w:val="0"/>
      <w:marTop w:val="0"/>
      <w:marBottom w:val="0"/>
      <w:divBdr>
        <w:top w:val="none" w:sz="0" w:space="0" w:color="auto"/>
        <w:left w:val="none" w:sz="0" w:space="0" w:color="auto"/>
        <w:bottom w:val="none" w:sz="0" w:space="0" w:color="auto"/>
        <w:right w:val="none" w:sz="0" w:space="0" w:color="auto"/>
      </w:divBdr>
    </w:div>
    <w:div w:id="62045199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1328494">
      <w:bodyDiv w:val="1"/>
      <w:marLeft w:val="0"/>
      <w:marRight w:val="0"/>
      <w:marTop w:val="0"/>
      <w:marBottom w:val="0"/>
      <w:divBdr>
        <w:top w:val="none" w:sz="0" w:space="0" w:color="auto"/>
        <w:left w:val="none" w:sz="0" w:space="0" w:color="auto"/>
        <w:bottom w:val="none" w:sz="0" w:space="0" w:color="auto"/>
        <w:right w:val="none" w:sz="0" w:space="0" w:color="auto"/>
      </w:divBdr>
    </w:div>
    <w:div w:id="662709395">
      <w:bodyDiv w:val="1"/>
      <w:marLeft w:val="0"/>
      <w:marRight w:val="0"/>
      <w:marTop w:val="0"/>
      <w:marBottom w:val="0"/>
      <w:divBdr>
        <w:top w:val="none" w:sz="0" w:space="0" w:color="auto"/>
        <w:left w:val="none" w:sz="0" w:space="0" w:color="auto"/>
        <w:bottom w:val="none" w:sz="0" w:space="0" w:color="auto"/>
        <w:right w:val="none" w:sz="0" w:space="0" w:color="auto"/>
      </w:divBdr>
    </w:div>
    <w:div w:id="693069763">
      <w:bodyDiv w:val="1"/>
      <w:marLeft w:val="0"/>
      <w:marRight w:val="0"/>
      <w:marTop w:val="0"/>
      <w:marBottom w:val="0"/>
      <w:divBdr>
        <w:top w:val="none" w:sz="0" w:space="0" w:color="auto"/>
        <w:left w:val="none" w:sz="0" w:space="0" w:color="auto"/>
        <w:bottom w:val="none" w:sz="0" w:space="0" w:color="auto"/>
        <w:right w:val="none" w:sz="0" w:space="0" w:color="auto"/>
      </w:divBdr>
    </w:div>
    <w:div w:id="706104061">
      <w:bodyDiv w:val="1"/>
      <w:marLeft w:val="0"/>
      <w:marRight w:val="0"/>
      <w:marTop w:val="0"/>
      <w:marBottom w:val="0"/>
      <w:divBdr>
        <w:top w:val="none" w:sz="0" w:space="0" w:color="auto"/>
        <w:left w:val="none" w:sz="0" w:space="0" w:color="auto"/>
        <w:bottom w:val="none" w:sz="0" w:space="0" w:color="auto"/>
        <w:right w:val="none" w:sz="0" w:space="0" w:color="auto"/>
      </w:divBdr>
      <w:divsChild>
        <w:div w:id="550333">
          <w:marLeft w:val="576"/>
          <w:marRight w:val="0"/>
          <w:marTop w:val="80"/>
          <w:marBottom w:val="0"/>
          <w:divBdr>
            <w:top w:val="none" w:sz="0" w:space="0" w:color="auto"/>
            <w:left w:val="none" w:sz="0" w:space="0" w:color="auto"/>
            <w:bottom w:val="none" w:sz="0" w:space="0" w:color="auto"/>
            <w:right w:val="none" w:sz="0" w:space="0" w:color="auto"/>
          </w:divBdr>
        </w:div>
        <w:div w:id="303582536">
          <w:marLeft w:val="576"/>
          <w:marRight w:val="0"/>
          <w:marTop w:val="80"/>
          <w:marBottom w:val="0"/>
          <w:divBdr>
            <w:top w:val="none" w:sz="0" w:space="0" w:color="auto"/>
            <w:left w:val="none" w:sz="0" w:space="0" w:color="auto"/>
            <w:bottom w:val="none" w:sz="0" w:space="0" w:color="auto"/>
            <w:right w:val="none" w:sz="0" w:space="0" w:color="auto"/>
          </w:divBdr>
        </w:div>
        <w:div w:id="989674844">
          <w:marLeft w:val="576"/>
          <w:marRight w:val="0"/>
          <w:marTop w:val="80"/>
          <w:marBottom w:val="0"/>
          <w:divBdr>
            <w:top w:val="none" w:sz="0" w:space="0" w:color="auto"/>
            <w:left w:val="none" w:sz="0" w:space="0" w:color="auto"/>
            <w:bottom w:val="none" w:sz="0" w:space="0" w:color="auto"/>
            <w:right w:val="none" w:sz="0" w:space="0" w:color="auto"/>
          </w:divBdr>
        </w:div>
        <w:div w:id="1357074959">
          <w:marLeft w:val="576"/>
          <w:marRight w:val="0"/>
          <w:marTop w:val="80"/>
          <w:marBottom w:val="0"/>
          <w:divBdr>
            <w:top w:val="none" w:sz="0" w:space="0" w:color="auto"/>
            <w:left w:val="none" w:sz="0" w:space="0" w:color="auto"/>
            <w:bottom w:val="none" w:sz="0" w:space="0" w:color="auto"/>
            <w:right w:val="none" w:sz="0" w:space="0" w:color="auto"/>
          </w:divBdr>
        </w:div>
        <w:div w:id="1546718840">
          <w:marLeft w:val="576"/>
          <w:marRight w:val="0"/>
          <w:marTop w:val="80"/>
          <w:marBottom w:val="0"/>
          <w:divBdr>
            <w:top w:val="none" w:sz="0" w:space="0" w:color="auto"/>
            <w:left w:val="none" w:sz="0" w:space="0" w:color="auto"/>
            <w:bottom w:val="none" w:sz="0" w:space="0" w:color="auto"/>
            <w:right w:val="none" w:sz="0" w:space="0" w:color="auto"/>
          </w:divBdr>
        </w:div>
        <w:div w:id="1785999696">
          <w:marLeft w:val="576"/>
          <w:marRight w:val="0"/>
          <w:marTop w:val="80"/>
          <w:marBottom w:val="0"/>
          <w:divBdr>
            <w:top w:val="none" w:sz="0" w:space="0" w:color="auto"/>
            <w:left w:val="none" w:sz="0" w:space="0" w:color="auto"/>
            <w:bottom w:val="none" w:sz="0" w:space="0" w:color="auto"/>
            <w:right w:val="none" w:sz="0" w:space="0" w:color="auto"/>
          </w:divBdr>
        </w:div>
        <w:div w:id="1828861817">
          <w:marLeft w:val="576"/>
          <w:marRight w:val="0"/>
          <w:marTop w:val="80"/>
          <w:marBottom w:val="0"/>
          <w:divBdr>
            <w:top w:val="none" w:sz="0" w:space="0" w:color="auto"/>
            <w:left w:val="none" w:sz="0" w:space="0" w:color="auto"/>
            <w:bottom w:val="none" w:sz="0" w:space="0" w:color="auto"/>
            <w:right w:val="none" w:sz="0" w:space="0" w:color="auto"/>
          </w:divBdr>
        </w:div>
        <w:div w:id="1994986055">
          <w:marLeft w:val="576"/>
          <w:marRight w:val="0"/>
          <w:marTop w:val="80"/>
          <w:marBottom w:val="0"/>
          <w:divBdr>
            <w:top w:val="none" w:sz="0" w:space="0" w:color="auto"/>
            <w:left w:val="none" w:sz="0" w:space="0" w:color="auto"/>
            <w:bottom w:val="none" w:sz="0" w:space="0" w:color="auto"/>
            <w:right w:val="none" w:sz="0" w:space="0" w:color="auto"/>
          </w:divBdr>
        </w:div>
      </w:divsChild>
    </w:div>
    <w:div w:id="716511584">
      <w:bodyDiv w:val="1"/>
      <w:marLeft w:val="0"/>
      <w:marRight w:val="0"/>
      <w:marTop w:val="0"/>
      <w:marBottom w:val="0"/>
      <w:divBdr>
        <w:top w:val="none" w:sz="0" w:space="0" w:color="auto"/>
        <w:left w:val="none" w:sz="0" w:space="0" w:color="auto"/>
        <w:bottom w:val="none" w:sz="0" w:space="0" w:color="auto"/>
        <w:right w:val="none" w:sz="0" w:space="0" w:color="auto"/>
      </w:divBdr>
      <w:divsChild>
        <w:div w:id="395057156">
          <w:marLeft w:val="979"/>
          <w:marRight w:val="0"/>
          <w:marTop w:val="65"/>
          <w:marBottom w:val="0"/>
          <w:divBdr>
            <w:top w:val="none" w:sz="0" w:space="0" w:color="auto"/>
            <w:left w:val="none" w:sz="0" w:space="0" w:color="auto"/>
            <w:bottom w:val="none" w:sz="0" w:space="0" w:color="auto"/>
            <w:right w:val="none" w:sz="0" w:space="0" w:color="auto"/>
          </w:divBdr>
        </w:div>
        <w:div w:id="922107163">
          <w:marLeft w:val="576"/>
          <w:marRight w:val="0"/>
          <w:marTop w:val="80"/>
          <w:marBottom w:val="0"/>
          <w:divBdr>
            <w:top w:val="none" w:sz="0" w:space="0" w:color="auto"/>
            <w:left w:val="none" w:sz="0" w:space="0" w:color="auto"/>
            <w:bottom w:val="none" w:sz="0" w:space="0" w:color="auto"/>
            <w:right w:val="none" w:sz="0" w:space="0" w:color="auto"/>
          </w:divBdr>
        </w:div>
        <w:div w:id="1188181360">
          <w:marLeft w:val="979"/>
          <w:marRight w:val="0"/>
          <w:marTop w:val="65"/>
          <w:marBottom w:val="0"/>
          <w:divBdr>
            <w:top w:val="none" w:sz="0" w:space="0" w:color="auto"/>
            <w:left w:val="none" w:sz="0" w:space="0" w:color="auto"/>
            <w:bottom w:val="none" w:sz="0" w:space="0" w:color="auto"/>
            <w:right w:val="none" w:sz="0" w:space="0" w:color="auto"/>
          </w:divBdr>
        </w:div>
        <w:div w:id="1292708393">
          <w:marLeft w:val="979"/>
          <w:marRight w:val="0"/>
          <w:marTop w:val="65"/>
          <w:marBottom w:val="0"/>
          <w:divBdr>
            <w:top w:val="none" w:sz="0" w:space="0" w:color="auto"/>
            <w:left w:val="none" w:sz="0" w:space="0" w:color="auto"/>
            <w:bottom w:val="none" w:sz="0" w:space="0" w:color="auto"/>
            <w:right w:val="none" w:sz="0" w:space="0" w:color="auto"/>
          </w:divBdr>
        </w:div>
        <w:div w:id="1602445856">
          <w:marLeft w:val="979"/>
          <w:marRight w:val="0"/>
          <w:marTop w:val="65"/>
          <w:marBottom w:val="0"/>
          <w:divBdr>
            <w:top w:val="none" w:sz="0" w:space="0" w:color="auto"/>
            <w:left w:val="none" w:sz="0" w:space="0" w:color="auto"/>
            <w:bottom w:val="none" w:sz="0" w:space="0" w:color="auto"/>
            <w:right w:val="none" w:sz="0" w:space="0" w:color="auto"/>
          </w:divBdr>
        </w:div>
        <w:div w:id="2123038769">
          <w:marLeft w:val="979"/>
          <w:marRight w:val="0"/>
          <w:marTop w:val="65"/>
          <w:marBottom w:val="0"/>
          <w:divBdr>
            <w:top w:val="none" w:sz="0" w:space="0" w:color="auto"/>
            <w:left w:val="none" w:sz="0" w:space="0" w:color="auto"/>
            <w:bottom w:val="none" w:sz="0" w:space="0" w:color="auto"/>
            <w:right w:val="none" w:sz="0" w:space="0" w:color="auto"/>
          </w:divBdr>
        </w:div>
      </w:divsChild>
    </w:div>
    <w:div w:id="772437032">
      <w:bodyDiv w:val="1"/>
      <w:marLeft w:val="0"/>
      <w:marRight w:val="0"/>
      <w:marTop w:val="0"/>
      <w:marBottom w:val="0"/>
      <w:divBdr>
        <w:top w:val="none" w:sz="0" w:space="0" w:color="auto"/>
        <w:left w:val="none" w:sz="0" w:space="0" w:color="auto"/>
        <w:bottom w:val="none" w:sz="0" w:space="0" w:color="auto"/>
        <w:right w:val="none" w:sz="0" w:space="0" w:color="auto"/>
      </w:divBdr>
    </w:div>
    <w:div w:id="781414385">
      <w:bodyDiv w:val="1"/>
      <w:marLeft w:val="0"/>
      <w:marRight w:val="0"/>
      <w:marTop w:val="0"/>
      <w:marBottom w:val="0"/>
      <w:divBdr>
        <w:top w:val="none" w:sz="0" w:space="0" w:color="auto"/>
        <w:left w:val="none" w:sz="0" w:space="0" w:color="auto"/>
        <w:bottom w:val="none" w:sz="0" w:space="0" w:color="auto"/>
        <w:right w:val="none" w:sz="0" w:space="0" w:color="auto"/>
      </w:divBdr>
    </w:div>
    <w:div w:id="824783011">
      <w:bodyDiv w:val="1"/>
      <w:marLeft w:val="0"/>
      <w:marRight w:val="0"/>
      <w:marTop w:val="0"/>
      <w:marBottom w:val="0"/>
      <w:divBdr>
        <w:top w:val="none" w:sz="0" w:space="0" w:color="auto"/>
        <w:left w:val="none" w:sz="0" w:space="0" w:color="auto"/>
        <w:bottom w:val="none" w:sz="0" w:space="0" w:color="auto"/>
        <w:right w:val="none" w:sz="0" w:space="0" w:color="auto"/>
      </w:divBdr>
    </w:div>
    <w:div w:id="832525927">
      <w:bodyDiv w:val="1"/>
      <w:marLeft w:val="0"/>
      <w:marRight w:val="0"/>
      <w:marTop w:val="0"/>
      <w:marBottom w:val="0"/>
      <w:divBdr>
        <w:top w:val="none" w:sz="0" w:space="0" w:color="auto"/>
        <w:left w:val="none" w:sz="0" w:space="0" w:color="auto"/>
        <w:bottom w:val="none" w:sz="0" w:space="0" w:color="auto"/>
        <w:right w:val="none" w:sz="0" w:space="0" w:color="auto"/>
      </w:divBdr>
    </w:div>
    <w:div w:id="864944846">
      <w:bodyDiv w:val="1"/>
      <w:marLeft w:val="0"/>
      <w:marRight w:val="0"/>
      <w:marTop w:val="0"/>
      <w:marBottom w:val="0"/>
      <w:divBdr>
        <w:top w:val="none" w:sz="0" w:space="0" w:color="auto"/>
        <w:left w:val="none" w:sz="0" w:space="0" w:color="auto"/>
        <w:bottom w:val="none" w:sz="0" w:space="0" w:color="auto"/>
        <w:right w:val="none" w:sz="0" w:space="0" w:color="auto"/>
      </w:divBdr>
      <w:divsChild>
        <w:div w:id="477185629">
          <w:marLeft w:val="576"/>
          <w:marRight w:val="0"/>
          <w:marTop w:val="80"/>
          <w:marBottom w:val="0"/>
          <w:divBdr>
            <w:top w:val="none" w:sz="0" w:space="0" w:color="auto"/>
            <w:left w:val="none" w:sz="0" w:space="0" w:color="auto"/>
            <w:bottom w:val="none" w:sz="0" w:space="0" w:color="auto"/>
            <w:right w:val="none" w:sz="0" w:space="0" w:color="auto"/>
          </w:divBdr>
        </w:div>
        <w:div w:id="1085147872">
          <w:marLeft w:val="576"/>
          <w:marRight w:val="0"/>
          <w:marTop w:val="80"/>
          <w:marBottom w:val="0"/>
          <w:divBdr>
            <w:top w:val="none" w:sz="0" w:space="0" w:color="auto"/>
            <w:left w:val="none" w:sz="0" w:space="0" w:color="auto"/>
            <w:bottom w:val="none" w:sz="0" w:space="0" w:color="auto"/>
            <w:right w:val="none" w:sz="0" w:space="0" w:color="auto"/>
          </w:divBdr>
        </w:div>
        <w:div w:id="1192721570">
          <w:marLeft w:val="576"/>
          <w:marRight w:val="0"/>
          <w:marTop w:val="80"/>
          <w:marBottom w:val="0"/>
          <w:divBdr>
            <w:top w:val="none" w:sz="0" w:space="0" w:color="auto"/>
            <w:left w:val="none" w:sz="0" w:space="0" w:color="auto"/>
            <w:bottom w:val="none" w:sz="0" w:space="0" w:color="auto"/>
            <w:right w:val="none" w:sz="0" w:space="0" w:color="auto"/>
          </w:divBdr>
        </w:div>
        <w:div w:id="1972250102">
          <w:marLeft w:val="576"/>
          <w:marRight w:val="0"/>
          <w:marTop w:val="80"/>
          <w:marBottom w:val="0"/>
          <w:divBdr>
            <w:top w:val="none" w:sz="0" w:space="0" w:color="auto"/>
            <w:left w:val="none" w:sz="0" w:space="0" w:color="auto"/>
            <w:bottom w:val="none" w:sz="0" w:space="0" w:color="auto"/>
            <w:right w:val="none" w:sz="0" w:space="0" w:color="auto"/>
          </w:divBdr>
        </w:div>
        <w:div w:id="1990862535">
          <w:marLeft w:val="576"/>
          <w:marRight w:val="0"/>
          <w:marTop w:val="80"/>
          <w:marBottom w:val="0"/>
          <w:divBdr>
            <w:top w:val="none" w:sz="0" w:space="0" w:color="auto"/>
            <w:left w:val="none" w:sz="0" w:space="0" w:color="auto"/>
            <w:bottom w:val="none" w:sz="0" w:space="0" w:color="auto"/>
            <w:right w:val="none" w:sz="0" w:space="0" w:color="auto"/>
          </w:divBdr>
        </w:div>
      </w:divsChild>
    </w:div>
    <w:div w:id="865338184">
      <w:bodyDiv w:val="1"/>
      <w:marLeft w:val="0"/>
      <w:marRight w:val="0"/>
      <w:marTop w:val="0"/>
      <w:marBottom w:val="0"/>
      <w:divBdr>
        <w:top w:val="none" w:sz="0" w:space="0" w:color="auto"/>
        <w:left w:val="none" w:sz="0" w:space="0" w:color="auto"/>
        <w:bottom w:val="none" w:sz="0" w:space="0" w:color="auto"/>
        <w:right w:val="none" w:sz="0" w:space="0" w:color="auto"/>
      </w:divBdr>
    </w:div>
    <w:div w:id="868446537">
      <w:bodyDiv w:val="1"/>
      <w:marLeft w:val="0"/>
      <w:marRight w:val="0"/>
      <w:marTop w:val="0"/>
      <w:marBottom w:val="0"/>
      <w:divBdr>
        <w:top w:val="none" w:sz="0" w:space="0" w:color="auto"/>
        <w:left w:val="none" w:sz="0" w:space="0" w:color="auto"/>
        <w:bottom w:val="none" w:sz="0" w:space="0" w:color="auto"/>
        <w:right w:val="none" w:sz="0" w:space="0" w:color="auto"/>
      </w:divBdr>
    </w:div>
    <w:div w:id="876309416">
      <w:bodyDiv w:val="1"/>
      <w:marLeft w:val="0"/>
      <w:marRight w:val="0"/>
      <w:marTop w:val="0"/>
      <w:marBottom w:val="0"/>
      <w:divBdr>
        <w:top w:val="none" w:sz="0" w:space="0" w:color="auto"/>
        <w:left w:val="none" w:sz="0" w:space="0" w:color="auto"/>
        <w:bottom w:val="none" w:sz="0" w:space="0" w:color="auto"/>
        <w:right w:val="none" w:sz="0" w:space="0" w:color="auto"/>
      </w:divBdr>
      <w:divsChild>
        <w:div w:id="1260259798">
          <w:marLeft w:val="576"/>
          <w:marRight w:val="0"/>
          <w:marTop w:val="80"/>
          <w:marBottom w:val="0"/>
          <w:divBdr>
            <w:top w:val="none" w:sz="0" w:space="0" w:color="auto"/>
            <w:left w:val="none" w:sz="0" w:space="0" w:color="auto"/>
            <w:bottom w:val="none" w:sz="0" w:space="0" w:color="auto"/>
            <w:right w:val="none" w:sz="0" w:space="0" w:color="auto"/>
          </w:divBdr>
        </w:div>
        <w:div w:id="1932738909">
          <w:marLeft w:val="576"/>
          <w:marRight w:val="0"/>
          <w:marTop w:val="80"/>
          <w:marBottom w:val="0"/>
          <w:divBdr>
            <w:top w:val="none" w:sz="0" w:space="0" w:color="auto"/>
            <w:left w:val="none" w:sz="0" w:space="0" w:color="auto"/>
            <w:bottom w:val="none" w:sz="0" w:space="0" w:color="auto"/>
            <w:right w:val="none" w:sz="0" w:space="0" w:color="auto"/>
          </w:divBdr>
        </w:div>
      </w:divsChild>
    </w:div>
    <w:div w:id="887838676">
      <w:bodyDiv w:val="1"/>
      <w:marLeft w:val="0"/>
      <w:marRight w:val="0"/>
      <w:marTop w:val="0"/>
      <w:marBottom w:val="0"/>
      <w:divBdr>
        <w:top w:val="none" w:sz="0" w:space="0" w:color="auto"/>
        <w:left w:val="none" w:sz="0" w:space="0" w:color="auto"/>
        <w:bottom w:val="none" w:sz="0" w:space="0" w:color="auto"/>
        <w:right w:val="none" w:sz="0" w:space="0" w:color="auto"/>
      </w:divBdr>
    </w:div>
    <w:div w:id="920913033">
      <w:bodyDiv w:val="1"/>
      <w:marLeft w:val="0"/>
      <w:marRight w:val="0"/>
      <w:marTop w:val="0"/>
      <w:marBottom w:val="0"/>
      <w:divBdr>
        <w:top w:val="none" w:sz="0" w:space="0" w:color="auto"/>
        <w:left w:val="none" w:sz="0" w:space="0" w:color="auto"/>
        <w:bottom w:val="none" w:sz="0" w:space="0" w:color="auto"/>
        <w:right w:val="none" w:sz="0" w:space="0" w:color="auto"/>
      </w:divBdr>
      <w:divsChild>
        <w:div w:id="2629796">
          <w:marLeft w:val="576"/>
          <w:marRight w:val="0"/>
          <w:marTop w:val="80"/>
          <w:marBottom w:val="0"/>
          <w:divBdr>
            <w:top w:val="none" w:sz="0" w:space="0" w:color="auto"/>
            <w:left w:val="none" w:sz="0" w:space="0" w:color="auto"/>
            <w:bottom w:val="none" w:sz="0" w:space="0" w:color="auto"/>
            <w:right w:val="none" w:sz="0" w:space="0" w:color="auto"/>
          </w:divBdr>
        </w:div>
        <w:div w:id="536545643">
          <w:marLeft w:val="576"/>
          <w:marRight w:val="0"/>
          <w:marTop w:val="80"/>
          <w:marBottom w:val="0"/>
          <w:divBdr>
            <w:top w:val="none" w:sz="0" w:space="0" w:color="auto"/>
            <w:left w:val="none" w:sz="0" w:space="0" w:color="auto"/>
            <w:bottom w:val="none" w:sz="0" w:space="0" w:color="auto"/>
            <w:right w:val="none" w:sz="0" w:space="0" w:color="auto"/>
          </w:divBdr>
        </w:div>
        <w:div w:id="629673911">
          <w:marLeft w:val="576"/>
          <w:marRight w:val="0"/>
          <w:marTop w:val="80"/>
          <w:marBottom w:val="0"/>
          <w:divBdr>
            <w:top w:val="none" w:sz="0" w:space="0" w:color="auto"/>
            <w:left w:val="none" w:sz="0" w:space="0" w:color="auto"/>
            <w:bottom w:val="none" w:sz="0" w:space="0" w:color="auto"/>
            <w:right w:val="none" w:sz="0" w:space="0" w:color="auto"/>
          </w:divBdr>
        </w:div>
        <w:div w:id="948468045">
          <w:marLeft w:val="576"/>
          <w:marRight w:val="0"/>
          <w:marTop w:val="80"/>
          <w:marBottom w:val="0"/>
          <w:divBdr>
            <w:top w:val="none" w:sz="0" w:space="0" w:color="auto"/>
            <w:left w:val="none" w:sz="0" w:space="0" w:color="auto"/>
            <w:bottom w:val="none" w:sz="0" w:space="0" w:color="auto"/>
            <w:right w:val="none" w:sz="0" w:space="0" w:color="auto"/>
          </w:divBdr>
        </w:div>
        <w:div w:id="1516769899">
          <w:marLeft w:val="576"/>
          <w:marRight w:val="0"/>
          <w:marTop w:val="80"/>
          <w:marBottom w:val="0"/>
          <w:divBdr>
            <w:top w:val="none" w:sz="0" w:space="0" w:color="auto"/>
            <w:left w:val="none" w:sz="0" w:space="0" w:color="auto"/>
            <w:bottom w:val="none" w:sz="0" w:space="0" w:color="auto"/>
            <w:right w:val="none" w:sz="0" w:space="0" w:color="auto"/>
          </w:divBdr>
        </w:div>
        <w:div w:id="1769620502">
          <w:marLeft w:val="576"/>
          <w:marRight w:val="0"/>
          <w:marTop w:val="80"/>
          <w:marBottom w:val="0"/>
          <w:divBdr>
            <w:top w:val="none" w:sz="0" w:space="0" w:color="auto"/>
            <w:left w:val="none" w:sz="0" w:space="0" w:color="auto"/>
            <w:bottom w:val="none" w:sz="0" w:space="0" w:color="auto"/>
            <w:right w:val="none" w:sz="0" w:space="0" w:color="auto"/>
          </w:divBdr>
        </w:div>
      </w:divsChild>
    </w:div>
    <w:div w:id="942229729">
      <w:bodyDiv w:val="1"/>
      <w:marLeft w:val="0"/>
      <w:marRight w:val="0"/>
      <w:marTop w:val="0"/>
      <w:marBottom w:val="0"/>
      <w:divBdr>
        <w:top w:val="none" w:sz="0" w:space="0" w:color="auto"/>
        <w:left w:val="none" w:sz="0" w:space="0" w:color="auto"/>
        <w:bottom w:val="none" w:sz="0" w:space="0" w:color="auto"/>
        <w:right w:val="none" w:sz="0" w:space="0" w:color="auto"/>
      </w:divBdr>
    </w:div>
    <w:div w:id="958756965">
      <w:bodyDiv w:val="1"/>
      <w:marLeft w:val="0"/>
      <w:marRight w:val="0"/>
      <w:marTop w:val="0"/>
      <w:marBottom w:val="0"/>
      <w:divBdr>
        <w:top w:val="none" w:sz="0" w:space="0" w:color="auto"/>
        <w:left w:val="none" w:sz="0" w:space="0" w:color="auto"/>
        <w:bottom w:val="none" w:sz="0" w:space="0" w:color="auto"/>
        <w:right w:val="none" w:sz="0" w:space="0" w:color="auto"/>
      </w:divBdr>
    </w:div>
    <w:div w:id="986201017">
      <w:bodyDiv w:val="1"/>
      <w:marLeft w:val="0"/>
      <w:marRight w:val="0"/>
      <w:marTop w:val="0"/>
      <w:marBottom w:val="0"/>
      <w:divBdr>
        <w:top w:val="none" w:sz="0" w:space="0" w:color="auto"/>
        <w:left w:val="none" w:sz="0" w:space="0" w:color="auto"/>
        <w:bottom w:val="none" w:sz="0" w:space="0" w:color="auto"/>
        <w:right w:val="none" w:sz="0" w:space="0" w:color="auto"/>
      </w:divBdr>
    </w:div>
    <w:div w:id="999500781">
      <w:bodyDiv w:val="1"/>
      <w:marLeft w:val="0"/>
      <w:marRight w:val="0"/>
      <w:marTop w:val="0"/>
      <w:marBottom w:val="0"/>
      <w:divBdr>
        <w:top w:val="none" w:sz="0" w:space="0" w:color="auto"/>
        <w:left w:val="none" w:sz="0" w:space="0" w:color="auto"/>
        <w:bottom w:val="none" w:sz="0" w:space="0" w:color="auto"/>
        <w:right w:val="none" w:sz="0" w:space="0" w:color="auto"/>
      </w:divBdr>
    </w:div>
    <w:div w:id="1022437184">
      <w:bodyDiv w:val="1"/>
      <w:marLeft w:val="0"/>
      <w:marRight w:val="0"/>
      <w:marTop w:val="0"/>
      <w:marBottom w:val="0"/>
      <w:divBdr>
        <w:top w:val="none" w:sz="0" w:space="0" w:color="auto"/>
        <w:left w:val="none" w:sz="0" w:space="0" w:color="auto"/>
        <w:bottom w:val="none" w:sz="0" w:space="0" w:color="auto"/>
        <w:right w:val="none" w:sz="0" w:space="0" w:color="auto"/>
      </w:divBdr>
    </w:div>
    <w:div w:id="1029799463">
      <w:bodyDiv w:val="1"/>
      <w:marLeft w:val="0"/>
      <w:marRight w:val="0"/>
      <w:marTop w:val="0"/>
      <w:marBottom w:val="0"/>
      <w:divBdr>
        <w:top w:val="none" w:sz="0" w:space="0" w:color="auto"/>
        <w:left w:val="none" w:sz="0" w:space="0" w:color="auto"/>
        <w:bottom w:val="none" w:sz="0" w:space="0" w:color="auto"/>
        <w:right w:val="none" w:sz="0" w:space="0" w:color="auto"/>
      </w:divBdr>
    </w:div>
    <w:div w:id="1071346952">
      <w:bodyDiv w:val="1"/>
      <w:marLeft w:val="0"/>
      <w:marRight w:val="0"/>
      <w:marTop w:val="0"/>
      <w:marBottom w:val="0"/>
      <w:divBdr>
        <w:top w:val="none" w:sz="0" w:space="0" w:color="auto"/>
        <w:left w:val="none" w:sz="0" w:space="0" w:color="auto"/>
        <w:bottom w:val="none" w:sz="0" w:space="0" w:color="auto"/>
        <w:right w:val="none" w:sz="0" w:space="0" w:color="auto"/>
      </w:divBdr>
    </w:div>
    <w:div w:id="1110003859">
      <w:bodyDiv w:val="1"/>
      <w:marLeft w:val="0"/>
      <w:marRight w:val="0"/>
      <w:marTop w:val="0"/>
      <w:marBottom w:val="0"/>
      <w:divBdr>
        <w:top w:val="none" w:sz="0" w:space="0" w:color="auto"/>
        <w:left w:val="none" w:sz="0" w:space="0" w:color="auto"/>
        <w:bottom w:val="none" w:sz="0" w:space="0" w:color="auto"/>
        <w:right w:val="none" w:sz="0" w:space="0" w:color="auto"/>
      </w:divBdr>
    </w:div>
    <w:div w:id="1115514255">
      <w:bodyDiv w:val="1"/>
      <w:marLeft w:val="0"/>
      <w:marRight w:val="0"/>
      <w:marTop w:val="0"/>
      <w:marBottom w:val="0"/>
      <w:divBdr>
        <w:top w:val="none" w:sz="0" w:space="0" w:color="auto"/>
        <w:left w:val="none" w:sz="0" w:space="0" w:color="auto"/>
        <w:bottom w:val="none" w:sz="0" w:space="0" w:color="auto"/>
        <w:right w:val="none" w:sz="0" w:space="0" w:color="auto"/>
      </w:divBdr>
      <w:divsChild>
        <w:div w:id="27728266">
          <w:marLeft w:val="1714"/>
          <w:marRight w:val="0"/>
          <w:marTop w:val="70"/>
          <w:marBottom w:val="0"/>
          <w:divBdr>
            <w:top w:val="none" w:sz="0" w:space="0" w:color="auto"/>
            <w:left w:val="none" w:sz="0" w:space="0" w:color="auto"/>
            <w:bottom w:val="none" w:sz="0" w:space="0" w:color="auto"/>
            <w:right w:val="none" w:sz="0" w:space="0" w:color="auto"/>
          </w:divBdr>
        </w:div>
        <w:div w:id="602108132">
          <w:marLeft w:val="1339"/>
          <w:marRight w:val="0"/>
          <w:marTop w:val="65"/>
          <w:marBottom w:val="0"/>
          <w:divBdr>
            <w:top w:val="none" w:sz="0" w:space="0" w:color="auto"/>
            <w:left w:val="none" w:sz="0" w:space="0" w:color="auto"/>
            <w:bottom w:val="none" w:sz="0" w:space="0" w:color="auto"/>
            <w:right w:val="none" w:sz="0" w:space="0" w:color="auto"/>
          </w:divBdr>
        </w:div>
        <w:div w:id="931859138">
          <w:marLeft w:val="936"/>
          <w:marRight w:val="0"/>
          <w:marTop w:val="80"/>
          <w:marBottom w:val="0"/>
          <w:divBdr>
            <w:top w:val="none" w:sz="0" w:space="0" w:color="auto"/>
            <w:left w:val="none" w:sz="0" w:space="0" w:color="auto"/>
            <w:bottom w:val="none" w:sz="0" w:space="0" w:color="auto"/>
            <w:right w:val="none" w:sz="0" w:space="0" w:color="auto"/>
          </w:divBdr>
        </w:div>
        <w:div w:id="1255281521">
          <w:marLeft w:val="936"/>
          <w:marRight w:val="0"/>
          <w:marTop w:val="80"/>
          <w:marBottom w:val="0"/>
          <w:divBdr>
            <w:top w:val="none" w:sz="0" w:space="0" w:color="auto"/>
            <w:left w:val="none" w:sz="0" w:space="0" w:color="auto"/>
            <w:bottom w:val="none" w:sz="0" w:space="0" w:color="auto"/>
            <w:right w:val="none" w:sz="0" w:space="0" w:color="auto"/>
          </w:divBdr>
        </w:div>
        <w:div w:id="1448043516">
          <w:marLeft w:val="1339"/>
          <w:marRight w:val="0"/>
          <w:marTop w:val="65"/>
          <w:marBottom w:val="0"/>
          <w:divBdr>
            <w:top w:val="none" w:sz="0" w:space="0" w:color="auto"/>
            <w:left w:val="none" w:sz="0" w:space="0" w:color="auto"/>
            <w:bottom w:val="none" w:sz="0" w:space="0" w:color="auto"/>
            <w:right w:val="none" w:sz="0" w:space="0" w:color="auto"/>
          </w:divBdr>
        </w:div>
        <w:div w:id="1469737230">
          <w:marLeft w:val="1339"/>
          <w:marRight w:val="0"/>
          <w:marTop w:val="65"/>
          <w:marBottom w:val="0"/>
          <w:divBdr>
            <w:top w:val="none" w:sz="0" w:space="0" w:color="auto"/>
            <w:left w:val="none" w:sz="0" w:space="0" w:color="auto"/>
            <w:bottom w:val="none" w:sz="0" w:space="0" w:color="auto"/>
            <w:right w:val="none" w:sz="0" w:space="0" w:color="auto"/>
          </w:divBdr>
        </w:div>
        <w:div w:id="1746225702">
          <w:marLeft w:val="1714"/>
          <w:marRight w:val="0"/>
          <w:marTop w:val="70"/>
          <w:marBottom w:val="0"/>
          <w:divBdr>
            <w:top w:val="none" w:sz="0" w:space="0" w:color="auto"/>
            <w:left w:val="none" w:sz="0" w:space="0" w:color="auto"/>
            <w:bottom w:val="none" w:sz="0" w:space="0" w:color="auto"/>
            <w:right w:val="none" w:sz="0" w:space="0" w:color="auto"/>
          </w:divBdr>
        </w:div>
        <w:div w:id="2000379269">
          <w:marLeft w:val="1714"/>
          <w:marRight w:val="0"/>
          <w:marTop w:val="70"/>
          <w:marBottom w:val="0"/>
          <w:divBdr>
            <w:top w:val="none" w:sz="0" w:space="0" w:color="auto"/>
            <w:left w:val="none" w:sz="0" w:space="0" w:color="auto"/>
            <w:bottom w:val="none" w:sz="0" w:space="0" w:color="auto"/>
            <w:right w:val="none" w:sz="0" w:space="0" w:color="auto"/>
          </w:divBdr>
        </w:div>
      </w:divsChild>
    </w:div>
    <w:div w:id="1147362915">
      <w:bodyDiv w:val="1"/>
      <w:marLeft w:val="0"/>
      <w:marRight w:val="0"/>
      <w:marTop w:val="0"/>
      <w:marBottom w:val="0"/>
      <w:divBdr>
        <w:top w:val="none" w:sz="0" w:space="0" w:color="auto"/>
        <w:left w:val="none" w:sz="0" w:space="0" w:color="auto"/>
        <w:bottom w:val="none" w:sz="0" w:space="0" w:color="auto"/>
        <w:right w:val="none" w:sz="0" w:space="0" w:color="auto"/>
      </w:divBdr>
      <w:divsChild>
        <w:div w:id="1004820755">
          <w:marLeft w:val="576"/>
          <w:marRight w:val="0"/>
          <w:marTop w:val="80"/>
          <w:marBottom w:val="0"/>
          <w:divBdr>
            <w:top w:val="none" w:sz="0" w:space="0" w:color="auto"/>
            <w:left w:val="none" w:sz="0" w:space="0" w:color="auto"/>
            <w:bottom w:val="none" w:sz="0" w:space="0" w:color="auto"/>
            <w:right w:val="none" w:sz="0" w:space="0" w:color="auto"/>
          </w:divBdr>
        </w:div>
        <w:div w:id="1082262972">
          <w:marLeft w:val="576"/>
          <w:marRight w:val="0"/>
          <w:marTop w:val="80"/>
          <w:marBottom w:val="0"/>
          <w:divBdr>
            <w:top w:val="none" w:sz="0" w:space="0" w:color="auto"/>
            <w:left w:val="none" w:sz="0" w:space="0" w:color="auto"/>
            <w:bottom w:val="none" w:sz="0" w:space="0" w:color="auto"/>
            <w:right w:val="none" w:sz="0" w:space="0" w:color="auto"/>
          </w:divBdr>
        </w:div>
      </w:divsChild>
    </w:div>
    <w:div w:id="1155225158">
      <w:bodyDiv w:val="1"/>
      <w:marLeft w:val="0"/>
      <w:marRight w:val="0"/>
      <w:marTop w:val="0"/>
      <w:marBottom w:val="0"/>
      <w:divBdr>
        <w:top w:val="none" w:sz="0" w:space="0" w:color="auto"/>
        <w:left w:val="none" w:sz="0" w:space="0" w:color="auto"/>
        <w:bottom w:val="none" w:sz="0" w:space="0" w:color="auto"/>
        <w:right w:val="none" w:sz="0" w:space="0" w:color="auto"/>
      </w:divBdr>
      <w:divsChild>
        <w:div w:id="158813799">
          <w:marLeft w:val="1094"/>
          <w:marRight w:val="0"/>
          <w:marTop w:val="70"/>
          <w:marBottom w:val="0"/>
          <w:divBdr>
            <w:top w:val="none" w:sz="0" w:space="0" w:color="auto"/>
            <w:left w:val="none" w:sz="0" w:space="0" w:color="auto"/>
            <w:bottom w:val="none" w:sz="0" w:space="0" w:color="auto"/>
            <w:right w:val="none" w:sz="0" w:space="0" w:color="auto"/>
          </w:divBdr>
        </w:div>
        <w:div w:id="237985645">
          <w:marLeft w:val="1094"/>
          <w:marRight w:val="0"/>
          <w:marTop w:val="70"/>
          <w:marBottom w:val="0"/>
          <w:divBdr>
            <w:top w:val="none" w:sz="0" w:space="0" w:color="auto"/>
            <w:left w:val="none" w:sz="0" w:space="0" w:color="auto"/>
            <w:bottom w:val="none" w:sz="0" w:space="0" w:color="auto"/>
            <w:right w:val="none" w:sz="0" w:space="0" w:color="auto"/>
          </w:divBdr>
        </w:div>
        <w:div w:id="314842030">
          <w:marLeft w:val="893"/>
          <w:marRight w:val="0"/>
          <w:marTop w:val="65"/>
          <w:marBottom w:val="0"/>
          <w:divBdr>
            <w:top w:val="none" w:sz="0" w:space="0" w:color="auto"/>
            <w:left w:val="none" w:sz="0" w:space="0" w:color="auto"/>
            <w:bottom w:val="none" w:sz="0" w:space="0" w:color="auto"/>
            <w:right w:val="none" w:sz="0" w:space="0" w:color="auto"/>
          </w:divBdr>
        </w:div>
        <w:div w:id="417871471">
          <w:marLeft w:val="274"/>
          <w:marRight w:val="0"/>
          <w:marTop w:val="80"/>
          <w:marBottom w:val="0"/>
          <w:divBdr>
            <w:top w:val="none" w:sz="0" w:space="0" w:color="auto"/>
            <w:left w:val="none" w:sz="0" w:space="0" w:color="auto"/>
            <w:bottom w:val="none" w:sz="0" w:space="0" w:color="auto"/>
            <w:right w:val="none" w:sz="0" w:space="0" w:color="auto"/>
          </w:divBdr>
        </w:div>
        <w:div w:id="878517812">
          <w:marLeft w:val="274"/>
          <w:marRight w:val="0"/>
          <w:marTop w:val="80"/>
          <w:marBottom w:val="0"/>
          <w:divBdr>
            <w:top w:val="none" w:sz="0" w:space="0" w:color="auto"/>
            <w:left w:val="none" w:sz="0" w:space="0" w:color="auto"/>
            <w:bottom w:val="none" w:sz="0" w:space="0" w:color="auto"/>
            <w:right w:val="none" w:sz="0" w:space="0" w:color="auto"/>
          </w:divBdr>
        </w:div>
        <w:div w:id="1236279010">
          <w:marLeft w:val="1094"/>
          <w:marRight w:val="0"/>
          <w:marTop w:val="70"/>
          <w:marBottom w:val="0"/>
          <w:divBdr>
            <w:top w:val="none" w:sz="0" w:space="0" w:color="auto"/>
            <w:left w:val="none" w:sz="0" w:space="0" w:color="auto"/>
            <w:bottom w:val="none" w:sz="0" w:space="0" w:color="auto"/>
            <w:right w:val="none" w:sz="0" w:space="0" w:color="auto"/>
          </w:divBdr>
        </w:div>
      </w:divsChild>
    </w:div>
    <w:div w:id="1198665118">
      <w:bodyDiv w:val="1"/>
      <w:marLeft w:val="0"/>
      <w:marRight w:val="0"/>
      <w:marTop w:val="0"/>
      <w:marBottom w:val="0"/>
      <w:divBdr>
        <w:top w:val="none" w:sz="0" w:space="0" w:color="auto"/>
        <w:left w:val="none" w:sz="0" w:space="0" w:color="auto"/>
        <w:bottom w:val="none" w:sz="0" w:space="0" w:color="auto"/>
        <w:right w:val="none" w:sz="0" w:space="0" w:color="auto"/>
      </w:divBdr>
      <w:divsChild>
        <w:div w:id="199516347">
          <w:marLeft w:val="979"/>
          <w:marRight w:val="0"/>
          <w:marTop w:val="65"/>
          <w:marBottom w:val="0"/>
          <w:divBdr>
            <w:top w:val="none" w:sz="0" w:space="0" w:color="auto"/>
            <w:left w:val="none" w:sz="0" w:space="0" w:color="auto"/>
            <w:bottom w:val="none" w:sz="0" w:space="0" w:color="auto"/>
            <w:right w:val="none" w:sz="0" w:space="0" w:color="auto"/>
          </w:divBdr>
        </w:div>
        <w:div w:id="201984864">
          <w:marLeft w:val="979"/>
          <w:marRight w:val="0"/>
          <w:marTop w:val="65"/>
          <w:marBottom w:val="0"/>
          <w:divBdr>
            <w:top w:val="none" w:sz="0" w:space="0" w:color="auto"/>
            <w:left w:val="none" w:sz="0" w:space="0" w:color="auto"/>
            <w:bottom w:val="none" w:sz="0" w:space="0" w:color="auto"/>
            <w:right w:val="none" w:sz="0" w:space="0" w:color="auto"/>
          </w:divBdr>
        </w:div>
        <w:div w:id="798836683">
          <w:marLeft w:val="979"/>
          <w:marRight w:val="0"/>
          <w:marTop w:val="65"/>
          <w:marBottom w:val="0"/>
          <w:divBdr>
            <w:top w:val="none" w:sz="0" w:space="0" w:color="auto"/>
            <w:left w:val="none" w:sz="0" w:space="0" w:color="auto"/>
            <w:bottom w:val="none" w:sz="0" w:space="0" w:color="auto"/>
            <w:right w:val="none" w:sz="0" w:space="0" w:color="auto"/>
          </w:divBdr>
        </w:div>
        <w:div w:id="1031225517">
          <w:marLeft w:val="979"/>
          <w:marRight w:val="0"/>
          <w:marTop w:val="65"/>
          <w:marBottom w:val="0"/>
          <w:divBdr>
            <w:top w:val="none" w:sz="0" w:space="0" w:color="auto"/>
            <w:left w:val="none" w:sz="0" w:space="0" w:color="auto"/>
            <w:bottom w:val="none" w:sz="0" w:space="0" w:color="auto"/>
            <w:right w:val="none" w:sz="0" w:space="0" w:color="auto"/>
          </w:divBdr>
        </w:div>
        <w:div w:id="1201042993">
          <w:marLeft w:val="979"/>
          <w:marRight w:val="0"/>
          <w:marTop w:val="65"/>
          <w:marBottom w:val="0"/>
          <w:divBdr>
            <w:top w:val="none" w:sz="0" w:space="0" w:color="auto"/>
            <w:left w:val="none" w:sz="0" w:space="0" w:color="auto"/>
            <w:bottom w:val="none" w:sz="0" w:space="0" w:color="auto"/>
            <w:right w:val="none" w:sz="0" w:space="0" w:color="auto"/>
          </w:divBdr>
        </w:div>
        <w:div w:id="1363945617">
          <w:marLeft w:val="979"/>
          <w:marRight w:val="0"/>
          <w:marTop w:val="65"/>
          <w:marBottom w:val="0"/>
          <w:divBdr>
            <w:top w:val="none" w:sz="0" w:space="0" w:color="auto"/>
            <w:left w:val="none" w:sz="0" w:space="0" w:color="auto"/>
            <w:bottom w:val="none" w:sz="0" w:space="0" w:color="auto"/>
            <w:right w:val="none" w:sz="0" w:space="0" w:color="auto"/>
          </w:divBdr>
        </w:div>
        <w:div w:id="1391928848">
          <w:marLeft w:val="979"/>
          <w:marRight w:val="0"/>
          <w:marTop w:val="65"/>
          <w:marBottom w:val="0"/>
          <w:divBdr>
            <w:top w:val="none" w:sz="0" w:space="0" w:color="auto"/>
            <w:left w:val="none" w:sz="0" w:space="0" w:color="auto"/>
            <w:bottom w:val="none" w:sz="0" w:space="0" w:color="auto"/>
            <w:right w:val="none" w:sz="0" w:space="0" w:color="auto"/>
          </w:divBdr>
        </w:div>
        <w:div w:id="1511021693">
          <w:marLeft w:val="576"/>
          <w:marRight w:val="0"/>
          <w:marTop w:val="80"/>
          <w:marBottom w:val="0"/>
          <w:divBdr>
            <w:top w:val="none" w:sz="0" w:space="0" w:color="auto"/>
            <w:left w:val="none" w:sz="0" w:space="0" w:color="auto"/>
            <w:bottom w:val="none" w:sz="0" w:space="0" w:color="auto"/>
            <w:right w:val="none" w:sz="0" w:space="0" w:color="auto"/>
          </w:divBdr>
        </w:div>
        <w:div w:id="1516917455">
          <w:marLeft w:val="576"/>
          <w:marRight w:val="0"/>
          <w:marTop w:val="80"/>
          <w:marBottom w:val="0"/>
          <w:divBdr>
            <w:top w:val="none" w:sz="0" w:space="0" w:color="auto"/>
            <w:left w:val="none" w:sz="0" w:space="0" w:color="auto"/>
            <w:bottom w:val="none" w:sz="0" w:space="0" w:color="auto"/>
            <w:right w:val="none" w:sz="0" w:space="0" w:color="auto"/>
          </w:divBdr>
        </w:div>
        <w:div w:id="1777360385">
          <w:marLeft w:val="979"/>
          <w:marRight w:val="0"/>
          <w:marTop w:val="65"/>
          <w:marBottom w:val="0"/>
          <w:divBdr>
            <w:top w:val="none" w:sz="0" w:space="0" w:color="auto"/>
            <w:left w:val="none" w:sz="0" w:space="0" w:color="auto"/>
            <w:bottom w:val="none" w:sz="0" w:space="0" w:color="auto"/>
            <w:right w:val="none" w:sz="0" w:space="0" w:color="auto"/>
          </w:divBdr>
        </w:div>
        <w:div w:id="2057654586">
          <w:marLeft w:val="979"/>
          <w:marRight w:val="0"/>
          <w:marTop w:val="65"/>
          <w:marBottom w:val="0"/>
          <w:divBdr>
            <w:top w:val="none" w:sz="0" w:space="0" w:color="auto"/>
            <w:left w:val="none" w:sz="0" w:space="0" w:color="auto"/>
            <w:bottom w:val="none" w:sz="0" w:space="0" w:color="auto"/>
            <w:right w:val="none" w:sz="0" w:space="0" w:color="auto"/>
          </w:divBdr>
        </w:div>
      </w:divsChild>
    </w:div>
    <w:div w:id="1219315718">
      <w:bodyDiv w:val="1"/>
      <w:marLeft w:val="0"/>
      <w:marRight w:val="0"/>
      <w:marTop w:val="0"/>
      <w:marBottom w:val="0"/>
      <w:divBdr>
        <w:top w:val="none" w:sz="0" w:space="0" w:color="auto"/>
        <w:left w:val="none" w:sz="0" w:space="0" w:color="auto"/>
        <w:bottom w:val="none" w:sz="0" w:space="0" w:color="auto"/>
        <w:right w:val="none" w:sz="0" w:space="0" w:color="auto"/>
      </w:divBdr>
      <w:divsChild>
        <w:div w:id="122777902">
          <w:marLeft w:val="576"/>
          <w:marRight w:val="0"/>
          <w:marTop w:val="80"/>
          <w:marBottom w:val="0"/>
          <w:divBdr>
            <w:top w:val="none" w:sz="0" w:space="0" w:color="auto"/>
            <w:left w:val="none" w:sz="0" w:space="0" w:color="auto"/>
            <w:bottom w:val="none" w:sz="0" w:space="0" w:color="auto"/>
            <w:right w:val="none" w:sz="0" w:space="0" w:color="auto"/>
          </w:divBdr>
        </w:div>
        <w:div w:id="995839195">
          <w:marLeft w:val="576"/>
          <w:marRight w:val="0"/>
          <w:marTop w:val="80"/>
          <w:marBottom w:val="0"/>
          <w:divBdr>
            <w:top w:val="none" w:sz="0" w:space="0" w:color="auto"/>
            <w:left w:val="none" w:sz="0" w:space="0" w:color="auto"/>
            <w:bottom w:val="none" w:sz="0" w:space="0" w:color="auto"/>
            <w:right w:val="none" w:sz="0" w:space="0" w:color="auto"/>
          </w:divBdr>
        </w:div>
        <w:div w:id="1172643260">
          <w:marLeft w:val="576"/>
          <w:marRight w:val="0"/>
          <w:marTop w:val="80"/>
          <w:marBottom w:val="0"/>
          <w:divBdr>
            <w:top w:val="none" w:sz="0" w:space="0" w:color="auto"/>
            <w:left w:val="none" w:sz="0" w:space="0" w:color="auto"/>
            <w:bottom w:val="none" w:sz="0" w:space="0" w:color="auto"/>
            <w:right w:val="none" w:sz="0" w:space="0" w:color="auto"/>
          </w:divBdr>
        </w:div>
        <w:div w:id="1731533803">
          <w:marLeft w:val="576"/>
          <w:marRight w:val="0"/>
          <w:marTop w:val="80"/>
          <w:marBottom w:val="0"/>
          <w:divBdr>
            <w:top w:val="none" w:sz="0" w:space="0" w:color="auto"/>
            <w:left w:val="none" w:sz="0" w:space="0" w:color="auto"/>
            <w:bottom w:val="none" w:sz="0" w:space="0" w:color="auto"/>
            <w:right w:val="none" w:sz="0" w:space="0" w:color="auto"/>
          </w:divBdr>
        </w:div>
      </w:divsChild>
    </w:div>
    <w:div w:id="1261445995">
      <w:bodyDiv w:val="1"/>
      <w:marLeft w:val="0"/>
      <w:marRight w:val="0"/>
      <w:marTop w:val="0"/>
      <w:marBottom w:val="0"/>
      <w:divBdr>
        <w:top w:val="none" w:sz="0" w:space="0" w:color="auto"/>
        <w:left w:val="none" w:sz="0" w:space="0" w:color="auto"/>
        <w:bottom w:val="none" w:sz="0" w:space="0" w:color="auto"/>
        <w:right w:val="none" w:sz="0" w:space="0" w:color="auto"/>
      </w:divBdr>
      <w:divsChild>
        <w:div w:id="8260974">
          <w:marLeft w:val="979"/>
          <w:marRight w:val="0"/>
          <w:marTop w:val="65"/>
          <w:marBottom w:val="0"/>
          <w:divBdr>
            <w:top w:val="none" w:sz="0" w:space="0" w:color="auto"/>
            <w:left w:val="none" w:sz="0" w:space="0" w:color="auto"/>
            <w:bottom w:val="none" w:sz="0" w:space="0" w:color="auto"/>
            <w:right w:val="none" w:sz="0" w:space="0" w:color="auto"/>
          </w:divBdr>
        </w:div>
        <w:div w:id="135687213">
          <w:marLeft w:val="576"/>
          <w:marRight w:val="0"/>
          <w:marTop w:val="80"/>
          <w:marBottom w:val="0"/>
          <w:divBdr>
            <w:top w:val="none" w:sz="0" w:space="0" w:color="auto"/>
            <w:left w:val="none" w:sz="0" w:space="0" w:color="auto"/>
            <w:bottom w:val="none" w:sz="0" w:space="0" w:color="auto"/>
            <w:right w:val="none" w:sz="0" w:space="0" w:color="auto"/>
          </w:divBdr>
        </w:div>
        <w:div w:id="287592626">
          <w:marLeft w:val="979"/>
          <w:marRight w:val="0"/>
          <w:marTop w:val="65"/>
          <w:marBottom w:val="0"/>
          <w:divBdr>
            <w:top w:val="none" w:sz="0" w:space="0" w:color="auto"/>
            <w:left w:val="none" w:sz="0" w:space="0" w:color="auto"/>
            <w:bottom w:val="none" w:sz="0" w:space="0" w:color="auto"/>
            <w:right w:val="none" w:sz="0" w:space="0" w:color="auto"/>
          </w:divBdr>
        </w:div>
        <w:div w:id="928730774">
          <w:marLeft w:val="979"/>
          <w:marRight w:val="0"/>
          <w:marTop w:val="65"/>
          <w:marBottom w:val="0"/>
          <w:divBdr>
            <w:top w:val="none" w:sz="0" w:space="0" w:color="auto"/>
            <w:left w:val="none" w:sz="0" w:space="0" w:color="auto"/>
            <w:bottom w:val="none" w:sz="0" w:space="0" w:color="auto"/>
            <w:right w:val="none" w:sz="0" w:space="0" w:color="auto"/>
          </w:divBdr>
        </w:div>
        <w:div w:id="1396661410">
          <w:marLeft w:val="576"/>
          <w:marRight w:val="0"/>
          <w:marTop w:val="80"/>
          <w:marBottom w:val="0"/>
          <w:divBdr>
            <w:top w:val="none" w:sz="0" w:space="0" w:color="auto"/>
            <w:left w:val="none" w:sz="0" w:space="0" w:color="auto"/>
            <w:bottom w:val="none" w:sz="0" w:space="0" w:color="auto"/>
            <w:right w:val="none" w:sz="0" w:space="0" w:color="auto"/>
          </w:divBdr>
        </w:div>
        <w:div w:id="1553927354">
          <w:marLeft w:val="576"/>
          <w:marRight w:val="0"/>
          <w:marTop w:val="80"/>
          <w:marBottom w:val="0"/>
          <w:divBdr>
            <w:top w:val="none" w:sz="0" w:space="0" w:color="auto"/>
            <w:left w:val="none" w:sz="0" w:space="0" w:color="auto"/>
            <w:bottom w:val="none" w:sz="0" w:space="0" w:color="auto"/>
            <w:right w:val="none" w:sz="0" w:space="0" w:color="auto"/>
          </w:divBdr>
        </w:div>
        <w:div w:id="1675575130">
          <w:marLeft w:val="979"/>
          <w:marRight w:val="0"/>
          <w:marTop w:val="65"/>
          <w:marBottom w:val="0"/>
          <w:divBdr>
            <w:top w:val="none" w:sz="0" w:space="0" w:color="auto"/>
            <w:left w:val="none" w:sz="0" w:space="0" w:color="auto"/>
            <w:bottom w:val="none" w:sz="0" w:space="0" w:color="auto"/>
            <w:right w:val="none" w:sz="0" w:space="0" w:color="auto"/>
          </w:divBdr>
        </w:div>
      </w:divsChild>
    </w:div>
    <w:div w:id="1335918558">
      <w:bodyDiv w:val="1"/>
      <w:marLeft w:val="0"/>
      <w:marRight w:val="0"/>
      <w:marTop w:val="0"/>
      <w:marBottom w:val="0"/>
      <w:divBdr>
        <w:top w:val="none" w:sz="0" w:space="0" w:color="auto"/>
        <w:left w:val="none" w:sz="0" w:space="0" w:color="auto"/>
        <w:bottom w:val="none" w:sz="0" w:space="0" w:color="auto"/>
        <w:right w:val="none" w:sz="0" w:space="0" w:color="auto"/>
      </w:divBdr>
      <w:divsChild>
        <w:div w:id="724110451">
          <w:marLeft w:val="576"/>
          <w:marRight w:val="0"/>
          <w:marTop w:val="80"/>
          <w:marBottom w:val="0"/>
          <w:divBdr>
            <w:top w:val="none" w:sz="0" w:space="0" w:color="auto"/>
            <w:left w:val="none" w:sz="0" w:space="0" w:color="auto"/>
            <w:bottom w:val="none" w:sz="0" w:space="0" w:color="auto"/>
            <w:right w:val="none" w:sz="0" w:space="0" w:color="auto"/>
          </w:divBdr>
        </w:div>
        <w:div w:id="770971374">
          <w:marLeft w:val="576"/>
          <w:marRight w:val="0"/>
          <w:marTop w:val="80"/>
          <w:marBottom w:val="0"/>
          <w:divBdr>
            <w:top w:val="none" w:sz="0" w:space="0" w:color="auto"/>
            <w:left w:val="none" w:sz="0" w:space="0" w:color="auto"/>
            <w:bottom w:val="none" w:sz="0" w:space="0" w:color="auto"/>
            <w:right w:val="none" w:sz="0" w:space="0" w:color="auto"/>
          </w:divBdr>
        </w:div>
        <w:div w:id="1186405571">
          <w:marLeft w:val="576"/>
          <w:marRight w:val="0"/>
          <w:marTop w:val="80"/>
          <w:marBottom w:val="0"/>
          <w:divBdr>
            <w:top w:val="none" w:sz="0" w:space="0" w:color="auto"/>
            <w:left w:val="none" w:sz="0" w:space="0" w:color="auto"/>
            <w:bottom w:val="none" w:sz="0" w:space="0" w:color="auto"/>
            <w:right w:val="none" w:sz="0" w:space="0" w:color="auto"/>
          </w:divBdr>
        </w:div>
        <w:div w:id="1513103783">
          <w:marLeft w:val="576"/>
          <w:marRight w:val="0"/>
          <w:marTop w:val="80"/>
          <w:marBottom w:val="0"/>
          <w:divBdr>
            <w:top w:val="none" w:sz="0" w:space="0" w:color="auto"/>
            <w:left w:val="none" w:sz="0" w:space="0" w:color="auto"/>
            <w:bottom w:val="none" w:sz="0" w:space="0" w:color="auto"/>
            <w:right w:val="none" w:sz="0" w:space="0" w:color="auto"/>
          </w:divBdr>
        </w:div>
        <w:div w:id="1535382535">
          <w:marLeft w:val="576"/>
          <w:marRight w:val="0"/>
          <w:marTop w:val="80"/>
          <w:marBottom w:val="0"/>
          <w:divBdr>
            <w:top w:val="none" w:sz="0" w:space="0" w:color="auto"/>
            <w:left w:val="none" w:sz="0" w:space="0" w:color="auto"/>
            <w:bottom w:val="none" w:sz="0" w:space="0" w:color="auto"/>
            <w:right w:val="none" w:sz="0" w:space="0" w:color="auto"/>
          </w:divBdr>
        </w:div>
      </w:divsChild>
    </w:div>
    <w:div w:id="1369258525">
      <w:bodyDiv w:val="1"/>
      <w:marLeft w:val="0"/>
      <w:marRight w:val="0"/>
      <w:marTop w:val="0"/>
      <w:marBottom w:val="0"/>
      <w:divBdr>
        <w:top w:val="none" w:sz="0" w:space="0" w:color="auto"/>
        <w:left w:val="none" w:sz="0" w:space="0" w:color="auto"/>
        <w:bottom w:val="none" w:sz="0" w:space="0" w:color="auto"/>
        <w:right w:val="none" w:sz="0" w:space="0" w:color="auto"/>
      </w:divBdr>
    </w:div>
    <w:div w:id="1370496349">
      <w:bodyDiv w:val="1"/>
      <w:marLeft w:val="0"/>
      <w:marRight w:val="0"/>
      <w:marTop w:val="0"/>
      <w:marBottom w:val="0"/>
      <w:divBdr>
        <w:top w:val="none" w:sz="0" w:space="0" w:color="auto"/>
        <w:left w:val="none" w:sz="0" w:space="0" w:color="auto"/>
        <w:bottom w:val="none" w:sz="0" w:space="0" w:color="auto"/>
        <w:right w:val="none" w:sz="0" w:space="0" w:color="auto"/>
      </w:divBdr>
    </w:div>
    <w:div w:id="1457019296">
      <w:bodyDiv w:val="1"/>
      <w:marLeft w:val="0"/>
      <w:marRight w:val="0"/>
      <w:marTop w:val="0"/>
      <w:marBottom w:val="0"/>
      <w:divBdr>
        <w:top w:val="none" w:sz="0" w:space="0" w:color="auto"/>
        <w:left w:val="none" w:sz="0" w:space="0" w:color="auto"/>
        <w:bottom w:val="none" w:sz="0" w:space="0" w:color="auto"/>
        <w:right w:val="none" w:sz="0" w:space="0" w:color="auto"/>
      </w:divBdr>
    </w:div>
    <w:div w:id="1464032626">
      <w:bodyDiv w:val="1"/>
      <w:marLeft w:val="0"/>
      <w:marRight w:val="0"/>
      <w:marTop w:val="0"/>
      <w:marBottom w:val="0"/>
      <w:divBdr>
        <w:top w:val="none" w:sz="0" w:space="0" w:color="auto"/>
        <w:left w:val="none" w:sz="0" w:space="0" w:color="auto"/>
        <w:bottom w:val="none" w:sz="0" w:space="0" w:color="auto"/>
        <w:right w:val="none" w:sz="0" w:space="0" w:color="auto"/>
      </w:divBdr>
    </w:div>
    <w:div w:id="1466119045">
      <w:bodyDiv w:val="1"/>
      <w:marLeft w:val="0"/>
      <w:marRight w:val="0"/>
      <w:marTop w:val="0"/>
      <w:marBottom w:val="0"/>
      <w:divBdr>
        <w:top w:val="none" w:sz="0" w:space="0" w:color="auto"/>
        <w:left w:val="none" w:sz="0" w:space="0" w:color="auto"/>
        <w:bottom w:val="none" w:sz="0" w:space="0" w:color="auto"/>
        <w:right w:val="none" w:sz="0" w:space="0" w:color="auto"/>
      </w:divBdr>
    </w:div>
    <w:div w:id="1475485859">
      <w:bodyDiv w:val="1"/>
      <w:marLeft w:val="0"/>
      <w:marRight w:val="0"/>
      <w:marTop w:val="0"/>
      <w:marBottom w:val="0"/>
      <w:divBdr>
        <w:top w:val="none" w:sz="0" w:space="0" w:color="auto"/>
        <w:left w:val="none" w:sz="0" w:space="0" w:color="auto"/>
        <w:bottom w:val="none" w:sz="0" w:space="0" w:color="auto"/>
        <w:right w:val="none" w:sz="0" w:space="0" w:color="auto"/>
      </w:divBdr>
      <w:divsChild>
        <w:div w:id="3436057">
          <w:marLeft w:val="576"/>
          <w:marRight w:val="0"/>
          <w:marTop w:val="240"/>
          <w:marBottom w:val="0"/>
          <w:divBdr>
            <w:top w:val="none" w:sz="0" w:space="0" w:color="auto"/>
            <w:left w:val="none" w:sz="0" w:space="0" w:color="auto"/>
            <w:bottom w:val="none" w:sz="0" w:space="0" w:color="auto"/>
            <w:right w:val="none" w:sz="0" w:space="0" w:color="auto"/>
          </w:divBdr>
        </w:div>
        <w:div w:id="1032069232">
          <w:marLeft w:val="979"/>
          <w:marRight w:val="0"/>
          <w:marTop w:val="240"/>
          <w:marBottom w:val="0"/>
          <w:divBdr>
            <w:top w:val="none" w:sz="0" w:space="0" w:color="auto"/>
            <w:left w:val="none" w:sz="0" w:space="0" w:color="auto"/>
            <w:bottom w:val="none" w:sz="0" w:space="0" w:color="auto"/>
            <w:right w:val="none" w:sz="0" w:space="0" w:color="auto"/>
          </w:divBdr>
        </w:div>
        <w:div w:id="1430154897">
          <w:marLeft w:val="576"/>
          <w:marRight w:val="0"/>
          <w:marTop w:val="240"/>
          <w:marBottom w:val="0"/>
          <w:divBdr>
            <w:top w:val="none" w:sz="0" w:space="0" w:color="auto"/>
            <w:left w:val="none" w:sz="0" w:space="0" w:color="auto"/>
            <w:bottom w:val="none" w:sz="0" w:space="0" w:color="auto"/>
            <w:right w:val="none" w:sz="0" w:space="0" w:color="auto"/>
          </w:divBdr>
        </w:div>
        <w:div w:id="1598832091">
          <w:marLeft w:val="576"/>
          <w:marRight w:val="0"/>
          <w:marTop w:val="240"/>
          <w:marBottom w:val="0"/>
          <w:divBdr>
            <w:top w:val="none" w:sz="0" w:space="0" w:color="auto"/>
            <w:left w:val="none" w:sz="0" w:space="0" w:color="auto"/>
            <w:bottom w:val="none" w:sz="0" w:space="0" w:color="auto"/>
            <w:right w:val="none" w:sz="0" w:space="0" w:color="auto"/>
          </w:divBdr>
        </w:div>
        <w:div w:id="1979724852">
          <w:marLeft w:val="576"/>
          <w:marRight w:val="0"/>
          <w:marTop w:val="240"/>
          <w:marBottom w:val="0"/>
          <w:divBdr>
            <w:top w:val="none" w:sz="0" w:space="0" w:color="auto"/>
            <w:left w:val="none" w:sz="0" w:space="0" w:color="auto"/>
            <w:bottom w:val="none" w:sz="0" w:space="0" w:color="auto"/>
            <w:right w:val="none" w:sz="0" w:space="0" w:color="auto"/>
          </w:divBdr>
        </w:div>
      </w:divsChild>
    </w:div>
    <w:div w:id="1496872765">
      <w:bodyDiv w:val="1"/>
      <w:marLeft w:val="0"/>
      <w:marRight w:val="0"/>
      <w:marTop w:val="0"/>
      <w:marBottom w:val="0"/>
      <w:divBdr>
        <w:top w:val="none" w:sz="0" w:space="0" w:color="auto"/>
        <w:left w:val="none" w:sz="0" w:space="0" w:color="auto"/>
        <w:bottom w:val="none" w:sz="0" w:space="0" w:color="auto"/>
        <w:right w:val="none" w:sz="0" w:space="0" w:color="auto"/>
      </w:divBdr>
    </w:div>
    <w:div w:id="1520925399">
      <w:bodyDiv w:val="1"/>
      <w:marLeft w:val="0"/>
      <w:marRight w:val="0"/>
      <w:marTop w:val="0"/>
      <w:marBottom w:val="0"/>
      <w:divBdr>
        <w:top w:val="none" w:sz="0" w:space="0" w:color="auto"/>
        <w:left w:val="none" w:sz="0" w:space="0" w:color="auto"/>
        <w:bottom w:val="none" w:sz="0" w:space="0" w:color="auto"/>
        <w:right w:val="none" w:sz="0" w:space="0" w:color="auto"/>
      </w:divBdr>
    </w:div>
    <w:div w:id="1528130873">
      <w:bodyDiv w:val="1"/>
      <w:marLeft w:val="0"/>
      <w:marRight w:val="0"/>
      <w:marTop w:val="0"/>
      <w:marBottom w:val="0"/>
      <w:divBdr>
        <w:top w:val="none" w:sz="0" w:space="0" w:color="auto"/>
        <w:left w:val="none" w:sz="0" w:space="0" w:color="auto"/>
        <w:bottom w:val="none" w:sz="0" w:space="0" w:color="auto"/>
        <w:right w:val="none" w:sz="0" w:space="0" w:color="auto"/>
      </w:divBdr>
    </w:div>
    <w:div w:id="1540901043">
      <w:bodyDiv w:val="1"/>
      <w:marLeft w:val="0"/>
      <w:marRight w:val="0"/>
      <w:marTop w:val="0"/>
      <w:marBottom w:val="0"/>
      <w:divBdr>
        <w:top w:val="none" w:sz="0" w:space="0" w:color="auto"/>
        <w:left w:val="none" w:sz="0" w:space="0" w:color="auto"/>
        <w:bottom w:val="none" w:sz="0" w:space="0" w:color="auto"/>
        <w:right w:val="none" w:sz="0" w:space="0" w:color="auto"/>
      </w:divBdr>
    </w:div>
    <w:div w:id="1546284713">
      <w:bodyDiv w:val="1"/>
      <w:marLeft w:val="0"/>
      <w:marRight w:val="0"/>
      <w:marTop w:val="0"/>
      <w:marBottom w:val="0"/>
      <w:divBdr>
        <w:top w:val="none" w:sz="0" w:space="0" w:color="auto"/>
        <w:left w:val="none" w:sz="0" w:space="0" w:color="auto"/>
        <w:bottom w:val="none" w:sz="0" w:space="0" w:color="auto"/>
        <w:right w:val="none" w:sz="0" w:space="0" w:color="auto"/>
      </w:divBdr>
    </w:div>
    <w:div w:id="1586112780">
      <w:bodyDiv w:val="1"/>
      <w:marLeft w:val="0"/>
      <w:marRight w:val="0"/>
      <w:marTop w:val="0"/>
      <w:marBottom w:val="0"/>
      <w:divBdr>
        <w:top w:val="none" w:sz="0" w:space="0" w:color="auto"/>
        <w:left w:val="none" w:sz="0" w:space="0" w:color="auto"/>
        <w:bottom w:val="none" w:sz="0" w:space="0" w:color="auto"/>
        <w:right w:val="none" w:sz="0" w:space="0" w:color="auto"/>
      </w:divBdr>
      <w:divsChild>
        <w:div w:id="46878346">
          <w:marLeft w:val="576"/>
          <w:marRight w:val="0"/>
          <w:marTop w:val="80"/>
          <w:marBottom w:val="0"/>
          <w:divBdr>
            <w:top w:val="none" w:sz="0" w:space="0" w:color="auto"/>
            <w:left w:val="none" w:sz="0" w:space="0" w:color="auto"/>
            <w:bottom w:val="none" w:sz="0" w:space="0" w:color="auto"/>
            <w:right w:val="none" w:sz="0" w:space="0" w:color="auto"/>
          </w:divBdr>
        </w:div>
        <w:div w:id="362440303">
          <w:marLeft w:val="979"/>
          <w:marRight w:val="0"/>
          <w:marTop w:val="65"/>
          <w:marBottom w:val="0"/>
          <w:divBdr>
            <w:top w:val="none" w:sz="0" w:space="0" w:color="auto"/>
            <w:left w:val="none" w:sz="0" w:space="0" w:color="auto"/>
            <w:bottom w:val="none" w:sz="0" w:space="0" w:color="auto"/>
            <w:right w:val="none" w:sz="0" w:space="0" w:color="auto"/>
          </w:divBdr>
        </w:div>
        <w:div w:id="399836894">
          <w:marLeft w:val="979"/>
          <w:marRight w:val="0"/>
          <w:marTop w:val="65"/>
          <w:marBottom w:val="0"/>
          <w:divBdr>
            <w:top w:val="none" w:sz="0" w:space="0" w:color="auto"/>
            <w:left w:val="none" w:sz="0" w:space="0" w:color="auto"/>
            <w:bottom w:val="none" w:sz="0" w:space="0" w:color="auto"/>
            <w:right w:val="none" w:sz="0" w:space="0" w:color="auto"/>
          </w:divBdr>
        </w:div>
        <w:div w:id="551893521">
          <w:marLeft w:val="576"/>
          <w:marRight w:val="0"/>
          <w:marTop w:val="80"/>
          <w:marBottom w:val="0"/>
          <w:divBdr>
            <w:top w:val="none" w:sz="0" w:space="0" w:color="auto"/>
            <w:left w:val="none" w:sz="0" w:space="0" w:color="auto"/>
            <w:bottom w:val="none" w:sz="0" w:space="0" w:color="auto"/>
            <w:right w:val="none" w:sz="0" w:space="0" w:color="auto"/>
          </w:divBdr>
        </w:div>
        <w:div w:id="712271419">
          <w:marLeft w:val="576"/>
          <w:marRight w:val="0"/>
          <w:marTop w:val="80"/>
          <w:marBottom w:val="0"/>
          <w:divBdr>
            <w:top w:val="none" w:sz="0" w:space="0" w:color="auto"/>
            <w:left w:val="none" w:sz="0" w:space="0" w:color="auto"/>
            <w:bottom w:val="none" w:sz="0" w:space="0" w:color="auto"/>
            <w:right w:val="none" w:sz="0" w:space="0" w:color="auto"/>
          </w:divBdr>
        </w:div>
        <w:div w:id="774401642">
          <w:marLeft w:val="979"/>
          <w:marRight w:val="0"/>
          <w:marTop w:val="65"/>
          <w:marBottom w:val="0"/>
          <w:divBdr>
            <w:top w:val="none" w:sz="0" w:space="0" w:color="auto"/>
            <w:left w:val="none" w:sz="0" w:space="0" w:color="auto"/>
            <w:bottom w:val="none" w:sz="0" w:space="0" w:color="auto"/>
            <w:right w:val="none" w:sz="0" w:space="0" w:color="auto"/>
          </w:divBdr>
        </w:div>
        <w:div w:id="1963926254">
          <w:marLeft w:val="979"/>
          <w:marRight w:val="0"/>
          <w:marTop w:val="65"/>
          <w:marBottom w:val="0"/>
          <w:divBdr>
            <w:top w:val="none" w:sz="0" w:space="0" w:color="auto"/>
            <w:left w:val="none" w:sz="0" w:space="0" w:color="auto"/>
            <w:bottom w:val="none" w:sz="0" w:space="0" w:color="auto"/>
            <w:right w:val="none" w:sz="0" w:space="0" w:color="auto"/>
          </w:divBdr>
        </w:div>
        <w:div w:id="2036735419">
          <w:marLeft w:val="576"/>
          <w:marRight w:val="0"/>
          <w:marTop w:val="80"/>
          <w:marBottom w:val="0"/>
          <w:divBdr>
            <w:top w:val="none" w:sz="0" w:space="0" w:color="auto"/>
            <w:left w:val="none" w:sz="0" w:space="0" w:color="auto"/>
            <w:bottom w:val="none" w:sz="0" w:space="0" w:color="auto"/>
            <w:right w:val="none" w:sz="0" w:space="0" w:color="auto"/>
          </w:divBdr>
        </w:div>
        <w:div w:id="2065981235">
          <w:marLeft w:val="576"/>
          <w:marRight w:val="0"/>
          <w:marTop w:val="80"/>
          <w:marBottom w:val="0"/>
          <w:divBdr>
            <w:top w:val="none" w:sz="0" w:space="0" w:color="auto"/>
            <w:left w:val="none" w:sz="0" w:space="0" w:color="auto"/>
            <w:bottom w:val="none" w:sz="0" w:space="0" w:color="auto"/>
            <w:right w:val="none" w:sz="0" w:space="0" w:color="auto"/>
          </w:divBdr>
        </w:div>
      </w:divsChild>
    </w:div>
    <w:div w:id="1620066858">
      <w:bodyDiv w:val="1"/>
      <w:marLeft w:val="0"/>
      <w:marRight w:val="0"/>
      <w:marTop w:val="0"/>
      <w:marBottom w:val="0"/>
      <w:divBdr>
        <w:top w:val="none" w:sz="0" w:space="0" w:color="auto"/>
        <w:left w:val="none" w:sz="0" w:space="0" w:color="auto"/>
        <w:bottom w:val="none" w:sz="0" w:space="0" w:color="auto"/>
        <w:right w:val="none" w:sz="0" w:space="0" w:color="auto"/>
      </w:divBdr>
    </w:div>
    <w:div w:id="1622296551">
      <w:bodyDiv w:val="1"/>
      <w:marLeft w:val="0"/>
      <w:marRight w:val="0"/>
      <w:marTop w:val="0"/>
      <w:marBottom w:val="0"/>
      <w:divBdr>
        <w:top w:val="none" w:sz="0" w:space="0" w:color="auto"/>
        <w:left w:val="none" w:sz="0" w:space="0" w:color="auto"/>
        <w:bottom w:val="none" w:sz="0" w:space="0" w:color="auto"/>
        <w:right w:val="none" w:sz="0" w:space="0" w:color="auto"/>
      </w:divBdr>
    </w:div>
    <w:div w:id="1629890765">
      <w:bodyDiv w:val="1"/>
      <w:marLeft w:val="0"/>
      <w:marRight w:val="0"/>
      <w:marTop w:val="0"/>
      <w:marBottom w:val="0"/>
      <w:divBdr>
        <w:top w:val="none" w:sz="0" w:space="0" w:color="auto"/>
        <w:left w:val="none" w:sz="0" w:space="0" w:color="auto"/>
        <w:bottom w:val="none" w:sz="0" w:space="0" w:color="auto"/>
        <w:right w:val="none" w:sz="0" w:space="0" w:color="auto"/>
      </w:divBdr>
    </w:div>
    <w:div w:id="1644044287">
      <w:bodyDiv w:val="1"/>
      <w:marLeft w:val="0"/>
      <w:marRight w:val="0"/>
      <w:marTop w:val="0"/>
      <w:marBottom w:val="0"/>
      <w:divBdr>
        <w:top w:val="none" w:sz="0" w:space="0" w:color="auto"/>
        <w:left w:val="none" w:sz="0" w:space="0" w:color="auto"/>
        <w:bottom w:val="none" w:sz="0" w:space="0" w:color="auto"/>
        <w:right w:val="none" w:sz="0" w:space="0" w:color="auto"/>
      </w:divBdr>
    </w:div>
    <w:div w:id="1717507816">
      <w:bodyDiv w:val="1"/>
      <w:marLeft w:val="0"/>
      <w:marRight w:val="0"/>
      <w:marTop w:val="0"/>
      <w:marBottom w:val="0"/>
      <w:divBdr>
        <w:top w:val="none" w:sz="0" w:space="0" w:color="auto"/>
        <w:left w:val="none" w:sz="0" w:space="0" w:color="auto"/>
        <w:bottom w:val="none" w:sz="0" w:space="0" w:color="auto"/>
        <w:right w:val="none" w:sz="0" w:space="0" w:color="auto"/>
      </w:divBdr>
    </w:div>
    <w:div w:id="1781415707">
      <w:bodyDiv w:val="1"/>
      <w:marLeft w:val="0"/>
      <w:marRight w:val="0"/>
      <w:marTop w:val="0"/>
      <w:marBottom w:val="0"/>
      <w:divBdr>
        <w:top w:val="none" w:sz="0" w:space="0" w:color="auto"/>
        <w:left w:val="none" w:sz="0" w:space="0" w:color="auto"/>
        <w:bottom w:val="none" w:sz="0" w:space="0" w:color="auto"/>
        <w:right w:val="none" w:sz="0" w:space="0" w:color="auto"/>
      </w:divBdr>
    </w:div>
    <w:div w:id="1803307233">
      <w:bodyDiv w:val="1"/>
      <w:marLeft w:val="0"/>
      <w:marRight w:val="0"/>
      <w:marTop w:val="0"/>
      <w:marBottom w:val="0"/>
      <w:divBdr>
        <w:top w:val="none" w:sz="0" w:space="0" w:color="auto"/>
        <w:left w:val="none" w:sz="0" w:space="0" w:color="auto"/>
        <w:bottom w:val="none" w:sz="0" w:space="0" w:color="auto"/>
        <w:right w:val="none" w:sz="0" w:space="0" w:color="auto"/>
      </w:divBdr>
    </w:div>
    <w:div w:id="1814827990">
      <w:bodyDiv w:val="1"/>
      <w:marLeft w:val="0"/>
      <w:marRight w:val="0"/>
      <w:marTop w:val="0"/>
      <w:marBottom w:val="0"/>
      <w:divBdr>
        <w:top w:val="none" w:sz="0" w:space="0" w:color="auto"/>
        <w:left w:val="none" w:sz="0" w:space="0" w:color="auto"/>
        <w:bottom w:val="none" w:sz="0" w:space="0" w:color="auto"/>
        <w:right w:val="none" w:sz="0" w:space="0" w:color="auto"/>
      </w:divBdr>
    </w:div>
    <w:div w:id="1817529722">
      <w:bodyDiv w:val="1"/>
      <w:marLeft w:val="0"/>
      <w:marRight w:val="0"/>
      <w:marTop w:val="0"/>
      <w:marBottom w:val="0"/>
      <w:divBdr>
        <w:top w:val="none" w:sz="0" w:space="0" w:color="auto"/>
        <w:left w:val="none" w:sz="0" w:space="0" w:color="auto"/>
        <w:bottom w:val="none" w:sz="0" w:space="0" w:color="auto"/>
        <w:right w:val="none" w:sz="0" w:space="0" w:color="auto"/>
      </w:divBdr>
      <w:divsChild>
        <w:div w:id="217281940">
          <w:marLeft w:val="979"/>
          <w:marRight w:val="0"/>
          <w:marTop w:val="65"/>
          <w:marBottom w:val="0"/>
          <w:divBdr>
            <w:top w:val="none" w:sz="0" w:space="0" w:color="auto"/>
            <w:left w:val="none" w:sz="0" w:space="0" w:color="auto"/>
            <w:bottom w:val="none" w:sz="0" w:space="0" w:color="auto"/>
            <w:right w:val="none" w:sz="0" w:space="0" w:color="auto"/>
          </w:divBdr>
        </w:div>
        <w:div w:id="820385090">
          <w:marLeft w:val="576"/>
          <w:marRight w:val="0"/>
          <w:marTop w:val="80"/>
          <w:marBottom w:val="0"/>
          <w:divBdr>
            <w:top w:val="none" w:sz="0" w:space="0" w:color="auto"/>
            <w:left w:val="none" w:sz="0" w:space="0" w:color="auto"/>
            <w:bottom w:val="none" w:sz="0" w:space="0" w:color="auto"/>
            <w:right w:val="none" w:sz="0" w:space="0" w:color="auto"/>
          </w:divBdr>
        </w:div>
        <w:div w:id="1145584380">
          <w:marLeft w:val="979"/>
          <w:marRight w:val="0"/>
          <w:marTop w:val="65"/>
          <w:marBottom w:val="0"/>
          <w:divBdr>
            <w:top w:val="none" w:sz="0" w:space="0" w:color="auto"/>
            <w:left w:val="none" w:sz="0" w:space="0" w:color="auto"/>
            <w:bottom w:val="none" w:sz="0" w:space="0" w:color="auto"/>
            <w:right w:val="none" w:sz="0" w:space="0" w:color="auto"/>
          </w:divBdr>
        </w:div>
      </w:divsChild>
    </w:div>
    <w:div w:id="1861356549">
      <w:bodyDiv w:val="1"/>
      <w:marLeft w:val="0"/>
      <w:marRight w:val="0"/>
      <w:marTop w:val="0"/>
      <w:marBottom w:val="0"/>
      <w:divBdr>
        <w:top w:val="none" w:sz="0" w:space="0" w:color="auto"/>
        <w:left w:val="none" w:sz="0" w:space="0" w:color="auto"/>
        <w:bottom w:val="none" w:sz="0" w:space="0" w:color="auto"/>
        <w:right w:val="none" w:sz="0" w:space="0" w:color="auto"/>
      </w:divBdr>
      <w:divsChild>
        <w:div w:id="930429863">
          <w:marLeft w:val="576"/>
          <w:marRight w:val="0"/>
          <w:marTop w:val="80"/>
          <w:marBottom w:val="0"/>
          <w:divBdr>
            <w:top w:val="none" w:sz="0" w:space="0" w:color="auto"/>
            <w:left w:val="none" w:sz="0" w:space="0" w:color="auto"/>
            <w:bottom w:val="none" w:sz="0" w:space="0" w:color="auto"/>
            <w:right w:val="none" w:sz="0" w:space="0" w:color="auto"/>
          </w:divBdr>
        </w:div>
        <w:div w:id="1570992767">
          <w:marLeft w:val="576"/>
          <w:marRight w:val="0"/>
          <w:marTop w:val="80"/>
          <w:marBottom w:val="0"/>
          <w:divBdr>
            <w:top w:val="none" w:sz="0" w:space="0" w:color="auto"/>
            <w:left w:val="none" w:sz="0" w:space="0" w:color="auto"/>
            <w:bottom w:val="none" w:sz="0" w:space="0" w:color="auto"/>
            <w:right w:val="none" w:sz="0" w:space="0" w:color="auto"/>
          </w:divBdr>
        </w:div>
        <w:div w:id="1654868265">
          <w:marLeft w:val="576"/>
          <w:marRight w:val="0"/>
          <w:marTop w:val="80"/>
          <w:marBottom w:val="0"/>
          <w:divBdr>
            <w:top w:val="none" w:sz="0" w:space="0" w:color="auto"/>
            <w:left w:val="none" w:sz="0" w:space="0" w:color="auto"/>
            <w:bottom w:val="none" w:sz="0" w:space="0" w:color="auto"/>
            <w:right w:val="none" w:sz="0" w:space="0" w:color="auto"/>
          </w:divBdr>
        </w:div>
        <w:div w:id="1665166020">
          <w:marLeft w:val="979"/>
          <w:marRight w:val="0"/>
          <w:marTop w:val="65"/>
          <w:marBottom w:val="0"/>
          <w:divBdr>
            <w:top w:val="none" w:sz="0" w:space="0" w:color="auto"/>
            <w:left w:val="none" w:sz="0" w:space="0" w:color="auto"/>
            <w:bottom w:val="none" w:sz="0" w:space="0" w:color="auto"/>
            <w:right w:val="none" w:sz="0" w:space="0" w:color="auto"/>
          </w:divBdr>
        </w:div>
        <w:div w:id="1894537182">
          <w:marLeft w:val="979"/>
          <w:marRight w:val="0"/>
          <w:marTop w:val="65"/>
          <w:marBottom w:val="0"/>
          <w:divBdr>
            <w:top w:val="none" w:sz="0" w:space="0" w:color="auto"/>
            <w:left w:val="none" w:sz="0" w:space="0" w:color="auto"/>
            <w:bottom w:val="none" w:sz="0" w:space="0" w:color="auto"/>
            <w:right w:val="none" w:sz="0" w:space="0" w:color="auto"/>
          </w:divBdr>
        </w:div>
        <w:div w:id="2041398996">
          <w:marLeft w:val="576"/>
          <w:marRight w:val="0"/>
          <w:marTop w:val="80"/>
          <w:marBottom w:val="0"/>
          <w:divBdr>
            <w:top w:val="none" w:sz="0" w:space="0" w:color="auto"/>
            <w:left w:val="none" w:sz="0" w:space="0" w:color="auto"/>
            <w:bottom w:val="none" w:sz="0" w:space="0" w:color="auto"/>
            <w:right w:val="none" w:sz="0" w:space="0" w:color="auto"/>
          </w:divBdr>
        </w:div>
      </w:divsChild>
    </w:div>
    <w:div w:id="1885603026">
      <w:bodyDiv w:val="1"/>
      <w:marLeft w:val="0"/>
      <w:marRight w:val="0"/>
      <w:marTop w:val="0"/>
      <w:marBottom w:val="0"/>
      <w:divBdr>
        <w:top w:val="none" w:sz="0" w:space="0" w:color="auto"/>
        <w:left w:val="none" w:sz="0" w:space="0" w:color="auto"/>
        <w:bottom w:val="none" w:sz="0" w:space="0" w:color="auto"/>
        <w:right w:val="none" w:sz="0" w:space="0" w:color="auto"/>
      </w:divBdr>
    </w:div>
    <w:div w:id="1953591515">
      <w:bodyDiv w:val="1"/>
      <w:marLeft w:val="0"/>
      <w:marRight w:val="0"/>
      <w:marTop w:val="0"/>
      <w:marBottom w:val="0"/>
      <w:divBdr>
        <w:top w:val="none" w:sz="0" w:space="0" w:color="auto"/>
        <w:left w:val="none" w:sz="0" w:space="0" w:color="auto"/>
        <w:bottom w:val="none" w:sz="0" w:space="0" w:color="auto"/>
        <w:right w:val="none" w:sz="0" w:space="0" w:color="auto"/>
      </w:divBdr>
    </w:div>
    <w:div w:id="1962612735">
      <w:bodyDiv w:val="1"/>
      <w:marLeft w:val="0"/>
      <w:marRight w:val="0"/>
      <w:marTop w:val="0"/>
      <w:marBottom w:val="0"/>
      <w:divBdr>
        <w:top w:val="none" w:sz="0" w:space="0" w:color="auto"/>
        <w:left w:val="none" w:sz="0" w:space="0" w:color="auto"/>
        <w:bottom w:val="none" w:sz="0" w:space="0" w:color="auto"/>
        <w:right w:val="none" w:sz="0" w:space="0" w:color="auto"/>
      </w:divBdr>
    </w:div>
    <w:div w:id="1967463259">
      <w:bodyDiv w:val="1"/>
      <w:marLeft w:val="0"/>
      <w:marRight w:val="0"/>
      <w:marTop w:val="0"/>
      <w:marBottom w:val="0"/>
      <w:divBdr>
        <w:top w:val="none" w:sz="0" w:space="0" w:color="auto"/>
        <w:left w:val="none" w:sz="0" w:space="0" w:color="auto"/>
        <w:bottom w:val="none" w:sz="0" w:space="0" w:color="auto"/>
        <w:right w:val="none" w:sz="0" w:space="0" w:color="auto"/>
      </w:divBdr>
    </w:div>
    <w:div w:id="1971979461">
      <w:bodyDiv w:val="1"/>
      <w:marLeft w:val="0"/>
      <w:marRight w:val="0"/>
      <w:marTop w:val="0"/>
      <w:marBottom w:val="0"/>
      <w:divBdr>
        <w:top w:val="none" w:sz="0" w:space="0" w:color="auto"/>
        <w:left w:val="none" w:sz="0" w:space="0" w:color="auto"/>
        <w:bottom w:val="none" w:sz="0" w:space="0" w:color="auto"/>
        <w:right w:val="none" w:sz="0" w:space="0" w:color="auto"/>
      </w:divBdr>
      <w:divsChild>
        <w:div w:id="452287637">
          <w:marLeft w:val="0"/>
          <w:marRight w:val="0"/>
          <w:marTop w:val="0"/>
          <w:marBottom w:val="0"/>
          <w:divBdr>
            <w:top w:val="none" w:sz="0" w:space="0" w:color="auto"/>
            <w:left w:val="none" w:sz="0" w:space="0" w:color="auto"/>
            <w:bottom w:val="none" w:sz="0" w:space="0" w:color="auto"/>
            <w:right w:val="none" w:sz="0" w:space="0" w:color="auto"/>
          </w:divBdr>
          <w:divsChild>
            <w:div w:id="2089838266">
              <w:marLeft w:val="0"/>
              <w:marRight w:val="0"/>
              <w:marTop w:val="0"/>
              <w:marBottom w:val="0"/>
              <w:divBdr>
                <w:top w:val="none" w:sz="0" w:space="0" w:color="auto"/>
                <w:left w:val="none" w:sz="0" w:space="0" w:color="auto"/>
                <w:bottom w:val="none" w:sz="0" w:space="0" w:color="auto"/>
                <w:right w:val="none" w:sz="0" w:space="0" w:color="auto"/>
              </w:divBdr>
              <w:divsChild>
                <w:div w:id="954749697">
                  <w:marLeft w:val="0"/>
                  <w:marRight w:val="0"/>
                  <w:marTop w:val="0"/>
                  <w:marBottom w:val="0"/>
                  <w:divBdr>
                    <w:top w:val="none" w:sz="0" w:space="0" w:color="auto"/>
                    <w:left w:val="none" w:sz="0" w:space="0" w:color="auto"/>
                    <w:bottom w:val="none" w:sz="0" w:space="0" w:color="auto"/>
                    <w:right w:val="none" w:sz="0" w:space="0" w:color="auto"/>
                  </w:divBdr>
                  <w:divsChild>
                    <w:div w:id="96300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255444">
      <w:bodyDiv w:val="1"/>
      <w:marLeft w:val="0"/>
      <w:marRight w:val="0"/>
      <w:marTop w:val="0"/>
      <w:marBottom w:val="0"/>
      <w:divBdr>
        <w:top w:val="none" w:sz="0" w:space="0" w:color="auto"/>
        <w:left w:val="none" w:sz="0" w:space="0" w:color="auto"/>
        <w:bottom w:val="none" w:sz="0" w:space="0" w:color="auto"/>
        <w:right w:val="none" w:sz="0" w:space="0" w:color="auto"/>
      </w:divBdr>
    </w:div>
    <w:div w:id="1992176473">
      <w:bodyDiv w:val="1"/>
      <w:marLeft w:val="0"/>
      <w:marRight w:val="0"/>
      <w:marTop w:val="0"/>
      <w:marBottom w:val="0"/>
      <w:divBdr>
        <w:top w:val="none" w:sz="0" w:space="0" w:color="auto"/>
        <w:left w:val="none" w:sz="0" w:space="0" w:color="auto"/>
        <w:bottom w:val="none" w:sz="0" w:space="0" w:color="auto"/>
        <w:right w:val="none" w:sz="0" w:space="0" w:color="auto"/>
      </w:divBdr>
    </w:div>
    <w:div w:id="2001884676">
      <w:bodyDiv w:val="1"/>
      <w:marLeft w:val="0"/>
      <w:marRight w:val="0"/>
      <w:marTop w:val="0"/>
      <w:marBottom w:val="0"/>
      <w:divBdr>
        <w:top w:val="none" w:sz="0" w:space="0" w:color="auto"/>
        <w:left w:val="none" w:sz="0" w:space="0" w:color="auto"/>
        <w:bottom w:val="none" w:sz="0" w:space="0" w:color="auto"/>
        <w:right w:val="none" w:sz="0" w:space="0" w:color="auto"/>
      </w:divBdr>
    </w:div>
    <w:div w:id="2013483880">
      <w:bodyDiv w:val="1"/>
      <w:marLeft w:val="0"/>
      <w:marRight w:val="0"/>
      <w:marTop w:val="0"/>
      <w:marBottom w:val="0"/>
      <w:divBdr>
        <w:top w:val="none" w:sz="0" w:space="0" w:color="auto"/>
        <w:left w:val="none" w:sz="0" w:space="0" w:color="auto"/>
        <w:bottom w:val="none" w:sz="0" w:space="0" w:color="auto"/>
        <w:right w:val="none" w:sz="0" w:space="0" w:color="auto"/>
      </w:divBdr>
    </w:div>
    <w:div w:id="2022975365">
      <w:bodyDiv w:val="1"/>
      <w:marLeft w:val="0"/>
      <w:marRight w:val="0"/>
      <w:marTop w:val="0"/>
      <w:marBottom w:val="0"/>
      <w:divBdr>
        <w:top w:val="none" w:sz="0" w:space="0" w:color="auto"/>
        <w:left w:val="none" w:sz="0" w:space="0" w:color="auto"/>
        <w:bottom w:val="none" w:sz="0" w:space="0" w:color="auto"/>
        <w:right w:val="none" w:sz="0" w:space="0" w:color="auto"/>
      </w:divBdr>
    </w:div>
    <w:div w:id="2024547774">
      <w:bodyDiv w:val="1"/>
      <w:marLeft w:val="0"/>
      <w:marRight w:val="0"/>
      <w:marTop w:val="0"/>
      <w:marBottom w:val="0"/>
      <w:divBdr>
        <w:top w:val="none" w:sz="0" w:space="0" w:color="auto"/>
        <w:left w:val="none" w:sz="0" w:space="0" w:color="auto"/>
        <w:bottom w:val="none" w:sz="0" w:space="0" w:color="auto"/>
        <w:right w:val="none" w:sz="0" w:space="0" w:color="auto"/>
      </w:divBdr>
      <w:divsChild>
        <w:div w:id="188877131">
          <w:marLeft w:val="576"/>
          <w:marRight w:val="0"/>
          <w:marTop w:val="80"/>
          <w:marBottom w:val="0"/>
          <w:divBdr>
            <w:top w:val="none" w:sz="0" w:space="0" w:color="auto"/>
            <w:left w:val="none" w:sz="0" w:space="0" w:color="auto"/>
            <w:bottom w:val="none" w:sz="0" w:space="0" w:color="auto"/>
            <w:right w:val="none" w:sz="0" w:space="0" w:color="auto"/>
          </w:divBdr>
        </w:div>
        <w:div w:id="797795025">
          <w:marLeft w:val="576"/>
          <w:marRight w:val="0"/>
          <w:marTop w:val="80"/>
          <w:marBottom w:val="0"/>
          <w:divBdr>
            <w:top w:val="none" w:sz="0" w:space="0" w:color="auto"/>
            <w:left w:val="none" w:sz="0" w:space="0" w:color="auto"/>
            <w:bottom w:val="none" w:sz="0" w:space="0" w:color="auto"/>
            <w:right w:val="none" w:sz="0" w:space="0" w:color="auto"/>
          </w:divBdr>
        </w:div>
        <w:div w:id="1181771917">
          <w:marLeft w:val="576"/>
          <w:marRight w:val="0"/>
          <w:marTop w:val="80"/>
          <w:marBottom w:val="0"/>
          <w:divBdr>
            <w:top w:val="none" w:sz="0" w:space="0" w:color="auto"/>
            <w:left w:val="none" w:sz="0" w:space="0" w:color="auto"/>
            <w:bottom w:val="none" w:sz="0" w:space="0" w:color="auto"/>
            <w:right w:val="none" w:sz="0" w:space="0" w:color="auto"/>
          </w:divBdr>
        </w:div>
        <w:div w:id="1462965316">
          <w:marLeft w:val="576"/>
          <w:marRight w:val="0"/>
          <w:marTop w:val="80"/>
          <w:marBottom w:val="0"/>
          <w:divBdr>
            <w:top w:val="none" w:sz="0" w:space="0" w:color="auto"/>
            <w:left w:val="none" w:sz="0" w:space="0" w:color="auto"/>
            <w:bottom w:val="none" w:sz="0" w:space="0" w:color="auto"/>
            <w:right w:val="none" w:sz="0" w:space="0" w:color="auto"/>
          </w:divBdr>
        </w:div>
        <w:div w:id="1826975235">
          <w:marLeft w:val="576"/>
          <w:marRight w:val="0"/>
          <w:marTop w:val="80"/>
          <w:marBottom w:val="0"/>
          <w:divBdr>
            <w:top w:val="none" w:sz="0" w:space="0" w:color="auto"/>
            <w:left w:val="none" w:sz="0" w:space="0" w:color="auto"/>
            <w:bottom w:val="none" w:sz="0" w:space="0" w:color="auto"/>
            <w:right w:val="none" w:sz="0" w:space="0" w:color="auto"/>
          </w:divBdr>
        </w:div>
      </w:divsChild>
    </w:div>
    <w:div w:id="2030518846">
      <w:bodyDiv w:val="1"/>
      <w:marLeft w:val="0"/>
      <w:marRight w:val="0"/>
      <w:marTop w:val="0"/>
      <w:marBottom w:val="0"/>
      <w:divBdr>
        <w:top w:val="none" w:sz="0" w:space="0" w:color="auto"/>
        <w:left w:val="none" w:sz="0" w:space="0" w:color="auto"/>
        <w:bottom w:val="none" w:sz="0" w:space="0" w:color="auto"/>
        <w:right w:val="none" w:sz="0" w:space="0" w:color="auto"/>
      </w:divBdr>
    </w:div>
    <w:div w:id="2073918421">
      <w:bodyDiv w:val="1"/>
      <w:marLeft w:val="0"/>
      <w:marRight w:val="0"/>
      <w:marTop w:val="0"/>
      <w:marBottom w:val="0"/>
      <w:divBdr>
        <w:top w:val="none" w:sz="0" w:space="0" w:color="auto"/>
        <w:left w:val="none" w:sz="0" w:space="0" w:color="auto"/>
        <w:bottom w:val="none" w:sz="0" w:space="0" w:color="auto"/>
        <w:right w:val="none" w:sz="0" w:space="0" w:color="auto"/>
      </w:divBdr>
    </w:div>
    <w:div w:id="2081976064">
      <w:bodyDiv w:val="1"/>
      <w:marLeft w:val="0"/>
      <w:marRight w:val="0"/>
      <w:marTop w:val="0"/>
      <w:marBottom w:val="0"/>
      <w:divBdr>
        <w:top w:val="none" w:sz="0" w:space="0" w:color="auto"/>
        <w:left w:val="none" w:sz="0" w:space="0" w:color="auto"/>
        <w:bottom w:val="none" w:sz="0" w:space="0" w:color="auto"/>
        <w:right w:val="none" w:sz="0" w:space="0" w:color="auto"/>
      </w:divBdr>
    </w:div>
    <w:div w:id="2097364876">
      <w:bodyDiv w:val="1"/>
      <w:marLeft w:val="0"/>
      <w:marRight w:val="0"/>
      <w:marTop w:val="0"/>
      <w:marBottom w:val="0"/>
      <w:divBdr>
        <w:top w:val="none" w:sz="0" w:space="0" w:color="auto"/>
        <w:left w:val="none" w:sz="0" w:space="0" w:color="auto"/>
        <w:bottom w:val="none" w:sz="0" w:space="0" w:color="auto"/>
        <w:right w:val="none" w:sz="0" w:space="0" w:color="auto"/>
      </w:divBdr>
      <w:divsChild>
        <w:div w:id="516045145">
          <w:marLeft w:val="576"/>
          <w:marRight w:val="0"/>
          <w:marTop w:val="80"/>
          <w:marBottom w:val="0"/>
          <w:divBdr>
            <w:top w:val="none" w:sz="0" w:space="0" w:color="auto"/>
            <w:left w:val="none" w:sz="0" w:space="0" w:color="auto"/>
            <w:bottom w:val="none" w:sz="0" w:space="0" w:color="auto"/>
            <w:right w:val="none" w:sz="0" w:space="0" w:color="auto"/>
          </w:divBdr>
        </w:div>
        <w:div w:id="706027042">
          <w:marLeft w:val="576"/>
          <w:marRight w:val="0"/>
          <w:marTop w:val="80"/>
          <w:marBottom w:val="0"/>
          <w:divBdr>
            <w:top w:val="none" w:sz="0" w:space="0" w:color="auto"/>
            <w:left w:val="none" w:sz="0" w:space="0" w:color="auto"/>
            <w:bottom w:val="none" w:sz="0" w:space="0" w:color="auto"/>
            <w:right w:val="none" w:sz="0" w:space="0" w:color="auto"/>
          </w:divBdr>
        </w:div>
        <w:div w:id="764885225">
          <w:marLeft w:val="576"/>
          <w:marRight w:val="0"/>
          <w:marTop w:val="80"/>
          <w:marBottom w:val="0"/>
          <w:divBdr>
            <w:top w:val="none" w:sz="0" w:space="0" w:color="auto"/>
            <w:left w:val="none" w:sz="0" w:space="0" w:color="auto"/>
            <w:bottom w:val="none" w:sz="0" w:space="0" w:color="auto"/>
            <w:right w:val="none" w:sz="0" w:space="0" w:color="auto"/>
          </w:divBdr>
        </w:div>
        <w:div w:id="1559781946">
          <w:marLeft w:val="576"/>
          <w:marRight w:val="0"/>
          <w:marTop w:val="80"/>
          <w:marBottom w:val="0"/>
          <w:divBdr>
            <w:top w:val="none" w:sz="0" w:space="0" w:color="auto"/>
            <w:left w:val="none" w:sz="0" w:space="0" w:color="auto"/>
            <w:bottom w:val="none" w:sz="0" w:space="0" w:color="auto"/>
            <w:right w:val="none" w:sz="0" w:space="0" w:color="auto"/>
          </w:divBdr>
        </w:div>
        <w:div w:id="1583447549">
          <w:marLeft w:val="576"/>
          <w:marRight w:val="0"/>
          <w:marTop w:val="80"/>
          <w:marBottom w:val="0"/>
          <w:divBdr>
            <w:top w:val="none" w:sz="0" w:space="0" w:color="auto"/>
            <w:left w:val="none" w:sz="0" w:space="0" w:color="auto"/>
            <w:bottom w:val="none" w:sz="0" w:space="0" w:color="auto"/>
            <w:right w:val="none" w:sz="0" w:space="0" w:color="auto"/>
          </w:divBdr>
        </w:div>
      </w:divsChild>
    </w:div>
    <w:div w:id="2102337164">
      <w:bodyDiv w:val="1"/>
      <w:marLeft w:val="0"/>
      <w:marRight w:val="0"/>
      <w:marTop w:val="0"/>
      <w:marBottom w:val="0"/>
      <w:divBdr>
        <w:top w:val="none" w:sz="0" w:space="0" w:color="auto"/>
        <w:left w:val="none" w:sz="0" w:space="0" w:color="auto"/>
        <w:bottom w:val="none" w:sz="0" w:space="0" w:color="auto"/>
        <w:right w:val="none" w:sz="0" w:space="0" w:color="auto"/>
      </w:divBdr>
    </w:div>
    <w:div w:id="2104177370">
      <w:bodyDiv w:val="1"/>
      <w:marLeft w:val="0"/>
      <w:marRight w:val="0"/>
      <w:marTop w:val="0"/>
      <w:marBottom w:val="0"/>
      <w:divBdr>
        <w:top w:val="none" w:sz="0" w:space="0" w:color="auto"/>
        <w:left w:val="none" w:sz="0" w:space="0" w:color="auto"/>
        <w:bottom w:val="none" w:sz="0" w:space="0" w:color="auto"/>
        <w:right w:val="none" w:sz="0" w:space="0" w:color="auto"/>
      </w:divBdr>
    </w:div>
    <w:div w:id="2114745764">
      <w:bodyDiv w:val="1"/>
      <w:marLeft w:val="0"/>
      <w:marRight w:val="0"/>
      <w:marTop w:val="0"/>
      <w:marBottom w:val="0"/>
      <w:divBdr>
        <w:top w:val="none" w:sz="0" w:space="0" w:color="auto"/>
        <w:left w:val="none" w:sz="0" w:space="0" w:color="auto"/>
        <w:bottom w:val="none" w:sz="0" w:space="0" w:color="auto"/>
        <w:right w:val="none" w:sz="0" w:space="0" w:color="auto"/>
      </w:divBdr>
    </w:div>
    <w:div w:id="2120374954">
      <w:bodyDiv w:val="1"/>
      <w:marLeft w:val="0"/>
      <w:marRight w:val="0"/>
      <w:marTop w:val="0"/>
      <w:marBottom w:val="0"/>
      <w:divBdr>
        <w:top w:val="none" w:sz="0" w:space="0" w:color="auto"/>
        <w:left w:val="none" w:sz="0" w:space="0" w:color="auto"/>
        <w:bottom w:val="none" w:sz="0" w:space="0" w:color="auto"/>
        <w:right w:val="none" w:sz="0" w:space="0" w:color="auto"/>
      </w:divBdr>
    </w:div>
    <w:div w:id="21431871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file:///C:\Users\ezx\Dropbox\Thesis%20Draft_rev3.docx" TargetMode="External"/><Relationship Id="rId14" Type="http://schemas.openxmlformats.org/officeDocument/2006/relationships/hyperlink" Target="file:///C:\Users\ezx\Dropbox\Thesis%20Draft_rev3.docx" TargetMode="External"/><Relationship Id="rId15" Type="http://schemas.openxmlformats.org/officeDocument/2006/relationships/hyperlink" Target="file:///C:\Users\ezx\Dropbox\Thesis%20Draft_rev3.docx" TargetMode="External"/><Relationship Id="rId16" Type="http://schemas.openxmlformats.org/officeDocument/2006/relationships/hyperlink" Target="file:///C:\Users\ezx\Dropbox\Thesis%20Draft_rev3.docx" TargetMode="Externa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oter" Target="footer1.xml"/><Relationship Id="rId63" Type="http://schemas.openxmlformats.org/officeDocument/2006/relationships/image" Target="media/image26.JPG"/><Relationship Id="rId64" Type="http://schemas.openxmlformats.org/officeDocument/2006/relationships/image" Target="media/image27.JPG"/><Relationship Id="rId65" Type="http://schemas.openxmlformats.org/officeDocument/2006/relationships/image" Target="media/image28.JPG"/><Relationship Id="rId66" Type="http://schemas.openxmlformats.org/officeDocument/2006/relationships/image" Target="media/image29.JPG"/><Relationship Id="rId67" Type="http://schemas.openxmlformats.org/officeDocument/2006/relationships/image" Target="media/image30.JPG"/><Relationship Id="rId68" Type="http://schemas.openxmlformats.org/officeDocument/2006/relationships/chart" Target="charts/chart18.xml"/><Relationship Id="rId69" Type="http://schemas.openxmlformats.org/officeDocument/2006/relationships/chart" Target="charts/chart19.xml"/><Relationship Id="rId50" Type="http://schemas.openxmlformats.org/officeDocument/2006/relationships/image" Target="media/image23.JPG"/><Relationship Id="rId51" Type="http://schemas.openxmlformats.org/officeDocument/2006/relationships/image" Target="media/image24.jpg"/><Relationship Id="rId52" Type="http://schemas.openxmlformats.org/officeDocument/2006/relationships/chart" Target="charts/chart8.xml"/><Relationship Id="rId53" Type="http://schemas.openxmlformats.org/officeDocument/2006/relationships/chart" Target="charts/chart9.xml"/><Relationship Id="rId54" Type="http://schemas.openxmlformats.org/officeDocument/2006/relationships/chart" Target="charts/chart10.xml"/><Relationship Id="rId55" Type="http://schemas.openxmlformats.org/officeDocument/2006/relationships/chart" Target="charts/chart11.xml"/><Relationship Id="rId56" Type="http://schemas.openxmlformats.org/officeDocument/2006/relationships/chart" Target="charts/chart12.xml"/><Relationship Id="rId57" Type="http://schemas.openxmlformats.org/officeDocument/2006/relationships/chart" Target="charts/chart13.xml"/><Relationship Id="rId58" Type="http://schemas.openxmlformats.org/officeDocument/2006/relationships/chart" Target="charts/chart14.xml"/><Relationship Id="rId59" Type="http://schemas.openxmlformats.org/officeDocument/2006/relationships/chart" Target="charts/chart15.xml"/><Relationship Id="rId40" Type="http://schemas.openxmlformats.org/officeDocument/2006/relationships/chart" Target="charts/chart2.xml"/><Relationship Id="rId41" Type="http://schemas.openxmlformats.org/officeDocument/2006/relationships/chart" Target="charts/chart3.xml"/><Relationship Id="rId42" Type="http://schemas.openxmlformats.org/officeDocument/2006/relationships/comments" Target="comments.xml"/><Relationship Id="rId43" Type="http://schemas.openxmlformats.org/officeDocument/2006/relationships/chart" Target="charts/chart4.xml"/><Relationship Id="rId44" Type="http://schemas.openxmlformats.org/officeDocument/2006/relationships/chart" Target="charts/chart5.xml"/><Relationship Id="rId45" Type="http://schemas.openxmlformats.org/officeDocument/2006/relationships/chart" Target="charts/chart6.xml"/><Relationship Id="rId46" Type="http://schemas.openxmlformats.org/officeDocument/2006/relationships/chart" Target="charts/chart7.xml"/><Relationship Id="rId47" Type="http://schemas.openxmlformats.org/officeDocument/2006/relationships/image" Target="media/image20.JPG"/><Relationship Id="rId48" Type="http://schemas.openxmlformats.org/officeDocument/2006/relationships/image" Target="media/image21.JPG"/><Relationship Id="rId49" Type="http://schemas.openxmlformats.org/officeDocument/2006/relationships/image" Target="media/image22.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file:///C:\Users\ezx\Dropbox\Thesis%20Draft_rev3.docx" TargetMode="External"/><Relationship Id="rId30" Type="http://schemas.openxmlformats.org/officeDocument/2006/relationships/image" Target="media/image11.jpeg"/><Relationship Id="rId31" Type="http://schemas.openxmlformats.org/officeDocument/2006/relationships/image" Target="media/image12.png"/><Relationship Id="rId32" Type="http://schemas.openxmlformats.org/officeDocument/2006/relationships/image" Target="media/image13.png"/><Relationship Id="rId33" Type="http://schemas.openxmlformats.org/officeDocument/2006/relationships/image" Target="media/image14.JPG"/><Relationship Id="rId34" Type="http://schemas.openxmlformats.org/officeDocument/2006/relationships/image" Target="media/image15.JPG"/><Relationship Id="rId35" Type="http://schemas.openxmlformats.org/officeDocument/2006/relationships/image" Target="media/image16.JPG"/><Relationship Id="rId36" Type="http://schemas.openxmlformats.org/officeDocument/2006/relationships/image" Target="media/image17.JPG"/><Relationship Id="rId37" Type="http://schemas.openxmlformats.org/officeDocument/2006/relationships/image" Target="media/image18.png"/><Relationship Id="rId38" Type="http://schemas.openxmlformats.org/officeDocument/2006/relationships/image" Target="media/image19.png"/><Relationship Id="rId39" Type="http://schemas.openxmlformats.org/officeDocument/2006/relationships/chart" Target="charts/chart1.xml"/><Relationship Id="rId80" Type="http://schemas.openxmlformats.org/officeDocument/2006/relationships/theme" Target="theme/theme1.xml"/><Relationship Id="rId70" Type="http://schemas.openxmlformats.org/officeDocument/2006/relationships/image" Target="media/image31.JPG"/><Relationship Id="rId71" Type="http://schemas.openxmlformats.org/officeDocument/2006/relationships/image" Target="media/image32.JPG"/><Relationship Id="rId72" Type="http://schemas.openxmlformats.org/officeDocument/2006/relationships/image" Target="media/image33.JPG"/><Relationship Id="rId20" Type="http://schemas.openxmlformats.org/officeDocument/2006/relationships/image" Target="media/image1.jpeg"/><Relationship Id="rId21" Type="http://schemas.openxmlformats.org/officeDocument/2006/relationships/image" Target="media/image2.jpeg"/><Relationship Id="rId22" Type="http://schemas.openxmlformats.org/officeDocument/2006/relationships/image" Target="media/image3.png"/><Relationship Id="rId23" Type="http://schemas.openxmlformats.org/officeDocument/2006/relationships/image" Target="media/image4.png"/><Relationship Id="rId24" Type="http://schemas.openxmlformats.org/officeDocument/2006/relationships/image" Target="media/image5.jpeg"/><Relationship Id="rId25" Type="http://schemas.openxmlformats.org/officeDocument/2006/relationships/image" Target="media/image6.png"/><Relationship Id="rId26" Type="http://schemas.openxmlformats.org/officeDocument/2006/relationships/image" Target="media/image7.png"/><Relationship Id="rId27" Type="http://schemas.openxmlformats.org/officeDocument/2006/relationships/image" Target="media/image8.png"/><Relationship Id="rId28" Type="http://schemas.openxmlformats.org/officeDocument/2006/relationships/image" Target="media/image9.png"/><Relationship Id="rId29" Type="http://schemas.openxmlformats.org/officeDocument/2006/relationships/image" Target="media/image10.png"/><Relationship Id="rId73" Type="http://schemas.openxmlformats.org/officeDocument/2006/relationships/image" Target="media/image34.jpeg"/><Relationship Id="rId74" Type="http://schemas.openxmlformats.org/officeDocument/2006/relationships/chart" Target="charts/chart20.xml"/><Relationship Id="rId75" Type="http://schemas.openxmlformats.org/officeDocument/2006/relationships/chart" Target="charts/chart21.xml"/><Relationship Id="rId76" Type="http://schemas.openxmlformats.org/officeDocument/2006/relationships/chart" Target="charts/chart22.xml"/><Relationship Id="rId77" Type="http://schemas.openxmlformats.org/officeDocument/2006/relationships/footer" Target="footer2.xml"/><Relationship Id="rId78" Type="http://schemas.openxmlformats.org/officeDocument/2006/relationships/footer" Target="footer3.xml"/><Relationship Id="rId79" Type="http://schemas.openxmlformats.org/officeDocument/2006/relationships/fontTable" Target="fontTable.xml"/><Relationship Id="rId60" Type="http://schemas.openxmlformats.org/officeDocument/2006/relationships/chart" Target="charts/chart16.xml"/><Relationship Id="rId61" Type="http://schemas.openxmlformats.org/officeDocument/2006/relationships/chart" Target="charts/chart17.xml"/><Relationship Id="rId62" Type="http://schemas.openxmlformats.org/officeDocument/2006/relationships/image" Target="media/image25.JPG"/><Relationship Id="rId10" Type="http://schemas.openxmlformats.org/officeDocument/2006/relationships/hyperlink" Target="file:///C:\Users\ezx\Dropbox\Thesis%20Draft_rev3.docx" TargetMode="External"/><Relationship Id="rId11" Type="http://schemas.openxmlformats.org/officeDocument/2006/relationships/hyperlink" Target="file:///C:\Users\ezx\Dropbox\Thesis%20Draft_rev3.docx" TargetMode="External"/><Relationship Id="rId12" Type="http://schemas.openxmlformats.org/officeDocument/2006/relationships/hyperlink" Target="file:///C:\Users\ezx\Dropbox\Thesis%20Draft_rev3.doc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eljones50:Dropbox:Pictures%20to%20add%20to%20thesis:MS%20Thesis%20Sensitivity%20Graphs_Simplifi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eljones50:Dropbox:ORNL:ELJ%20Master's%20Thesis:Thesis%20Pictures%20and%20Spreadsheets:FoM-CPU_Tim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eljones50:Dropbox:Pictures%20to%20add%20to%20thesis:MS%20Thesis%20Sensitivity%20Graphs_Simplified.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eljones50:Dropbox:Pictures%20to%20add%20to%20thesis:MS%20Thesis%20Sensitivity%20Graphs_Simplified.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ezx\Dropbox\ORNL\ELJ%20Master's%20Thesis\Thesis%20Pictures%20and%20Spreadsheets\MS%20Thesis%20Sensitivity%20Graphs_Simplifie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acintosh%20HD:Users:eljones50:Dropbox:ORNL:PST-011%20ELJ:CE-TSUNAMI-3D_DP_PST-011-012-Clutch%20Variation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acintosh%20HD:Users:eljones50:Dropbox:ORNL:PST-011%20ELJ:CE-TSUNAMI-3D_DP_PST-011-012-Clutch%20Variation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Macintosh%20HD:Users:eljones50:Dropbox:Pictures%20to%20add%20to%20thesis:MS%20Thesis%20Sensitivity%20Graphs_Simplified.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ezx\Dropbox\ORNL\ELJ%20Master's%20Thesis\Thesis%20Pictures%20and%20Spreadsheets\FoM.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ezx\Dropbox\ORNL\ELJ%20Master's%20Thesis\Thesis%20Pictures%20and%20Spreadsheets\MS%20Thesis%20Sensitivity%20Graphs_Simplified.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Macintosh%20HD:Users:eljones50:Dropbox:ORNL:ELJ%20Master's%20Thesis:Thesis%20Pictures%20and%20Spreadsheets:FoM-CPU_Time.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Macintosh%20HD:Users:eljones50:Dropbox:Pictures%20to%20add%20to%20thesis:MS%20Thesis%20Sensitivity%20Graphs_Simplified.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Macintosh%20HD:Users:eljones50:Dropbox:ORNL:ELJ%20Master's%20Thesis:Thesis%20Pictures%20and%20Spreadsheets:FoM-CPU_Time.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Macintosh%20HD:Users:eljones50:Dropbox:Pictures%20to%20add%20to%20thesis:MS%20Thesis%20Sensitivity%20Graphs_Simplified.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ezx\Dropbox\ORNL\ELJ%20Master's%20Thesis\Thesis%20Pictures%20and%20Spreadsheets\FoM.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Macintosh%20HD:Users:eljones50:Dropbox:ORNL:ELJ%20Master's%20Thesis:Thesis%20Pictures%20and%20Spreadsheets:MS%20Thesis%20Sensitivity%20Graphs_Simplified.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ezx\Dropbox\ORNL\ELJ%20Master's%20Thesis\Thesis%20Pictures%20and%20Spreadsheets\FoM.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Macintosh%20HD:Users:eljones50:Dropbox:ORNL:ELJ%20Master's%20Thesis:Thesis%20Pictures%20and%20Spreadsheets:MS%20Thesis%20Sensitivity%20Graphs_Simplified.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Macintosh%20HD:Users:eljones50:Dropbox:ORNL:ELJ%20Master's%20Thesis:Thesis%20Pictures%20and%20Spreadsheets:FoM-CPU_Time.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Macintosh%20HD:Users:eljones50:Dropbox:Pictures%20to%20add%20to%20thesis:MS%20Thesis%20Sensitivity%20Graphs_Simplified.xlsx" TargetMode="External"/></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2.xml.rels><?xml version="1.0" encoding="UTF-8" standalone="yes"?>
<Relationships xmlns="http://schemas.openxmlformats.org/package/2006/relationships"><Relationship Id="rId1" Type="http://schemas.openxmlformats.org/officeDocument/2006/relationships/oleObject" Target="Macintosh%20HD:Users:eljones50:Dropbox:ORNL:ELJ%20Master's%20Thesis:Thesis%20Pictures%20and%20Spreadsheets:FoM-CPU_Tim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633546699201"/>
          <c:y val="0.071291665497184"/>
          <c:w val="0.787080167281839"/>
          <c:h val="0.87530999220292"/>
        </c:manualLayout>
      </c:layout>
      <c:barChart>
        <c:barDir val="col"/>
        <c:grouping val="clustered"/>
        <c:varyColors val="0"/>
        <c:ser>
          <c:idx val="0"/>
          <c:order val="0"/>
          <c:tx>
            <c:v>MG T3D</c:v>
          </c:tx>
          <c:invertIfNegative val="0"/>
          <c:errBars>
            <c:errBarType val="both"/>
            <c:errValType val="cust"/>
            <c:noEndCap val="0"/>
            <c:plus>
              <c:numRef>
                <c:f>'MST002'!$Q$4:$Q$7</c:f>
                <c:numCache>
                  <c:formatCode>General</c:formatCode>
                  <c:ptCount val="4"/>
                  <c:pt idx="0">
                    <c:v>0.012032</c:v>
                  </c:pt>
                  <c:pt idx="1">
                    <c:v>0.00063351</c:v>
                  </c:pt>
                  <c:pt idx="2">
                    <c:v>0.00019169</c:v>
                  </c:pt>
                  <c:pt idx="3">
                    <c:v>1.0114E-5</c:v>
                  </c:pt>
                </c:numCache>
              </c:numRef>
            </c:plus>
            <c:minus>
              <c:numRef>
                <c:f>'MST002'!$Q$4:$Q$7</c:f>
                <c:numCache>
                  <c:formatCode>General</c:formatCode>
                  <c:ptCount val="4"/>
                  <c:pt idx="0">
                    <c:v>0.012032</c:v>
                  </c:pt>
                  <c:pt idx="1">
                    <c:v>0.00063351</c:v>
                  </c:pt>
                  <c:pt idx="2">
                    <c:v>0.00019169</c:v>
                  </c:pt>
                  <c:pt idx="3">
                    <c:v>1.0114E-5</c:v>
                  </c:pt>
                </c:numCache>
              </c:numRef>
            </c:minus>
          </c:errBars>
          <c:cat>
            <c:strRef>
              <c:f>'MST002'!$O$4:$O$7</c:f>
              <c:strCache>
                <c:ptCount val="4"/>
                <c:pt idx="0">
                  <c:v>H</c:v>
                </c:pt>
                <c:pt idx="1">
                  <c:v>O</c:v>
                </c:pt>
                <c:pt idx="2">
                  <c:v>Pu-239</c:v>
                </c:pt>
                <c:pt idx="3">
                  <c:v>Pu-240</c:v>
                </c:pt>
              </c:strCache>
            </c:strRef>
          </c:cat>
          <c:val>
            <c:numRef>
              <c:f>'MST002'!$P$4:$P$7</c:f>
              <c:numCache>
                <c:formatCode>0.00E+00</c:formatCode>
                <c:ptCount val="4"/>
                <c:pt idx="0">
                  <c:v>-0.18452</c:v>
                </c:pt>
                <c:pt idx="1">
                  <c:v>0.033353</c:v>
                </c:pt>
                <c:pt idx="2">
                  <c:v>0.43102</c:v>
                </c:pt>
                <c:pt idx="3">
                  <c:v>-0.025393</c:v>
                </c:pt>
              </c:numCache>
            </c:numRef>
          </c:val>
        </c:ser>
        <c:ser>
          <c:idx val="1"/>
          <c:order val="1"/>
          <c:tx>
            <c:v>MG DP</c:v>
          </c:tx>
          <c:spPr>
            <a:pattFill prst="dkDnDiag">
              <a:fgClr>
                <a:srgbClr val="0070C0"/>
              </a:fgClr>
              <a:bgClr>
                <a:schemeClr val="bg1"/>
              </a:bgClr>
            </a:pattFill>
          </c:spPr>
          <c:invertIfNegative val="0"/>
          <c:errBars>
            <c:errBarType val="both"/>
            <c:errValType val="cust"/>
            <c:noEndCap val="0"/>
            <c:plus>
              <c:numRef>
                <c:f>'MST002'!$S$4:$S$7</c:f>
                <c:numCache>
                  <c:formatCode>General</c:formatCode>
                  <c:ptCount val="4"/>
                  <c:pt idx="0">
                    <c:v>0.0026</c:v>
                  </c:pt>
                  <c:pt idx="1">
                    <c:v>0.0005</c:v>
                  </c:pt>
                  <c:pt idx="2">
                    <c:v>0.0058</c:v>
                  </c:pt>
                  <c:pt idx="3">
                    <c:v>0.0004</c:v>
                  </c:pt>
                </c:numCache>
              </c:numRef>
            </c:plus>
            <c:minus>
              <c:numRef>
                <c:f>'MST002'!$S$4:$S$7</c:f>
                <c:numCache>
                  <c:formatCode>General</c:formatCode>
                  <c:ptCount val="4"/>
                  <c:pt idx="0">
                    <c:v>0.0026</c:v>
                  </c:pt>
                  <c:pt idx="1">
                    <c:v>0.0005</c:v>
                  </c:pt>
                  <c:pt idx="2">
                    <c:v>0.0058</c:v>
                  </c:pt>
                  <c:pt idx="3">
                    <c:v>0.0004</c:v>
                  </c:pt>
                </c:numCache>
              </c:numRef>
            </c:minus>
          </c:errBars>
          <c:cat>
            <c:strRef>
              <c:f>'MST002'!$O$4:$O$7</c:f>
              <c:strCache>
                <c:ptCount val="4"/>
                <c:pt idx="0">
                  <c:v>H</c:v>
                </c:pt>
                <c:pt idx="1">
                  <c:v>O</c:v>
                </c:pt>
                <c:pt idx="2">
                  <c:v>Pu-239</c:v>
                </c:pt>
                <c:pt idx="3">
                  <c:v>Pu-240</c:v>
                </c:pt>
              </c:strCache>
            </c:strRef>
          </c:cat>
          <c:val>
            <c:numRef>
              <c:f>'MST002'!$R$4:$R$7</c:f>
              <c:numCache>
                <c:formatCode>General</c:formatCode>
                <c:ptCount val="4"/>
                <c:pt idx="0">
                  <c:v>-0.1836</c:v>
                </c:pt>
                <c:pt idx="1">
                  <c:v>0.0337</c:v>
                </c:pt>
                <c:pt idx="2">
                  <c:v>0.4287</c:v>
                </c:pt>
                <c:pt idx="3">
                  <c:v>-0.0256</c:v>
                </c:pt>
              </c:numCache>
            </c:numRef>
          </c:val>
        </c:ser>
        <c:ser>
          <c:idx val="2"/>
          <c:order val="2"/>
          <c:tx>
            <c:v>CE T3D</c:v>
          </c:tx>
          <c:invertIfNegative val="0"/>
          <c:errBars>
            <c:errBarType val="both"/>
            <c:errValType val="cust"/>
            <c:noEndCap val="0"/>
            <c:plus>
              <c:numRef>
                <c:f>'MST002'!$U$4:$U$7</c:f>
                <c:numCache>
                  <c:formatCode>General</c:formatCode>
                  <c:ptCount val="4"/>
                  <c:pt idx="0">
                    <c:v>0.003433</c:v>
                  </c:pt>
                  <c:pt idx="1">
                    <c:v>0.00024486</c:v>
                  </c:pt>
                  <c:pt idx="2">
                    <c:v>3.094E-5</c:v>
                  </c:pt>
                  <c:pt idx="3">
                    <c:v>3.2776E-6</c:v>
                  </c:pt>
                </c:numCache>
              </c:numRef>
            </c:plus>
            <c:minus>
              <c:numRef>
                <c:f>'MST002'!$U$4:$U$7</c:f>
                <c:numCache>
                  <c:formatCode>General</c:formatCode>
                  <c:ptCount val="4"/>
                  <c:pt idx="0">
                    <c:v>0.003433</c:v>
                  </c:pt>
                  <c:pt idx="1">
                    <c:v>0.00024486</c:v>
                  </c:pt>
                  <c:pt idx="2">
                    <c:v>3.094E-5</c:v>
                  </c:pt>
                  <c:pt idx="3">
                    <c:v>3.2776E-6</c:v>
                  </c:pt>
                </c:numCache>
              </c:numRef>
            </c:minus>
          </c:errBars>
          <c:cat>
            <c:strRef>
              <c:f>'MST002'!$O$4:$O$7</c:f>
              <c:strCache>
                <c:ptCount val="4"/>
                <c:pt idx="0">
                  <c:v>H</c:v>
                </c:pt>
                <c:pt idx="1">
                  <c:v>O</c:v>
                </c:pt>
                <c:pt idx="2">
                  <c:v>Pu-239</c:v>
                </c:pt>
                <c:pt idx="3">
                  <c:v>Pu-240</c:v>
                </c:pt>
              </c:strCache>
            </c:strRef>
          </c:cat>
          <c:val>
            <c:numRef>
              <c:f>'MST002'!$T$4:$T$7</c:f>
              <c:numCache>
                <c:formatCode>0.0000</c:formatCode>
                <c:ptCount val="4"/>
                <c:pt idx="0">
                  <c:v>-0.18333</c:v>
                </c:pt>
                <c:pt idx="1">
                  <c:v>0.033443</c:v>
                </c:pt>
                <c:pt idx="2">
                  <c:v>0.43088</c:v>
                </c:pt>
                <c:pt idx="3">
                  <c:v>-0.025573</c:v>
                </c:pt>
              </c:numCache>
            </c:numRef>
          </c:val>
        </c:ser>
        <c:ser>
          <c:idx val="3"/>
          <c:order val="3"/>
          <c:tx>
            <c:v>CE DP</c:v>
          </c:tx>
          <c:spPr>
            <a:pattFill prst="dkDnDiag">
              <a:fgClr>
                <a:schemeClr val="accent3">
                  <a:lumMod val="75000"/>
                </a:schemeClr>
              </a:fgClr>
              <a:bgClr>
                <a:schemeClr val="bg1"/>
              </a:bgClr>
            </a:pattFill>
          </c:spPr>
          <c:invertIfNegative val="0"/>
          <c:errBars>
            <c:errBarType val="both"/>
            <c:errValType val="cust"/>
            <c:noEndCap val="0"/>
            <c:plus>
              <c:numRef>
                <c:f>'MST002'!$W$4:$W$7</c:f>
                <c:numCache>
                  <c:formatCode>General</c:formatCode>
                  <c:ptCount val="4"/>
                  <c:pt idx="0">
                    <c:v>0.00368906702575312</c:v>
                  </c:pt>
                  <c:pt idx="1">
                    <c:v>0.000507238375853179</c:v>
                  </c:pt>
                  <c:pt idx="2">
                    <c:v>0.00676328954721404</c:v>
                  </c:pt>
                  <c:pt idx="3">
                    <c:v>0.000432187799834087</c:v>
                  </c:pt>
                </c:numCache>
              </c:numRef>
            </c:plus>
            <c:minus>
              <c:numRef>
                <c:f>'MST002'!$W$4:$W$7</c:f>
                <c:numCache>
                  <c:formatCode>General</c:formatCode>
                  <c:ptCount val="4"/>
                  <c:pt idx="0">
                    <c:v>0.00368906702575312</c:v>
                  </c:pt>
                  <c:pt idx="1">
                    <c:v>0.000507238375853179</c:v>
                  </c:pt>
                  <c:pt idx="2">
                    <c:v>0.00676328954721404</c:v>
                  </c:pt>
                  <c:pt idx="3">
                    <c:v>0.000432187799834087</c:v>
                  </c:pt>
                </c:numCache>
              </c:numRef>
            </c:minus>
          </c:errBars>
          <c:cat>
            <c:strRef>
              <c:f>'MST002'!$O$4:$O$7</c:f>
              <c:strCache>
                <c:ptCount val="4"/>
                <c:pt idx="0">
                  <c:v>H</c:v>
                </c:pt>
                <c:pt idx="1">
                  <c:v>O</c:v>
                </c:pt>
                <c:pt idx="2">
                  <c:v>Pu-239</c:v>
                </c:pt>
                <c:pt idx="3">
                  <c:v>Pu-240</c:v>
                </c:pt>
              </c:strCache>
            </c:strRef>
          </c:cat>
          <c:val>
            <c:numRef>
              <c:f>'MST002'!$V$4:$V$7</c:f>
              <c:numCache>
                <c:formatCode>0.0000</c:formatCode>
                <c:ptCount val="4"/>
                <c:pt idx="0">
                  <c:v>-0.186531345528941</c:v>
                </c:pt>
                <c:pt idx="1">
                  <c:v>0.0339841431243525</c:v>
                </c:pt>
                <c:pt idx="2">
                  <c:v>0.432046931235527</c:v>
                </c:pt>
                <c:pt idx="3">
                  <c:v>-0.025492377244399</c:v>
                </c:pt>
              </c:numCache>
            </c:numRef>
          </c:val>
        </c:ser>
        <c:dLbls>
          <c:showLegendKey val="0"/>
          <c:showVal val="0"/>
          <c:showCatName val="0"/>
          <c:showSerName val="0"/>
          <c:showPercent val="0"/>
          <c:showBubbleSize val="0"/>
        </c:dLbls>
        <c:gapWidth val="150"/>
        <c:axId val="2136954936"/>
        <c:axId val="2136764904"/>
      </c:barChart>
      <c:catAx>
        <c:axId val="2136954936"/>
        <c:scaling>
          <c:orientation val="minMax"/>
        </c:scaling>
        <c:delete val="0"/>
        <c:axPos val="b"/>
        <c:majorTickMark val="out"/>
        <c:minorTickMark val="none"/>
        <c:tickLblPos val="low"/>
        <c:crossAx val="2136764904"/>
        <c:crosses val="autoZero"/>
        <c:auto val="1"/>
        <c:lblAlgn val="ctr"/>
        <c:lblOffset val="100"/>
        <c:noMultiLvlLbl val="0"/>
      </c:catAx>
      <c:valAx>
        <c:axId val="2136764904"/>
        <c:scaling>
          <c:orientation val="minMax"/>
          <c:max val="0.45"/>
          <c:min val="-0.2"/>
        </c:scaling>
        <c:delete val="0"/>
        <c:axPos val="l"/>
        <c:majorGridlines/>
        <c:title>
          <c:tx>
            <c:rich>
              <a:bodyPr rot="-5400000" vert="horz"/>
              <a:lstStyle/>
              <a:p>
                <a:pPr>
                  <a:defRPr/>
                </a:pPr>
                <a:r>
                  <a:rPr lang="en-US" sz="900" b="0" i="0" u="none" strike="noStrike" baseline="0">
                    <a:effectLst/>
                  </a:rPr>
                  <a:t>Nuclide </a:t>
                </a:r>
                <a:r>
                  <a:rPr lang="en-US" b="0"/>
                  <a:t>Sensitivity Coefficient</a:t>
                </a:r>
              </a:p>
            </c:rich>
          </c:tx>
          <c:layout/>
          <c:overlay val="0"/>
        </c:title>
        <c:numFmt formatCode="#,##0.00" sourceLinked="0"/>
        <c:majorTickMark val="out"/>
        <c:minorTickMark val="none"/>
        <c:tickLblPos val="nextTo"/>
        <c:crossAx val="2136954936"/>
        <c:crosses val="autoZero"/>
        <c:crossBetween val="between"/>
        <c:majorUnit val="0.05"/>
      </c:valAx>
    </c:plotArea>
    <c:legend>
      <c:legendPos val="r"/>
      <c:layout>
        <c:manualLayout>
          <c:xMode val="edge"/>
          <c:yMode val="edge"/>
          <c:x val="0.868435626196493"/>
          <c:y val="0.0407548022523772"/>
          <c:w val="0.110096225476278"/>
          <c:h val="0.248587279618113"/>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22696668124818"/>
          <c:y val="0.0710188473094783"/>
          <c:w val="0.789407626130067"/>
          <c:h val="0.820049166894291"/>
        </c:manualLayout>
      </c:layout>
      <c:barChart>
        <c:barDir val="col"/>
        <c:grouping val="clustered"/>
        <c:varyColors val="0"/>
        <c:ser>
          <c:idx val="0"/>
          <c:order val="0"/>
          <c:tx>
            <c:v>H</c:v>
          </c:tx>
          <c:invertIfNegative val="0"/>
          <c:cat>
            <c:strRef>
              <c:f>'LCT042007 FoM Chart'!$K$16:$K$17</c:f>
              <c:strCache>
                <c:ptCount val="2"/>
                <c:pt idx="0">
                  <c:v>MG</c:v>
                </c:pt>
                <c:pt idx="1">
                  <c:v>CE</c:v>
                </c:pt>
              </c:strCache>
            </c:strRef>
          </c:cat>
          <c:val>
            <c:numRef>
              <c:f>'MST002001 FoM'!$B$10:$C$10</c:f>
              <c:numCache>
                <c:formatCode>0.000</c:formatCode>
                <c:ptCount val="2"/>
                <c:pt idx="0">
                  <c:v>3.360522198265433</c:v>
                </c:pt>
                <c:pt idx="1">
                  <c:v>0.0121662097509792</c:v>
                </c:pt>
              </c:numCache>
            </c:numRef>
          </c:val>
        </c:ser>
        <c:ser>
          <c:idx val="1"/>
          <c:order val="1"/>
          <c:tx>
            <c:v>O</c:v>
          </c:tx>
          <c:invertIfNegative val="0"/>
          <c:cat>
            <c:strRef>
              <c:f>'LCT042007 FoM Chart'!$K$16:$K$17</c:f>
              <c:strCache>
                <c:ptCount val="2"/>
                <c:pt idx="0">
                  <c:v>MG</c:v>
                </c:pt>
                <c:pt idx="1">
                  <c:v>CE</c:v>
                </c:pt>
              </c:strCache>
            </c:strRef>
          </c:cat>
          <c:val>
            <c:numRef>
              <c:f>'MST002001 FoM'!$B$13:$C$13</c:f>
              <c:numCache>
                <c:formatCode>0.000</c:formatCode>
                <c:ptCount val="2"/>
                <c:pt idx="0">
                  <c:v>39.57261574990106</c:v>
                </c:pt>
                <c:pt idx="1">
                  <c:v>0.0798349012538925</c:v>
                </c:pt>
              </c:numCache>
            </c:numRef>
          </c:val>
        </c:ser>
        <c:ser>
          <c:idx val="2"/>
          <c:order val="2"/>
          <c:tx>
            <c:v>Pu-239</c:v>
          </c:tx>
          <c:invertIfNegative val="0"/>
          <c:cat>
            <c:strRef>
              <c:f>'LCT042007 FoM Chart'!$K$16:$K$17</c:f>
              <c:strCache>
                <c:ptCount val="2"/>
                <c:pt idx="0">
                  <c:v>MG</c:v>
                </c:pt>
                <c:pt idx="1">
                  <c:v>CE</c:v>
                </c:pt>
              </c:strCache>
            </c:strRef>
          </c:cat>
          <c:val>
            <c:numRef>
              <c:f>'MST002001 FoM'!$B$16:$C$16</c:f>
              <c:numCache>
                <c:formatCode>0.000</c:formatCode>
                <c:ptCount val="2"/>
                <c:pt idx="0">
                  <c:v>89285.71428571423</c:v>
                </c:pt>
                <c:pt idx="1">
                  <c:v>425.440188781993</c:v>
                </c:pt>
              </c:numCache>
            </c:numRef>
          </c:val>
        </c:ser>
        <c:ser>
          <c:idx val="3"/>
          <c:order val="3"/>
          <c:tx>
            <c:v>Pu-240</c:v>
          </c:tx>
          <c:invertIfNegative val="0"/>
          <c:cat>
            <c:strRef>
              <c:f>'LCT042007 FoM Chart'!$K$16:$K$17</c:f>
              <c:strCache>
                <c:ptCount val="2"/>
                <c:pt idx="0">
                  <c:v>MG</c:v>
                </c:pt>
                <c:pt idx="1">
                  <c:v>CE</c:v>
                </c:pt>
              </c:strCache>
            </c:strRef>
          </c:cat>
          <c:val>
            <c:numRef>
              <c:f>'MST002001 FoM'!$B$19:$C$19</c:f>
              <c:numCache>
                <c:formatCode>0.000</c:formatCode>
                <c:ptCount val="2"/>
                <c:pt idx="0">
                  <c:v>89285.71428571423</c:v>
                </c:pt>
                <c:pt idx="1">
                  <c:v>425.440188781993</c:v>
                </c:pt>
              </c:numCache>
            </c:numRef>
          </c:val>
        </c:ser>
        <c:dLbls>
          <c:showLegendKey val="0"/>
          <c:showVal val="0"/>
          <c:showCatName val="0"/>
          <c:showSerName val="0"/>
          <c:showPercent val="0"/>
          <c:showBubbleSize val="0"/>
        </c:dLbls>
        <c:gapWidth val="150"/>
        <c:axId val="-2094205208"/>
        <c:axId val="-2072986648"/>
      </c:barChart>
      <c:catAx>
        <c:axId val="-2094205208"/>
        <c:scaling>
          <c:orientation val="minMax"/>
        </c:scaling>
        <c:delete val="0"/>
        <c:axPos val="b"/>
        <c:numFmt formatCode="#,##0" sourceLinked="0"/>
        <c:majorTickMark val="out"/>
        <c:minorTickMark val="none"/>
        <c:tickLblPos val="nextTo"/>
        <c:crossAx val="-2072986648"/>
        <c:crossesAt val="0.0"/>
        <c:auto val="1"/>
        <c:lblAlgn val="ctr"/>
        <c:lblOffset val="100"/>
        <c:noMultiLvlLbl val="0"/>
      </c:catAx>
      <c:valAx>
        <c:axId val="-2072986648"/>
        <c:scaling>
          <c:logBase val="10.0"/>
          <c:orientation val="minMax"/>
        </c:scaling>
        <c:delete val="0"/>
        <c:axPos val="l"/>
        <c:majorGridlines/>
        <c:title>
          <c:tx>
            <c:rich>
              <a:bodyPr rot="-5400000" vert="horz"/>
              <a:lstStyle/>
              <a:p>
                <a:pPr>
                  <a:defRPr b="0"/>
                </a:pPr>
                <a:r>
                  <a:rPr lang="en-US" b="0"/>
                  <a:t>Figure of Merit (min</a:t>
                </a:r>
                <a:r>
                  <a:rPr lang="en-US" b="0" baseline="30000"/>
                  <a:t>-1</a:t>
                </a:r>
                <a:r>
                  <a:rPr lang="en-US" b="0"/>
                  <a:t>)</a:t>
                </a:r>
              </a:p>
            </c:rich>
          </c:tx>
          <c:layout/>
          <c:overlay val="0"/>
        </c:title>
        <c:numFmt formatCode="0.0" sourceLinked="0"/>
        <c:majorTickMark val="out"/>
        <c:minorTickMark val="none"/>
        <c:tickLblPos val="nextTo"/>
        <c:crossAx val="-2094205208"/>
        <c:crosses val="autoZero"/>
        <c:crossBetween val="between"/>
      </c:valAx>
    </c:plotArea>
    <c:legend>
      <c:legendPos val="r"/>
      <c:layout>
        <c:manualLayout>
          <c:xMode val="edge"/>
          <c:yMode val="edge"/>
          <c:x val="0.888956146106737"/>
          <c:y val="0.0261909421934113"/>
          <c:w val="0.0994697798191892"/>
          <c:h val="0.390392883489946"/>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199356988346"/>
          <c:y val="0.042200941405616"/>
          <c:w val="0.81581618066182"/>
          <c:h val="0.893069306930693"/>
        </c:manualLayout>
      </c:layout>
      <c:barChart>
        <c:barDir val="col"/>
        <c:grouping val="clustered"/>
        <c:varyColors val="0"/>
        <c:ser>
          <c:idx val="0"/>
          <c:order val="0"/>
          <c:tx>
            <c:v>MG T3D</c:v>
          </c:tx>
          <c:invertIfNegative val="0"/>
          <c:errBars>
            <c:errBarType val="both"/>
            <c:errValType val="cust"/>
            <c:noEndCap val="0"/>
            <c:plus>
              <c:numRef>
                <c:f>'MST004'!$Q$4:$Q$7</c:f>
                <c:numCache>
                  <c:formatCode>General</c:formatCode>
                  <c:ptCount val="4"/>
                  <c:pt idx="0">
                    <c:v>0.10986</c:v>
                  </c:pt>
                  <c:pt idx="1">
                    <c:v>0.0078807</c:v>
                  </c:pt>
                  <c:pt idx="2">
                    <c:v>0.0058785</c:v>
                  </c:pt>
                  <c:pt idx="3">
                    <c:v>0.00026645</c:v>
                  </c:pt>
                </c:numCache>
              </c:numRef>
            </c:plus>
            <c:minus>
              <c:numRef>
                <c:f>'MST004'!$Q$4:$Q$7</c:f>
                <c:numCache>
                  <c:formatCode>General</c:formatCode>
                  <c:ptCount val="4"/>
                  <c:pt idx="0">
                    <c:v>0.10986</c:v>
                  </c:pt>
                  <c:pt idx="1">
                    <c:v>0.0078807</c:v>
                  </c:pt>
                  <c:pt idx="2">
                    <c:v>0.0058785</c:v>
                  </c:pt>
                  <c:pt idx="3">
                    <c:v>0.00026645</c:v>
                  </c:pt>
                </c:numCache>
              </c:numRef>
            </c:minus>
          </c:errBars>
          <c:cat>
            <c:strRef>
              <c:f>'MST004'!$O$4:$O$7</c:f>
              <c:strCache>
                <c:ptCount val="4"/>
                <c:pt idx="0">
                  <c:v>H</c:v>
                </c:pt>
                <c:pt idx="1">
                  <c:v>O</c:v>
                </c:pt>
                <c:pt idx="2">
                  <c:v>Pu-239</c:v>
                </c:pt>
                <c:pt idx="3">
                  <c:v>Pu-240</c:v>
                </c:pt>
              </c:strCache>
            </c:strRef>
          </c:cat>
          <c:val>
            <c:numRef>
              <c:f>'MST004'!$P$4:$P$7</c:f>
              <c:numCache>
                <c:formatCode>0.0000</c:formatCode>
                <c:ptCount val="4"/>
                <c:pt idx="0">
                  <c:v>0.4446</c:v>
                </c:pt>
                <c:pt idx="1">
                  <c:v>0.10161</c:v>
                </c:pt>
                <c:pt idx="2">
                  <c:v>0.1927</c:v>
                </c:pt>
                <c:pt idx="3">
                  <c:v>-0.04689</c:v>
                </c:pt>
              </c:numCache>
            </c:numRef>
          </c:val>
        </c:ser>
        <c:ser>
          <c:idx val="1"/>
          <c:order val="1"/>
          <c:tx>
            <c:v>MG DP</c:v>
          </c:tx>
          <c:spPr>
            <a:pattFill prst="dkDnDiag">
              <a:fgClr>
                <a:schemeClr val="accent1"/>
              </a:fgClr>
              <a:bgClr>
                <a:schemeClr val="bg1"/>
              </a:bgClr>
            </a:pattFill>
          </c:spPr>
          <c:invertIfNegative val="0"/>
          <c:errBars>
            <c:errBarType val="both"/>
            <c:errValType val="cust"/>
            <c:noEndCap val="0"/>
            <c:plus>
              <c:numRef>
                <c:f>'MST004'!$S$4:$S$7</c:f>
                <c:numCache>
                  <c:formatCode>General</c:formatCode>
                  <c:ptCount val="4"/>
                  <c:pt idx="0">
                    <c:v>0.00407885923735285</c:v>
                  </c:pt>
                  <c:pt idx="1">
                    <c:v>0.000815771847470571</c:v>
                  </c:pt>
                  <c:pt idx="2">
                    <c:v>0.00188255041723978</c:v>
                  </c:pt>
                  <c:pt idx="3">
                    <c:v>0.000461757649511644</c:v>
                  </c:pt>
                </c:numCache>
              </c:numRef>
            </c:plus>
            <c:minus>
              <c:numRef>
                <c:f>'MST004'!$S$4:$S$7</c:f>
                <c:numCache>
                  <c:formatCode>General</c:formatCode>
                  <c:ptCount val="4"/>
                  <c:pt idx="0">
                    <c:v>0.00407885923735285</c:v>
                  </c:pt>
                  <c:pt idx="1">
                    <c:v>0.000815771847470571</c:v>
                  </c:pt>
                  <c:pt idx="2">
                    <c:v>0.00188255041723978</c:v>
                  </c:pt>
                  <c:pt idx="3">
                    <c:v>0.000461757649511644</c:v>
                  </c:pt>
                </c:numCache>
              </c:numRef>
            </c:minus>
          </c:errBars>
          <c:cat>
            <c:strRef>
              <c:f>'MST004'!$O$4:$O$7</c:f>
              <c:strCache>
                <c:ptCount val="4"/>
                <c:pt idx="0">
                  <c:v>H</c:v>
                </c:pt>
                <c:pt idx="1">
                  <c:v>O</c:v>
                </c:pt>
                <c:pt idx="2">
                  <c:v>Pu-239</c:v>
                </c:pt>
                <c:pt idx="3">
                  <c:v>Pu-240</c:v>
                </c:pt>
              </c:strCache>
            </c:strRef>
          </c:cat>
          <c:val>
            <c:numRef>
              <c:f>'MST004'!$R$4:$R$7</c:f>
              <c:numCache>
                <c:formatCode>0.0000</c:formatCode>
                <c:ptCount val="4"/>
                <c:pt idx="0">
                  <c:v>0.450602285548417</c:v>
                </c:pt>
                <c:pt idx="1">
                  <c:v>0.0987145044110525</c:v>
                </c:pt>
                <c:pt idx="2">
                  <c:v>0.19257508267494</c:v>
                </c:pt>
                <c:pt idx="3">
                  <c:v>-0.0473489670164624</c:v>
                </c:pt>
              </c:numCache>
            </c:numRef>
          </c:val>
        </c:ser>
        <c:ser>
          <c:idx val="2"/>
          <c:order val="2"/>
          <c:tx>
            <c:v>CE T3D</c:v>
          </c:tx>
          <c:invertIfNegative val="0"/>
          <c:errBars>
            <c:errBarType val="both"/>
            <c:errValType val="cust"/>
            <c:noEndCap val="0"/>
            <c:plus>
              <c:numRef>
                <c:f>'MST004'!$U$4:$U$7</c:f>
                <c:numCache>
                  <c:formatCode>General</c:formatCode>
                  <c:ptCount val="4"/>
                  <c:pt idx="0">
                    <c:v>0.0094137</c:v>
                  </c:pt>
                  <c:pt idx="1">
                    <c:v>0.0010575</c:v>
                  </c:pt>
                  <c:pt idx="2">
                    <c:v>0.00073531</c:v>
                  </c:pt>
                  <c:pt idx="3">
                    <c:v>0.00018025</c:v>
                  </c:pt>
                </c:numCache>
              </c:numRef>
            </c:plus>
            <c:minus>
              <c:numRef>
                <c:f>'MST004'!$U$4:$U$7</c:f>
                <c:numCache>
                  <c:formatCode>General</c:formatCode>
                  <c:ptCount val="4"/>
                  <c:pt idx="0">
                    <c:v>0.0094137</c:v>
                  </c:pt>
                  <c:pt idx="1">
                    <c:v>0.0010575</c:v>
                  </c:pt>
                  <c:pt idx="2">
                    <c:v>0.00073531</c:v>
                  </c:pt>
                  <c:pt idx="3">
                    <c:v>0.00018025</c:v>
                  </c:pt>
                </c:numCache>
              </c:numRef>
            </c:minus>
          </c:errBars>
          <c:cat>
            <c:strRef>
              <c:f>'MST004'!$O$4:$O$7</c:f>
              <c:strCache>
                <c:ptCount val="4"/>
                <c:pt idx="0">
                  <c:v>H</c:v>
                </c:pt>
                <c:pt idx="1">
                  <c:v>O</c:v>
                </c:pt>
                <c:pt idx="2">
                  <c:v>Pu-239</c:v>
                </c:pt>
                <c:pt idx="3">
                  <c:v>Pu-240</c:v>
                </c:pt>
              </c:strCache>
            </c:strRef>
          </c:cat>
          <c:val>
            <c:numRef>
              <c:f>'MST004'!$T$4:$T$7</c:f>
              <c:numCache>
                <c:formatCode>0.0000</c:formatCode>
                <c:ptCount val="4"/>
                <c:pt idx="0">
                  <c:v>0.44845</c:v>
                </c:pt>
                <c:pt idx="1">
                  <c:v>0.10232</c:v>
                </c:pt>
                <c:pt idx="2">
                  <c:v>0.19356</c:v>
                </c:pt>
                <c:pt idx="3">
                  <c:v>-0.0472</c:v>
                </c:pt>
              </c:numCache>
            </c:numRef>
          </c:val>
        </c:ser>
        <c:ser>
          <c:idx val="3"/>
          <c:order val="3"/>
          <c:tx>
            <c:v>CE DP</c:v>
          </c:tx>
          <c:spPr>
            <a:pattFill prst="dkDnDiag">
              <a:fgClr>
                <a:schemeClr val="accent3"/>
              </a:fgClr>
              <a:bgClr>
                <a:schemeClr val="bg1"/>
              </a:bgClr>
            </a:pattFill>
          </c:spPr>
          <c:invertIfNegative val="0"/>
          <c:errBars>
            <c:errBarType val="both"/>
            <c:errValType val="cust"/>
            <c:noEndCap val="0"/>
            <c:plus>
              <c:numRef>
                <c:f>'MST004'!$W$4:$W$7</c:f>
                <c:numCache>
                  <c:formatCode>General</c:formatCode>
                  <c:ptCount val="4"/>
                  <c:pt idx="0">
                    <c:v>0.00429071368078258</c:v>
                  </c:pt>
                  <c:pt idx="1">
                    <c:v>0.000932478498102388</c:v>
                  </c:pt>
                  <c:pt idx="2">
                    <c:v>0.00186985585508796</c:v>
                  </c:pt>
                  <c:pt idx="3">
                    <c:v>0.000458753110011913</c:v>
                  </c:pt>
                </c:numCache>
              </c:numRef>
            </c:plus>
            <c:minus>
              <c:numRef>
                <c:f>'MST004'!$W$4:$W$7</c:f>
                <c:numCache>
                  <c:formatCode>General</c:formatCode>
                  <c:ptCount val="4"/>
                  <c:pt idx="0">
                    <c:v>0.00429071368078258</c:v>
                  </c:pt>
                  <c:pt idx="1">
                    <c:v>0.000932478498102388</c:v>
                  </c:pt>
                  <c:pt idx="2">
                    <c:v>0.00186985585508796</c:v>
                  </c:pt>
                  <c:pt idx="3">
                    <c:v>0.000458753110011913</c:v>
                  </c:pt>
                </c:numCache>
              </c:numRef>
            </c:minus>
          </c:errBars>
          <c:cat>
            <c:strRef>
              <c:f>'MST004'!$O$4:$O$7</c:f>
              <c:strCache>
                <c:ptCount val="4"/>
                <c:pt idx="0">
                  <c:v>H</c:v>
                </c:pt>
                <c:pt idx="1">
                  <c:v>O</c:v>
                </c:pt>
                <c:pt idx="2">
                  <c:v>Pu-239</c:v>
                </c:pt>
                <c:pt idx="3">
                  <c:v>Pu-240</c:v>
                </c:pt>
              </c:strCache>
            </c:strRef>
          </c:cat>
          <c:val>
            <c:numRef>
              <c:f>'MST004'!$V$4:$V$7</c:f>
              <c:numCache>
                <c:formatCode>0.0000</c:formatCode>
                <c:ptCount val="4"/>
                <c:pt idx="0">
                  <c:v>0.443491736492751</c:v>
                </c:pt>
                <c:pt idx="1">
                  <c:v>0.101240261043016</c:v>
                </c:pt>
                <c:pt idx="2">
                  <c:v>0.194430306058861</c:v>
                </c:pt>
                <c:pt idx="3">
                  <c:v>-0.04765214004366</c:v>
                </c:pt>
              </c:numCache>
            </c:numRef>
          </c:val>
        </c:ser>
        <c:dLbls>
          <c:showLegendKey val="0"/>
          <c:showVal val="0"/>
          <c:showCatName val="0"/>
          <c:showSerName val="0"/>
          <c:showPercent val="0"/>
          <c:showBubbleSize val="0"/>
        </c:dLbls>
        <c:gapWidth val="150"/>
        <c:axId val="-2023446888"/>
        <c:axId val="-2072498072"/>
      </c:barChart>
      <c:catAx>
        <c:axId val="-2023446888"/>
        <c:scaling>
          <c:orientation val="minMax"/>
        </c:scaling>
        <c:delete val="0"/>
        <c:axPos val="b"/>
        <c:majorTickMark val="out"/>
        <c:minorTickMark val="none"/>
        <c:tickLblPos val="low"/>
        <c:crossAx val="-2072498072"/>
        <c:crosses val="autoZero"/>
        <c:auto val="1"/>
        <c:lblAlgn val="ctr"/>
        <c:lblOffset val="100"/>
        <c:noMultiLvlLbl val="0"/>
      </c:catAx>
      <c:valAx>
        <c:axId val="-2072498072"/>
        <c:scaling>
          <c:orientation val="minMax"/>
          <c:max val="0.6"/>
          <c:min val="-0.1"/>
        </c:scaling>
        <c:delete val="0"/>
        <c:axPos val="l"/>
        <c:majorGridlines/>
        <c:title>
          <c:tx>
            <c:rich>
              <a:bodyPr rot="-5400000" vert="horz"/>
              <a:lstStyle/>
              <a:p>
                <a:pPr>
                  <a:defRPr sz="900"/>
                </a:pPr>
                <a:r>
                  <a:rPr lang="en-US" sz="900" b="0" i="0" u="none" strike="noStrike" baseline="0">
                    <a:effectLst/>
                  </a:rPr>
                  <a:t>Nuclide </a:t>
                </a:r>
                <a:r>
                  <a:rPr lang="en-US" sz="900" b="0" i="0" baseline="0">
                    <a:effectLst/>
                    <a:latin typeface="Times New Roman"/>
                    <a:cs typeface="Times New Roman"/>
                  </a:rPr>
                  <a:t>Sensitivity Coefficient</a:t>
                </a:r>
                <a:endParaRPr lang="en-US" sz="900">
                  <a:effectLst/>
                  <a:latin typeface="Times New Roman"/>
                  <a:cs typeface="Times New Roman"/>
                </a:endParaRPr>
              </a:p>
            </c:rich>
          </c:tx>
          <c:layout/>
          <c:overlay val="0"/>
        </c:title>
        <c:numFmt formatCode="#,##0.00" sourceLinked="0"/>
        <c:majorTickMark val="out"/>
        <c:minorTickMark val="none"/>
        <c:tickLblPos val="nextTo"/>
        <c:crossAx val="-2023446888"/>
        <c:crosses val="autoZero"/>
        <c:crossBetween val="between"/>
        <c:majorUnit val="0.05"/>
      </c:valAx>
    </c:plotArea>
    <c:legend>
      <c:legendPos val="r"/>
      <c:layout>
        <c:manualLayout>
          <c:xMode val="edge"/>
          <c:yMode val="edge"/>
          <c:x val="0.874613446783413"/>
          <c:y val="0.0"/>
          <c:w val="0.109926170835102"/>
          <c:h val="0.24945852163935"/>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0988870757124736"/>
          <c:y val="0.0442779291553133"/>
          <c:w val="0.838485886374404"/>
          <c:h val="0.863260850908623"/>
        </c:manualLayout>
      </c:layout>
      <c:barChart>
        <c:barDir val="col"/>
        <c:grouping val="clustered"/>
        <c:varyColors val="0"/>
        <c:ser>
          <c:idx val="0"/>
          <c:order val="0"/>
          <c:tx>
            <c:v>MG T3D</c:v>
          </c:tx>
          <c:invertIfNegative val="0"/>
          <c:errBars>
            <c:errBarType val="both"/>
            <c:errValType val="cust"/>
            <c:noEndCap val="0"/>
            <c:plus>
              <c:numRef>
                <c:f>'MST005'!$Q$5:$Q$8</c:f>
                <c:numCache>
                  <c:formatCode>General</c:formatCode>
                  <c:ptCount val="4"/>
                  <c:pt idx="0">
                    <c:v>0.088221</c:v>
                  </c:pt>
                  <c:pt idx="1">
                    <c:v>0.0063248</c:v>
                  </c:pt>
                  <c:pt idx="2">
                    <c:v>0.0046656</c:v>
                  </c:pt>
                  <c:pt idx="3">
                    <c:v>0.00020289</c:v>
                  </c:pt>
                </c:numCache>
              </c:numRef>
            </c:plus>
            <c:minus>
              <c:numRef>
                <c:f>'MST005'!$Q$5:$Q$8</c:f>
                <c:numCache>
                  <c:formatCode>General</c:formatCode>
                  <c:ptCount val="4"/>
                  <c:pt idx="0">
                    <c:v>0.088221</c:v>
                  </c:pt>
                  <c:pt idx="1">
                    <c:v>0.0063248</c:v>
                  </c:pt>
                  <c:pt idx="2">
                    <c:v>0.0046656</c:v>
                  </c:pt>
                  <c:pt idx="3">
                    <c:v>0.00020289</c:v>
                  </c:pt>
                </c:numCache>
              </c:numRef>
            </c:minus>
          </c:errBars>
          <c:cat>
            <c:strRef>
              <c:f>'MST005'!$O$5:$O$8</c:f>
              <c:strCache>
                <c:ptCount val="4"/>
                <c:pt idx="0">
                  <c:v>H</c:v>
                </c:pt>
                <c:pt idx="1">
                  <c:v>O</c:v>
                </c:pt>
                <c:pt idx="2">
                  <c:v>Pu-239</c:v>
                </c:pt>
                <c:pt idx="3">
                  <c:v>Pu-240</c:v>
                </c:pt>
              </c:strCache>
            </c:strRef>
          </c:cat>
          <c:val>
            <c:numRef>
              <c:f>'MST005'!$P$5:$P$8</c:f>
              <c:numCache>
                <c:formatCode>0.0000</c:formatCode>
                <c:ptCount val="4"/>
                <c:pt idx="0">
                  <c:v>0.40541</c:v>
                </c:pt>
                <c:pt idx="1">
                  <c:v>0.084069</c:v>
                </c:pt>
                <c:pt idx="2">
                  <c:v>0.20377</c:v>
                </c:pt>
                <c:pt idx="3">
                  <c:v>-0.046373</c:v>
                </c:pt>
              </c:numCache>
            </c:numRef>
          </c:val>
        </c:ser>
        <c:ser>
          <c:idx val="1"/>
          <c:order val="1"/>
          <c:tx>
            <c:v>MG DP</c:v>
          </c:tx>
          <c:spPr>
            <a:pattFill prst="dkDnDiag">
              <a:fgClr>
                <a:schemeClr val="tx2"/>
              </a:fgClr>
              <a:bgClr>
                <a:prstClr val="white"/>
              </a:bgClr>
            </a:pattFill>
          </c:spPr>
          <c:invertIfNegative val="0"/>
          <c:errBars>
            <c:errBarType val="both"/>
            <c:errValType val="cust"/>
            <c:noEndCap val="0"/>
            <c:plus>
              <c:numRef>
                <c:f>'MST005'!$S$5:$S$8</c:f>
                <c:numCache>
                  <c:formatCode>General</c:formatCode>
                  <c:ptCount val="4"/>
                  <c:pt idx="0">
                    <c:v>0.00413706733642584</c:v>
                  </c:pt>
                  <c:pt idx="1">
                    <c:v>0.00113802360282832</c:v>
                  </c:pt>
                  <c:pt idx="2">
                    <c:v>0.00206382810916175</c:v>
                  </c:pt>
                  <c:pt idx="3">
                    <c:v>0.000622347099116827</c:v>
                  </c:pt>
                </c:numCache>
              </c:numRef>
            </c:plus>
            <c:minus>
              <c:numRef>
                <c:f>'MST005'!$S$5:$S$8</c:f>
                <c:numCache>
                  <c:formatCode>General</c:formatCode>
                  <c:ptCount val="4"/>
                  <c:pt idx="0">
                    <c:v>0.00413706733642584</c:v>
                  </c:pt>
                  <c:pt idx="1">
                    <c:v>0.00113802360282832</c:v>
                  </c:pt>
                  <c:pt idx="2">
                    <c:v>0.00206382810916175</c:v>
                  </c:pt>
                  <c:pt idx="3">
                    <c:v>0.000622347099116827</c:v>
                  </c:pt>
                </c:numCache>
              </c:numRef>
            </c:minus>
          </c:errBars>
          <c:cat>
            <c:strRef>
              <c:f>'MST005'!$O$5:$O$8</c:f>
              <c:strCache>
                <c:ptCount val="4"/>
                <c:pt idx="0">
                  <c:v>H</c:v>
                </c:pt>
                <c:pt idx="1">
                  <c:v>O</c:v>
                </c:pt>
                <c:pt idx="2">
                  <c:v>Pu-239</c:v>
                </c:pt>
                <c:pt idx="3">
                  <c:v>Pu-240</c:v>
                </c:pt>
              </c:strCache>
            </c:strRef>
          </c:cat>
          <c:val>
            <c:numRef>
              <c:f>'MST005'!$R$5:$R$8</c:f>
              <c:numCache>
                <c:formatCode>0.0000</c:formatCode>
                <c:ptCount val="4"/>
                <c:pt idx="0">
                  <c:v>0.409679638388898</c:v>
                </c:pt>
                <c:pt idx="1">
                  <c:v>0.0871020754162769</c:v>
                </c:pt>
                <c:pt idx="2">
                  <c:v>0.197841754705138</c:v>
                </c:pt>
                <c:pt idx="3">
                  <c:v>-0.0464664657484717</c:v>
                </c:pt>
              </c:numCache>
            </c:numRef>
          </c:val>
        </c:ser>
        <c:ser>
          <c:idx val="2"/>
          <c:order val="2"/>
          <c:tx>
            <c:v>CE T3D</c:v>
          </c:tx>
          <c:invertIfNegative val="0"/>
          <c:errBars>
            <c:errBarType val="both"/>
            <c:errValType val="cust"/>
            <c:noEndCap val="0"/>
            <c:plus>
              <c:numRef>
                <c:f>'MST005'!$U$5:$U$8</c:f>
                <c:numCache>
                  <c:formatCode>General</c:formatCode>
                  <c:ptCount val="4"/>
                  <c:pt idx="0">
                    <c:v>0.0085499</c:v>
                  </c:pt>
                  <c:pt idx="1">
                    <c:v>0.0009137</c:v>
                  </c:pt>
                  <c:pt idx="2">
                    <c:v>0.00011921</c:v>
                  </c:pt>
                  <c:pt idx="3">
                    <c:v>3.394E-5</c:v>
                  </c:pt>
                </c:numCache>
              </c:numRef>
            </c:plus>
            <c:minus>
              <c:numRef>
                <c:f>'MST005'!$U$5:$U$8</c:f>
                <c:numCache>
                  <c:formatCode>General</c:formatCode>
                  <c:ptCount val="4"/>
                  <c:pt idx="0">
                    <c:v>0.0085499</c:v>
                  </c:pt>
                  <c:pt idx="1">
                    <c:v>0.0009137</c:v>
                  </c:pt>
                  <c:pt idx="2">
                    <c:v>0.00011921</c:v>
                  </c:pt>
                  <c:pt idx="3">
                    <c:v>3.394E-5</c:v>
                  </c:pt>
                </c:numCache>
              </c:numRef>
            </c:minus>
          </c:errBars>
          <c:cat>
            <c:strRef>
              <c:f>'MST005'!$O$5:$O$8</c:f>
              <c:strCache>
                <c:ptCount val="4"/>
                <c:pt idx="0">
                  <c:v>H</c:v>
                </c:pt>
                <c:pt idx="1">
                  <c:v>O</c:v>
                </c:pt>
                <c:pt idx="2">
                  <c:v>Pu-239</c:v>
                </c:pt>
                <c:pt idx="3">
                  <c:v>Pu-240</c:v>
                </c:pt>
              </c:strCache>
            </c:strRef>
          </c:cat>
          <c:val>
            <c:numRef>
              <c:f>'MST005'!$T$5:$T$8</c:f>
              <c:numCache>
                <c:formatCode>0.0000</c:formatCode>
                <c:ptCount val="4"/>
                <c:pt idx="0">
                  <c:v>0.40954</c:v>
                </c:pt>
                <c:pt idx="1">
                  <c:v>0.083356</c:v>
                </c:pt>
                <c:pt idx="2">
                  <c:v>0.20147</c:v>
                </c:pt>
                <c:pt idx="3">
                  <c:v>-0.046814</c:v>
                </c:pt>
              </c:numCache>
            </c:numRef>
          </c:val>
        </c:ser>
        <c:ser>
          <c:idx val="3"/>
          <c:order val="3"/>
          <c:tx>
            <c:v>CE DP</c:v>
          </c:tx>
          <c:spPr>
            <a:pattFill prst="dkDnDiag">
              <a:fgClr>
                <a:schemeClr val="accent3"/>
              </a:fgClr>
              <a:bgClr>
                <a:prstClr val="white"/>
              </a:bgClr>
            </a:pattFill>
          </c:spPr>
          <c:invertIfNegative val="0"/>
          <c:errBars>
            <c:errBarType val="both"/>
            <c:errValType val="cust"/>
            <c:noEndCap val="0"/>
            <c:plus>
              <c:numRef>
                <c:f>'MST005'!$W$5:$W$8</c:f>
                <c:numCache>
                  <c:formatCode>General</c:formatCode>
                  <c:ptCount val="4"/>
                  <c:pt idx="0">
                    <c:v>0.00587248920586422</c:v>
                  </c:pt>
                  <c:pt idx="1">
                    <c:v>0.00117449784117284</c:v>
                  </c:pt>
                  <c:pt idx="2">
                    <c:v>0.00281879481881483</c:v>
                  </c:pt>
                  <c:pt idx="3">
                    <c:v>0.000661920306668451</c:v>
                  </c:pt>
                </c:numCache>
              </c:numRef>
            </c:plus>
            <c:minus>
              <c:numRef>
                <c:f>'MST005'!$W$5:$W$8</c:f>
                <c:numCache>
                  <c:formatCode>General</c:formatCode>
                  <c:ptCount val="4"/>
                  <c:pt idx="0">
                    <c:v>0.00587248920586422</c:v>
                  </c:pt>
                  <c:pt idx="1">
                    <c:v>0.00117449784117284</c:v>
                  </c:pt>
                  <c:pt idx="2">
                    <c:v>0.00281879481881483</c:v>
                  </c:pt>
                  <c:pt idx="3">
                    <c:v>0.000661920306668451</c:v>
                  </c:pt>
                </c:numCache>
              </c:numRef>
            </c:minus>
          </c:errBars>
          <c:cat>
            <c:strRef>
              <c:f>'MST005'!$O$5:$O$8</c:f>
              <c:strCache>
                <c:ptCount val="4"/>
                <c:pt idx="0">
                  <c:v>H</c:v>
                </c:pt>
                <c:pt idx="1">
                  <c:v>O</c:v>
                </c:pt>
                <c:pt idx="2">
                  <c:v>Pu-239</c:v>
                </c:pt>
                <c:pt idx="3">
                  <c:v>Pu-240</c:v>
                </c:pt>
              </c:strCache>
            </c:strRef>
          </c:cat>
          <c:val>
            <c:numRef>
              <c:f>'MST005'!$V$5:$V$8</c:f>
              <c:numCache>
                <c:formatCode>0.0000</c:formatCode>
                <c:ptCount val="4"/>
                <c:pt idx="0">
                  <c:v>0.38995533444804</c:v>
                </c:pt>
                <c:pt idx="1">
                  <c:v>0.084156865982203</c:v>
                </c:pt>
                <c:pt idx="2">
                  <c:v>0.197466636735279</c:v>
                </c:pt>
                <c:pt idx="3">
                  <c:v>-0.0473547246164862</c:v>
                </c:pt>
              </c:numCache>
            </c:numRef>
          </c:val>
        </c:ser>
        <c:dLbls>
          <c:showLegendKey val="0"/>
          <c:showVal val="0"/>
          <c:showCatName val="0"/>
          <c:showSerName val="0"/>
          <c:showPercent val="0"/>
          <c:showBubbleSize val="0"/>
        </c:dLbls>
        <c:gapWidth val="150"/>
        <c:axId val="-2022788120"/>
        <c:axId val="-2025424488"/>
      </c:barChart>
      <c:catAx>
        <c:axId val="-2022788120"/>
        <c:scaling>
          <c:orientation val="minMax"/>
        </c:scaling>
        <c:delete val="0"/>
        <c:axPos val="b"/>
        <c:majorTickMark val="out"/>
        <c:minorTickMark val="none"/>
        <c:tickLblPos val="low"/>
        <c:crossAx val="-2025424488"/>
        <c:crosses val="autoZero"/>
        <c:auto val="1"/>
        <c:lblAlgn val="ctr"/>
        <c:lblOffset val="100"/>
        <c:noMultiLvlLbl val="0"/>
      </c:catAx>
      <c:valAx>
        <c:axId val="-2025424488"/>
        <c:scaling>
          <c:orientation val="minMax"/>
          <c:max val="0.5"/>
          <c:min val="-0.1"/>
        </c:scaling>
        <c:delete val="0"/>
        <c:axPos val="l"/>
        <c:majorGridlines/>
        <c:title>
          <c:tx>
            <c:rich>
              <a:bodyPr rot="-5400000" vert="horz"/>
              <a:lstStyle/>
              <a:p>
                <a:pPr>
                  <a:defRPr/>
                </a:pPr>
                <a:r>
                  <a:rPr lang="en-US" sz="900" b="0" i="0" u="none" strike="noStrike" baseline="0">
                    <a:effectLst/>
                  </a:rPr>
                  <a:t>Nuclide </a:t>
                </a:r>
                <a:r>
                  <a:rPr lang="en-US" sz="900" b="0" i="0" baseline="0">
                    <a:effectLst/>
                    <a:latin typeface="Times New Roman"/>
                    <a:cs typeface="Times New Roman"/>
                  </a:rPr>
                  <a:t>Sensitivity Coefficient</a:t>
                </a:r>
                <a:endParaRPr lang="en-US" sz="900">
                  <a:effectLst/>
                  <a:latin typeface="Times New Roman"/>
                  <a:cs typeface="Times New Roman"/>
                </a:endParaRPr>
              </a:p>
            </c:rich>
          </c:tx>
          <c:layout/>
          <c:overlay val="0"/>
        </c:title>
        <c:numFmt formatCode="0.00" sourceLinked="0"/>
        <c:majorTickMark val="out"/>
        <c:minorTickMark val="none"/>
        <c:tickLblPos val="nextTo"/>
        <c:crossAx val="-2022788120"/>
        <c:crosses val="autoZero"/>
        <c:crossBetween val="between"/>
        <c:majorUnit val="0.05"/>
      </c:valAx>
    </c:plotArea>
    <c:legend>
      <c:legendPos val="r"/>
      <c:layout>
        <c:manualLayout>
          <c:xMode val="edge"/>
          <c:yMode val="edge"/>
          <c:x val="0.8810261182308"/>
          <c:y val="0.0349287560030228"/>
          <c:w val="0.115867782152231"/>
          <c:h val="0.243397197966058"/>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06104789032403"/>
          <c:y val="0.054370556252614"/>
          <c:w val="0.811768958608952"/>
          <c:h val="0.84882219082715"/>
        </c:manualLayout>
      </c:layout>
      <c:barChart>
        <c:barDir val="col"/>
        <c:grouping val="clustered"/>
        <c:varyColors val="0"/>
        <c:ser>
          <c:idx val="0"/>
          <c:order val="0"/>
          <c:tx>
            <c:v>MG T3D</c:v>
          </c:tx>
          <c:invertIfNegative val="0"/>
          <c:errBars>
            <c:errBarType val="both"/>
            <c:errValType val="cust"/>
            <c:noEndCap val="0"/>
            <c:plus>
              <c:numRef>
                <c:f>'MMT001'!$Q$5:$Q$8</c:f>
                <c:numCache>
                  <c:formatCode>General</c:formatCode>
                  <c:ptCount val="4"/>
                  <c:pt idx="0">
                    <c:v>0.0033443</c:v>
                  </c:pt>
                  <c:pt idx="1">
                    <c:v>0.00028725</c:v>
                  </c:pt>
                  <c:pt idx="2">
                    <c:v>0.00086965</c:v>
                  </c:pt>
                  <c:pt idx="3">
                    <c:v>4.2607E-5</c:v>
                  </c:pt>
                </c:numCache>
              </c:numRef>
            </c:plus>
            <c:minus>
              <c:numRef>
                <c:f>'MMT001'!$Q$5:$Q$8</c:f>
                <c:numCache>
                  <c:formatCode>General</c:formatCode>
                  <c:ptCount val="4"/>
                  <c:pt idx="0">
                    <c:v>0.0033443</c:v>
                  </c:pt>
                  <c:pt idx="1">
                    <c:v>0.00028725</c:v>
                  </c:pt>
                  <c:pt idx="2">
                    <c:v>0.00086965</c:v>
                  </c:pt>
                  <c:pt idx="3">
                    <c:v>4.2607E-5</c:v>
                  </c:pt>
                </c:numCache>
              </c:numRef>
            </c:minus>
          </c:errBars>
          <c:cat>
            <c:strRef>
              <c:f>'MMT001'!$O$5:$O$8</c:f>
              <c:strCache>
                <c:ptCount val="4"/>
                <c:pt idx="0">
                  <c:v>H, solution</c:v>
                </c:pt>
                <c:pt idx="1">
                  <c:v>O, solution</c:v>
                </c:pt>
                <c:pt idx="2">
                  <c:v>Pu-239, fuel</c:v>
                </c:pt>
                <c:pt idx="3">
                  <c:v>Pu-240, fuel</c:v>
                </c:pt>
              </c:strCache>
            </c:strRef>
          </c:cat>
          <c:val>
            <c:numRef>
              <c:f>'MMT001'!$P$5:$P$8</c:f>
              <c:numCache>
                <c:formatCode>0.0000</c:formatCode>
                <c:ptCount val="4"/>
                <c:pt idx="0">
                  <c:v>0.36347</c:v>
                </c:pt>
                <c:pt idx="1">
                  <c:v>0.051373</c:v>
                </c:pt>
                <c:pt idx="2">
                  <c:v>0.12703</c:v>
                </c:pt>
                <c:pt idx="3">
                  <c:v>-0.045907</c:v>
                </c:pt>
              </c:numCache>
            </c:numRef>
          </c:val>
        </c:ser>
        <c:ser>
          <c:idx val="1"/>
          <c:order val="1"/>
          <c:tx>
            <c:v>MG DP</c:v>
          </c:tx>
          <c:spPr>
            <a:pattFill prst="dkDnDiag">
              <a:fgClr>
                <a:schemeClr val="tx2"/>
              </a:fgClr>
              <a:bgClr>
                <a:prstClr val="white"/>
              </a:bgClr>
            </a:pattFill>
          </c:spPr>
          <c:invertIfNegative val="0"/>
          <c:errBars>
            <c:errBarType val="both"/>
            <c:errValType val="cust"/>
            <c:noEndCap val="0"/>
            <c:plus>
              <c:numRef>
                <c:f>'MMT001'!$S$5:$S$8</c:f>
                <c:numCache>
                  <c:formatCode>General</c:formatCode>
                  <c:ptCount val="4"/>
                  <c:pt idx="0">
                    <c:v>0.00347977600391849</c:v>
                  </c:pt>
                  <c:pt idx="1">
                    <c:v>0.000505905984275928</c:v>
                  </c:pt>
                  <c:pt idx="2">
                    <c:v>0.00125827898653244</c:v>
                  </c:pt>
                  <c:pt idx="3">
                    <c:v>0.000450209912612523</c:v>
                  </c:pt>
                </c:numCache>
              </c:numRef>
            </c:plus>
            <c:minus>
              <c:numRef>
                <c:f>'MMT001'!$S$5:$S$8</c:f>
                <c:numCache>
                  <c:formatCode>General</c:formatCode>
                  <c:ptCount val="4"/>
                  <c:pt idx="0">
                    <c:v>0.00347977600391849</c:v>
                  </c:pt>
                  <c:pt idx="1">
                    <c:v>0.000505905984275928</c:v>
                  </c:pt>
                  <c:pt idx="2">
                    <c:v>0.00125827898653244</c:v>
                  </c:pt>
                  <c:pt idx="3">
                    <c:v>0.000450209912612523</c:v>
                  </c:pt>
                </c:numCache>
              </c:numRef>
            </c:minus>
          </c:errBars>
          <c:cat>
            <c:strRef>
              <c:f>'MMT001'!$O$5:$O$8</c:f>
              <c:strCache>
                <c:ptCount val="4"/>
                <c:pt idx="0">
                  <c:v>H, solution</c:v>
                </c:pt>
                <c:pt idx="1">
                  <c:v>O, solution</c:v>
                </c:pt>
                <c:pt idx="2">
                  <c:v>Pu-239, fuel</c:v>
                </c:pt>
                <c:pt idx="3">
                  <c:v>Pu-240, fuel</c:v>
                </c:pt>
              </c:strCache>
            </c:strRef>
          </c:cat>
          <c:val>
            <c:numRef>
              <c:f>'MMT001'!$R$5:$R$8</c:f>
              <c:numCache>
                <c:formatCode>0.0000</c:formatCode>
                <c:ptCount val="4"/>
                <c:pt idx="0">
                  <c:v>0.365741112253479</c:v>
                </c:pt>
                <c:pt idx="1">
                  <c:v>0.0519952127283369</c:v>
                </c:pt>
                <c:pt idx="2">
                  <c:v>0.115072730117543</c:v>
                </c:pt>
                <c:pt idx="3">
                  <c:v>-0.0449283774395618</c:v>
                </c:pt>
              </c:numCache>
            </c:numRef>
          </c:val>
        </c:ser>
        <c:ser>
          <c:idx val="2"/>
          <c:order val="2"/>
          <c:tx>
            <c:v>CE T3D</c:v>
          </c:tx>
          <c:invertIfNegative val="0"/>
          <c:errBars>
            <c:errBarType val="both"/>
            <c:errValType val="cust"/>
            <c:noEndCap val="0"/>
            <c:plus>
              <c:numRef>
                <c:f>'MMT001'!$U$5:$U$8</c:f>
                <c:numCache>
                  <c:formatCode>General</c:formatCode>
                  <c:ptCount val="4"/>
                  <c:pt idx="0">
                    <c:v>0.0018658</c:v>
                  </c:pt>
                  <c:pt idx="1">
                    <c:v>0.00023017</c:v>
                  </c:pt>
                  <c:pt idx="2">
                    <c:v>4.2889E-5</c:v>
                  </c:pt>
                  <c:pt idx="3">
                    <c:v>1.5032E-5</c:v>
                  </c:pt>
                </c:numCache>
              </c:numRef>
            </c:plus>
            <c:minus>
              <c:numRef>
                <c:f>'MMT001'!$U$5:$U$8</c:f>
                <c:numCache>
                  <c:formatCode>General</c:formatCode>
                  <c:ptCount val="4"/>
                  <c:pt idx="0">
                    <c:v>0.0018658</c:v>
                  </c:pt>
                  <c:pt idx="1">
                    <c:v>0.00023017</c:v>
                  </c:pt>
                  <c:pt idx="2">
                    <c:v>4.2889E-5</c:v>
                  </c:pt>
                  <c:pt idx="3">
                    <c:v>1.5032E-5</c:v>
                  </c:pt>
                </c:numCache>
              </c:numRef>
            </c:minus>
          </c:errBars>
          <c:cat>
            <c:strRef>
              <c:f>'MMT001'!$O$5:$O$8</c:f>
              <c:strCache>
                <c:ptCount val="4"/>
                <c:pt idx="0">
                  <c:v>H, solution</c:v>
                </c:pt>
                <c:pt idx="1">
                  <c:v>O, solution</c:v>
                </c:pt>
                <c:pt idx="2">
                  <c:v>Pu-239, fuel</c:v>
                </c:pt>
                <c:pt idx="3">
                  <c:v>Pu-240, fuel</c:v>
                </c:pt>
              </c:strCache>
            </c:strRef>
          </c:cat>
          <c:val>
            <c:numRef>
              <c:f>'MMT001'!$T$5:$T$8</c:f>
              <c:numCache>
                <c:formatCode>0.0000</c:formatCode>
                <c:ptCount val="4"/>
                <c:pt idx="0">
                  <c:v>0.35822</c:v>
                </c:pt>
                <c:pt idx="1">
                  <c:v>0.050484</c:v>
                </c:pt>
                <c:pt idx="2">
                  <c:v>0.11783</c:v>
                </c:pt>
                <c:pt idx="3">
                  <c:v>-0.044226</c:v>
                </c:pt>
              </c:numCache>
            </c:numRef>
          </c:val>
        </c:ser>
        <c:ser>
          <c:idx val="3"/>
          <c:order val="3"/>
          <c:tx>
            <c:v>CE DP</c:v>
          </c:tx>
          <c:spPr>
            <a:pattFill prst="dkDnDiag">
              <a:fgClr>
                <a:schemeClr val="accent3"/>
              </a:fgClr>
              <a:bgClr>
                <a:prstClr val="white"/>
              </a:bgClr>
            </a:pattFill>
          </c:spPr>
          <c:invertIfNegative val="0"/>
          <c:errBars>
            <c:errBarType val="both"/>
            <c:errValType val="cust"/>
            <c:noEndCap val="0"/>
            <c:plus>
              <c:numRef>
                <c:f>'MMT001'!$W$5:$W$8</c:f>
                <c:numCache>
                  <c:formatCode>General</c:formatCode>
                  <c:ptCount val="4"/>
                  <c:pt idx="0">
                    <c:v>0.00340530385849229</c:v>
                  </c:pt>
                  <c:pt idx="1">
                    <c:v>0.000472104859841859</c:v>
                  </c:pt>
                  <c:pt idx="2">
                    <c:v>0.00114352492816456</c:v>
                  </c:pt>
                  <c:pt idx="3">
                    <c:v>0.000418732116019275</c:v>
                  </c:pt>
                </c:numCache>
              </c:numRef>
            </c:plus>
            <c:minus>
              <c:numRef>
                <c:f>'MMT001'!$W$5:$W$8</c:f>
                <c:numCache>
                  <c:formatCode>General</c:formatCode>
                  <c:ptCount val="4"/>
                  <c:pt idx="0">
                    <c:v>0.00340530385849229</c:v>
                  </c:pt>
                  <c:pt idx="1">
                    <c:v>0.000472104859841859</c:v>
                  </c:pt>
                  <c:pt idx="2">
                    <c:v>0.00114352492816456</c:v>
                  </c:pt>
                  <c:pt idx="3">
                    <c:v>0.000418732116019275</c:v>
                  </c:pt>
                </c:numCache>
              </c:numRef>
            </c:minus>
          </c:errBars>
          <c:cat>
            <c:strRef>
              <c:f>'MMT001'!$O$5:$O$8</c:f>
              <c:strCache>
                <c:ptCount val="4"/>
                <c:pt idx="0">
                  <c:v>H, solution</c:v>
                </c:pt>
                <c:pt idx="1">
                  <c:v>O, solution</c:v>
                </c:pt>
                <c:pt idx="2">
                  <c:v>Pu-239, fuel</c:v>
                </c:pt>
                <c:pt idx="3">
                  <c:v>Pu-240, fuel</c:v>
                </c:pt>
              </c:strCache>
            </c:strRef>
          </c:cat>
          <c:val>
            <c:numRef>
              <c:f>'MMT001'!$V$5:$V$8</c:f>
              <c:numCache>
                <c:formatCode>0.0000</c:formatCode>
                <c:ptCount val="4"/>
                <c:pt idx="0">
                  <c:v>0.365910967448367</c:v>
                </c:pt>
                <c:pt idx="1">
                  <c:v>0.0524110820085729</c:v>
                </c:pt>
                <c:pt idx="2">
                  <c:v>0.115301576519442</c:v>
                </c:pt>
                <c:pt idx="3">
                  <c:v>-0.0443677396465229</c:v>
                </c:pt>
              </c:numCache>
            </c:numRef>
          </c:val>
        </c:ser>
        <c:dLbls>
          <c:showLegendKey val="0"/>
          <c:showVal val="0"/>
          <c:showCatName val="0"/>
          <c:showSerName val="0"/>
          <c:showPercent val="0"/>
          <c:showBubbleSize val="0"/>
        </c:dLbls>
        <c:gapWidth val="150"/>
        <c:axId val="2123614904"/>
        <c:axId val="-2095517624"/>
      </c:barChart>
      <c:catAx>
        <c:axId val="2123614904"/>
        <c:scaling>
          <c:orientation val="minMax"/>
        </c:scaling>
        <c:delete val="0"/>
        <c:axPos val="b"/>
        <c:majorTickMark val="out"/>
        <c:minorTickMark val="none"/>
        <c:tickLblPos val="low"/>
        <c:crossAx val="-2095517624"/>
        <c:crosses val="autoZero"/>
        <c:auto val="1"/>
        <c:lblAlgn val="ctr"/>
        <c:lblOffset val="100"/>
        <c:noMultiLvlLbl val="0"/>
      </c:catAx>
      <c:valAx>
        <c:axId val="-2095517624"/>
        <c:scaling>
          <c:orientation val="minMax"/>
          <c:min val="-0.1"/>
        </c:scaling>
        <c:delete val="0"/>
        <c:axPos val="l"/>
        <c:majorGridlines/>
        <c:title>
          <c:tx>
            <c:rich>
              <a:bodyPr rot="-5400000" vert="horz"/>
              <a:lstStyle/>
              <a:p>
                <a:pPr>
                  <a:defRPr/>
                </a:pPr>
                <a:r>
                  <a:rPr lang="en-US" sz="900" b="0" i="0" u="none" strike="noStrike" baseline="0">
                    <a:effectLst/>
                  </a:rPr>
                  <a:t>Nuclide </a:t>
                </a:r>
                <a:r>
                  <a:rPr lang="en-US" sz="900" b="0" i="0" baseline="0">
                    <a:effectLst/>
                    <a:latin typeface="Times New Roman"/>
                    <a:cs typeface="Times New Roman"/>
                  </a:rPr>
                  <a:t>Sensitivity Coefficient</a:t>
                </a:r>
                <a:endParaRPr lang="en-US" sz="900">
                  <a:effectLst/>
                  <a:latin typeface="Times New Roman"/>
                  <a:cs typeface="Times New Roman"/>
                </a:endParaRPr>
              </a:p>
            </c:rich>
          </c:tx>
          <c:layout>
            <c:manualLayout>
              <c:xMode val="edge"/>
              <c:yMode val="edge"/>
              <c:x val="0.00939297874838558"/>
              <c:y val="0.227981228032281"/>
            </c:manualLayout>
          </c:layout>
          <c:overlay val="0"/>
        </c:title>
        <c:numFmt formatCode="0.00" sourceLinked="0"/>
        <c:majorTickMark val="out"/>
        <c:minorTickMark val="none"/>
        <c:tickLblPos val="nextTo"/>
        <c:crossAx val="2123614904"/>
        <c:crosses val="autoZero"/>
        <c:crossBetween val="between"/>
      </c:valAx>
    </c:plotArea>
    <c:legend>
      <c:legendPos val="r"/>
      <c:layout>
        <c:manualLayout>
          <c:xMode val="edge"/>
          <c:yMode val="edge"/>
          <c:x val="0.873065910790739"/>
          <c:y val="0.0251382995624753"/>
          <c:w val="0.117541110460875"/>
          <c:h val="0.283207514499364"/>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793062822839"/>
          <c:y val="0.047389410010326"/>
          <c:w val="0.8158002785939"/>
          <c:h val="0.774528728463397"/>
        </c:manualLayout>
      </c:layout>
      <c:scatterChart>
        <c:scatterStyle val="lineMarker"/>
        <c:varyColors val="0"/>
        <c:ser>
          <c:idx val="0"/>
          <c:order val="0"/>
          <c:spPr>
            <a:ln w="28575">
              <a:noFill/>
            </a:ln>
          </c:spPr>
          <c:errBars>
            <c:errDir val="y"/>
            <c:errBarType val="both"/>
            <c:errValType val="cust"/>
            <c:noEndCap val="0"/>
            <c:plus>
              <c:numRef>
                <c:f>Chart1!$G$2:$G$11</c:f>
                <c:numCache>
                  <c:formatCode>General</c:formatCode>
                  <c:ptCount val="10"/>
                  <c:pt idx="0">
                    <c:v>0.066602</c:v>
                  </c:pt>
                  <c:pt idx="1">
                    <c:v>0.04208</c:v>
                  </c:pt>
                  <c:pt idx="2">
                    <c:v>0.030868</c:v>
                  </c:pt>
                  <c:pt idx="3">
                    <c:v>0.022074</c:v>
                  </c:pt>
                  <c:pt idx="4">
                    <c:v>0.018008</c:v>
                  </c:pt>
                  <c:pt idx="5">
                    <c:v>0.011095</c:v>
                  </c:pt>
                  <c:pt idx="6">
                    <c:v>0.0087278</c:v>
                  </c:pt>
                  <c:pt idx="7">
                    <c:v>0.0074496</c:v>
                  </c:pt>
                  <c:pt idx="8">
                    <c:v>0.0059463</c:v>
                  </c:pt>
                  <c:pt idx="9">
                    <c:v>0.0050961</c:v>
                  </c:pt>
                </c:numCache>
              </c:numRef>
            </c:plus>
            <c:minus>
              <c:numRef>
                <c:f>Chart1!$G$2:$G$11</c:f>
                <c:numCache>
                  <c:formatCode>General</c:formatCode>
                  <c:ptCount val="10"/>
                  <c:pt idx="0">
                    <c:v>0.066602</c:v>
                  </c:pt>
                  <c:pt idx="1">
                    <c:v>0.04208</c:v>
                  </c:pt>
                  <c:pt idx="2">
                    <c:v>0.030868</c:v>
                  </c:pt>
                  <c:pt idx="3">
                    <c:v>0.022074</c:v>
                  </c:pt>
                  <c:pt idx="4">
                    <c:v>0.018008</c:v>
                  </c:pt>
                  <c:pt idx="5">
                    <c:v>0.011095</c:v>
                  </c:pt>
                  <c:pt idx="6">
                    <c:v>0.0087278</c:v>
                  </c:pt>
                  <c:pt idx="7">
                    <c:v>0.0074496</c:v>
                  </c:pt>
                  <c:pt idx="8">
                    <c:v>0.0059463</c:v>
                  </c:pt>
                  <c:pt idx="9">
                    <c:v>0.0050961</c:v>
                  </c:pt>
                </c:numCache>
              </c:numRef>
            </c:minus>
          </c:errBars>
          <c:xVal>
            <c:numRef>
              <c:f>Chart1!$D$2:$D$11</c:f>
              <c:numCache>
                <c:formatCode>#,##0</c:formatCode>
                <c:ptCount val="10"/>
                <c:pt idx="0">
                  <c:v>1.0E6</c:v>
                </c:pt>
                <c:pt idx="1">
                  <c:v>2.5E6</c:v>
                </c:pt>
                <c:pt idx="2">
                  <c:v>5.0E6</c:v>
                </c:pt>
                <c:pt idx="3">
                  <c:v>1.0E7</c:v>
                </c:pt>
                <c:pt idx="4">
                  <c:v>1.5E7</c:v>
                </c:pt>
                <c:pt idx="5">
                  <c:v>4.0E7</c:v>
                </c:pt>
                <c:pt idx="6">
                  <c:v>6.5E7</c:v>
                </c:pt>
                <c:pt idx="7">
                  <c:v>9.0E7</c:v>
                </c:pt>
                <c:pt idx="8">
                  <c:v>1.4E8</c:v>
                </c:pt>
                <c:pt idx="9">
                  <c:v>1.9E8</c:v>
                </c:pt>
              </c:numCache>
            </c:numRef>
          </c:xVal>
          <c:yVal>
            <c:numRef>
              <c:f>Chart1!$F$2:$F$11</c:f>
              <c:numCache>
                <c:formatCode>0.0000</c:formatCode>
                <c:ptCount val="10"/>
                <c:pt idx="0">
                  <c:v>0.30972</c:v>
                </c:pt>
                <c:pt idx="1">
                  <c:v>0.27446</c:v>
                </c:pt>
                <c:pt idx="2">
                  <c:v>0.2559</c:v>
                </c:pt>
                <c:pt idx="3">
                  <c:v>0.28414</c:v>
                </c:pt>
                <c:pt idx="4">
                  <c:v>0.2778</c:v>
                </c:pt>
                <c:pt idx="5">
                  <c:v>0.27402</c:v>
                </c:pt>
                <c:pt idx="6">
                  <c:v>0.27646</c:v>
                </c:pt>
                <c:pt idx="7">
                  <c:v>0.28412</c:v>
                </c:pt>
                <c:pt idx="8">
                  <c:v>0.28736</c:v>
                </c:pt>
                <c:pt idx="9">
                  <c:v>0.28231</c:v>
                </c:pt>
              </c:numCache>
            </c:numRef>
          </c:yVal>
          <c:smooth val="0"/>
        </c:ser>
        <c:dLbls>
          <c:showLegendKey val="0"/>
          <c:showVal val="0"/>
          <c:showCatName val="0"/>
          <c:showSerName val="0"/>
          <c:showPercent val="0"/>
          <c:showBubbleSize val="0"/>
        </c:dLbls>
        <c:axId val="-2025548856"/>
        <c:axId val="-2028928968"/>
      </c:scatterChart>
      <c:valAx>
        <c:axId val="-2025548856"/>
        <c:scaling>
          <c:orientation val="minMax"/>
        </c:scaling>
        <c:delete val="0"/>
        <c:axPos val="b"/>
        <c:title>
          <c:tx>
            <c:rich>
              <a:bodyPr/>
              <a:lstStyle/>
              <a:p>
                <a:pPr>
                  <a:defRPr b="0"/>
                </a:pPr>
                <a:r>
                  <a:rPr lang="en-US" b="0"/>
                  <a:t>Total Active Particles</a:t>
                </a:r>
              </a:p>
            </c:rich>
          </c:tx>
          <c:layout>
            <c:manualLayout>
              <c:xMode val="edge"/>
              <c:yMode val="edge"/>
              <c:x val="0.419453622537061"/>
              <c:y val="0.915512200826382"/>
            </c:manualLayout>
          </c:layout>
          <c:overlay val="0"/>
        </c:title>
        <c:numFmt formatCode="#,##0" sourceLinked="1"/>
        <c:majorTickMark val="out"/>
        <c:minorTickMark val="none"/>
        <c:tickLblPos val="nextTo"/>
        <c:crossAx val="-2028928968"/>
        <c:crosses val="autoZero"/>
        <c:crossBetween val="midCat"/>
      </c:valAx>
      <c:valAx>
        <c:axId val="-2028928968"/>
        <c:scaling>
          <c:orientation val="minMax"/>
          <c:min val="0.2"/>
        </c:scaling>
        <c:delete val="0"/>
        <c:axPos val="l"/>
        <c:majorGridlines/>
        <c:title>
          <c:tx>
            <c:rich>
              <a:bodyPr rot="-5400000" vert="horz"/>
              <a:lstStyle/>
              <a:p>
                <a:pPr>
                  <a:defRPr b="0"/>
                </a:pPr>
                <a:r>
                  <a:rPr lang="en-US" b="0"/>
                  <a:t>Hydrogen Sensitivity Coefficient</a:t>
                </a:r>
              </a:p>
            </c:rich>
          </c:tx>
          <c:layout>
            <c:manualLayout>
              <c:xMode val="edge"/>
              <c:yMode val="edge"/>
              <c:x val="0.01497878647522"/>
              <c:y val="0.141755391989045"/>
            </c:manualLayout>
          </c:layout>
          <c:overlay val="0"/>
        </c:title>
        <c:numFmt formatCode="0.00" sourceLinked="0"/>
        <c:majorTickMark val="out"/>
        <c:minorTickMark val="none"/>
        <c:tickLblPos val="nextTo"/>
        <c:crossAx val="-2025548856"/>
        <c:crosses val="autoZero"/>
        <c:crossBetween val="midCat"/>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164152366224"/>
          <c:y val="0.0452925274786555"/>
          <c:w val="0.840712759021042"/>
          <c:h val="0.774455403787008"/>
        </c:manualLayout>
      </c:layout>
      <c:scatterChart>
        <c:scatterStyle val="lineMarker"/>
        <c:varyColors val="0"/>
        <c:ser>
          <c:idx val="0"/>
          <c:order val="0"/>
          <c:spPr>
            <a:ln w="28575">
              <a:noFill/>
            </a:ln>
          </c:spPr>
          <c:trendline>
            <c:trendlineType val="power"/>
            <c:dispRSqr val="1"/>
            <c:dispEq val="1"/>
            <c:trendlineLbl>
              <c:layout>
                <c:manualLayout>
                  <c:x val="0.0375238415482762"/>
                  <c:y val="-0.39680237644713"/>
                </c:manualLayout>
              </c:layout>
              <c:numFmt formatCode="General" sourceLinked="0"/>
            </c:trendlineLbl>
          </c:trendline>
          <c:xVal>
            <c:numRef>
              <c:f>Chart1!$U$2:$U$11</c:f>
              <c:numCache>
                <c:formatCode>0.00</c:formatCode>
                <c:ptCount val="10"/>
                <c:pt idx="0">
                  <c:v>2.37263611111111</c:v>
                </c:pt>
                <c:pt idx="1">
                  <c:v>3.400333333333334</c:v>
                </c:pt>
                <c:pt idx="2">
                  <c:v>5.084944444444444</c:v>
                </c:pt>
                <c:pt idx="3">
                  <c:v>9.037555555555553</c:v>
                </c:pt>
                <c:pt idx="4">
                  <c:v>12.78530555555555</c:v>
                </c:pt>
                <c:pt idx="5">
                  <c:v>32.27583333333333</c:v>
                </c:pt>
                <c:pt idx="6">
                  <c:v>47.01305555555555</c:v>
                </c:pt>
                <c:pt idx="7">
                  <c:v>48.52055555555555</c:v>
                </c:pt>
                <c:pt idx="8">
                  <c:v>74.78166666666666</c:v>
                </c:pt>
                <c:pt idx="9">
                  <c:v>153.116388888889</c:v>
                </c:pt>
              </c:numCache>
            </c:numRef>
          </c:xVal>
          <c:yVal>
            <c:numRef>
              <c:f>Chart1!$H$2:$H$11</c:f>
              <c:numCache>
                <c:formatCode>0.00%</c:formatCode>
                <c:ptCount val="10"/>
                <c:pt idx="0">
                  <c:v>0.215039390417151</c:v>
                </c:pt>
                <c:pt idx="1">
                  <c:v>0.153319245063033</c:v>
                </c:pt>
                <c:pt idx="2">
                  <c:v>0.12062524423603</c:v>
                </c:pt>
                <c:pt idx="3">
                  <c:v>0.077687055676779</c:v>
                </c:pt>
                <c:pt idx="4">
                  <c:v>0.0648236141108711</c:v>
                </c:pt>
                <c:pt idx="5">
                  <c:v>0.0404897452740676</c:v>
                </c:pt>
                <c:pt idx="6">
                  <c:v>0.0315698473558562</c:v>
                </c:pt>
                <c:pt idx="7">
                  <c:v>0.0262199070815148</c:v>
                </c:pt>
                <c:pt idx="8">
                  <c:v>0.0206928591314031</c:v>
                </c:pt>
                <c:pt idx="9">
                  <c:v>0.018051432822075</c:v>
                </c:pt>
              </c:numCache>
            </c:numRef>
          </c:yVal>
          <c:smooth val="0"/>
        </c:ser>
        <c:dLbls>
          <c:showLegendKey val="0"/>
          <c:showVal val="0"/>
          <c:showCatName val="0"/>
          <c:showSerName val="0"/>
          <c:showPercent val="0"/>
          <c:showBubbleSize val="0"/>
        </c:dLbls>
        <c:axId val="2130661128"/>
        <c:axId val="-2099792328"/>
      </c:scatterChart>
      <c:valAx>
        <c:axId val="2130661128"/>
        <c:scaling>
          <c:logBase val="10.0"/>
          <c:orientation val="minMax"/>
        </c:scaling>
        <c:delete val="0"/>
        <c:axPos val="b"/>
        <c:title>
          <c:tx>
            <c:rich>
              <a:bodyPr/>
              <a:lstStyle/>
              <a:p>
                <a:pPr>
                  <a:defRPr b="0"/>
                </a:pPr>
                <a:r>
                  <a:rPr lang="en-US" b="0"/>
                  <a:t>Runtime in Serial (hrs)</a:t>
                </a:r>
              </a:p>
            </c:rich>
          </c:tx>
          <c:layout>
            <c:manualLayout>
              <c:xMode val="edge"/>
              <c:yMode val="edge"/>
              <c:x val="0.439363147544713"/>
              <c:y val="0.920147095715283"/>
            </c:manualLayout>
          </c:layout>
          <c:overlay val="0"/>
        </c:title>
        <c:numFmt formatCode="0" sourceLinked="0"/>
        <c:majorTickMark val="out"/>
        <c:minorTickMark val="none"/>
        <c:tickLblPos val="nextTo"/>
        <c:crossAx val="-2099792328"/>
        <c:crosses val="autoZero"/>
        <c:crossBetween val="midCat"/>
      </c:valAx>
      <c:valAx>
        <c:axId val="-2099792328"/>
        <c:scaling>
          <c:logBase val="10.0"/>
          <c:orientation val="minMax"/>
        </c:scaling>
        <c:delete val="0"/>
        <c:axPos val="l"/>
        <c:majorGridlines/>
        <c:title>
          <c:tx>
            <c:rich>
              <a:bodyPr rot="-5400000" vert="horz"/>
              <a:lstStyle/>
              <a:p>
                <a:pPr>
                  <a:defRPr b="0"/>
                </a:pPr>
                <a:r>
                  <a:rPr lang="en-US" b="0"/>
                  <a:t>Hydrogen Sensitivity Uncertainty</a:t>
                </a:r>
              </a:p>
            </c:rich>
          </c:tx>
          <c:layout>
            <c:manualLayout>
              <c:xMode val="edge"/>
              <c:yMode val="edge"/>
              <c:x val="0.0116684077401051"/>
              <c:y val="0.128775756789413"/>
            </c:manualLayout>
          </c:layout>
          <c:overlay val="0"/>
        </c:title>
        <c:numFmt formatCode="0%" sourceLinked="0"/>
        <c:majorTickMark val="out"/>
        <c:minorTickMark val="none"/>
        <c:tickLblPos val="nextTo"/>
        <c:crossAx val="2130661128"/>
        <c:crosses val="autoZero"/>
        <c:crossBetween val="midCat"/>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02027360216337"/>
          <c:y val="0.0389105058365759"/>
          <c:w val="0.818936809035234"/>
          <c:h val="0.906774575955617"/>
        </c:manualLayout>
      </c:layout>
      <c:barChart>
        <c:barDir val="col"/>
        <c:grouping val="clustered"/>
        <c:varyColors val="0"/>
        <c:ser>
          <c:idx val="0"/>
          <c:order val="0"/>
          <c:tx>
            <c:v>MG T3D</c:v>
          </c:tx>
          <c:invertIfNegative val="0"/>
          <c:errBars>
            <c:errBarType val="both"/>
            <c:errValType val="cust"/>
            <c:noEndCap val="0"/>
            <c:plus>
              <c:numRef>
                <c:f>'PST011'!$Q$5:$Q$9</c:f>
                <c:numCache>
                  <c:formatCode>General</c:formatCode>
                  <c:ptCount val="5"/>
                  <c:pt idx="0">
                    <c:v>0.0026331</c:v>
                  </c:pt>
                  <c:pt idx="1">
                    <c:v>1.6235E-5</c:v>
                  </c:pt>
                  <c:pt idx="2">
                    <c:v>0.00016755</c:v>
                  </c:pt>
                  <c:pt idx="3">
                    <c:v>9.1263E-5</c:v>
                  </c:pt>
                  <c:pt idx="4">
                    <c:v>6.5316E-6</c:v>
                  </c:pt>
                </c:numCache>
              </c:numRef>
            </c:plus>
            <c:minus>
              <c:numRef>
                <c:f>'PST011'!$Q$5:$Q$9</c:f>
                <c:numCache>
                  <c:formatCode>General</c:formatCode>
                  <c:ptCount val="5"/>
                  <c:pt idx="0">
                    <c:v>0.0026331</c:v>
                  </c:pt>
                  <c:pt idx="1">
                    <c:v>1.6235E-5</c:v>
                  </c:pt>
                  <c:pt idx="2">
                    <c:v>0.00016755</c:v>
                  </c:pt>
                  <c:pt idx="3">
                    <c:v>9.1263E-5</c:v>
                  </c:pt>
                  <c:pt idx="4">
                    <c:v>6.5316E-6</c:v>
                  </c:pt>
                </c:numCache>
              </c:numRef>
            </c:minus>
          </c:errBars>
          <c:cat>
            <c:strRef>
              <c:f>'PST011'!$O$5:$O$9</c:f>
              <c:strCache>
                <c:ptCount val="5"/>
                <c:pt idx="0">
                  <c:v>H</c:v>
                </c:pt>
                <c:pt idx="1">
                  <c:v>N</c:v>
                </c:pt>
                <c:pt idx="2">
                  <c:v>O</c:v>
                </c:pt>
                <c:pt idx="3">
                  <c:v>Pu-239</c:v>
                </c:pt>
                <c:pt idx="4">
                  <c:v>Pu-240</c:v>
                </c:pt>
              </c:strCache>
            </c:strRef>
          </c:cat>
          <c:val>
            <c:numRef>
              <c:f>'PST011'!$P$5:$P$9</c:f>
              <c:numCache>
                <c:formatCode>0.0000</c:formatCode>
                <c:ptCount val="5"/>
                <c:pt idx="0">
                  <c:v>0.28616</c:v>
                </c:pt>
                <c:pt idx="1">
                  <c:v>-0.019441</c:v>
                </c:pt>
                <c:pt idx="2">
                  <c:v>0.095542</c:v>
                </c:pt>
                <c:pt idx="3">
                  <c:v>0.2799</c:v>
                </c:pt>
                <c:pt idx="4">
                  <c:v>-0.020619</c:v>
                </c:pt>
              </c:numCache>
            </c:numRef>
          </c:val>
        </c:ser>
        <c:ser>
          <c:idx val="1"/>
          <c:order val="1"/>
          <c:tx>
            <c:v>MG DP</c:v>
          </c:tx>
          <c:spPr>
            <a:pattFill prst="dkDnDiag">
              <a:fgClr>
                <a:schemeClr val="tx2"/>
              </a:fgClr>
              <a:bgClr>
                <a:prstClr val="white"/>
              </a:bgClr>
            </a:pattFill>
          </c:spPr>
          <c:invertIfNegative val="0"/>
          <c:errBars>
            <c:errBarType val="both"/>
            <c:errValType val="cust"/>
            <c:noEndCap val="0"/>
            <c:plus>
              <c:numRef>
                <c:f>'PST011'!$S$5:$S$9</c:f>
                <c:numCache>
                  <c:formatCode>General</c:formatCode>
                  <c:ptCount val="5"/>
                  <c:pt idx="0">
                    <c:v>0.00384623279505265</c:v>
                  </c:pt>
                  <c:pt idx="1">
                    <c:v>0.000246158803291992</c:v>
                  </c:pt>
                  <c:pt idx="2">
                    <c:v>0.0012641975370964</c:v>
                  </c:pt>
                  <c:pt idx="3">
                    <c:v>0.0036522090248245</c:v>
                  </c:pt>
                  <c:pt idx="4">
                    <c:v>0.0002687250070529</c:v>
                  </c:pt>
                </c:numCache>
              </c:numRef>
            </c:plus>
            <c:minus>
              <c:numRef>
                <c:f>'PST011'!$S$5:$S$9</c:f>
                <c:numCache>
                  <c:formatCode>General</c:formatCode>
                  <c:ptCount val="5"/>
                  <c:pt idx="0">
                    <c:v>0.00384623279505265</c:v>
                  </c:pt>
                  <c:pt idx="1">
                    <c:v>0.000246158803291992</c:v>
                  </c:pt>
                  <c:pt idx="2">
                    <c:v>0.0012641975370964</c:v>
                  </c:pt>
                  <c:pt idx="3">
                    <c:v>0.0036522090248245</c:v>
                  </c:pt>
                  <c:pt idx="4">
                    <c:v>0.0002687250070529</c:v>
                  </c:pt>
                </c:numCache>
              </c:numRef>
            </c:minus>
          </c:errBars>
          <c:cat>
            <c:strRef>
              <c:f>'PST011'!$O$5:$O$9</c:f>
              <c:strCache>
                <c:ptCount val="5"/>
                <c:pt idx="0">
                  <c:v>H</c:v>
                </c:pt>
                <c:pt idx="1">
                  <c:v>N</c:v>
                </c:pt>
                <c:pt idx="2">
                  <c:v>O</c:v>
                </c:pt>
                <c:pt idx="3">
                  <c:v>Pu-239</c:v>
                </c:pt>
                <c:pt idx="4">
                  <c:v>Pu-240</c:v>
                </c:pt>
              </c:strCache>
            </c:strRef>
          </c:cat>
          <c:val>
            <c:numRef>
              <c:f>'PST011'!$R$5:$R$9</c:f>
              <c:numCache>
                <c:formatCode>0.0000</c:formatCode>
                <c:ptCount val="5"/>
                <c:pt idx="0">
                  <c:v>0.282832521375353</c:v>
                </c:pt>
                <c:pt idx="1">
                  <c:v>-0.0191907184350264</c:v>
                </c:pt>
                <c:pt idx="2">
                  <c:v>0.0967141080185239</c:v>
                </c:pt>
                <c:pt idx="3">
                  <c:v>0.273995106908915</c:v>
                </c:pt>
                <c:pt idx="4">
                  <c:v>-0.0209502832418413</c:v>
                </c:pt>
              </c:numCache>
            </c:numRef>
          </c:val>
        </c:ser>
        <c:ser>
          <c:idx val="2"/>
          <c:order val="2"/>
          <c:tx>
            <c:v>CE T3D</c:v>
          </c:tx>
          <c:invertIfNegative val="0"/>
          <c:errBars>
            <c:errBarType val="both"/>
            <c:errValType val="cust"/>
            <c:noEndCap val="0"/>
            <c:plus>
              <c:numRef>
                <c:f>'PST011'!$U$5:$U$9</c:f>
                <c:numCache>
                  <c:formatCode>General</c:formatCode>
                  <c:ptCount val="5"/>
                  <c:pt idx="0">
                    <c:v>0.0074496</c:v>
                  </c:pt>
                  <c:pt idx="1">
                    <c:v>9.3678E-5</c:v>
                  </c:pt>
                  <c:pt idx="2">
                    <c:v>0.00066931</c:v>
                  </c:pt>
                  <c:pt idx="3">
                    <c:v>5.2016E-5</c:v>
                  </c:pt>
                  <c:pt idx="4">
                    <c:v>1.0056E-5</c:v>
                  </c:pt>
                </c:numCache>
              </c:numRef>
            </c:plus>
            <c:minus>
              <c:numRef>
                <c:f>'PST011'!$U$5:$U$9</c:f>
                <c:numCache>
                  <c:formatCode>General</c:formatCode>
                  <c:ptCount val="5"/>
                  <c:pt idx="0">
                    <c:v>0.0074496</c:v>
                  </c:pt>
                  <c:pt idx="1">
                    <c:v>9.3678E-5</c:v>
                  </c:pt>
                  <c:pt idx="2">
                    <c:v>0.00066931</c:v>
                  </c:pt>
                  <c:pt idx="3">
                    <c:v>5.2016E-5</c:v>
                  </c:pt>
                  <c:pt idx="4">
                    <c:v>1.0056E-5</c:v>
                  </c:pt>
                </c:numCache>
              </c:numRef>
            </c:minus>
          </c:errBars>
          <c:cat>
            <c:strRef>
              <c:f>'PST011'!$O$5:$O$9</c:f>
              <c:strCache>
                <c:ptCount val="5"/>
                <c:pt idx="0">
                  <c:v>H</c:v>
                </c:pt>
                <c:pt idx="1">
                  <c:v>N</c:v>
                </c:pt>
                <c:pt idx="2">
                  <c:v>O</c:v>
                </c:pt>
                <c:pt idx="3">
                  <c:v>Pu-239</c:v>
                </c:pt>
                <c:pt idx="4">
                  <c:v>Pu-240</c:v>
                </c:pt>
              </c:strCache>
            </c:strRef>
          </c:cat>
          <c:val>
            <c:numRef>
              <c:f>'PST011'!$T$5:$T$9</c:f>
              <c:numCache>
                <c:formatCode>0.0000</c:formatCode>
                <c:ptCount val="5"/>
                <c:pt idx="0">
                  <c:v>0.28412</c:v>
                </c:pt>
                <c:pt idx="1">
                  <c:v>-0.019368</c:v>
                </c:pt>
                <c:pt idx="2">
                  <c:v>0.094546</c:v>
                </c:pt>
                <c:pt idx="3">
                  <c:v>0.28</c:v>
                </c:pt>
                <c:pt idx="4">
                  <c:v>-0.020775</c:v>
                </c:pt>
              </c:numCache>
            </c:numRef>
          </c:val>
        </c:ser>
        <c:ser>
          <c:idx val="3"/>
          <c:order val="3"/>
          <c:tx>
            <c:v>CE DP</c:v>
          </c:tx>
          <c:spPr>
            <a:pattFill prst="dkDnDiag">
              <a:fgClr>
                <a:schemeClr val="accent3"/>
              </a:fgClr>
              <a:bgClr>
                <a:prstClr val="white"/>
              </a:bgClr>
            </a:pattFill>
          </c:spPr>
          <c:invertIfNegative val="0"/>
          <c:errBars>
            <c:errBarType val="both"/>
            <c:errValType val="cust"/>
            <c:noEndCap val="0"/>
            <c:plus>
              <c:numRef>
                <c:f>'PST011'!$W$5:$W$9</c:f>
                <c:numCache>
                  <c:formatCode>General</c:formatCode>
                  <c:ptCount val="5"/>
                  <c:pt idx="0">
                    <c:v>0.00342139543518176</c:v>
                  </c:pt>
                  <c:pt idx="1">
                    <c:v>0.000259499275887222</c:v>
                  </c:pt>
                  <c:pt idx="2">
                    <c:v>0.00118221722695138</c:v>
                  </c:pt>
                  <c:pt idx="3">
                    <c:v>0.00344164063663806</c:v>
                  </c:pt>
                  <c:pt idx="4">
                    <c:v>0.000264022896000781</c:v>
                  </c:pt>
                </c:numCache>
              </c:numRef>
            </c:plus>
            <c:minus>
              <c:numRef>
                <c:f>'PST011'!$W$5:$W$9</c:f>
                <c:numCache>
                  <c:formatCode>General</c:formatCode>
                  <c:ptCount val="5"/>
                  <c:pt idx="0">
                    <c:v>0.00342139543518176</c:v>
                  </c:pt>
                  <c:pt idx="1">
                    <c:v>0.000259499275887222</c:v>
                  </c:pt>
                  <c:pt idx="2">
                    <c:v>0.00118221722695138</c:v>
                  </c:pt>
                  <c:pt idx="3">
                    <c:v>0.00344164063663806</c:v>
                  </c:pt>
                  <c:pt idx="4">
                    <c:v>0.000264022896000781</c:v>
                  </c:pt>
                </c:numCache>
              </c:numRef>
            </c:minus>
          </c:errBars>
          <c:cat>
            <c:strRef>
              <c:f>'PST011'!$O$5:$O$9</c:f>
              <c:strCache>
                <c:ptCount val="5"/>
                <c:pt idx="0">
                  <c:v>H</c:v>
                </c:pt>
                <c:pt idx="1">
                  <c:v>N</c:v>
                </c:pt>
                <c:pt idx="2">
                  <c:v>O</c:v>
                </c:pt>
                <c:pt idx="3">
                  <c:v>Pu-239</c:v>
                </c:pt>
                <c:pt idx="4">
                  <c:v>Pu-240</c:v>
                </c:pt>
              </c:strCache>
            </c:strRef>
          </c:cat>
          <c:val>
            <c:numRef>
              <c:f>'PST011'!$V$5:$V$9</c:f>
              <c:numCache>
                <c:formatCode>0.0000</c:formatCode>
                <c:ptCount val="5"/>
                <c:pt idx="0">
                  <c:v>0.286955792952023</c:v>
                </c:pt>
                <c:pt idx="1">
                  <c:v>-0.0196907022550198</c:v>
                </c:pt>
                <c:pt idx="2">
                  <c:v>0.0949435863650137</c:v>
                </c:pt>
                <c:pt idx="3">
                  <c:v>0.277059915832684</c:v>
                </c:pt>
                <c:pt idx="4">
                  <c:v>-0.0208864899034563</c:v>
                </c:pt>
              </c:numCache>
            </c:numRef>
          </c:val>
        </c:ser>
        <c:dLbls>
          <c:showLegendKey val="0"/>
          <c:showVal val="0"/>
          <c:showCatName val="0"/>
          <c:showSerName val="0"/>
          <c:showPercent val="0"/>
          <c:showBubbleSize val="0"/>
        </c:dLbls>
        <c:gapWidth val="150"/>
        <c:axId val="-2097420120"/>
        <c:axId val="-2097418712"/>
      </c:barChart>
      <c:catAx>
        <c:axId val="-2097420120"/>
        <c:scaling>
          <c:orientation val="minMax"/>
        </c:scaling>
        <c:delete val="0"/>
        <c:axPos val="b"/>
        <c:majorTickMark val="out"/>
        <c:minorTickMark val="none"/>
        <c:tickLblPos val="low"/>
        <c:crossAx val="-2097418712"/>
        <c:crosses val="autoZero"/>
        <c:auto val="1"/>
        <c:lblAlgn val="ctr"/>
        <c:lblOffset val="100"/>
        <c:noMultiLvlLbl val="0"/>
      </c:catAx>
      <c:valAx>
        <c:axId val="-2097418712"/>
        <c:scaling>
          <c:orientation val="minMax"/>
          <c:max val="0.3"/>
          <c:min val="-0.05"/>
        </c:scaling>
        <c:delete val="0"/>
        <c:axPos val="l"/>
        <c:majorGridlines/>
        <c:title>
          <c:tx>
            <c:rich>
              <a:bodyPr rot="-5400000" vert="horz"/>
              <a:lstStyle/>
              <a:p>
                <a:pPr>
                  <a:defRPr/>
                </a:pPr>
                <a:r>
                  <a:rPr lang="en-US" sz="900" b="0" i="0" baseline="0">
                    <a:effectLst/>
                  </a:rPr>
                  <a:t>Nuclide Sensitivity Coefficient</a:t>
                </a:r>
                <a:endParaRPr lang="en-US" sz="900">
                  <a:effectLst/>
                </a:endParaRPr>
              </a:p>
            </c:rich>
          </c:tx>
          <c:layout/>
          <c:overlay val="0"/>
        </c:title>
        <c:numFmt formatCode="0.00" sourceLinked="0"/>
        <c:majorTickMark val="out"/>
        <c:minorTickMark val="none"/>
        <c:tickLblPos val="nextTo"/>
        <c:crossAx val="-2097420120"/>
        <c:crosses val="autoZero"/>
        <c:crossBetween val="between"/>
      </c:valAx>
    </c:plotArea>
    <c:legend>
      <c:legendPos val="r"/>
      <c:layout>
        <c:manualLayout>
          <c:xMode val="edge"/>
          <c:yMode val="edge"/>
          <c:x val="0.854805535671677"/>
          <c:y val="0.00114550065165704"/>
          <c:w val="0.132356239560964"/>
          <c:h val="0.335520930058254"/>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30215401842922"/>
          <c:y val="0.0839356071596514"/>
          <c:w val="0.726313057021718"/>
          <c:h val="0.813667370358883"/>
        </c:manualLayout>
      </c:layout>
      <c:barChart>
        <c:barDir val="col"/>
        <c:grouping val="clustered"/>
        <c:varyColors val="0"/>
        <c:ser>
          <c:idx val="0"/>
          <c:order val="0"/>
          <c:tx>
            <c:v>H</c:v>
          </c:tx>
          <c:invertIfNegative val="0"/>
          <c:cat>
            <c:strRef>
              <c:f>'PST011012 FoM'!$K$16:$K$17</c:f>
              <c:strCache>
                <c:ptCount val="2"/>
                <c:pt idx="0">
                  <c:v>MG</c:v>
                </c:pt>
                <c:pt idx="1">
                  <c:v>CE</c:v>
                </c:pt>
              </c:strCache>
            </c:strRef>
          </c:cat>
          <c:val>
            <c:numRef>
              <c:f>'PST011012 FoM'!$B$10:$C$10</c:f>
              <c:numCache>
                <c:formatCode>0.000</c:formatCode>
                <c:ptCount val="2"/>
                <c:pt idx="0">
                  <c:v>11.93408565809322</c:v>
                </c:pt>
                <c:pt idx="1">
                  <c:v>0.505830403563636</c:v>
                </c:pt>
              </c:numCache>
            </c:numRef>
          </c:val>
        </c:ser>
        <c:ser>
          <c:idx val="1"/>
          <c:order val="1"/>
          <c:tx>
            <c:v>N</c:v>
          </c:tx>
          <c:invertIfNegative val="0"/>
          <c:cat>
            <c:strRef>
              <c:f>'PST011012 FoM'!$K$16:$K$17</c:f>
              <c:strCache>
                <c:ptCount val="2"/>
                <c:pt idx="0">
                  <c:v>MG</c:v>
                </c:pt>
                <c:pt idx="1">
                  <c:v>CE</c:v>
                </c:pt>
              </c:strCache>
            </c:strRef>
          </c:cat>
          <c:val>
            <c:numRef>
              <c:f>'PST011012 FoM'!$B$13:$C$13</c:f>
              <c:numCache>
                <c:formatCode>0.000</c:formatCode>
                <c:ptCount val="2"/>
                <c:pt idx="0">
                  <c:v>1578.282828282828</c:v>
                </c:pt>
                <c:pt idx="1">
                  <c:v>15.0704089506173</c:v>
                </c:pt>
              </c:numCache>
            </c:numRef>
          </c:val>
        </c:ser>
        <c:ser>
          <c:idx val="2"/>
          <c:order val="2"/>
          <c:tx>
            <c:v>O</c:v>
          </c:tx>
          <c:invertIfNegative val="0"/>
          <c:cat>
            <c:strRef>
              <c:f>'PST011012 FoM'!$K$16:$K$17</c:f>
              <c:strCache>
                <c:ptCount val="2"/>
                <c:pt idx="0">
                  <c:v>MG</c:v>
                </c:pt>
                <c:pt idx="1">
                  <c:v>CE</c:v>
                </c:pt>
              </c:strCache>
            </c:strRef>
          </c:cat>
          <c:val>
            <c:numRef>
              <c:f>'PST011012 FoM'!$B$16:$C$16</c:f>
              <c:numCache>
                <c:formatCode>0.000</c:formatCode>
                <c:ptCount val="2"/>
                <c:pt idx="0">
                  <c:v>311.7595710188303</c:v>
                </c:pt>
                <c:pt idx="1">
                  <c:v>6.887963146641979</c:v>
                </c:pt>
              </c:numCache>
            </c:numRef>
          </c:val>
        </c:ser>
        <c:ser>
          <c:idx val="3"/>
          <c:order val="3"/>
          <c:tx>
            <c:v>Pu-239</c:v>
          </c:tx>
          <c:invertIfNegative val="0"/>
          <c:cat>
            <c:strRef>
              <c:f>'PST011012 FoM'!$K$16:$K$17</c:f>
              <c:strCache>
                <c:ptCount val="2"/>
                <c:pt idx="0">
                  <c:v>MG</c:v>
                </c:pt>
                <c:pt idx="1">
                  <c:v>CE</c:v>
                </c:pt>
              </c:strCache>
            </c:strRef>
          </c:cat>
          <c:val>
            <c:numRef>
              <c:f>'PST011012 FoM'!$B$19:$C$19</c:f>
              <c:numCache>
                <c:formatCode>0.000</c:formatCode>
                <c:ptCount val="2"/>
                <c:pt idx="0">
                  <c:v>11223.3445566779</c:v>
                </c:pt>
                <c:pt idx="1">
                  <c:v>8680.555555555551</c:v>
                </c:pt>
              </c:numCache>
            </c:numRef>
          </c:val>
        </c:ser>
        <c:ser>
          <c:idx val="4"/>
          <c:order val="4"/>
          <c:tx>
            <c:v>Pu-240</c:v>
          </c:tx>
          <c:invertIfNegative val="0"/>
          <c:cat>
            <c:strRef>
              <c:f>'PST011012 FoM'!$K$16:$K$17</c:f>
              <c:strCache>
                <c:ptCount val="2"/>
                <c:pt idx="0">
                  <c:v>MG</c:v>
                </c:pt>
                <c:pt idx="1">
                  <c:v>CE</c:v>
                </c:pt>
              </c:strCache>
            </c:strRef>
          </c:cat>
          <c:val>
            <c:numRef>
              <c:f>'PST011012 FoM'!$B$22:$C$22</c:f>
              <c:numCache>
                <c:formatCode>0.000</c:formatCode>
                <c:ptCount val="2"/>
                <c:pt idx="0">
                  <c:v>11223.3445566779</c:v>
                </c:pt>
                <c:pt idx="1">
                  <c:v>1388.888888888889</c:v>
                </c:pt>
              </c:numCache>
            </c:numRef>
          </c:val>
        </c:ser>
        <c:dLbls>
          <c:showLegendKey val="0"/>
          <c:showVal val="0"/>
          <c:showCatName val="0"/>
          <c:showSerName val="0"/>
          <c:showPercent val="0"/>
          <c:showBubbleSize val="0"/>
        </c:dLbls>
        <c:gapWidth val="150"/>
        <c:axId val="-2000777016"/>
        <c:axId val="-2000800440"/>
      </c:barChart>
      <c:catAx>
        <c:axId val="-2000777016"/>
        <c:scaling>
          <c:orientation val="minMax"/>
        </c:scaling>
        <c:delete val="0"/>
        <c:axPos val="b"/>
        <c:numFmt formatCode="#,##0" sourceLinked="0"/>
        <c:majorTickMark val="out"/>
        <c:minorTickMark val="none"/>
        <c:tickLblPos val="nextTo"/>
        <c:crossAx val="-2000800440"/>
        <c:crossesAt val="0.0"/>
        <c:auto val="1"/>
        <c:lblAlgn val="ctr"/>
        <c:lblOffset val="100"/>
        <c:noMultiLvlLbl val="0"/>
      </c:catAx>
      <c:valAx>
        <c:axId val="-2000800440"/>
        <c:scaling>
          <c:logBase val="10.0"/>
          <c:orientation val="minMax"/>
        </c:scaling>
        <c:delete val="0"/>
        <c:axPos val="l"/>
        <c:majorGridlines/>
        <c:title>
          <c:tx>
            <c:rich>
              <a:bodyPr rot="-5400000" vert="horz"/>
              <a:lstStyle/>
              <a:p>
                <a:pPr>
                  <a:defRPr/>
                </a:pPr>
                <a:r>
                  <a:rPr lang="en-US" sz="900" b="0" i="0" baseline="0">
                    <a:effectLst/>
                    <a:latin typeface="Times New Roman"/>
                    <a:cs typeface="Times New Roman"/>
                  </a:rPr>
                  <a:t>Figure of Merit (min</a:t>
                </a:r>
                <a:r>
                  <a:rPr lang="en-US" sz="900" b="0" i="0" baseline="30000">
                    <a:effectLst/>
                    <a:latin typeface="Times New Roman"/>
                    <a:cs typeface="Times New Roman"/>
                  </a:rPr>
                  <a:t>-1</a:t>
                </a:r>
                <a:r>
                  <a:rPr lang="en-US" sz="900" b="0" i="0" baseline="0">
                    <a:effectLst/>
                    <a:latin typeface="Times New Roman"/>
                    <a:cs typeface="Times New Roman"/>
                  </a:rPr>
                  <a:t>)</a:t>
                </a:r>
                <a:endParaRPr lang="en-US" sz="900">
                  <a:effectLst/>
                  <a:latin typeface="Times New Roman"/>
                  <a:cs typeface="Times New Roman"/>
                </a:endParaRPr>
              </a:p>
            </c:rich>
          </c:tx>
          <c:layout>
            <c:manualLayout>
              <c:xMode val="edge"/>
              <c:yMode val="edge"/>
              <c:x val="0.0"/>
              <c:y val="0.19823197996016"/>
            </c:manualLayout>
          </c:layout>
          <c:overlay val="0"/>
        </c:title>
        <c:numFmt formatCode="0.0" sourceLinked="0"/>
        <c:majorTickMark val="out"/>
        <c:minorTickMark val="none"/>
        <c:tickLblPos val="nextTo"/>
        <c:crossAx val="-2000777016"/>
        <c:crosses val="autoZero"/>
        <c:crossBetween val="between"/>
      </c:valAx>
    </c:plotArea>
    <c:legend>
      <c:legendPos val="r"/>
      <c:layout>
        <c:manualLayout>
          <c:xMode val="edge"/>
          <c:yMode val="edge"/>
          <c:x val="0.863761455329281"/>
          <c:y val="0.0246947144636236"/>
          <c:w val="0.119546376079816"/>
          <c:h val="0.453914250603068"/>
        </c:manualLayout>
      </c:layout>
      <c:overlay val="0"/>
    </c:legend>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0937583282858874"/>
          <c:y val="0.0322967696294772"/>
          <c:w val="0.833762864064284"/>
          <c:h val="0.851382583857238"/>
        </c:manualLayout>
      </c:layout>
      <c:barChart>
        <c:barDir val="col"/>
        <c:grouping val="clustered"/>
        <c:varyColors val="0"/>
        <c:ser>
          <c:idx val="0"/>
          <c:order val="0"/>
          <c:tx>
            <c:v>MG T3D</c:v>
          </c:tx>
          <c:invertIfNegative val="0"/>
          <c:errBars>
            <c:errBarType val="both"/>
            <c:errValType val="cust"/>
            <c:noEndCap val="0"/>
            <c:plus>
              <c:numRef>
                <c:f>'HST001'!$Q$5:$Q$8</c:f>
                <c:numCache>
                  <c:formatCode>General</c:formatCode>
                  <c:ptCount val="4"/>
                  <c:pt idx="0">
                    <c:v>0.00023781</c:v>
                  </c:pt>
                  <c:pt idx="1">
                    <c:v>0.00021569</c:v>
                  </c:pt>
                  <c:pt idx="2">
                    <c:v>0.0023624</c:v>
                  </c:pt>
                  <c:pt idx="3">
                    <c:v>1.27997874158941E-5</c:v>
                  </c:pt>
                </c:numCache>
              </c:numRef>
            </c:plus>
            <c:minus>
              <c:numRef>
                <c:f>'HST001'!$Q$5:$Q$8</c:f>
                <c:numCache>
                  <c:formatCode>General</c:formatCode>
                  <c:ptCount val="4"/>
                  <c:pt idx="0">
                    <c:v>0.00023781</c:v>
                  </c:pt>
                  <c:pt idx="1">
                    <c:v>0.00021569</c:v>
                  </c:pt>
                  <c:pt idx="2">
                    <c:v>0.0023624</c:v>
                  </c:pt>
                  <c:pt idx="3">
                    <c:v>1.27997874158941E-5</c:v>
                  </c:pt>
                </c:numCache>
              </c:numRef>
            </c:minus>
          </c:errBars>
          <c:cat>
            <c:strRef>
              <c:f>'HST001'!$O$5:$O$8</c:f>
              <c:strCache>
                <c:ptCount val="4"/>
                <c:pt idx="0">
                  <c:v>U-235, solution</c:v>
                </c:pt>
                <c:pt idx="1">
                  <c:v>O, solution</c:v>
                </c:pt>
                <c:pt idx="2">
                  <c:v>H, solution</c:v>
                </c:pt>
                <c:pt idx="3">
                  <c:v>Fe, tank</c:v>
                </c:pt>
              </c:strCache>
            </c:strRef>
          </c:cat>
          <c:val>
            <c:numRef>
              <c:f>'HST001'!$P$5:$P$8</c:f>
              <c:numCache>
                <c:formatCode>0.0000</c:formatCode>
                <c:ptCount val="4"/>
                <c:pt idx="0">
                  <c:v>0.11727</c:v>
                </c:pt>
                <c:pt idx="1">
                  <c:v>0.1292</c:v>
                </c:pt>
                <c:pt idx="2">
                  <c:v>0.64334</c:v>
                </c:pt>
                <c:pt idx="3">
                  <c:v>0.014187942</c:v>
                </c:pt>
              </c:numCache>
            </c:numRef>
          </c:val>
        </c:ser>
        <c:ser>
          <c:idx val="1"/>
          <c:order val="1"/>
          <c:tx>
            <c:v>MG DP</c:v>
          </c:tx>
          <c:spPr>
            <a:pattFill prst="dkDnDiag">
              <a:fgClr>
                <a:schemeClr val="tx2"/>
              </a:fgClr>
              <a:bgClr>
                <a:prstClr val="white"/>
              </a:bgClr>
            </a:pattFill>
          </c:spPr>
          <c:invertIfNegative val="0"/>
          <c:errBars>
            <c:errBarType val="both"/>
            <c:errValType val="cust"/>
            <c:noEndCap val="0"/>
            <c:plus>
              <c:numRef>
                <c:f>'HST001'!$S$5:$S$8</c:f>
                <c:numCache>
                  <c:formatCode>General</c:formatCode>
                  <c:ptCount val="4"/>
                  <c:pt idx="0">
                    <c:v>0.00115260821611874</c:v>
                  </c:pt>
                  <c:pt idx="1">
                    <c:v>0.0012617366577</c:v>
                  </c:pt>
                  <c:pt idx="2">
                    <c:v>0.00615096620628751</c:v>
                  </c:pt>
                  <c:pt idx="3">
                    <c:v>0.000128479711880679</c:v>
                  </c:pt>
                </c:numCache>
              </c:numRef>
            </c:plus>
            <c:minus>
              <c:numRef>
                <c:f>'HST001'!$S$5:$S$8</c:f>
                <c:numCache>
                  <c:formatCode>General</c:formatCode>
                  <c:ptCount val="4"/>
                  <c:pt idx="0">
                    <c:v>0.00115260821611874</c:v>
                  </c:pt>
                  <c:pt idx="1">
                    <c:v>0.0012617366577</c:v>
                  </c:pt>
                  <c:pt idx="2">
                    <c:v>0.00615096620628751</c:v>
                  </c:pt>
                  <c:pt idx="3">
                    <c:v>0.000128479711880679</c:v>
                  </c:pt>
                </c:numCache>
              </c:numRef>
            </c:minus>
          </c:errBars>
          <c:cat>
            <c:strRef>
              <c:f>'HST001'!$O$5:$O$8</c:f>
              <c:strCache>
                <c:ptCount val="4"/>
                <c:pt idx="0">
                  <c:v>U-235, solution</c:v>
                </c:pt>
                <c:pt idx="1">
                  <c:v>O, solution</c:v>
                </c:pt>
                <c:pt idx="2">
                  <c:v>H, solution</c:v>
                </c:pt>
                <c:pt idx="3">
                  <c:v>Fe, tank</c:v>
                </c:pt>
              </c:strCache>
            </c:strRef>
          </c:cat>
          <c:val>
            <c:numRef>
              <c:f>'HST001'!$R$5:$R$8</c:f>
              <c:numCache>
                <c:formatCode>0.0000</c:formatCode>
                <c:ptCount val="4"/>
                <c:pt idx="0">
                  <c:v>0.113112728389618</c:v>
                </c:pt>
                <c:pt idx="1">
                  <c:v>0.130953981560745</c:v>
                </c:pt>
                <c:pt idx="2">
                  <c:v>0.645672765119726</c:v>
                </c:pt>
                <c:pt idx="3">
                  <c:v>0.0139285138822479</c:v>
                </c:pt>
              </c:numCache>
            </c:numRef>
          </c:val>
        </c:ser>
        <c:ser>
          <c:idx val="2"/>
          <c:order val="2"/>
          <c:tx>
            <c:v>CE T3D</c:v>
          </c:tx>
          <c:invertIfNegative val="0"/>
          <c:errBars>
            <c:errBarType val="both"/>
            <c:errValType val="cust"/>
            <c:noEndCap val="0"/>
            <c:plus>
              <c:numRef>
                <c:f>'HST001'!$U$5:$U$8</c:f>
                <c:numCache>
                  <c:formatCode>General</c:formatCode>
                  <c:ptCount val="4"/>
                  <c:pt idx="0">
                    <c:v>0.00016569</c:v>
                  </c:pt>
                  <c:pt idx="1">
                    <c:v>0.0012117</c:v>
                  </c:pt>
                  <c:pt idx="2">
                    <c:v>0.0094066</c:v>
                  </c:pt>
                  <c:pt idx="3">
                    <c:v>6.16125099042394E-5</c:v>
                  </c:pt>
                </c:numCache>
              </c:numRef>
            </c:plus>
            <c:minus>
              <c:numRef>
                <c:f>'HST001'!$U$5:$U$8</c:f>
                <c:numCache>
                  <c:formatCode>General</c:formatCode>
                  <c:ptCount val="4"/>
                  <c:pt idx="0">
                    <c:v>0.00016569</c:v>
                  </c:pt>
                  <c:pt idx="1">
                    <c:v>0.0012117</c:v>
                  </c:pt>
                  <c:pt idx="2">
                    <c:v>0.0094066</c:v>
                  </c:pt>
                  <c:pt idx="3">
                    <c:v>6.16125099042394E-5</c:v>
                  </c:pt>
                </c:numCache>
              </c:numRef>
            </c:minus>
          </c:errBars>
          <c:cat>
            <c:strRef>
              <c:f>'HST001'!$O$5:$O$8</c:f>
              <c:strCache>
                <c:ptCount val="4"/>
                <c:pt idx="0">
                  <c:v>U-235, solution</c:v>
                </c:pt>
                <c:pt idx="1">
                  <c:v>O, solution</c:v>
                </c:pt>
                <c:pt idx="2">
                  <c:v>H, solution</c:v>
                </c:pt>
                <c:pt idx="3">
                  <c:v>Fe, tank</c:v>
                </c:pt>
              </c:strCache>
            </c:strRef>
          </c:cat>
          <c:val>
            <c:numRef>
              <c:f>'HST001'!$T$5:$T$8</c:f>
              <c:numCache>
                <c:formatCode>0.0000</c:formatCode>
                <c:ptCount val="4"/>
                <c:pt idx="0">
                  <c:v>0.11419</c:v>
                </c:pt>
                <c:pt idx="1">
                  <c:v>0.12839</c:v>
                </c:pt>
                <c:pt idx="2">
                  <c:v>0.64997</c:v>
                </c:pt>
                <c:pt idx="3">
                  <c:v>0.014832882</c:v>
                </c:pt>
              </c:numCache>
            </c:numRef>
          </c:val>
        </c:ser>
        <c:ser>
          <c:idx val="3"/>
          <c:order val="3"/>
          <c:tx>
            <c:v>CE DP</c:v>
          </c:tx>
          <c:spPr>
            <a:pattFill prst="dkDnDiag">
              <a:fgClr>
                <a:schemeClr val="accent3"/>
              </a:fgClr>
              <a:bgClr>
                <a:prstClr val="white"/>
              </a:bgClr>
            </a:pattFill>
          </c:spPr>
          <c:invertIfNegative val="0"/>
          <c:errBars>
            <c:errBarType val="both"/>
            <c:errValType val="cust"/>
            <c:noEndCap val="0"/>
            <c:plus>
              <c:numRef>
                <c:f>'HST001'!$W$5:$W$8</c:f>
                <c:numCache>
                  <c:formatCode>General</c:formatCode>
                  <c:ptCount val="4"/>
                  <c:pt idx="0">
                    <c:v>0.00161029756443758</c:v>
                  </c:pt>
                  <c:pt idx="1">
                    <c:v>0.00181674597013471</c:v>
                  </c:pt>
                  <c:pt idx="2">
                    <c:v>0.00885663660440671</c:v>
                  </c:pt>
                  <c:pt idx="3">
                    <c:v>0.000213412930226668</c:v>
                  </c:pt>
                </c:numCache>
              </c:numRef>
            </c:plus>
            <c:minus>
              <c:numRef>
                <c:f>'HST001'!$W$5:$W$8</c:f>
                <c:numCache>
                  <c:formatCode>General</c:formatCode>
                  <c:ptCount val="4"/>
                  <c:pt idx="0">
                    <c:v>0.00161029756443758</c:v>
                  </c:pt>
                  <c:pt idx="1">
                    <c:v>0.00181674597013471</c:v>
                  </c:pt>
                  <c:pt idx="2">
                    <c:v>0.00885663660440671</c:v>
                  </c:pt>
                  <c:pt idx="3">
                    <c:v>0.000213412930226668</c:v>
                  </c:pt>
                </c:numCache>
              </c:numRef>
            </c:minus>
          </c:errBars>
          <c:cat>
            <c:strRef>
              <c:f>'HST001'!$O$5:$O$8</c:f>
              <c:strCache>
                <c:ptCount val="4"/>
                <c:pt idx="0">
                  <c:v>U-235, solution</c:v>
                </c:pt>
                <c:pt idx="1">
                  <c:v>O, solution</c:v>
                </c:pt>
                <c:pt idx="2">
                  <c:v>H, solution</c:v>
                </c:pt>
                <c:pt idx="3">
                  <c:v>Fe, tank</c:v>
                </c:pt>
              </c:strCache>
            </c:strRef>
          </c:cat>
          <c:val>
            <c:numRef>
              <c:f>'HST001'!$V$5:$V$8</c:f>
              <c:numCache>
                <c:formatCode>0.0000</c:formatCode>
                <c:ptCount val="4"/>
                <c:pt idx="0">
                  <c:v>0.112726580426659</c:v>
                </c:pt>
                <c:pt idx="1">
                  <c:v>0.131546459665981</c:v>
                </c:pt>
                <c:pt idx="2">
                  <c:v>0.643167767212095</c:v>
                </c:pt>
                <c:pt idx="3">
                  <c:v>0.0142304103537266</c:v>
                </c:pt>
              </c:numCache>
            </c:numRef>
          </c:val>
        </c:ser>
        <c:dLbls>
          <c:showLegendKey val="0"/>
          <c:showVal val="0"/>
          <c:showCatName val="0"/>
          <c:showSerName val="0"/>
          <c:showPercent val="0"/>
          <c:showBubbleSize val="0"/>
        </c:dLbls>
        <c:gapWidth val="150"/>
        <c:axId val="-2094918600"/>
        <c:axId val="-2094917192"/>
      </c:barChart>
      <c:catAx>
        <c:axId val="-2094918600"/>
        <c:scaling>
          <c:orientation val="minMax"/>
        </c:scaling>
        <c:delete val="0"/>
        <c:axPos val="b"/>
        <c:majorTickMark val="out"/>
        <c:minorTickMark val="none"/>
        <c:tickLblPos val="low"/>
        <c:crossAx val="-2094917192"/>
        <c:crosses val="autoZero"/>
        <c:auto val="1"/>
        <c:lblAlgn val="ctr"/>
        <c:lblOffset val="100"/>
        <c:noMultiLvlLbl val="0"/>
      </c:catAx>
      <c:valAx>
        <c:axId val="-2094917192"/>
        <c:scaling>
          <c:orientation val="minMax"/>
          <c:min val="0.0"/>
        </c:scaling>
        <c:delete val="0"/>
        <c:axPos val="l"/>
        <c:majorGridlines/>
        <c:title>
          <c:tx>
            <c:rich>
              <a:bodyPr rot="-5400000" vert="horz"/>
              <a:lstStyle/>
              <a:p>
                <a:pPr>
                  <a:defRPr/>
                </a:pPr>
                <a:r>
                  <a:rPr lang="en-US" sz="900" b="0" i="0" baseline="0">
                    <a:effectLst/>
                  </a:rPr>
                  <a:t>Nuclide Sensitivity Coefficient</a:t>
                </a:r>
                <a:endParaRPr lang="en-US" sz="900">
                  <a:effectLst/>
                </a:endParaRPr>
              </a:p>
            </c:rich>
          </c:tx>
          <c:layout/>
          <c:overlay val="0"/>
        </c:title>
        <c:numFmt formatCode="0.00" sourceLinked="0"/>
        <c:majorTickMark val="out"/>
        <c:minorTickMark val="none"/>
        <c:tickLblPos val="nextTo"/>
        <c:crossAx val="-2094918600"/>
        <c:crosses val="autoZero"/>
        <c:crossBetween val="between"/>
      </c:valAx>
    </c:plotArea>
    <c:legend>
      <c:legendPos val="r"/>
      <c:layout>
        <c:manualLayout>
          <c:xMode val="edge"/>
          <c:yMode val="edge"/>
          <c:x val="0.897037885686539"/>
          <c:y val="0.0133987690928127"/>
          <c:w val="0.102962114313461"/>
          <c:h val="0.302488922345056"/>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11122594050744"/>
          <c:y val="0.0710188473094783"/>
          <c:w val="0.80099537037037"/>
          <c:h val="0.814586178639716"/>
        </c:manualLayout>
      </c:layout>
      <c:barChart>
        <c:barDir val="col"/>
        <c:grouping val="clustered"/>
        <c:varyColors val="0"/>
        <c:ser>
          <c:idx val="0"/>
          <c:order val="0"/>
          <c:tx>
            <c:v>U-235</c:v>
          </c:tx>
          <c:invertIfNegative val="0"/>
          <c:cat>
            <c:strRef>
              <c:f>'HST001001 FoM'!$K$16:$K$17</c:f>
              <c:strCache>
                <c:ptCount val="2"/>
                <c:pt idx="0">
                  <c:v>MG</c:v>
                </c:pt>
                <c:pt idx="1">
                  <c:v>CE</c:v>
                </c:pt>
              </c:strCache>
            </c:strRef>
          </c:cat>
          <c:val>
            <c:numRef>
              <c:f>'HST001001 FoM'!$B$10:$C$10</c:f>
              <c:numCache>
                <c:formatCode>0.000</c:formatCode>
                <c:ptCount val="2"/>
                <c:pt idx="0">
                  <c:v>1225.490196078432</c:v>
                </c:pt>
                <c:pt idx="1">
                  <c:v>963.6733686937213</c:v>
                </c:pt>
              </c:numCache>
            </c:numRef>
          </c:val>
        </c:ser>
        <c:ser>
          <c:idx val="1"/>
          <c:order val="1"/>
          <c:tx>
            <c:v>O</c:v>
          </c:tx>
          <c:invertIfNegative val="0"/>
          <c:cat>
            <c:strRef>
              <c:f>'HST001001 FoM'!$K$16:$K$17</c:f>
              <c:strCache>
                <c:ptCount val="2"/>
                <c:pt idx="0">
                  <c:v>MG</c:v>
                </c:pt>
                <c:pt idx="1">
                  <c:v>CE</c:v>
                </c:pt>
              </c:strCache>
            </c:strRef>
          </c:cat>
          <c:val>
            <c:numRef>
              <c:f>'HST001001 FoM'!$B$13:$C$13</c:f>
              <c:numCache>
                <c:formatCode>0.000</c:formatCode>
                <c:ptCount val="2"/>
                <c:pt idx="0">
                  <c:v>1696.18020218468</c:v>
                </c:pt>
                <c:pt idx="1">
                  <c:v>19.16575897632152</c:v>
                </c:pt>
              </c:numCache>
            </c:numRef>
          </c:val>
        </c:ser>
        <c:ser>
          <c:idx val="2"/>
          <c:order val="2"/>
          <c:tx>
            <c:v>H</c:v>
          </c:tx>
          <c:invertIfNegative val="0"/>
          <c:cat>
            <c:strRef>
              <c:f>'HST001001 FoM'!$K$16:$K$17</c:f>
              <c:strCache>
                <c:ptCount val="2"/>
                <c:pt idx="0">
                  <c:v>MG</c:v>
                </c:pt>
                <c:pt idx="1">
                  <c:v>CE</c:v>
                </c:pt>
              </c:strCache>
            </c:strRef>
          </c:cat>
          <c:val>
            <c:numRef>
              <c:f>'HST001001 FoM'!$B$16:$C$16</c:f>
              <c:numCache>
                <c:formatCode>0.000</c:formatCode>
                <c:ptCount val="2"/>
                <c:pt idx="0">
                  <c:v>358.0687205488475</c:v>
                </c:pt>
                <c:pt idx="1">
                  <c:v>7.583537825958656</c:v>
                </c:pt>
              </c:numCache>
            </c:numRef>
          </c:val>
        </c:ser>
        <c:ser>
          <c:idx val="3"/>
          <c:order val="3"/>
          <c:tx>
            <c:v>Fe</c:v>
          </c:tx>
          <c:invertIfNegative val="0"/>
          <c:cat>
            <c:strRef>
              <c:f>'HST001001 FoM'!$K$16:$K$17</c:f>
              <c:strCache>
                <c:ptCount val="2"/>
                <c:pt idx="0">
                  <c:v>MG</c:v>
                </c:pt>
                <c:pt idx="1">
                  <c:v>CE</c:v>
                </c:pt>
              </c:strCache>
            </c:strRef>
          </c:cat>
          <c:val>
            <c:numRef>
              <c:f>'HST001001 FoM'!$B$19:$C$19</c:f>
              <c:numCache>
                <c:formatCode>0.000</c:formatCode>
                <c:ptCount val="2"/>
                <c:pt idx="0">
                  <c:v>6051.803437424353</c:v>
                </c:pt>
                <c:pt idx="1">
                  <c:v>89.97259074995391</c:v>
                </c:pt>
              </c:numCache>
            </c:numRef>
          </c:val>
        </c:ser>
        <c:dLbls>
          <c:showLegendKey val="0"/>
          <c:showVal val="0"/>
          <c:showCatName val="0"/>
          <c:showSerName val="0"/>
          <c:showPercent val="0"/>
          <c:showBubbleSize val="0"/>
        </c:dLbls>
        <c:gapWidth val="150"/>
        <c:axId val="-2094299160"/>
        <c:axId val="-2092579368"/>
      </c:barChart>
      <c:catAx>
        <c:axId val="-2094299160"/>
        <c:scaling>
          <c:orientation val="minMax"/>
        </c:scaling>
        <c:delete val="0"/>
        <c:axPos val="b"/>
        <c:numFmt formatCode="#,##0" sourceLinked="0"/>
        <c:majorTickMark val="out"/>
        <c:minorTickMark val="none"/>
        <c:tickLblPos val="nextTo"/>
        <c:crossAx val="-2092579368"/>
        <c:crossesAt val="0.0"/>
        <c:auto val="1"/>
        <c:lblAlgn val="ctr"/>
        <c:lblOffset val="100"/>
        <c:noMultiLvlLbl val="0"/>
      </c:catAx>
      <c:valAx>
        <c:axId val="-2092579368"/>
        <c:scaling>
          <c:logBase val="10.0"/>
          <c:orientation val="minMax"/>
          <c:min val="1.0"/>
        </c:scaling>
        <c:delete val="0"/>
        <c:axPos val="l"/>
        <c:majorGridlines/>
        <c:title>
          <c:tx>
            <c:rich>
              <a:bodyPr rot="-5400000" vert="horz"/>
              <a:lstStyle/>
              <a:p>
                <a:pPr>
                  <a:defRPr/>
                </a:pPr>
                <a:r>
                  <a:rPr lang="en-US" sz="900" b="0" i="0" baseline="0">
                    <a:effectLst/>
                    <a:latin typeface="Times New Roman"/>
                    <a:cs typeface="Times New Roman"/>
                  </a:rPr>
                  <a:t>Figure of Merit (min</a:t>
                </a:r>
                <a:r>
                  <a:rPr lang="en-US" sz="900" b="0" i="0" baseline="30000">
                    <a:effectLst/>
                    <a:latin typeface="Times New Roman"/>
                    <a:cs typeface="Times New Roman"/>
                  </a:rPr>
                  <a:t>-1</a:t>
                </a:r>
                <a:r>
                  <a:rPr lang="en-US" sz="900" b="0" i="0" baseline="0">
                    <a:effectLst/>
                    <a:latin typeface="Times New Roman"/>
                    <a:cs typeface="Times New Roman"/>
                  </a:rPr>
                  <a:t>)</a:t>
                </a:r>
                <a:endParaRPr lang="en-US" sz="900">
                  <a:effectLst/>
                  <a:latin typeface="Times New Roman"/>
                  <a:cs typeface="Times New Roman"/>
                </a:endParaRPr>
              </a:p>
            </c:rich>
          </c:tx>
          <c:layout/>
          <c:overlay val="0"/>
        </c:title>
        <c:numFmt formatCode="0.0" sourceLinked="0"/>
        <c:majorTickMark val="out"/>
        <c:minorTickMark val="none"/>
        <c:tickLblPos val="nextTo"/>
        <c:crossAx val="-2094299160"/>
        <c:crosses val="autoZero"/>
        <c:crossBetween val="between"/>
      </c:valAx>
    </c:plotArea>
    <c:legend>
      <c:legendPos val="r"/>
      <c:layout>
        <c:manualLayout>
          <c:xMode val="edge"/>
          <c:yMode val="edge"/>
          <c:x val="0.888969816272966"/>
          <c:y val="0.0535058834662875"/>
          <c:w val="0.0925116652085156"/>
          <c:h val="0.390392883489946"/>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07346470616902"/>
          <c:y val="0.0442779291553133"/>
          <c:w val="0.850859806317314"/>
          <c:h val="0.752288184685361"/>
        </c:manualLayout>
      </c:layout>
      <c:barChart>
        <c:barDir val="col"/>
        <c:grouping val="clustered"/>
        <c:varyColors val="0"/>
        <c:ser>
          <c:idx val="0"/>
          <c:order val="0"/>
          <c:tx>
            <c:v>MG T3D</c:v>
          </c:tx>
          <c:invertIfNegative val="0"/>
          <c:errBars>
            <c:errBarType val="both"/>
            <c:errValType val="cust"/>
            <c:noEndCap val="0"/>
            <c:plus>
              <c:numRef>
                <c:f>'HMM017'!$R$3:$R$12</c:f>
                <c:numCache>
                  <c:formatCode>General</c:formatCode>
                  <c:ptCount val="10"/>
                  <c:pt idx="0">
                    <c:v>0.00023789</c:v>
                  </c:pt>
                  <c:pt idx="1">
                    <c:v>7.1709E-5</c:v>
                  </c:pt>
                  <c:pt idx="2">
                    <c:v>0.0001105</c:v>
                  </c:pt>
                  <c:pt idx="3">
                    <c:v>0.00015005</c:v>
                  </c:pt>
                  <c:pt idx="4">
                    <c:v>0.00016798</c:v>
                  </c:pt>
                  <c:pt idx="5">
                    <c:v>0.00016615</c:v>
                  </c:pt>
                  <c:pt idx="6">
                    <c:v>0.00016689</c:v>
                  </c:pt>
                  <c:pt idx="7">
                    <c:v>0.00015206</c:v>
                  </c:pt>
                  <c:pt idx="8">
                    <c:v>0.00010797</c:v>
                  </c:pt>
                  <c:pt idx="9">
                    <c:v>7.0378E-5</c:v>
                  </c:pt>
                </c:numCache>
              </c:numRef>
            </c:plus>
            <c:minus>
              <c:numRef>
                <c:f>'HMM017'!$R$3:$R$12</c:f>
                <c:numCache>
                  <c:formatCode>General</c:formatCode>
                  <c:ptCount val="10"/>
                  <c:pt idx="0">
                    <c:v>0.00023789</c:v>
                  </c:pt>
                  <c:pt idx="1">
                    <c:v>7.1709E-5</c:v>
                  </c:pt>
                  <c:pt idx="2">
                    <c:v>0.0001105</c:v>
                  </c:pt>
                  <c:pt idx="3">
                    <c:v>0.00015005</c:v>
                  </c:pt>
                  <c:pt idx="4">
                    <c:v>0.00016798</c:v>
                  </c:pt>
                  <c:pt idx="5">
                    <c:v>0.00016615</c:v>
                  </c:pt>
                  <c:pt idx="6">
                    <c:v>0.00016689</c:v>
                  </c:pt>
                  <c:pt idx="7">
                    <c:v>0.00015206</c:v>
                  </c:pt>
                  <c:pt idx="8">
                    <c:v>0.00010797</c:v>
                  </c:pt>
                  <c:pt idx="9">
                    <c:v>7.0378E-5</c:v>
                  </c:pt>
                </c:numCache>
              </c:numRef>
            </c:minus>
          </c:errBars>
          <c:cat>
            <c:strRef>
              <c:f>'HMM017'!$P$3:$P$12</c:f>
              <c:strCache>
                <c:ptCount val="10"/>
                <c:pt idx="0">
                  <c:v>C, reflector</c:v>
                </c:pt>
                <c:pt idx="1">
                  <c:v>U-235, fuel disk #1</c:v>
                </c:pt>
                <c:pt idx="2">
                  <c:v>U-235, fuel disk #2</c:v>
                </c:pt>
                <c:pt idx="3">
                  <c:v>U-235, fuel disk #3</c:v>
                </c:pt>
                <c:pt idx="4">
                  <c:v>U-235, fuel disk #4</c:v>
                </c:pt>
                <c:pt idx="5">
                  <c:v>U-235, fuel disk #5</c:v>
                </c:pt>
                <c:pt idx="6">
                  <c:v>U-235, fuel disk #6</c:v>
                </c:pt>
                <c:pt idx="7">
                  <c:v>U-235, fuel disk #7</c:v>
                </c:pt>
                <c:pt idx="8">
                  <c:v>U-235, fuel disk #8</c:v>
                </c:pt>
                <c:pt idx="9">
                  <c:v>U-235, fuel disk #9</c:v>
                </c:pt>
              </c:strCache>
            </c:strRef>
          </c:cat>
          <c:val>
            <c:numRef>
              <c:f>'HMM017'!$Q$3:$Q$12</c:f>
              <c:numCache>
                <c:formatCode>0.00E+00</c:formatCode>
                <c:ptCount val="10"/>
                <c:pt idx="0">
                  <c:v>0.035373</c:v>
                </c:pt>
                <c:pt idx="1">
                  <c:v>0.013124</c:v>
                </c:pt>
                <c:pt idx="2">
                  <c:v>0.026221</c:v>
                </c:pt>
                <c:pt idx="3">
                  <c:v>0.038011</c:v>
                </c:pt>
                <c:pt idx="4">
                  <c:v>0.048017</c:v>
                </c:pt>
                <c:pt idx="5">
                  <c:v>0.047746</c:v>
                </c:pt>
                <c:pt idx="6">
                  <c:v>0.044729</c:v>
                </c:pt>
                <c:pt idx="7">
                  <c:v>0.03729</c:v>
                </c:pt>
                <c:pt idx="8">
                  <c:v>0.025561</c:v>
                </c:pt>
                <c:pt idx="9">
                  <c:v>0.012642</c:v>
                </c:pt>
              </c:numCache>
            </c:numRef>
          </c:val>
        </c:ser>
        <c:ser>
          <c:idx val="1"/>
          <c:order val="1"/>
          <c:tx>
            <c:v>MG DP</c:v>
          </c:tx>
          <c:spPr>
            <a:pattFill prst="dkDnDiag">
              <a:fgClr>
                <a:schemeClr val="accent1"/>
              </a:fgClr>
              <a:bgClr>
                <a:schemeClr val="bg1"/>
              </a:bgClr>
            </a:pattFill>
          </c:spPr>
          <c:invertIfNegative val="0"/>
          <c:errBars>
            <c:errBarType val="both"/>
            <c:errValType val="cust"/>
            <c:noEndCap val="0"/>
            <c:plus>
              <c:numRef>
                <c:f>'HMM017'!$T$3:$T$12</c:f>
                <c:numCache>
                  <c:formatCode>General</c:formatCode>
                  <c:ptCount val="10"/>
                  <c:pt idx="0">
                    <c:v>0.000346586828626727</c:v>
                  </c:pt>
                  <c:pt idx="1">
                    <c:v>0.000129201756342223</c:v>
                  </c:pt>
                  <c:pt idx="2">
                    <c:v>0.00025772706369836</c:v>
                  </c:pt>
                  <c:pt idx="3">
                    <c:v>0.000372923251260506</c:v>
                  </c:pt>
                  <c:pt idx="4">
                    <c:v>0.000466450366651777</c:v>
                  </c:pt>
                  <c:pt idx="5">
                    <c:v>0.000468817801584636</c:v>
                  </c:pt>
                  <c:pt idx="6">
                    <c:v>0.000439516688985596</c:v>
                  </c:pt>
                  <c:pt idx="7">
                    <c:v>0.000367357232584976</c:v>
                  </c:pt>
                  <c:pt idx="8">
                    <c:v>0.000251152393706055</c:v>
                  </c:pt>
                  <c:pt idx="9">
                    <c:v>0.000124307750420169</c:v>
                  </c:pt>
                </c:numCache>
              </c:numRef>
            </c:plus>
            <c:minus>
              <c:numRef>
                <c:f>'HMM017'!$T$3:$T$12</c:f>
                <c:numCache>
                  <c:formatCode>General</c:formatCode>
                  <c:ptCount val="10"/>
                  <c:pt idx="0">
                    <c:v>0.000346586828626727</c:v>
                  </c:pt>
                  <c:pt idx="1">
                    <c:v>0.000129201756342223</c:v>
                  </c:pt>
                  <c:pt idx="2">
                    <c:v>0.00025772706369836</c:v>
                  </c:pt>
                  <c:pt idx="3">
                    <c:v>0.000372923251260506</c:v>
                  </c:pt>
                  <c:pt idx="4">
                    <c:v>0.000466450366651777</c:v>
                  </c:pt>
                  <c:pt idx="5">
                    <c:v>0.000468817801584636</c:v>
                  </c:pt>
                  <c:pt idx="6">
                    <c:v>0.000439516688985596</c:v>
                  </c:pt>
                  <c:pt idx="7">
                    <c:v>0.000367357232584976</c:v>
                  </c:pt>
                  <c:pt idx="8">
                    <c:v>0.000251152393706055</c:v>
                  </c:pt>
                  <c:pt idx="9">
                    <c:v>0.000124307750420169</c:v>
                  </c:pt>
                </c:numCache>
              </c:numRef>
            </c:minus>
          </c:errBars>
          <c:cat>
            <c:strRef>
              <c:f>'HMM017'!$P$3:$P$12</c:f>
              <c:strCache>
                <c:ptCount val="10"/>
                <c:pt idx="0">
                  <c:v>C, reflector</c:v>
                </c:pt>
                <c:pt idx="1">
                  <c:v>U-235, fuel disk #1</c:v>
                </c:pt>
                <c:pt idx="2">
                  <c:v>U-235, fuel disk #2</c:v>
                </c:pt>
                <c:pt idx="3">
                  <c:v>U-235, fuel disk #3</c:v>
                </c:pt>
                <c:pt idx="4">
                  <c:v>U-235, fuel disk #4</c:v>
                </c:pt>
                <c:pt idx="5">
                  <c:v>U-235, fuel disk #5</c:v>
                </c:pt>
                <c:pt idx="6">
                  <c:v>U-235, fuel disk #6</c:v>
                </c:pt>
                <c:pt idx="7">
                  <c:v>U-235, fuel disk #7</c:v>
                </c:pt>
                <c:pt idx="8">
                  <c:v>U-235, fuel disk #8</c:v>
                </c:pt>
                <c:pt idx="9">
                  <c:v>U-235, fuel disk #9</c:v>
                </c:pt>
              </c:strCache>
            </c:strRef>
          </c:cat>
          <c:val>
            <c:numRef>
              <c:f>'HMM017'!$S$3:$S$12</c:f>
              <c:numCache>
                <c:formatCode>0.0000</c:formatCode>
                <c:ptCount val="10"/>
                <c:pt idx="0">
                  <c:v>0.0366210728905505</c:v>
                </c:pt>
                <c:pt idx="1">
                  <c:v>0.0131517869298344</c:v>
                </c:pt>
                <c:pt idx="2">
                  <c:v>0.0254133132577844</c:v>
                </c:pt>
                <c:pt idx="3">
                  <c:v>0.0378232587336521</c:v>
                </c:pt>
                <c:pt idx="4">
                  <c:v>0.0457309937217509</c:v>
                </c:pt>
                <c:pt idx="5">
                  <c:v>0.0470639942043444</c:v>
                </c:pt>
                <c:pt idx="6">
                  <c:v>0.0435549737095506</c:v>
                </c:pt>
                <c:pt idx="7">
                  <c:v>0.036155690287496</c:v>
                </c:pt>
                <c:pt idx="8">
                  <c:v>0.0246183083783044</c:v>
                </c:pt>
                <c:pt idx="9">
                  <c:v>0.0124230379296955</c:v>
                </c:pt>
              </c:numCache>
            </c:numRef>
          </c:val>
        </c:ser>
        <c:ser>
          <c:idx val="2"/>
          <c:order val="2"/>
          <c:tx>
            <c:v>CE T3D</c:v>
          </c:tx>
          <c:invertIfNegative val="0"/>
          <c:errBars>
            <c:errBarType val="both"/>
            <c:errValType val="cust"/>
            <c:noEndCap val="0"/>
            <c:plus>
              <c:numRef>
                <c:f>'HMM017'!$V$3:$V$12</c:f>
                <c:numCache>
                  <c:formatCode>General</c:formatCode>
                  <c:ptCount val="10"/>
                  <c:pt idx="0">
                    <c:v>0.00030141</c:v>
                  </c:pt>
                  <c:pt idx="1">
                    <c:v>7.4845E-5</c:v>
                  </c:pt>
                  <c:pt idx="2">
                    <c:v>0.00011759</c:v>
                  </c:pt>
                  <c:pt idx="3">
                    <c:v>0.00015441</c:v>
                  </c:pt>
                  <c:pt idx="4">
                    <c:v>0.00017306</c:v>
                  </c:pt>
                  <c:pt idx="5">
                    <c:v>0.0001734</c:v>
                  </c:pt>
                  <c:pt idx="6">
                    <c:v>0.00016946</c:v>
                  </c:pt>
                  <c:pt idx="7">
                    <c:v>0.00015124</c:v>
                  </c:pt>
                  <c:pt idx="8">
                    <c:v>0.00011684</c:v>
                  </c:pt>
                  <c:pt idx="9">
                    <c:v>7.2426E-5</c:v>
                  </c:pt>
                </c:numCache>
              </c:numRef>
            </c:plus>
            <c:minus>
              <c:numRef>
                <c:f>'HMM017'!$V$3:$V$12</c:f>
                <c:numCache>
                  <c:formatCode>General</c:formatCode>
                  <c:ptCount val="10"/>
                  <c:pt idx="0">
                    <c:v>0.00030141</c:v>
                  </c:pt>
                  <c:pt idx="1">
                    <c:v>7.4845E-5</c:v>
                  </c:pt>
                  <c:pt idx="2">
                    <c:v>0.00011759</c:v>
                  </c:pt>
                  <c:pt idx="3">
                    <c:v>0.00015441</c:v>
                  </c:pt>
                  <c:pt idx="4">
                    <c:v>0.00017306</c:v>
                  </c:pt>
                  <c:pt idx="5">
                    <c:v>0.0001734</c:v>
                  </c:pt>
                  <c:pt idx="6">
                    <c:v>0.00016946</c:v>
                  </c:pt>
                  <c:pt idx="7">
                    <c:v>0.00015124</c:v>
                  </c:pt>
                  <c:pt idx="8">
                    <c:v>0.00011684</c:v>
                  </c:pt>
                  <c:pt idx="9">
                    <c:v>7.2426E-5</c:v>
                  </c:pt>
                </c:numCache>
              </c:numRef>
            </c:minus>
          </c:errBars>
          <c:cat>
            <c:strRef>
              <c:f>'HMM017'!$P$3:$P$12</c:f>
              <c:strCache>
                <c:ptCount val="10"/>
                <c:pt idx="0">
                  <c:v>C, reflector</c:v>
                </c:pt>
                <c:pt idx="1">
                  <c:v>U-235, fuel disk #1</c:v>
                </c:pt>
                <c:pt idx="2">
                  <c:v>U-235, fuel disk #2</c:v>
                </c:pt>
                <c:pt idx="3">
                  <c:v>U-235, fuel disk #3</c:v>
                </c:pt>
                <c:pt idx="4">
                  <c:v>U-235, fuel disk #4</c:v>
                </c:pt>
                <c:pt idx="5">
                  <c:v>U-235, fuel disk #5</c:v>
                </c:pt>
                <c:pt idx="6">
                  <c:v>U-235, fuel disk #6</c:v>
                </c:pt>
                <c:pt idx="7">
                  <c:v>U-235, fuel disk #7</c:v>
                </c:pt>
                <c:pt idx="8">
                  <c:v>U-235, fuel disk #8</c:v>
                </c:pt>
                <c:pt idx="9">
                  <c:v>U-235, fuel disk #9</c:v>
                </c:pt>
              </c:strCache>
            </c:strRef>
          </c:cat>
          <c:val>
            <c:numRef>
              <c:f>'HMM017'!$U$3:$U$12</c:f>
              <c:numCache>
                <c:formatCode>0.00E+00</c:formatCode>
                <c:ptCount val="10"/>
                <c:pt idx="0">
                  <c:v>0.036127</c:v>
                </c:pt>
                <c:pt idx="1">
                  <c:v>0.012636</c:v>
                </c:pt>
                <c:pt idx="2">
                  <c:v>0.024984</c:v>
                </c:pt>
                <c:pt idx="3">
                  <c:v>0.038169</c:v>
                </c:pt>
                <c:pt idx="4">
                  <c:v>0.045282</c:v>
                </c:pt>
                <c:pt idx="5">
                  <c:v>0.045771</c:v>
                </c:pt>
                <c:pt idx="6">
                  <c:v>0.044522</c:v>
                </c:pt>
                <c:pt idx="7">
                  <c:v>0.036876</c:v>
                </c:pt>
                <c:pt idx="8">
                  <c:v>0.025184</c:v>
                </c:pt>
                <c:pt idx="9">
                  <c:v>0.012359</c:v>
                </c:pt>
              </c:numCache>
            </c:numRef>
          </c:val>
        </c:ser>
        <c:ser>
          <c:idx val="3"/>
          <c:order val="3"/>
          <c:tx>
            <c:v>CE DP</c:v>
          </c:tx>
          <c:spPr>
            <a:pattFill prst="dkDnDiag">
              <a:fgClr>
                <a:schemeClr val="accent3"/>
              </a:fgClr>
              <a:bgClr>
                <a:prstClr val="white"/>
              </a:bgClr>
            </a:pattFill>
          </c:spPr>
          <c:invertIfNegative val="0"/>
          <c:errBars>
            <c:errBarType val="both"/>
            <c:errValType val="cust"/>
            <c:noEndCap val="0"/>
            <c:plus>
              <c:numRef>
                <c:f>'HMM017'!$X$3:$X$12</c:f>
                <c:numCache>
                  <c:formatCode>General</c:formatCode>
                  <c:ptCount val="10"/>
                  <c:pt idx="0">
                    <c:v>0.000440456586831548</c:v>
                  </c:pt>
                  <c:pt idx="1">
                    <c:v>0.000143458644945885</c:v>
                  </c:pt>
                  <c:pt idx="2">
                    <c:v>0.000315390567866125</c:v>
                  </c:pt>
                  <c:pt idx="3">
                    <c:v>0.000484536437181879</c:v>
                  </c:pt>
                  <c:pt idx="4">
                    <c:v>0.000583187516795838</c:v>
                  </c:pt>
                  <c:pt idx="5">
                    <c:v>0.000642714984803251</c:v>
                  </c:pt>
                  <c:pt idx="6">
                    <c:v>0.000537393490141939</c:v>
                  </c:pt>
                  <c:pt idx="7">
                    <c:v>0.000496414694077461</c:v>
                  </c:pt>
                  <c:pt idx="8">
                    <c:v>0.000309417292164682</c:v>
                  </c:pt>
                  <c:pt idx="9">
                    <c:v>0.000144311851635872</c:v>
                  </c:pt>
                </c:numCache>
              </c:numRef>
            </c:plus>
            <c:minus>
              <c:numRef>
                <c:f>'HMM017'!$X$3:$X$12</c:f>
                <c:numCache>
                  <c:formatCode>General</c:formatCode>
                  <c:ptCount val="10"/>
                  <c:pt idx="0">
                    <c:v>0.000440456586831548</c:v>
                  </c:pt>
                  <c:pt idx="1">
                    <c:v>0.000143458644945885</c:v>
                  </c:pt>
                  <c:pt idx="2">
                    <c:v>0.000315390567866125</c:v>
                  </c:pt>
                  <c:pt idx="3">
                    <c:v>0.000484536437181879</c:v>
                  </c:pt>
                  <c:pt idx="4">
                    <c:v>0.000583187516795838</c:v>
                  </c:pt>
                  <c:pt idx="5">
                    <c:v>0.000642714984803251</c:v>
                  </c:pt>
                  <c:pt idx="6">
                    <c:v>0.000537393490141939</c:v>
                  </c:pt>
                  <c:pt idx="7">
                    <c:v>0.000496414694077461</c:v>
                  </c:pt>
                  <c:pt idx="8">
                    <c:v>0.000309417292164682</c:v>
                  </c:pt>
                  <c:pt idx="9">
                    <c:v>0.000144311851635872</c:v>
                  </c:pt>
                </c:numCache>
              </c:numRef>
            </c:minus>
          </c:errBars>
          <c:cat>
            <c:strRef>
              <c:f>'HMM017'!$P$3:$P$12</c:f>
              <c:strCache>
                <c:ptCount val="10"/>
                <c:pt idx="0">
                  <c:v>C, reflector</c:v>
                </c:pt>
                <c:pt idx="1">
                  <c:v>U-235, fuel disk #1</c:v>
                </c:pt>
                <c:pt idx="2">
                  <c:v>U-235, fuel disk #2</c:v>
                </c:pt>
                <c:pt idx="3">
                  <c:v>U-235, fuel disk #3</c:v>
                </c:pt>
                <c:pt idx="4">
                  <c:v>U-235, fuel disk #4</c:v>
                </c:pt>
                <c:pt idx="5">
                  <c:v>U-235, fuel disk #5</c:v>
                </c:pt>
                <c:pt idx="6">
                  <c:v>U-235, fuel disk #6</c:v>
                </c:pt>
                <c:pt idx="7">
                  <c:v>U-235, fuel disk #7</c:v>
                </c:pt>
                <c:pt idx="8">
                  <c:v>U-235, fuel disk #8</c:v>
                </c:pt>
                <c:pt idx="9">
                  <c:v>U-235, fuel disk #9</c:v>
                </c:pt>
              </c:strCache>
            </c:strRef>
          </c:cat>
          <c:val>
            <c:numRef>
              <c:f>'HMM017'!$W$3:$W$12</c:f>
              <c:numCache>
                <c:formatCode>0.0000</c:formatCode>
                <c:ptCount val="10"/>
                <c:pt idx="0">
                  <c:v>0.036273624203147</c:v>
                </c:pt>
                <c:pt idx="1">
                  <c:v>0.0128883395789242</c:v>
                </c:pt>
                <c:pt idx="2">
                  <c:v>0.0250566914490862</c:v>
                </c:pt>
                <c:pt idx="3">
                  <c:v>0.0375895415464993</c:v>
                </c:pt>
                <c:pt idx="4">
                  <c:v>0.0447605667723777</c:v>
                </c:pt>
                <c:pt idx="5">
                  <c:v>0.0461234113464763</c:v>
                </c:pt>
                <c:pt idx="6">
                  <c:v>0.0448658825522462</c:v>
                </c:pt>
                <c:pt idx="7">
                  <c:v>0.0364981037077765</c:v>
                </c:pt>
                <c:pt idx="8">
                  <c:v>0.0245546415127524</c:v>
                </c:pt>
                <c:pt idx="9">
                  <c:v>0.0125288726734707</c:v>
                </c:pt>
              </c:numCache>
            </c:numRef>
          </c:val>
        </c:ser>
        <c:dLbls>
          <c:showLegendKey val="0"/>
          <c:showVal val="0"/>
          <c:showCatName val="0"/>
          <c:showSerName val="0"/>
          <c:showPercent val="0"/>
          <c:showBubbleSize val="0"/>
        </c:dLbls>
        <c:gapWidth val="150"/>
        <c:axId val="-2089356248"/>
        <c:axId val="-2089354840"/>
      </c:barChart>
      <c:catAx>
        <c:axId val="-2089356248"/>
        <c:scaling>
          <c:orientation val="minMax"/>
        </c:scaling>
        <c:delete val="0"/>
        <c:axPos val="b"/>
        <c:majorTickMark val="out"/>
        <c:minorTickMark val="none"/>
        <c:tickLblPos val="nextTo"/>
        <c:crossAx val="-2089354840"/>
        <c:crosses val="autoZero"/>
        <c:auto val="1"/>
        <c:lblAlgn val="ctr"/>
        <c:lblOffset val="100"/>
        <c:noMultiLvlLbl val="0"/>
      </c:catAx>
      <c:valAx>
        <c:axId val="-2089354840"/>
        <c:scaling>
          <c:orientation val="minMax"/>
          <c:max val="0.05"/>
        </c:scaling>
        <c:delete val="0"/>
        <c:axPos val="l"/>
        <c:majorGridlines/>
        <c:title>
          <c:tx>
            <c:rich>
              <a:bodyPr rot="-5400000" vert="horz"/>
              <a:lstStyle/>
              <a:p>
                <a:pPr>
                  <a:defRPr b="0"/>
                </a:pPr>
                <a:r>
                  <a:rPr lang="en-US" b="0"/>
                  <a:t>Nuclide Sensitivity Coefficient</a:t>
                </a:r>
              </a:p>
            </c:rich>
          </c:tx>
          <c:layout>
            <c:manualLayout>
              <c:xMode val="edge"/>
              <c:yMode val="edge"/>
              <c:x val="0.0171498290830357"/>
              <c:y val="0.179091302494104"/>
            </c:manualLayout>
          </c:layout>
          <c:overlay val="0"/>
        </c:title>
        <c:numFmt formatCode="#,##0.00" sourceLinked="0"/>
        <c:majorTickMark val="out"/>
        <c:minorTickMark val="none"/>
        <c:tickLblPos val="nextTo"/>
        <c:crossAx val="-2089356248"/>
        <c:crosses val="autoZero"/>
        <c:crossBetween val="between"/>
      </c:valAx>
    </c:plotArea>
    <c:legend>
      <c:legendPos val="r"/>
      <c:layout>
        <c:manualLayout>
          <c:xMode val="edge"/>
          <c:yMode val="edge"/>
          <c:x val="0.870243391326747"/>
          <c:y val="0.03315198559012"/>
          <c:w val="0.115867782152231"/>
          <c:h val="0.243397197966058"/>
        </c:manualLayout>
      </c:layout>
      <c:overlay val="0"/>
      <c:spPr>
        <a:solidFill>
          <a:schemeClr val="bg1"/>
        </a:solidFill>
        <a:ln>
          <a:solidFill>
            <a:schemeClr val="bg1"/>
          </a:solidFill>
        </a:ln>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0879744459025955"/>
          <c:y val="0.0720620842572062"/>
          <c:w val="0.781898148148148"/>
          <c:h val="0.817405764966741"/>
        </c:manualLayout>
      </c:layout>
      <c:barChart>
        <c:barDir val="col"/>
        <c:grouping val="clustered"/>
        <c:varyColors val="0"/>
        <c:ser>
          <c:idx val="0"/>
          <c:order val="0"/>
          <c:tx>
            <c:v>C</c:v>
          </c:tx>
          <c:invertIfNegative val="0"/>
          <c:cat>
            <c:strRef>
              <c:f>'HMM017001 FoM'!$K$16:$K$17</c:f>
              <c:strCache>
                <c:ptCount val="2"/>
                <c:pt idx="0">
                  <c:v>MG</c:v>
                </c:pt>
                <c:pt idx="1">
                  <c:v>CE</c:v>
                </c:pt>
              </c:strCache>
            </c:strRef>
          </c:cat>
          <c:val>
            <c:numRef>
              <c:f>'HMM017001 FoM'!$B$10:$C$10</c:f>
              <c:numCache>
                <c:formatCode>0.000</c:formatCode>
                <c:ptCount val="2"/>
                <c:pt idx="0">
                  <c:v>2.417174079849508</c:v>
                </c:pt>
                <c:pt idx="1">
                  <c:v>4.72522620602893</c:v>
                </c:pt>
              </c:numCache>
            </c:numRef>
          </c:val>
        </c:ser>
        <c:ser>
          <c:idx val="1"/>
          <c:order val="1"/>
          <c:tx>
            <c:v>U-235 #1</c:v>
          </c:tx>
          <c:invertIfNegative val="0"/>
          <c:cat>
            <c:strRef>
              <c:f>'HMM017001 FoM'!$K$16:$K$17</c:f>
              <c:strCache>
                <c:ptCount val="2"/>
                <c:pt idx="0">
                  <c:v>MG</c:v>
                </c:pt>
                <c:pt idx="1">
                  <c:v>CE</c:v>
                </c:pt>
              </c:strCache>
            </c:strRef>
          </c:cat>
          <c:val>
            <c:numRef>
              <c:f>'HMM017001 FoM'!$B$13:$C$13</c:f>
              <c:numCache>
                <c:formatCode>0.000</c:formatCode>
                <c:ptCount val="2"/>
                <c:pt idx="0">
                  <c:v>3.587006427915518</c:v>
                </c:pt>
                <c:pt idx="1">
                  <c:v>9.351359762520347</c:v>
                </c:pt>
              </c:numCache>
            </c:numRef>
          </c:val>
        </c:ser>
        <c:ser>
          <c:idx val="2"/>
          <c:order val="2"/>
          <c:tx>
            <c:v>U-235 #2</c:v>
          </c:tx>
          <c:invertIfNegative val="0"/>
          <c:cat>
            <c:strRef>
              <c:f>'HMM017001 FoM'!$K$16:$K$17</c:f>
              <c:strCache>
                <c:ptCount val="2"/>
                <c:pt idx="0">
                  <c:v>MG</c:v>
                </c:pt>
                <c:pt idx="1">
                  <c:v>CE</c:v>
                </c:pt>
              </c:strCache>
            </c:strRef>
          </c:cat>
          <c:val>
            <c:numRef>
              <c:f>'HMM017001 FoM'!$B$16:$C$16</c:f>
              <c:numCache>
                <c:formatCode>0.000</c:formatCode>
                <c:ptCount val="2"/>
                <c:pt idx="0">
                  <c:v>6.151187326782565</c:v>
                </c:pt>
                <c:pt idx="1">
                  <c:v>14.7361173985212</c:v>
                </c:pt>
              </c:numCache>
            </c:numRef>
          </c:val>
        </c:ser>
        <c:ser>
          <c:idx val="3"/>
          <c:order val="3"/>
          <c:tx>
            <c:v>U-235 #3</c:v>
          </c:tx>
          <c:invertIfNegative val="0"/>
          <c:cat>
            <c:strRef>
              <c:f>'HMM017001 FoM'!$K$16:$K$17</c:f>
              <c:strCache>
                <c:ptCount val="2"/>
                <c:pt idx="0">
                  <c:v>MG</c:v>
                </c:pt>
                <c:pt idx="1">
                  <c:v>CE</c:v>
                </c:pt>
              </c:strCache>
            </c:strRef>
          </c:cat>
          <c:val>
            <c:numRef>
              <c:f>'HMM017001 FoM'!$B$19:$C$19</c:f>
              <c:numCache>
                <c:formatCode>0.000</c:formatCode>
                <c:ptCount val="2"/>
                <c:pt idx="0">
                  <c:v>7.133921396741909</c:v>
                </c:pt>
                <c:pt idx="1">
                  <c:v>20.34505208333329</c:v>
                </c:pt>
              </c:numCache>
            </c:numRef>
          </c:val>
        </c:ser>
        <c:ser>
          <c:idx val="4"/>
          <c:order val="4"/>
          <c:tx>
            <c:v>U-235 #4</c:v>
          </c:tx>
          <c:invertIfNegative val="0"/>
          <c:val>
            <c:numRef>
              <c:f>'HMM017001 FoM'!$B$22:$C$22</c:f>
              <c:numCache>
                <c:formatCode>0.000</c:formatCode>
                <c:ptCount val="2"/>
                <c:pt idx="0">
                  <c:v>8.85770975056689</c:v>
                </c:pt>
                <c:pt idx="1">
                  <c:v>22.54299399815327</c:v>
                </c:pt>
              </c:numCache>
            </c:numRef>
          </c:val>
        </c:ser>
        <c:ser>
          <c:idx val="5"/>
          <c:order val="5"/>
          <c:tx>
            <c:v>U-235 #5</c:v>
          </c:tx>
          <c:invertIfNegative val="0"/>
          <c:val>
            <c:numRef>
              <c:f>'HMM017001 FoM'!$B$25:$C$25</c:f>
              <c:numCache>
                <c:formatCode>0.000</c:formatCode>
                <c:ptCount val="2"/>
                <c:pt idx="0">
                  <c:v>8.85770975056689</c:v>
                </c:pt>
                <c:pt idx="1">
                  <c:v>22.54299399815327</c:v>
                </c:pt>
              </c:numCache>
            </c:numRef>
          </c:val>
        </c:ser>
        <c:ser>
          <c:idx val="6"/>
          <c:order val="6"/>
          <c:tx>
            <c:v>U-235 #6</c:v>
          </c:tx>
          <c:invertIfNegative val="0"/>
          <c:val>
            <c:numRef>
              <c:f>'HMM017001 FoM'!$B$28:$C$28</c:f>
              <c:numCache>
                <c:formatCode>0.000</c:formatCode>
                <c:ptCount val="2"/>
                <c:pt idx="0">
                  <c:v>7.926000324648973</c:v>
                </c:pt>
                <c:pt idx="1">
                  <c:v>22.54299399815327</c:v>
                </c:pt>
              </c:numCache>
            </c:numRef>
          </c:val>
        </c:ser>
        <c:ser>
          <c:idx val="7"/>
          <c:order val="7"/>
          <c:tx>
            <c:v>U-235 #7</c:v>
          </c:tx>
          <c:invertIfNegative val="0"/>
          <c:val>
            <c:numRef>
              <c:f>'HMM017001 FoM'!$B$31:$C$31</c:f>
              <c:numCache>
                <c:formatCode>0.000</c:formatCode>
                <c:ptCount val="2"/>
                <c:pt idx="0">
                  <c:v>6.454904488069268</c:v>
                </c:pt>
                <c:pt idx="1">
                  <c:v>19.36471346420781</c:v>
                </c:pt>
              </c:numCache>
            </c:numRef>
          </c:val>
        </c:ser>
        <c:ser>
          <c:idx val="8"/>
          <c:order val="8"/>
          <c:tx>
            <c:v>U-235 #8</c:v>
          </c:tx>
          <c:invertIfNegative val="0"/>
          <c:val>
            <c:numRef>
              <c:f>'HMM017001 FoM'!$B$34:$C$34</c:f>
              <c:numCache>
                <c:formatCode>0.000</c:formatCode>
                <c:ptCount val="2"/>
                <c:pt idx="0">
                  <c:v>6.151187326782565</c:v>
                </c:pt>
                <c:pt idx="1">
                  <c:v>15.3837822936358</c:v>
                </c:pt>
              </c:numCache>
            </c:numRef>
          </c:val>
        </c:ser>
        <c:ser>
          <c:idx val="9"/>
          <c:order val="9"/>
          <c:tx>
            <c:v>U-235 #9</c:v>
          </c:tx>
          <c:invertIfNegative val="0"/>
          <c:val>
            <c:numRef>
              <c:f>'HMM017001 FoM'!$B$37:$C$37</c:f>
              <c:numCache>
                <c:formatCode>0.000</c:formatCode>
                <c:ptCount val="2"/>
                <c:pt idx="0">
                  <c:v>3.460042871315192</c:v>
                </c:pt>
                <c:pt idx="1">
                  <c:v>9.351359762520347</c:v>
                </c:pt>
              </c:numCache>
            </c:numRef>
          </c:val>
        </c:ser>
        <c:dLbls>
          <c:showLegendKey val="0"/>
          <c:showVal val="0"/>
          <c:showCatName val="0"/>
          <c:showSerName val="0"/>
          <c:showPercent val="0"/>
          <c:showBubbleSize val="0"/>
        </c:dLbls>
        <c:gapWidth val="150"/>
        <c:axId val="-2009200616"/>
        <c:axId val="-2009197608"/>
      </c:barChart>
      <c:catAx>
        <c:axId val="-2009200616"/>
        <c:scaling>
          <c:orientation val="minMax"/>
        </c:scaling>
        <c:delete val="0"/>
        <c:axPos val="b"/>
        <c:numFmt formatCode="#,##0" sourceLinked="0"/>
        <c:majorTickMark val="out"/>
        <c:minorTickMark val="none"/>
        <c:tickLblPos val="nextTo"/>
        <c:crossAx val="-2009197608"/>
        <c:crossesAt val="0.0"/>
        <c:auto val="1"/>
        <c:lblAlgn val="ctr"/>
        <c:lblOffset val="100"/>
        <c:noMultiLvlLbl val="0"/>
      </c:catAx>
      <c:valAx>
        <c:axId val="-2009197608"/>
        <c:scaling>
          <c:logBase val="10.0"/>
          <c:orientation val="minMax"/>
        </c:scaling>
        <c:delete val="0"/>
        <c:axPos val="l"/>
        <c:majorGridlines/>
        <c:title>
          <c:tx>
            <c:rich>
              <a:bodyPr rot="-5400000" vert="horz"/>
              <a:lstStyle/>
              <a:p>
                <a:pPr>
                  <a:defRPr/>
                </a:pPr>
                <a:r>
                  <a:rPr lang="en-US" sz="900" b="0" i="0" baseline="0">
                    <a:effectLst/>
                    <a:latin typeface="Times New Roman"/>
                    <a:cs typeface="Times New Roman"/>
                  </a:rPr>
                  <a:t>Figure of Merit (min</a:t>
                </a:r>
                <a:r>
                  <a:rPr lang="en-US" sz="900" b="0" i="0" baseline="30000">
                    <a:effectLst/>
                    <a:latin typeface="Times New Roman"/>
                    <a:cs typeface="Times New Roman"/>
                  </a:rPr>
                  <a:t>-1</a:t>
                </a:r>
                <a:r>
                  <a:rPr lang="en-US" sz="900" b="0" i="0" baseline="0">
                    <a:effectLst/>
                    <a:latin typeface="Times New Roman"/>
                    <a:cs typeface="Times New Roman"/>
                  </a:rPr>
                  <a:t>)</a:t>
                </a:r>
                <a:endParaRPr lang="en-US" sz="900">
                  <a:effectLst/>
                  <a:latin typeface="Times New Roman"/>
                  <a:cs typeface="Times New Roman"/>
                </a:endParaRPr>
              </a:p>
            </c:rich>
          </c:tx>
          <c:layout/>
          <c:overlay val="0"/>
        </c:title>
        <c:numFmt formatCode="0.0" sourceLinked="0"/>
        <c:majorTickMark val="out"/>
        <c:minorTickMark val="none"/>
        <c:tickLblPos val="nextTo"/>
        <c:crossAx val="-2009200616"/>
        <c:crosses val="autoZero"/>
        <c:crossBetween val="between"/>
      </c:valAx>
    </c:plotArea>
    <c:legend>
      <c:legendPos val="r"/>
      <c:layout>
        <c:manualLayout>
          <c:xMode val="edge"/>
          <c:yMode val="edge"/>
          <c:x val="0.862928149606299"/>
          <c:y val="0.0"/>
          <c:w val="0.118553331875182"/>
          <c:h val="0.94671945108857"/>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0975510234096114"/>
          <c:y val="0.0416599903861561"/>
          <c:w val="0.813095688451416"/>
          <c:h val="0.814324627463547"/>
        </c:manualLayout>
      </c:layout>
      <c:barChart>
        <c:barDir val="col"/>
        <c:grouping val="clustered"/>
        <c:varyColors val="0"/>
        <c:ser>
          <c:idx val="0"/>
          <c:order val="0"/>
          <c:tx>
            <c:v>MG T3D</c:v>
          </c:tx>
          <c:invertIfNegative val="0"/>
          <c:errBars>
            <c:errBarType val="both"/>
            <c:errValType val="cust"/>
            <c:noEndCap val="0"/>
            <c:plus>
              <c:numRef>
                <c:f>'HMF018'!$R$4:$R$12</c:f>
                <c:numCache>
                  <c:formatCode>General</c:formatCode>
                  <c:ptCount val="9"/>
                  <c:pt idx="0">
                    <c:v>9.187E-5</c:v>
                  </c:pt>
                  <c:pt idx="1">
                    <c:v>9.775E-5</c:v>
                  </c:pt>
                  <c:pt idx="2">
                    <c:v>9.529E-5</c:v>
                  </c:pt>
                  <c:pt idx="3">
                    <c:v>9.4363E-5</c:v>
                  </c:pt>
                  <c:pt idx="4">
                    <c:v>9.1945E-5</c:v>
                  </c:pt>
                  <c:pt idx="5">
                    <c:v>9.8241E-5</c:v>
                  </c:pt>
                  <c:pt idx="6">
                    <c:v>8.8609E-5</c:v>
                  </c:pt>
                  <c:pt idx="7">
                    <c:v>7.288E-5</c:v>
                  </c:pt>
                  <c:pt idx="8">
                    <c:v>5.309E-5</c:v>
                  </c:pt>
                </c:numCache>
              </c:numRef>
            </c:plus>
            <c:minus>
              <c:numRef>
                <c:f>'HMF018'!$R$4:$R$12</c:f>
                <c:numCache>
                  <c:formatCode>General</c:formatCode>
                  <c:ptCount val="9"/>
                  <c:pt idx="0">
                    <c:v>9.187E-5</c:v>
                  </c:pt>
                  <c:pt idx="1">
                    <c:v>9.775E-5</c:v>
                  </c:pt>
                  <c:pt idx="2">
                    <c:v>9.529E-5</c:v>
                  </c:pt>
                  <c:pt idx="3">
                    <c:v>9.4363E-5</c:v>
                  </c:pt>
                  <c:pt idx="4">
                    <c:v>9.1945E-5</c:v>
                  </c:pt>
                  <c:pt idx="5">
                    <c:v>9.8241E-5</c:v>
                  </c:pt>
                  <c:pt idx="6">
                    <c:v>8.8609E-5</c:v>
                  </c:pt>
                  <c:pt idx="7">
                    <c:v>7.288E-5</c:v>
                  </c:pt>
                  <c:pt idx="8">
                    <c:v>5.309E-5</c:v>
                  </c:pt>
                </c:numCache>
              </c:numRef>
            </c:minus>
          </c:errBars>
          <c:cat>
            <c:strRef>
              <c:f>'HMF018'!$P$4:$P$12</c:f>
              <c:strCache>
                <c:ptCount val="9"/>
                <c:pt idx="0">
                  <c:v>U-235, fuel layer #2</c:v>
                </c:pt>
                <c:pt idx="1">
                  <c:v>U-235, fuel layer #3</c:v>
                </c:pt>
                <c:pt idx="2">
                  <c:v>U-235, fuel layer #4</c:v>
                </c:pt>
                <c:pt idx="3">
                  <c:v>U-235, fuel layer #5</c:v>
                </c:pt>
                <c:pt idx="4">
                  <c:v>U-235, fuel layer #6</c:v>
                </c:pt>
                <c:pt idx="5">
                  <c:v>U-235, fuel layer #7</c:v>
                </c:pt>
                <c:pt idx="6">
                  <c:v>U-235, fuel layer #8</c:v>
                </c:pt>
                <c:pt idx="7">
                  <c:v>U-235, fuel layer #9</c:v>
                </c:pt>
                <c:pt idx="8">
                  <c:v>U-235, fuel layer #10</c:v>
                </c:pt>
              </c:strCache>
            </c:strRef>
          </c:cat>
          <c:val>
            <c:numRef>
              <c:f>'HMF018'!$Q$4:$Q$12</c:f>
              <c:numCache>
                <c:formatCode>0.0000</c:formatCode>
                <c:ptCount val="9"/>
                <c:pt idx="0">
                  <c:v>0.06567</c:v>
                </c:pt>
                <c:pt idx="1">
                  <c:v>0.068052</c:v>
                </c:pt>
                <c:pt idx="2">
                  <c:v>0.066245</c:v>
                </c:pt>
                <c:pt idx="3">
                  <c:v>0.083937</c:v>
                </c:pt>
                <c:pt idx="4">
                  <c:v>0.089252</c:v>
                </c:pt>
                <c:pt idx="5">
                  <c:v>0.10866</c:v>
                </c:pt>
                <c:pt idx="6">
                  <c:v>0.11584</c:v>
                </c:pt>
                <c:pt idx="7">
                  <c:v>0.10866</c:v>
                </c:pt>
                <c:pt idx="8">
                  <c:v>0.095206</c:v>
                </c:pt>
              </c:numCache>
            </c:numRef>
          </c:val>
        </c:ser>
        <c:ser>
          <c:idx val="1"/>
          <c:order val="1"/>
          <c:tx>
            <c:v>MG DP</c:v>
          </c:tx>
          <c:spPr>
            <a:pattFill prst="dkDnDiag">
              <a:fgClr>
                <a:schemeClr val="accent1"/>
              </a:fgClr>
              <a:bgClr>
                <a:schemeClr val="bg1"/>
              </a:bgClr>
            </a:pattFill>
          </c:spPr>
          <c:invertIfNegative val="0"/>
          <c:errBars>
            <c:errBarType val="both"/>
            <c:errValType val="cust"/>
            <c:noEndCap val="0"/>
            <c:plus>
              <c:numRef>
                <c:f>'HMF018'!$T$4:$T$12</c:f>
                <c:numCache>
                  <c:formatCode>General</c:formatCode>
                  <c:ptCount val="9"/>
                  <c:pt idx="0">
                    <c:v>0.000919948766953964</c:v>
                  </c:pt>
                  <c:pt idx="1">
                    <c:v>0.000957754880664401</c:v>
                  </c:pt>
                  <c:pt idx="2">
                    <c:v>0.000922783291954599</c:v>
                  </c:pt>
                  <c:pt idx="3">
                    <c:v>0.00116526843814169</c:v>
                  </c:pt>
                  <c:pt idx="4">
                    <c:v>0.00124850189800895</c:v>
                  </c:pt>
                  <c:pt idx="5">
                    <c:v>0.00151991535409785</c:v>
                  </c:pt>
                  <c:pt idx="6">
                    <c:v>0.0016259559601977</c:v>
                  </c:pt>
                  <c:pt idx="7">
                    <c:v>0.00151991535409785</c:v>
                  </c:pt>
                  <c:pt idx="8">
                    <c:v>0.00132582857072062</c:v>
                  </c:pt>
                </c:numCache>
              </c:numRef>
            </c:plus>
            <c:minus>
              <c:numRef>
                <c:f>'HMF018'!$T$4:$T$12</c:f>
                <c:numCache>
                  <c:formatCode>General</c:formatCode>
                  <c:ptCount val="9"/>
                  <c:pt idx="0">
                    <c:v>0.000919948766953964</c:v>
                  </c:pt>
                  <c:pt idx="1">
                    <c:v>0.000957754880664401</c:v>
                  </c:pt>
                  <c:pt idx="2">
                    <c:v>0.000922783291954599</c:v>
                  </c:pt>
                  <c:pt idx="3">
                    <c:v>0.00116526843814169</c:v>
                  </c:pt>
                  <c:pt idx="4">
                    <c:v>0.00124850189800895</c:v>
                  </c:pt>
                  <c:pt idx="5">
                    <c:v>0.00151991535409785</c:v>
                  </c:pt>
                  <c:pt idx="6">
                    <c:v>0.0016259559601977</c:v>
                  </c:pt>
                  <c:pt idx="7">
                    <c:v>0.00151991535409785</c:v>
                  </c:pt>
                  <c:pt idx="8">
                    <c:v>0.00132582857072062</c:v>
                  </c:pt>
                </c:numCache>
              </c:numRef>
            </c:minus>
          </c:errBars>
          <c:cat>
            <c:strRef>
              <c:f>'HMF018'!$P$4:$P$12</c:f>
              <c:strCache>
                <c:ptCount val="9"/>
                <c:pt idx="0">
                  <c:v>U-235, fuel layer #2</c:v>
                </c:pt>
                <c:pt idx="1">
                  <c:v>U-235, fuel layer #3</c:v>
                </c:pt>
                <c:pt idx="2">
                  <c:v>U-235, fuel layer #4</c:v>
                </c:pt>
                <c:pt idx="3">
                  <c:v>U-235, fuel layer #5</c:v>
                </c:pt>
                <c:pt idx="4">
                  <c:v>U-235, fuel layer #6</c:v>
                </c:pt>
                <c:pt idx="5">
                  <c:v>U-235, fuel layer #7</c:v>
                </c:pt>
                <c:pt idx="6">
                  <c:v>U-235, fuel layer #8</c:v>
                </c:pt>
                <c:pt idx="7">
                  <c:v>U-235, fuel layer #9</c:v>
                </c:pt>
                <c:pt idx="8">
                  <c:v>U-235, fuel layer #10</c:v>
                </c:pt>
              </c:strCache>
            </c:strRef>
          </c:cat>
          <c:val>
            <c:numRef>
              <c:f>'HMF018'!$S$4:$S$12</c:f>
              <c:numCache>
                <c:formatCode>0.0000</c:formatCode>
                <c:ptCount val="9"/>
                <c:pt idx="0">
                  <c:v>0.0651290498743963</c:v>
                </c:pt>
                <c:pt idx="1">
                  <c:v>0.0671283511997723</c:v>
                </c:pt>
                <c:pt idx="2">
                  <c:v>0.0675051724670266</c:v>
                </c:pt>
                <c:pt idx="3">
                  <c:v>0.0818309627988723</c:v>
                </c:pt>
                <c:pt idx="4">
                  <c:v>0.0888531304480939</c:v>
                </c:pt>
                <c:pt idx="5">
                  <c:v>0.106996582058453</c:v>
                </c:pt>
                <c:pt idx="6">
                  <c:v>0.11234782496399</c:v>
                </c:pt>
                <c:pt idx="7">
                  <c:v>0.104032898322462</c:v>
                </c:pt>
                <c:pt idx="8">
                  <c:v>0.0866943069404697</c:v>
                </c:pt>
              </c:numCache>
            </c:numRef>
          </c:val>
        </c:ser>
        <c:ser>
          <c:idx val="2"/>
          <c:order val="2"/>
          <c:tx>
            <c:v>CE T3D</c:v>
          </c:tx>
          <c:invertIfNegative val="0"/>
          <c:errBars>
            <c:errBarType val="both"/>
            <c:errValType val="cust"/>
            <c:noEndCap val="0"/>
            <c:plus>
              <c:numRef>
                <c:f>'HMF018'!$V$4:$V$12</c:f>
                <c:numCache>
                  <c:formatCode>General</c:formatCode>
                  <c:ptCount val="9"/>
                  <c:pt idx="0">
                    <c:v>0.00012847</c:v>
                  </c:pt>
                  <c:pt idx="1">
                    <c:v>0.00014022</c:v>
                  </c:pt>
                  <c:pt idx="2">
                    <c:v>0.00012825</c:v>
                  </c:pt>
                  <c:pt idx="3">
                    <c:v>0.0001393</c:v>
                  </c:pt>
                  <c:pt idx="4">
                    <c:v>0.00012705</c:v>
                  </c:pt>
                  <c:pt idx="5">
                    <c:v>0.00012772</c:v>
                  </c:pt>
                  <c:pt idx="6">
                    <c:v>0.00012401</c:v>
                  </c:pt>
                  <c:pt idx="7">
                    <c:v>0.00010501</c:v>
                  </c:pt>
                  <c:pt idx="8">
                    <c:v>7.496E-5</c:v>
                  </c:pt>
                </c:numCache>
              </c:numRef>
            </c:plus>
            <c:minus>
              <c:numRef>
                <c:f>'HMF018'!$V$4:$V$12</c:f>
                <c:numCache>
                  <c:formatCode>General</c:formatCode>
                  <c:ptCount val="9"/>
                  <c:pt idx="0">
                    <c:v>0.00012847</c:v>
                  </c:pt>
                  <c:pt idx="1">
                    <c:v>0.00014022</c:v>
                  </c:pt>
                  <c:pt idx="2">
                    <c:v>0.00012825</c:v>
                  </c:pt>
                  <c:pt idx="3">
                    <c:v>0.0001393</c:v>
                  </c:pt>
                  <c:pt idx="4">
                    <c:v>0.00012705</c:v>
                  </c:pt>
                  <c:pt idx="5">
                    <c:v>0.00012772</c:v>
                  </c:pt>
                  <c:pt idx="6">
                    <c:v>0.00012401</c:v>
                  </c:pt>
                  <c:pt idx="7">
                    <c:v>0.00010501</c:v>
                  </c:pt>
                  <c:pt idx="8">
                    <c:v>7.496E-5</c:v>
                  </c:pt>
                </c:numCache>
              </c:numRef>
            </c:minus>
          </c:errBars>
          <c:cat>
            <c:strRef>
              <c:f>'HMF018'!$P$4:$P$12</c:f>
              <c:strCache>
                <c:ptCount val="9"/>
                <c:pt idx="0">
                  <c:v>U-235, fuel layer #2</c:v>
                </c:pt>
                <c:pt idx="1">
                  <c:v>U-235, fuel layer #3</c:v>
                </c:pt>
                <c:pt idx="2">
                  <c:v>U-235, fuel layer #4</c:v>
                </c:pt>
                <c:pt idx="3">
                  <c:v>U-235, fuel layer #5</c:v>
                </c:pt>
                <c:pt idx="4">
                  <c:v>U-235, fuel layer #6</c:v>
                </c:pt>
                <c:pt idx="5">
                  <c:v>U-235, fuel layer #7</c:v>
                </c:pt>
                <c:pt idx="6">
                  <c:v>U-235, fuel layer #8</c:v>
                </c:pt>
                <c:pt idx="7">
                  <c:v>U-235, fuel layer #9</c:v>
                </c:pt>
                <c:pt idx="8">
                  <c:v>U-235, fuel layer #10</c:v>
                </c:pt>
              </c:strCache>
            </c:strRef>
          </c:cat>
          <c:val>
            <c:numRef>
              <c:f>'HMF018'!$U$4:$U$12</c:f>
              <c:numCache>
                <c:formatCode>0.0000</c:formatCode>
                <c:ptCount val="9"/>
                <c:pt idx="0">
                  <c:v>0.064896</c:v>
                </c:pt>
                <c:pt idx="1">
                  <c:v>0.067932</c:v>
                </c:pt>
                <c:pt idx="2">
                  <c:v>0.065546</c:v>
                </c:pt>
                <c:pt idx="3">
                  <c:v>0.083303</c:v>
                </c:pt>
                <c:pt idx="4">
                  <c:v>0.088249</c:v>
                </c:pt>
                <c:pt idx="5">
                  <c:v>0.1072</c:v>
                </c:pt>
                <c:pt idx="6">
                  <c:v>0.11381</c:v>
                </c:pt>
                <c:pt idx="7">
                  <c:v>0.10444</c:v>
                </c:pt>
                <c:pt idx="8">
                  <c:v>0.087446</c:v>
                </c:pt>
              </c:numCache>
            </c:numRef>
          </c:val>
        </c:ser>
        <c:ser>
          <c:idx val="3"/>
          <c:order val="3"/>
          <c:tx>
            <c:v>CE DP</c:v>
          </c:tx>
          <c:spPr>
            <a:pattFill prst="dkDnDiag">
              <a:fgClr>
                <a:schemeClr val="accent3"/>
              </a:fgClr>
              <a:bgClr>
                <a:schemeClr val="bg1"/>
              </a:bgClr>
            </a:pattFill>
          </c:spPr>
          <c:invertIfNegative val="0"/>
          <c:errBars>
            <c:errBarType val="both"/>
            <c:errValType val="cust"/>
            <c:noEndCap val="0"/>
            <c:plus>
              <c:numRef>
                <c:f>'HMF018'!$X$4:$X$12</c:f>
                <c:numCache>
                  <c:formatCode>General</c:formatCode>
                  <c:ptCount val="9"/>
                  <c:pt idx="0">
                    <c:v>0.000908841916474135</c:v>
                  </c:pt>
                  <c:pt idx="1">
                    <c:v>0.000950459162011538</c:v>
                  </c:pt>
                  <c:pt idx="2">
                    <c:v>0.000930101376508618</c:v>
                  </c:pt>
                  <c:pt idx="3">
                    <c:v>0.00116634712614181</c:v>
                  </c:pt>
                  <c:pt idx="4">
                    <c:v>0.00122773381699138</c:v>
                  </c:pt>
                  <c:pt idx="5">
                    <c:v>0.00148895377805337</c:v>
                  </c:pt>
                  <c:pt idx="6">
                    <c:v>0.00159047335382974</c:v>
                  </c:pt>
                  <c:pt idx="7">
                    <c:v>0.00145793390767726</c:v>
                  </c:pt>
                  <c:pt idx="8">
                    <c:v>0.00123392943840094</c:v>
                  </c:pt>
                </c:numCache>
              </c:numRef>
            </c:plus>
            <c:minus>
              <c:numRef>
                <c:f>'HMF018'!$X$4:$X$12</c:f>
                <c:numCache>
                  <c:formatCode>General</c:formatCode>
                  <c:ptCount val="9"/>
                  <c:pt idx="0">
                    <c:v>0.000908841916474135</c:v>
                  </c:pt>
                  <c:pt idx="1">
                    <c:v>0.000950459162011538</c:v>
                  </c:pt>
                  <c:pt idx="2">
                    <c:v>0.000930101376508618</c:v>
                  </c:pt>
                  <c:pt idx="3">
                    <c:v>0.00116634712614181</c:v>
                  </c:pt>
                  <c:pt idx="4">
                    <c:v>0.00122773381699138</c:v>
                  </c:pt>
                  <c:pt idx="5">
                    <c:v>0.00148895377805337</c:v>
                  </c:pt>
                  <c:pt idx="6">
                    <c:v>0.00159047335382974</c:v>
                  </c:pt>
                  <c:pt idx="7">
                    <c:v>0.00145793390767726</c:v>
                  </c:pt>
                  <c:pt idx="8">
                    <c:v>0.00123392943840094</c:v>
                  </c:pt>
                </c:numCache>
              </c:numRef>
            </c:minus>
          </c:errBars>
          <c:cat>
            <c:strRef>
              <c:f>'HMF018'!$P$4:$P$12</c:f>
              <c:strCache>
                <c:ptCount val="9"/>
                <c:pt idx="0">
                  <c:v>U-235, fuel layer #2</c:v>
                </c:pt>
                <c:pt idx="1">
                  <c:v>U-235, fuel layer #3</c:v>
                </c:pt>
                <c:pt idx="2">
                  <c:v>U-235, fuel layer #4</c:v>
                </c:pt>
                <c:pt idx="3">
                  <c:v>U-235, fuel layer #5</c:v>
                </c:pt>
                <c:pt idx="4">
                  <c:v>U-235, fuel layer #6</c:v>
                </c:pt>
                <c:pt idx="5">
                  <c:v>U-235, fuel layer #7</c:v>
                </c:pt>
                <c:pt idx="6">
                  <c:v>U-235, fuel layer #8</c:v>
                </c:pt>
                <c:pt idx="7">
                  <c:v>U-235, fuel layer #9</c:v>
                </c:pt>
                <c:pt idx="8">
                  <c:v>U-235, fuel layer #10</c:v>
                </c:pt>
              </c:strCache>
            </c:strRef>
          </c:cat>
          <c:val>
            <c:numRef>
              <c:f>'HMF018'!$W$4:$W$12</c:f>
              <c:numCache>
                <c:formatCode>0.0000</c:formatCode>
                <c:ptCount val="9"/>
                <c:pt idx="0">
                  <c:v>0.0650308130377108</c:v>
                </c:pt>
                <c:pt idx="1">
                  <c:v>0.0681423653524617</c:v>
                </c:pt>
                <c:pt idx="2">
                  <c:v>0.0674320319580345</c:v>
                </c:pt>
                <c:pt idx="3">
                  <c:v>0.0836561450861801</c:v>
                </c:pt>
                <c:pt idx="4">
                  <c:v>0.0878135658542544</c:v>
                </c:pt>
                <c:pt idx="5">
                  <c:v>0.105646515946147</c:v>
                </c:pt>
                <c:pt idx="6">
                  <c:v>0.113133686097471</c:v>
                </c:pt>
                <c:pt idx="7">
                  <c:v>0.104715967310623</c:v>
                </c:pt>
                <c:pt idx="8">
                  <c:v>0.0855084215320339</c:v>
                </c:pt>
              </c:numCache>
            </c:numRef>
          </c:val>
        </c:ser>
        <c:dLbls>
          <c:showLegendKey val="0"/>
          <c:showVal val="0"/>
          <c:showCatName val="0"/>
          <c:showSerName val="0"/>
          <c:showPercent val="0"/>
          <c:showBubbleSize val="0"/>
        </c:dLbls>
        <c:gapWidth val="150"/>
        <c:axId val="2126338024"/>
        <c:axId val="2138918984"/>
      </c:barChart>
      <c:catAx>
        <c:axId val="2126338024"/>
        <c:scaling>
          <c:orientation val="minMax"/>
        </c:scaling>
        <c:delete val="0"/>
        <c:axPos val="b"/>
        <c:majorTickMark val="out"/>
        <c:minorTickMark val="none"/>
        <c:tickLblPos val="nextTo"/>
        <c:crossAx val="2138918984"/>
        <c:crosses val="autoZero"/>
        <c:auto val="1"/>
        <c:lblAlgn val="ctr"/>
        <c:lblOffset val="100"/>
        <c:noMultiLvlLbl val="0"/>
      </c:catAx>
      <c:valAx>
        <c:axId val="2138918984"/>
        <c:scaling>
          <c:orientation val="minMax"/>
          <c:max val="0.12"/>
        </c:scaling>
        <c:delete val="0"/>
        <c:axPos val="l"/>
        <c:majorGridlines/>
        <c:title>
          <c:tx>
            <c:rich>
              <a:bodyPr rot="-5400000" vert="horz"/>
              <a:lstStyle/>
              <a:p>
                <a:pPr>
                  <a:defRPr b="0"/>
                </a:pPr>
                <a:r>
                  <a:rPr lang="en-US" b="0"/>
                  <a:t>Nuclide Sensitivity Coefficient</a:t>
                </a:r>
              </a:p>
            </c:rich>
          </c:tx>
          <c:layout/>
          <c:overlay val="0"/>
        </c:title>
        <c:numFmt formatCode="0.00" sourceLinked="0"/>
        <c:majorTickMark val="out"/>
        <c:minorTickMark val="none"/>
        <c:tickLblPos val="nextTo"/>
        <c:crossAx val="2126338024"/>
        <c:crosses val="autoZero"/>
        <c:crossBetween val="between"/>
      </c:valAx>
    </c:plotArea>
    <c:legend>
      <c:legendPos val="r"/>
      <c:layout>
        <c:manualLayout>
          <c:xMode val="edge"/>
          <c:yMode val="edge"/>
          <c:x val="0.871898579866476"/>
          <c:y val="0.000406359720707309"/>
          <c:w val="0.11357407759954"/>
          <c:h val="0.243028890736519"/>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28799599472031"/>
          <c:y val="0.0699300699300699"/>
          <c:w val="0.693824586955532"/>
          <c:h val="0.805558826394683"/>
        </c:manualLayout>
      </c:layout>
      <c:barChart>
        <c:barDir val="col"/>
        <c:grouping val="clustered"/>
        <c:varyColors val="0"/>
        <c:ser>
          <c:idx val="0"/>
          <c:order val="0"/>
          <c:tx>
            <c:v>U-235 #2</c:v>
          </c:tx>
          <c:invertIfNegative val="0"/>
          <c:cat>
            <c:strRef>
              <c:f>'HMF018001 FoM'!$K$16:$K$17</c:f>
              <c:strCache>
                <c:ptCount val="2"/>
                <c:pt idx="0">
                  <c:v>MG</c:v>
                </c:pt>
                <c:pt idx="1">
                  <c:v>CE</c:v>
                </c:pt>
              </c:strCache>
            </c:strRef>
          </c:cat>
          <c:val>
            <c:numRef>
              <c:f>'HMF018001 FoM'!$B$10:$C$10</c:f>
              <c:numCache>
                <c:formatCode>0.000</c:formatCode>
                <c:ptCount val="2"/>
                <c:pt idx="0">
                  <c:v>340.5447080714545</c:v>
                </c:pt>
                <c:pt idx="1">
                  <c:v>297.6190476190477</c:v>
                </c:pt>
              </c:numCache>
            </c:numRef>
          </c:val>
        </c:ser>
        <c:ser>
          <c:idx val="1"/>
          <c:order val="1"/>
          <c:tx>
            <c:v>U-235 #3</c:v>
          </c:tx>
          <c:invertIfNegative val="0"/>
          <c:cat>
            <c:strRef>
              <c:f>'HMF018001 FoM'!$K$16:$K$17</c:f>
              <c:strCache>
                <c:ptCount val="2"/>
                <c:pt idx="0">
                  <c:v>MG</c:v>
                </c:pt>
                <c:pt idx="1">
                  <c:v>CE</c:v>
                </c:pt>
              </c:strCache>
            </c:strRef>
          </c:cat>
          <c:val>
            <c:numRef>
              <c:f>'HMF018001 FoM'!$B$13:$C$13</c:f>
              <c:numCache>
                <c:formatCode>0.000</c:formatCode>
                <c:ptCount val="2"/>
                <c:pt idx="0">
                  <c:v>340.5447080714545</c:v>
                </c:pt>
                <c:pt idx="1">
                  <c:v>269.9492495410863</c:v>
                </c:pt>
              </c:numCache>
            </c:numRef>
          </c:val>
        </c:ser>
        <c:ser>
          <c:idx val="2"/>
          <c:order val="2"/>
          <c:tx>
            <c:v>U-235 #4</c:v>
          </c:tx>
          <c:invertIfNegative val="0"/>
          <c:cat>
            <c:strRef>
              <c:f>'HMF018001 FoM'!$K$16:$K$17</c:f>
              <c:strCache>
                <c:ptCount val="2"/>
                <c:pt idx="0">
                  <c:v>MG</c:v>
                </c:pt>
                <c:pt idx="1">
                  <c:v>CE</c:v>
                </c:pt>
              </c:strCache>
            </c:strRef>
          </c:cat>
          <c:val>
            <c:numRef>
              <c:f>'HMF018001 FoM'!$B$16:$C$16</c:f>
              <c:numCache>
                <c:formatCode>0.000</c:formatCode>
                <c:ptCount val="2"/>
                <c:pt idx="0">
                  <c:v>340.5447080714545</c:v>
                </c:pt>
                <c:pt idx="1">
                  <c:v>297.6190476190477</c:v>
                </c:pt>
              </c:numCache>
            </c:numRef>
          </c:val>
        </c:ser>
        <c:ser>
          <c:idx val="3"/>
          <c:order val="3"/>
          <c:tx>
            <c:v>U-235 #5</c:v>
          </c:tx>
          <c:invertIfNegative val="0"/>
          <c:cat>
            <c:strRef>
              <c:f>'HMF018001 FoM'!$K$16:$K$17</c:f>
              <c:strCache>
                <c:ptCount val="2"/>
                <c:pt idx="0">
                  <c:v>MG</c:v>
                </c:pt>
                <c:pt idx="1">
                  <c:v>CE</c:v>
                </c:pt>
              </c:strCache>
            </c:strRef>
          </c:cat>
          <c:val>
            <c:numRef>
              <c:f>'HMF018001 FoM'!$B$19:$C$19</c:f>
              <c:numCache>
                <c:formatCode>0.000</c:formatCode>
                <c:ptCount val="2"/>
                <c:pt idx="0">
                  <c:v>551.6261386942564</c:v>
                </c:pt>
                <c:pt idx="1">
                  <c:v>411.9294776734224</c:v>
                </c:pt>
              </c:numCache>
            </c:numRef>
          </c:val>
        </c:ser>
        <c:ser>
          <c:idx val="4"/>
          <c:order val="4"/>
          <c:tx>
            <c:v>U-235 #6</c:v>
          </c:tx>
          <c:invertIfNegative val="0"/>
          <c:val>
            <c:numRef>
              <c:f>'HMF018001 FoM'!$B$22:$C$22</c:f>
              <c:numCache>
                <c:formatCode>0.000</c:formatCode>
                <c:ptCount val="2"/>
                <c:pt idx="0">
                  <c:v>667.4676278200471</c:v>
                </c:pt>
                <c:pt idx="1">
                  <c:v>607.3858114674441</c:v>
                </c:pt>
              </c:numCache>
            </c:numRef>
          </c:val>
        </c:ser>
        <c:ser>
          <c:idx val="5"/>
          <c:order val="5"/>
          <c:tx>
            <c:v>U-235 #7</c:v>
          </c:tx>
          <c:invertIfNegative val="0"/>
          <c:val>
            <c:numRef>
              <c:f>'HMF018001 FoM'!$B$25:$C$25</c:f>
              <c:numCache>
                <c:formatCode>0.000</c:formatCode>
                <c:ptCount val="2"/>
                <c:pt idx="0">
                  <c:v>824.0341084198158</c:v>
                </c:pt>
                <c:pt idx="1">
                  <c:v>826.719576719577</c:v>
                </c:pt>
              </c:numCache>
            </c:numRef>
          </c:val>
        </c:ser>
        <c:ser>
          <c:idx val="6"/>
          <c:order val="6"/>
          <c:tx>
            <c:v>U-235 #8</c:v>
          </c:tx>
          <c:invertIfNegative val="0"/>
          <c:val>
            <c:numRef>
              <c:f>'HMF018001 FoM'!$B$28:$C$28</c:f>
              <c:numCache>
                <c:formatCode>0.000</c:formatCode>
                <c:ptCount val="2"/>
                <c:pt idx="0">
                  <c:v>1042.91816846883</c:v>
                </c:pt>
                <c:pt idx="1">
                  <c:v>983.8646202282564</c:v>
                </c:pt>
              </c:numCache>
            </c:numRef>
          </c:val>
        </c:ser>
        <c:ser>
          <c:idx val="7"/>
          <c:order val="7"/>
          <c:tx>
            <c:v>U-235 #9</c:v>
          </c:tx>
          <c:invertIfNegative val="0"/>
          <c:val>
            <c:numRef>
              <c:f>'HMF018001 FoM'!$B$31:$C$31</c:f>
              <c:numCache>
                <c:formatCode>0.000</c:formatCode>
                <c:ptCount val="2"/>
                <c:pt idx="0">
                  <c:v>1362.178832285818</c:v>
                </c:pt>
                <c:pt idx="1">
                  <c:v>1190.476190476191</c:v>
                </c:pt>
              </c:numCache>
            </c:numRef>
          </c:val>
        </c:ser>
        <c:ser>
          <c:idx val="8"/>
          <c:order val="8"/>
          <c:tx>
            <c:v>U-235 #10</c:v>
          </c:tx>
          <c:invertIfNegative val="0"/>
          <c:val>
            <c:numRef>
              <c:f>'HMF018001 FoM'!$B$34:$C$34</c:f>
              <c:numCache>
                <c:formatCode>0.000</c:formatCode>
                <c:ptCount val="2"/>
                <c:pt idx="0">
                  <c:v>1854.076743944586</c:v>
                </c:pt>
                <c:pt idx="1">
                  <c:v>1469.723691945914</c:v>
                </c:pt>
              </c:numCache>
            </c:numRef>
          </c:val>
        </c:ser>
        <c:dLbls>
          <c:showLegendKey val="0"/>
          <c:showVal val="0"/>
          <c:showCatName val="0"/>
          <c:showSerName val="0"/>
          <c:showPercent val="0"/>
          <c:showBubbleSize val="0"/>
        </c:dLbls>
        <c:gapWidth val="150"/>
        <c:axId val="-2009164008"/>
        <c:axId val="-2009161032"/>
      </c:barChart>
      <c:catAx>
        <c:axId val="-2009164008"/>
        <c:scaling>
          <c:orientation val="minMax"/>
        </c:scaling>
        <c:delete val="0"/>
        <c:axPos val="b"/>
        <c:numFmt formatCode="#,##0" sourceLinked="0"/>
        <c:majorTickMark val="out"/>
        <c:minorTickMark val="none"/>
        <c:tickLblPos val="nextTo"/>
        <c:crossAx val="-2009161032"/>
        <c:crossesAt val="0.0"/>
        <c:auto val="1"/>
        <c:lblAlgn val="ctr"/>
        <c:lblOffset val="100"/>
        <c:noMultiLvlLbl val="0"/>
      </c:catAx>
      <c:valAx>
        <c:axId val="-2009161032"/>
        <c:scaling>
          <c:logBase val="10.0"/>
          <c:orientation val="minMax"/>
        </c:scaling>
        <c:delete val="0"/>
        <c:axPos val="l"/>
        <c:majorGridlines/>
        <c:title>
          <c:tx>
            <c:rich>
              <a:bodyPr rot="-5400000" vert="horz"/>
              <a:lstStyle/>
              <a:p>
                <a:pPr>
                  <a:defRPr/>
                </a:pPr>
                <a:r>
                  <a:rPr lang="en-US" sz="900" b="0" i="0" baseline="0">
                    <a:effectLst/>
                    <a:latin typeface="Times New Roman"/>
                    <a:cs typeface="Times New Roman"/>
                  </a:rPr>
                  <a:t>Figure of Merit (min</a:t>
                </a:r>
                <a:r>
                  <a:rPr lang="en-US" sz="900" b="0" i="0" baseline="30000">
                    <a:effectLst/>
                    <a:latin typeface="Times New Roman"/>
                    <a:cs typeface="Times New Roman"/>
                  </a:rPr>
                  <a:t>-1</a:t>
                </a:r>
                <a:r>
                  <a:rPr lang="en-US" sz="900" b="0" i="0" baseline="0">
                    <a:effectLst/>
                    <a:latin typeface="Times New Roman"/>
                    <a:cs typeface="Times New Roman"/>
                  </a:rPr>
                  <a:t>)</a:t>
                </a:r>
                <a:endParaRPr lang="en-US" sz="900">
                  <a:effectLst/>
                  <a:latin typeface="Times New Roman"/>
                  <a:cs typeface="Times New Roman"/>
                </a:endParaRPr>
              </a:p>
            </c:rich>
          </c:tx>
          <c:layout>
            <c:manualLayout>
              <c:xMode val="edge"/>
              <c:yMode val="edge"/>
              <c:x val="0.0023121387283237"/>
              <c:y val="0.233333474520634"/>
            </c:manualLayout>
          </c:layout>
          <c:overlay val="0"/>
        </c:title>
        <c:numFmt formatCode="0.0" sourceLinked="0"/>
        <c:majorTickMark val="out"/>
        <c:minorTickMark val="none"/>
        <c:tickLblPos val="nextTo"/>
        <c:crossAx val="-2009164008"/>
        <c:crosses val="autoZero"/>
        <c:crossBetween val="between"/>
      </c:valAx>
    </c:plotArea>
    <c:legend>
      <c:legendPos val="r"/>
      <c:layout/>
      <c:overlay val="0"/>
    </c:legend>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11122594050744"/>
          <c:y val="0.0306539509536785"/>
          <c:w val="0.823935549722951"/>
          <c:h val="0.870776566757493"/>
        </c:manualLayout>
      </c:layout>
      <c:barChart>
        <c:barDir val="col"/>
        <c:grouping val="clustered"/>
        <c:varyColors val="0"/>
        <c:ser>
          <c:idx val="0"/>
          <c:order val="0"/>
          <c:tx>
            <c:v>MG T3D</c:v>
          </c:tx>
          <c:invertIfNegative val="0"/>
          <c:errBars>
            <c:errBarType val="both"/>
            <c:errValType val="cust"/>
            <c:noEndCap val="0"/>
            <c:plus>
              <c:numRef>
                <c:f>'HMF093'!$R$4:$R$7</c:f>
                <c:numCache>
                  <c:formatCode>General</c:formatCode>
                  <c:ptCount val="4"/>
                  <c:pt idx="0">
                    <c:v>0.000130225054924158</c:v>
                  </c:pt>
                  <c:pt idx="1">
                    <c:v>5.1968E-6</c:v>
                  </c:pt>
                  <c:pt idx="2">
                    <c:v>0.00048649</c:v>
                  </c:pt>
                  <c:pt idx="3">
                    <c:v>1.2525E-5</c:v>
                  </c:pt>
                </c:numCache>
              </c:numRef>
            </c:plus>
            <c:minus>
              <c:numRef>
                <c:f>'HMF093'!$R$4:$R$7</c:f>
                <c:numCache>
                  <c:formatCode>General</c:formatCode>
                  <c:ptCount val="4"/>
                  <c:pt idx="0">
                    <c:v>0.000130225054924158</c:v>
                  </c:pt>
                  <c:pt idx="1">
                    <c:v>5.1968E-6</c:v>
                  </c:pt>
                  <c:pt idx="2">
                    <c:v>0.00048649</c:v>
                  </c:pt>
                  <c:pt idx="3">
                    <c:v>1.2525E-5</c:v>
                  </c:pt>
                </c:numCache>
              </c:numRef>
            </c:minus>
          </c:errBars>
          <c:cat>
            <c:strRef>
              <c:f>'HMF093'!$P$4:$P$7</c:f>
              <c:strCache>
                <c:ptCount val="4"/>
                <c:pt idx="0">
                  <c:v>Mo, reflector</c:v>
                </c:pt>
                <c:pt idx="1">
                  <c:v>U-234, HEU fuel</c:v>
                </c:pt>
                <c:pt idx="2">
                  <c:v>U-235, HEU fuel</c:v>
                </c:pt>
                <c:pt idx="3">
                  <c:v>U-238, HEU fuel</c:v>
                </c:pt>
              </c:strCache>
            </c:strRef>
          </c:cat>
          <c:val>
            <c:numRef>
              <c:f>'HMF093'!$Q$4:$Q$7</c:f>
              <c:numCache>
                <c:formatCode>0.0000</c:formatCode>
                <c:ptCount val="4"/>
                <c:pt idx="0">
                  <c:v>0.126753</c:v>
                </c:pt>
                <c:pt idx="1">
                  <c:v>0.0067156</c:v>
                </c:pt>
                <c:pt idx="2">
                  <c:v>0.71953</c:v>
                </c:pt>
                <c:pt idx="3">
                  <c:v>0.0068938</c:v>
                </c:pt>
              </c:numCache>
            </c:numRef>
          </c:val>
        </c:ser>
        <c:ser>
          <c:idx val="1"/>
          <c:order val="1"/>
          <c:tx>
            <c:v>MG DP</c:v>
          </c:tx>
          <c:spPr>
            <a:pattFill prst="dkDnDiag">
              <a:fgClr>
                <a:schemeClr val="accent1"/>
              </a:fgClr>
              <a:bgClr>
                <a:schemeClr val="bg1"/>
              </a:bgClr>
            </a:pattFill>
          </c:spPr>
          <c:invertIfNegative val="0"/>
          <c:errBars>
            <c:errBarType val="both"/>
            <c:errValType val="cust"/>
            <c:noEndCap val="0"/>
            <c:plus>
              <c:numRef>
                <c:f>'HMF093'!$T$4:$T$7</c:f>
                <c:numCache>
                  <c:formatCode>General</c:formatCode>
                  <c:ptCount val="4"/>
                  <c:pt idx="0">
                    <c:v>0.00165275361945907</c:v>
                  </c:pt>
                  <c:pt idx="1">
                    <c:v>8.9340098081881E-5</c:v>
                  </c:pt>
                  <c:pt idx="2">
                    <c:v>0.00895680603541459</c:v>
                  </c:pt>
                  <c:pt idx="3">
                    <c:v>9.37679524012383E-5</c:v>
                  </c:pt>
                </c:numCache>
              </c:numRef>
            </c:plus>
            <c:minus>
              <c:numRef>
                <c:f>'HMF093'!$T$4:$T$7</c:f>
                <c:numCache>
                  <c:formatCode>General</c:formatCode>
                  <c:ptCount val="4"/>
                  <c:pt idx="0">
                    <c:v>0.00165275361945907</c:v>
                  </c:pt>
                  <c:pt idx="1">
                    <c:v>8.9340098081881E-5</c:v>
                  </c:pt>
                  <c:pt idx="2">
                    <c:v>0.00895680603541459</c:v>
                  </c:pt>
                  <c:pt idx="3">
                    <c:v>9.37679524012383E-5</c:v>
                  </c:pt>
                </c:numCache>
              </c:numRef>
            </c:minus>
          </c:errBars>
          <c:cat>
            <c:strRef>
              <c:f>'HMF093'!$P$4:$P$7</c:f>
              <c:strCache>
                <c:ptCount val="4"/>
                <c:pt idx="0">
                  <c:v>Mo, reflector</c:v>
                </c:pt>
                <c:pt idx="1">
                  <c:v>U-234, HEU fuel</c:v>
                </c:pt>
                <c:pt idx="2">
                  <c:v>U-235, HEU fuel</c:v>
                </c:pt>
                <c:pt idx="3">
                  <c:v>U-238, HEU fuel</c:v>
                </c:pt>
              </c:strCache>
            </c:strRef>
          </c:cat>
          <c:val>
            <c:numRef>
              <c:f>'HMF093'!$S$4:$S$7</c:f>
              <c:numCache>
                <c:formatCode>0.0000</c:formatCode>
                <c:ptCount val="4"/>
                <c:pt idx="0">
                  <c:v>0.12574364773699</c:v>
                </c:pt>
                <c:pt idx="1">
                  <c:v>0.0068222501545709</c:v>
                </c:pt>
                <c:pt idx="2">
                  <c:v>0.731694948651085</c:v>
                </c:pt>
                <c:pt idx="3">
                  <c:v>0.00712496218754738</c:v>
                </c:pt>
              </c:numCache>
            </c:numRef>
          </c:val>
        </c:ser>
        <c:ser>
          <c:idx val="2"/>
          <c:order val="2"/>
          <c:tx>
            <c:v>CE T3D</c:v>
          </c:tx>
          <c:invertIfNegative val="0"/>
          <c:errBars>
            <c:errBarType val="both"/>
            <c:errValType val="cust"/>
            <c:noEndCap val="0"/>
            <c:plus>
              <c:numRef>
                <c:f>'HMF093'!$V$4:$V$7</c:f>
                <c:numCache>
                  <c:formatCode>General</c:formatCode>
                  <c:ptCount val="4"/>
                  <c:pt idx="0">
                    <c:v>0.000184655172971136</c:v>
                  </c:pt>
                  <c:pt idx="1">
                    <c:v>2.4667E-5</c:v>
                  </c:pt>
                  <c:pt idx="2">
                    <c:v>0.00033658</c:v>
                  </c:pt>
                  <c:pt idx="3">
                    <c:v>3.7056E-5</c:v>
                  </c:pt>
                </c:numCache>
              </c:numRef>
            </c:plus>
            <c:minus>
              <c:numRef>
                <c:f>'HMF093'!$V$4:$V$7</c:f>
                <c:numCache>
                  <c:formatCode>General</c:formatCode>
                  <c:ptCount val="4"/>
                  <c:pt idx="0">
                    <c:v>0.000184655172971136</c:v>
                  </c:pt>
                  <c:pt idx="1">
                    <c:v>2.4667E-5</c:v>
                  </c:pt>
                  <c:pt idx="2">
                    <c:v>0.00033658</c:v>
                  </c:pt>
                  <c:pt idx="3">
                    <c:v>3.7056E-5</c:v>
                  </c:pt>
                </c:numCache>
              </c:numRef>
            </c:minus>
          </c:errBars>
          <c:cat>
            <c:strRef>
              <c:f>'HMF093'!$P$4:$P$7</c:f>
              <c:strCache>
                <c:ptCount val="4"/>
                <c:pt idx="0">
                  <c:v>Mo, reflector</c:v>
                </c:pt>
                <c:pt idx="1">
                  <c:v>U-234, HEU fuel</c:v>
                </c:pt>
                <c:pt idx="2">
                  <c:v>U-235, HEU fuel</c:v>
                </c:pt>
                <c:pt idx="3">
                  <c:v>U-238, HEU fuel</c:v>
                </c:pt>
              </c:strCache>
            </c:strRef>
          </c:cat>
          <c:val>
            <c:numRef>
              <c:f>'HMF093'!$U$4:$U$7</c:f>
              <c:numCache>
                <c:formatCode>0.0000</c:formatCode>
                <c:ptCount val="4"/>
                <c:pt idx="0">
                  <c:v>0.126392</c:v>
                </c:pt>
                <c:pt idx="1">
                  <c:v>0.00668</c:v>
                </c:pt>
                <c:pt idx="2">
                  <c:v>0.71856</c:v>
                </c:pt>
                <c:pt idx="3">
                  <c:v>0.0069353</c:v>
                </c:pt>
              </c:numCache>
            </c:numRef>
          </c:val>
        </c:ser>
        <c:ser>
          <c:idx val="3"/>
          <c:order val="3"/>
          <c:tx>
            <c:v>CE DP</c:v>
          </c:tx>
          <c:spPr>
            <a:pattFill prst="dkDnDiag">
              <a:fgClr>
                <a:schemeClr val="accent3"/>
              </a:fgClr>
              <a:bgClr>
                <a:schemeClr val="bg1"/>
              </a:bgClr>
            </a:pattFill>
          </c:spPr>
          <c:invertIfNegative val="0"/>
          <c:errBars>
            <c:errBarType val="both"/>
            <c:errValType val="cust"/>
            <c:noEndCap val="0"/>
            <c:plus>
              <c:numRef>
                <c:f>'HMF093'!$X$4:$X$7</c:f>
                <c:numCache>
                  <c:formatCode>General</c:formatCode>
                  <c:ptCount val="4"/>
                  <c:pt idx="0">
                    <c:v>0.00164731004303932</c:v>
                  </c:pt>
                  <c:pt idx="1">
                    <c:v>8.89147154930902E-5</c:v>
                  </c:pt>
                  <c:pt idx="2">
                    <c:v>0.00956354977841109</c:v>
                  </c:pt>
                  <c:pt idx="3">
                    <c:v>9.48098672944247E-5</c:v>
                  </c:pt>
                </c:numCache>
              </c:numRef>
            </c:plus>
            <c:minus>
              <c:numRef>
                <c:f>'HMF093'!$X$4:$X$7</c:f>
                <c:numCache>
                  <c:formatCode>General</c:formatCode>
                  <c:ptCount val="4"/>
                  <c:pt idx="0">
                    <c:v>0.00164731004303932</c:v>
                  </c:pt>
                  <c:pt idx="1">
                    <c:v>8.89147154930902E-5</c:v>
                  </c:pt>
                  <c:pt idx="2">
                    <c:v>0.00956354977841109</c:v>
                  </c:pt>
                  <c:pt idx="3">
                    <c:v>9.48098672944247E-5</c:v>
                  </c:pt>
                </c:numCache>
              </c:numRef>
            </c:minus>
          </c:errBars>
          <c:cat>
            <c:strRef>
              <c:f>'HMF093'!$P$4:$P$7</c:f>
              <c:strCache>
                <c:ptCount val="4"/>
                <c:pt idx="0">
                  <c:v>Mo, reflector</c:v>
                </c:pt>
                <c:pt idx="1">
                  <c:v>U-234, HEU fuel</c:v>
                </c:pt>
                <c:pt idx="2">
                  <c:v>U-235, HEU fuel</c:v>
                </c:pt>
                <c:pt idx="3">
                  <c:v>U-238, HEU fuel</c:v>
                </c:pt>
              </c:strCache>
            </c:strRef>
          </c:cat>
          <c:val>
            <c:numRef>
              <c:f>'HMF093'!$W$4:$W$7</c:f>
              <c:numCache>
                <c:formatCode>0.0000</c:formatCode>
                <c:ptCount val="4"/>
                <c:pt idx="0">
                  <c:v>0.130064258385754</c:v>
                </c:pt>
                <c:pt idx="1">
                  <c:v>0.00661367673615251</c:v>
                </c:pt>
                <c:pt idx="2">
                  <c:v>0.726549641053448</c:v>
                </c:pt>
                <c:pt idx="3">
                  <c:v>0.00686040836497209</c:v>
                </c:pt>
              </c:numCache>
            </c:numRef>
          </c:val>
        </c:ser>
        <c:dLbls>
          <c:showLegendKey val="0"/>
          <c:showVal val="0"/>
          <c:showCatName val="0"/>
          <c:showSerName val="0"/>
          <c:showPercent val="0"/>
          <c:showBubbleSize val="0"/>
        </c:dLbls>
        <c:gapWidth val="150"/>
        <c:axId val="-2009149192"/>
        <c:axId val="-2009146136"/>
      </c:barChart>
      <c:catAx>
        <c:axId val="-2009149192"/>
        <c:scaling>
          <c:orientation val="minMax"/>
        </c:scaling>
        <c:delete val="0"/>
        <c:axPos val="b"/>
        <c:majorTickMark val="out"/>
        <c:minorTickMark val="none"/>
        <c:tickLblPos val="nextTo"/>
        <c:crossAx val="-2009146136"/>
        <c:crosses val="autoZero"/>
        <c:auto val="1"/>
        <c:lblAlgn val="ctr"/>
        <c:lblOffset val="100"/>
        <c:noMultiLvlLbl val="0"/>
      </c:catAx>
      <c:valAx>
        <c:axId val="-2009146136"/>
        <c:scaling>
          <c:orientation val="minMax"/>
          <c:max val="0.75"/>
          <c:min val="0.0"/>
        </c:scaling>
        <c:delete val="0"/>
        <c:axPos val="l"/>
        <c:majorGridlines/>
        <c:title>
          <c:tx>
            <c:rich>
              <a:bodyPr rot="-5400000" vert="horz"/>
              <a:lstStyle/>
              <a:p>
                <a:pPr>
                  <a:defRPr b="0"/>
                </a:pPr>
                <a:r>
                  <a:rPr lang="en-US" b="0"/>
                  <a:t>Nuclide Sensitivity Coefficient</a:t>
                </a:r>
              </a:p>
            </c:rich>
          </c:tx>
          <c:layout>
            <c:manualLayout>
              <c:xMode val="edge"/>
              <c:yMode val="edge"/>
              <c:x val="0.0"/>
              <c:y val="0.191859673024523"/>
            </c:manualLayout>
          </c:layout>
          <c:overlay val="0"/>
        </c:title>
        <c:numFmt formatCode="0.00" sourceLinked="0"/>
        <c:majorTickMark val="out"/>
        <c:minorTickMark val="none"/>
        <c:tickLblPos val="nextTo"/>
        <c:crossAx val="-2009149192"/>
        <c:crosses val="autoZero"/>
        <c:crossBetween val="between"/>
      </c:valAx>
    </c:plotArea>
    <c:legend>
      <c:legendPos val="r"/>
      <c:layout>
        <c:manualLayout>
          <c:xMode val="edge"/>
          <c:yMode val="edge"/>
          <c:x val="0.867928514144065"/>
          <c:y val="0.0308899568752816"/>
          <c:w val="0.115867782152231"/>
          <c:h val="0.243397197966058"/>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37785996286365"/>
          <c:y val="0.0718132854578097"/>
          <c:w val="0.735947354776498"/>
          <c:h val="0.783682739837054"/>
        </c:manualLayout>
      </c:layout>
      <c:barChart>
        <c:barDir val="col"/>
        <c:grouping val="clustered"/>
        <c:varyColors val="0"/>
        <c:ser>
          <c:idx val="0"/>
          <c:order val="0"/>
          <c:tx>
            <c:v>Mo</c:v>
          </c:tx>
          <c:invertIfNegative val="0"/>
          <c:cat>
            <c:strRef>
              <c:f>'LCT042007 FoM Chart'!$K$16:$K$17</c:f>
              <c:strCache>
                <c:ptCount val="2"/>
                <c:pt idx="0">
                  <c:v>MG</c:v>
                </c:pt>
                <c:pt idx="1">
                  <c:v>CE</c:v>
                </c:pt>
              </c:strCache>
            </c:strRef>
          </c:cat>
          <c:val>
            <c:numRef>
              <c:f>'HMF-093-001 FoM'!$B$10:$C$10</c:f>
              <c:numCache>
                <c:formatCode>0.000</c:formatCode>
                <c:ptCount val="2"/>
                <c:pt idx="0">
                  <c:v>301.9323671497586</c:v>
                </c:pt>
                <c:pt idx="1">
                  <c:v>391.9263178522413</c:v>
                </c:pt>
              </c:numCache>
            </c:numRef>
          </c:val>
        </c:ser>
        <c:ser>
          <c:idx val="1"/>
          <c:order val="1"/>
          <c:tx>
            <c:v>U-234</c:v>
          </c:tx>
          <c:invertIfNegative val="0"/>
          <c:cat>
            <c:strRef>
              <c:f>'LCT042007 FoM Chart'!$K$16:$K$17</c:f>
              <c:strCache>
                <c:ptCount val="2"/>
                <c:pt idx="0">
                  <c:v>MG</c:v>
                </c:pt>
                <c:pt idx="1">
                  <c:v>CE</c:v>
                </c:pt>
              </c:strCache>
            </c:strRef>
          </c:cat>
          <c:val>
            <c:numRef>
              <c:f>'HMF-093-001 FoM'!$B$13:$C$13</c:f>
              <c:numCache>
                <c:formatCode>0.000</c:formatCode>
                <c:ptCount val="2"/>
                <c:pt idx="0">
                  <c:v>471.7693236714977</c:v>
                </c:pt>
                <c:pt idx="1">
                  <c:v>64.41447882889324</c:v>
                </c:pt>
              </c:numCache>
            </c:numRef>
          </c:val>
        </c:ser>
        <c:ser>
          <c:idx val="2"/>
          <c:order val="2"/>
          <c:tx>
            <c:v>U-235</c:v>
          </c:tx>
          <c:invertIfNegative val="0"/>
          <c:cat>
            <c:strRef>
              <c:f>'LCT042007 FoM Chart'!$K$16:$K$17</c:f>
              <c:strCache>
                <c:ptCount val="2"/>
                <c:pt idx="0">
                  <c:v>MG</c:v>
                </c:pt>
                <c:pt idx="1">
                  <c:v>CE</c:v>
                </c:pt>
              </c:strCache>
            </c:strRef>
          </c:cat>
          <c:val>
            <c:numRef>
              <c:f>'HMF-093-001 FoM'!$B$16:$C$16</c:f>
              <c:numCache>
                <c:formatCode>0.000</c:formatCode>
                <c:ptCount val="2"/>
                <c:pt idx="0">
                  <c:v>616.1885043872626</c:v>
                </c:pt>
                <c:pt idx="1">
                  <c:v>3527.336860670194</c:v>
                </c:pt>
              </c:numCache>
            </c:numRef>
          </c:val>
        </c:ser>
        <c:ser>
          <c:idx val="3"/>
          <c:order val="3"/>
          <c:tx>
            <c:v>U-238</c:v>
          </c:tx>
          <c:invertIfNegative val="0"/>
          <c:cat>
            <c:strRef>
              <c:f>'LCT042007 FoM Chart'!$K$16:$K$17</c:f>
              <c:strCache>
                <c:ptCount val="2"/>
                <c:pt idx="0">
                  <c:v>MG</c:v>
                </c:pt>
                <c:pt idx="1">
                  <c:v>CE</c:v>
                </c:pt>
              </c:strCache>
            </c:strRef>
          </c:cat>
          <c:val>
            <c:numRef>
              <c:f>'HMF-093-001 FoM'!$B$19:$C$19</c:f>
              <c:numCache>
                <c:formatCode>0.000</c:formatCode>
                <c:ptCount val="2"/>
                <c:pt idx="0">
                  <c:v>93.18900220671536</c:v>
                </c:pt>
                <c:pt idx="1">
                  <c:v>31.39317248727479</c:v>
                </c:pt>
              </c:numCache>
            </c:numRef>
          </c:val>
        </c:ser>
        <c:dLbls>
          <c:showLegendKey val="0"/>
          <c:showVal val="0"/>
          <c:showCatName val="0"/>
          <c:showSerName val="0"/>
          <c:showPercent val="0"/>
          <c:showBubbleSize val="0"/>
        </c:dLbls>
        <c:gapWidth val="150"/>
        <c:axId val="-2089345528"/>
        <c:axId val="-2089634440"/>
      </c:barChart>
      <c:catAx>
        <c:axId val="-2089345528"/>
        <c:scaling>
          <c:orientation val="minMax"/>
        </c:scaling>
        <c:delete val="0"/>
        <c:axPos val="b"/>
        <c:numFmt formatCode="#,##0" sourceLinked="0"/>
        <c:majorTickMark val="out"/>
        <c:minorTickMark val="none"/>
        <c:tickLblPos val="nextTo"/>
        <c:crossAx val="-2089634440"/>
        <c:crossesAt val="0.0"/>
        <c:auto val="1"/>
        <c:lblAlgn val="ctr"/>
        <c:lblOffset val="100"/>
        <c:noMultiLvlLbl val="0"/>
      </c:catAx>
      <c:valAx>
        <c:axId val="-2089634440"/>
        <c:scaling>
          <c:logBase val="10.0"/>
          <c:orientation val="minMax"/>
          <c:min val="0.1"/>
        </c:scaling>
        <c:delete val="0"/>
        <c:axPos val="l"/>
        <c:majorGridlines/>
        <c:title>
          <c:tx>
            <c:rich>
              <a:bodyPr rot="-5400000" vert="horz"/>
              <a:lstStyle/>
              <a:p>
                <a:pPr>
                  <a:defRPr/>
                </a:pPr>
                <a:r>
                  <a:rPr lang="en-US" sz="900" b="0" i="0" baseline="0">
                    <a:effectLst/>
                    <a:latin typeface="Times New Roman"/>
                    <a:cs typeface="Times New Roman"/>
                  </a:rPr>
                  <a:t>Figure of Merit (min</a:t>
                </a:r>
                <a:r>
                  <a:rPr lang="en-US" sz="900" b="0" i="0" baseline="30000">
                    <a:effectLst/>
                    <a:latin typeface="Times New Roman"/>
                    <a:cs typeface="Times New Roman"/>
                  </a:rPr>
                  <a:t>-1</a:t>
                </a:r>
                <a:r>
                  <a:rPr lang="en-US" sz="900" b="0" i="0" baseline="0">
                    <a:effectLst/>
                    <a:latin typeface="Times New Roman"/>
                    <a:cs typeface="Times New Roman"/>
                  </a:rPr>
                  <a:t>)</a:t>
                </a:r>
                <a:endParaRPr lang="en-US" sz="900">
                  <a:effectLst/>
                  <a:latin typeface="Times New Roman"/>
                  <a:cs typeface="Times New Roman"/>
                </a:endParaRPr>
              </a:p>
            </c:rich>
          </c:tx>
          <c:layout>
            <c:manualLayout>
              <c:xMode val="edge"/>
              <c:yMode val="edge"/>
              <c:x val="0.00242983841574535"/>
              <c:y val="0.222083998925628"/>
            </c:manualLayout>
          </c:layout>
          <c:overlay val="0"/>
        </c:title>
        <c:numFmt formatCode="0.0" sourceLinked="0"/>
        <c:majorTickMark val="out"/>
        <c:minorTickMark val="none"/>
        <c:tickLblPos val="nextTo"/>
        <c:crossAx val="-2089345528"/>
        <c:crosses val="autoZero"/>
        <c:crossBetween val="between"/>
      </c:valAx>
    </c:plotArea>
    <c:legend>
      <c:legendPos val="r"/>
      <c:layout/>
      <c:overlay val="0"/>
    </c:legend>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07327721483466"/>
          <c:y val="0.0481481481481481"/>
          <c:w val="0.788918155520335"/>
          <c:h val="0.770592592592593"/>
        </c:manualLayout>
      </c:layout>
      <c:barChart>
        <c:barDir val="col"/>
        <c:grouping val="clustered"/>
        <c:varyColors val="0"/>
        <c:ser>
          <c:idx val="0"/>
          <c:order val="0"/>
          <c:tx>
            <c:v>MG T3D</c:v>
          </c:tx>
          <c:invertIfNegative val="0"/>
          <c:errBars>
            <c:errBarType val="both"/>
            <c:errValType val="cust"/>
            <c:noEndCap val="0"/>
            <c:plus>
              <c:numRef>
                <c:f>'IMF007'!$R$4:$R$7</c:f>
                <c:numCache>
                  <c:formatCode>General</c:formatCode>
                  <c:ptCount val="4"/>
                  <c:pt idx="0">
                    <c:v>0.00017797</c:v>
                  </c:pt>
                  <c:pt idx="1">
                    <c:v>5.6751E-5</c:v>
                  </c:pt>
                  <c:pt idx="2">
                    <c:v>0.00037478</c:v>
                  </c:pt>
                  <c:pt idx="3">
                    <c:v>0.0005456</c:v>
                  </c:pt>
                </c:numCache>
              </c:numRef>
            </c:plus>
            <c:minus>
              <c:numRef>
                <c:f>'IMF007'!$R$4:$R$7</c:f>
                <c:numCache>
                  <c:formatCode>General</c:formatCode>
                  <c:ptCount val="4"/>
                  <c:pt idx="0">
                    <c:v>0.00017797</c:v>
                  </c:pt>
                  <c:pt idx="1">
                    <c:v>5.6751E-5</c:v>
                  </c:pt>
                  <c:pt idx="2">
                    <c:v>0.00037478</c:v>
                  </c:pt>
                  <c:pt idx="3">
                    <c:v>0.0005456</c:v>
                  </c:pt>
                </c:numCache>
              </c:numRef>
            </c:minus>
          </c:errBars>
          <c:cat>
            <c:strRef>
              <c:f>'IMF007'!$P$4:$P$7</c:f>
              <c:strCache>
                <c:ptCount val="4"/>
                <c:pt idx="0">
                  <c:v>U-235, U(93) in middle fuel plate region</c:v>
                </c:pt>
                <c:pt idx="1">
                  <c:v>U-235, U(10) in central core region</c:v>
                </c:pt>
                <c:pt idx="2">
                  <c:v>U-238, U(10) in central core region</c:v>
                </c:pt>
                <c:pt idx="3">
                  <c:v>U-238, U(nat) in middle fuel plate region</c:v>
                </c:pt>
              </c:strCache>
            </c:strRef>
          </c:cat>
          <c:val>
            <c:numRef>
              <c:f>'IMF007'!$Q$4:$Q$7</c:f>
              <c:numCache>
                <c:formatCode>0.00E+00</c:formatCode>
                <c:ptCount val="4"/>
                <c:pt idx="0">
                  <c:v>0.29603</c:v>
                </c:pt>
                <c:pt idx="1">
                  <c:v>0.13095</c:v>
                </c:pt>
                <c:pt idx="2">
                  <c:v>-0.051815</c:v>
                </c:pt>
                <c:pt idx="3">
                  <c:v>-0.040119</c:v>
                </c:pt>
              </c:numCache>
            </c:numRef>
          </c:val>
        </c:ser>
        <c:ser>
          <c:idx val="1"/>
          <c:order val="1"/>
          <c:tx>
            <c:v>MG DP</c:v>
          </c:tx>
          <c:spPr>
            <a:pattFill prst="dkDnDiag">
              <a:fgClr>
                <a:schemeClr val="accent1"/>
              </a:fgClr>
              <a:bgClr>
                <a:schemeClr val="bg1"/>
              </a:bgClr>
            </a:pattFill>
          </c:spPr>
          <c:invertIfNegative val="0"/>
          <c:errBars>
            <c:errBarType val="both"/>
            <c:errValType val="cust"/>
            <c:noEndCap val="0"/>
            <c:plus>
              <c:numRef>
                <c:f>'IMF007'!$T$4:$T$7</c:f>
                <c:numCache>
                  <c:formatCode>General</c:formatCode>
                  <c:ptCount val="4"/>
                  <c:pt idx="0">
                    <c:v>0.00286101744589992</c:v>
                  </c:pt>
                  <c:pt idx="1">
                    <c:v>0.00127992885737628</c:v>
                  </c:pt>
                  <c:pt idx="2">
                    <c:v>0.000506638506044778</c:v>
                  </c:pt>
                  <c:pt idx="3">
                    <c:v>0.000389098372642389</c:v>
                  </c:pt>
                </c:numCache>
              </c:numRef>
            </c:plus>
            <c:minus>
              <c:numRef>
                <c:f>'IMF007'!$T$4:$T$7</c:f>
                <c:numCache>
                  <c:formatCode>General</c:formatCode>
                  <c:ptCount val="4"/>
                  <c:pt idx="0">
                    <c:v>0.00286101744589992</c:v>
                  </c:pt>
                  <c:pt idx="1">
                    <c:v>0.00127992885737628</c:v>
                  </c:pt>
                  <c:pt idx="2">
                    <c:v>0.000506638506044778</c:v>
                  </c:pt>
                  <c:pt idx="3">
                    <c:v>0.000389098372642389</c:v>
                  </c:pt>
                </c:numCache>
              </c:numRef>
            </c:minus>
          </c:errBars>
          <c:cat>
            <c:strRef>
              <c:f>'IMF007'!$P$4:$P$7</c:f>
              <c:strCache>
                <c:ptCount val="4"/>
                <c:pt idx="0">
                  <c:v>U-235, U(93) in middle fuel plate region</c:v>
                </c:pt>
                <c:pt idx="1">
                  <c:v>U-235, U(10) in central core region</c:v>
                </c:pt>
                <c:pt idx="2">
                  <c:v>U-238, U(10) in central core region</c:v>
                </c:pt>
                <c:pt idx="3">
                  <c:v>U-238, U(nat) in middle fuel plate region</c:v>
                </c:pt>
              </c:strCache>
            </c:strRef>
          </c:cat>
          <c:val>
            <c:numRef>
              <c:f>'IMF007'!$S$4:$S$7</c:f>
              <c:numCache>
                <c:formatCode>0.0000</c:formatCode>
                <c:ptCount val="4"/>
                <c:pt idx="0">
                  <c:v>0.29260166073856</c:v>
                </c:pt>
                <c:pt idx="1">
                  <c:v>0.129975969959259</c:v>
                </c:pt>
                <c:pt idx="2">
                  <c:v>-0.050935104156037</c:v>
                </c:pt>
                <c:pt idx="3">
                  <c:v>-0.0385930328491334</c:v>
                </c:pt>
              </c:numCache>
            </c:numRef>
          </c:val>
        </c:ser>
        <c:ser>
          <c:idx val="2"/>
          <c:order val="2"/>
          <c:tx>
            <c:v>CE T3D</c:v>
          </c:tx>
          <c:invertIfNegative val="0"/>
          <c:errBars>
            <c:errBarType val="both"/>
            <c:errValType val="cust"/>
            <c:noEndCap val="0"/>
            <c:plus>
              <c:numRef>
                <c:f>'IMF007'!$V$4:$V$7</c:f>
                <c:numCache>
                  <c:formatCode>General</c:formatCode>
                  <c:ptCount val="4"/>
                  <c:pt idx="0">
                    <c:v>3.611E-5</c:v>
                  </c:pt>
                  <c:pt idx="1">
                    <c:v>2.9379E-5</c:v>
                  </c:pt>
                  <c:pt idx="2">
                    <c:v>0.00016629</c:v>
                  </c:pt>
                  <c:pt idx="3">
                    <c:v>0.00023204</c:v>
                  </c:pt>
                </c:numCache>
              </c:numRef>
            </c:plus>
            <c:minus>
              <c:numRef>
                <c:f>'IMF007'!$V$4:$V$7</c:f>
                <c:numCache>
                  <c:formatCode>General</c:formatCode>
                  <c:ptCount val="4"/>
                  <c:pt idx="0">
                    <c:v>3.611E-5</c:v>
                  </c:pt>
                  <c:pt idx="1">
                    <c:v>2.9379E-5</c:v>
                  </c:pt>
                  <c:pt idx="2">
                    <c:v>0.00016629</c:v>
                  </c:pt>
                  <c:pt idx="3">
                    <c:v>0.00023204</c:v>
                  </c:pt>
                </c:numCache>
              </c:numRef>
            </c:minus>
          </c:errBars>
          <c:cat>
            <c:strRef>
              <c:f>'IMF007'!$P$4:$P$7</c:f>
              <c:strCache>
                <c:ptCount val="4"/>
                <c:pt idx="0">
                  <c:v>U-235, U(93) in middle fuel plate region</c:v>
                </c:pt>
                <c:pt idx="1">
                  <c:v>U-235, U(10) in central core region</c:v>
                </c:pt>
                <c:pt idx="2">
                  <c:v>U-238, U(10) in central core region</c:v>
                </c:pt>
                <c:pt idx="3">
                  <c:v>U-238, U(nat) in middle fuel plate region</c:v>
                </c:pt>
              </c:strCache>
            </c:strRef>
          </c:cat>
          <c:val>
            <c:numRef>
              <c:f>'IMF007'!$U$4:$U$7</c:f>
              <c:numCache>
                <c:formatCode>0.0000</c:formatCode>
                <c:ptCount val="4"/>
                <c:pt idx="0">
                  <c:v>0.29653</c:v>
                </c:pt>
                <c:pt idx="1">
                  <c:v>0.1311</c:v>
                </c:pt>
                <c:pt idx="2">
                  <c:v>-0.051603</c:v>
                </c:pt>
                <c:pt idx="3">
                  <c:v>-0.03988</c:v>
                </c:pt>
              </c:numCache>
            </c:numRef>
          </c:val>
        </c:ser>
        <c:ser>
          <c:idx val="3"/>
          <c:order val="3"/>
          <c:tx>
            <c:v>CE DP</c:v>
          </c:tx>
          <c:spPr>
            <a:pattFill prst="dkDnDiag">
              <a:fgClr>
                <a:schemeClr val="accent3"/>
              </a:fgClr>
              <a:bgClr>
                <a:schemeClr val="bg1"/>
              </a:bgClr>
            </a:pattFill>
          </c:spPr>
          <c:invertIfNegative val="0"/>
          <c:errBars>
            <c:errBarType val="both"/>
            <c:errValType val="cust"/>
            <c:noEndCap val="0"/>
            <c:plus>
              <c:numRef>
                <c:f>'IMF007'!$X$4:$X$7</c:f>
                <c:numCache>
                  <c:formatCode>General</c:formatCode>
                  <c:ptCount val="4"/>
                  <c:pt idx="0">
                    <c:v>0.00196636336188002</c:v>
                  </c:pt>
                  <c:pt idx="1">
                    <c:v>0.000848547952305612</c:v>
                  </c:pt>
                  <c:pt idx="2">
                    <c:v>0.000330256359175005</c:v>
                  </c:pt>
                  <c:pt idx="3">
                    <c:v>0.000286486699143488</c:v>
                  </c:pt>
                </c:numCache>
              </c:numRef>
            </c:plus>
            <c:minus>
              <c:numRef>
                <c:f>'IMF007'!$X$4:$X$7</c:f>
                <c:numCache>
                  <c:formatCode>General</c:formatCode>
                  <c:ptCount val="4"/>
                  <c:pt idx="0">
                    <c:v>0.00196636336188002</c:v>
                  </c:pt>
                  <c:pt idx="1">
                    <c:v>0.000848547952305612</c:v>
                  </c:pt>
                  <c:pt idx="2">
                    <c:v>0.000330256359175005</c:v>
                  </c:pt>
                  <c:pt idx="3">
                    <c:v>0.000286486699143488</c:v>
                  </c:pt>
                </c:numCache>
              </c:numRef>
            </c:minus>
          </c:errBars>
          <c:cat>
            <c:strRef>
              <c:f>'IMF007'!$P$4:$P$7</c:f>
              <c:strCache>
                <c:ptCount val="4"/>
                <c:pt idx="0">
                  <c:v>U-235, U(93) in middle fuel plate region</c:v>
                </c:pt>
                <c:pt idx="1">
                  <c:v>U-235, U(10) in central core region</c:v>
                </c:pt>
                <c:pt idx="2">
                  <c:v>U-238, U(10) in central core region</c:v>
                </c:pt>
                <c:pt idx="3">
                  <c:v>U-238, U(nat) in middle fuel plate region</c:v>
                </c:pt>
              </c:strCache>
            </c:strRef>
          </c:cat>
          <c:val>
            <c:numRef>
              <c:f>'IMF007'!$W$4:$W$7</c:f>
              <c:numCache>
                <c:formatCode>0.0000</c:formatCode>
                <c:ptCount val="4"/>
                <c:pt idx="0">
                  <c:v>0.294163139440024</c:v>
                </c:pt>
                <c:pt idx="1">
                  <c:v>0.130629714136399</c:v>
                </c:pt>
                <c:pt idx="2">
                  <c:v>-0.052255238118132</c:v>
                </c:pt>
                <c:pt idx="3">
                  <c:v>-0.0383671805778392</c:v>
                </c:pt>
              </c:numCache>
            </c:numRef>
          </c:val>
        </c:ser>
        <c:dLbls>
          <c:showLegendKey val="0"/>
          <c:showVal val="0"/>
          <c:showCatName val="0"/>
          <c:showSerName val="0"/>
          <c:showPercent val="0"/>
          <c:showBubbleSize val="0"/>
        </c:dLbls>
        <c:gapWidth val="150"/>
        <c:axId val="2125088824"/>
        <c:axId val="-2028627512"/>
      </c:barChart>
      <c:catAx>
        <c:axId val="2125088824"/>
        <c:scaling>
          <c:orientation val="minMax"/>
        </c:scaling>
        <c:delete val="0"/>
        <c:axPos val="b"/>
        <c:majorTickMark val="out"/>
        <c:minorTickMark val="none"/>
        <c:tickLblPos val="low"/>
        <c:crossAx val="-2028627512"/>
        <c:crosses val="autoZero"/>
        <c:auto val="1"/>
        <c:lblAlgn val="ctr"/>
        <c:lblOffset val="100"/>
        <c:noMultiLvlLbl val="0"/>
      </c:catAx>
      <c:valAx>
        <c:axId val="-2028627512"/>
        <c:scaling>
          <c:orientation val="minMax"/>
          <c:max val="0.3"/>
        </c:scaling>
        <c:delete val="0"/>
        <c:axPos val="l"/>
        <c:majorGridlines/>
        <c:title>
          <c:tx>
            <c:rich>
              <a:bodyPr rot="-5400000" vert="horz"/>
              <a:lstStyle/>
              <a:p>
                <a:pPr>
                  <a:defRPr b="0"/>
                </a:pPr>
                <a:r>
                  <a:rPr lang="en-US" b="0"/>
                  <a:t>Nuclide Sensitivity Coefficient</a:t>
                </a:r>
              </a:p>
            </c:rich>
          </c:tx>
          <c:layout/>
          <c:overlay val="0"/>
        </c:title>
        <c:numFmt formatCode="0.00" sourceLinked="0"/>
        <c:majorTickMark val="out"/>
        <c:minorTickMark val="none"/>
        <c:tickLblPos val="nextTo"/>
        <c:crossAx val="2125088824"/>
        <c:crosses val="autoZero"/>
        <c:crossBetween val="between"/>
      </c:valAx>
    </c:plotArea>
    <c:legend>
      <c:legendPos val="r"/>
      <c:layout>
        <c:manualLayout>
          <c:xMode val="edge"/>
          <c:yMode val="edge"/>
          <c:x val="0.854056468765763"/>
          <c:y val="0.0114126567512394"/>
          <c:w val="0.121518084359584"/>
          <c:h val="0.273470982793817"/>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13902376786235"/>
          <c:y val="0.0805202849179312"/>
          <c:w val="0.756540901137358"/>
          <c:h val="0.785191909384184"/>
        </c:manualLayout>
      </c:layout>
      <c:barChart>
        <c:barDir val="col"/>
        <c:grouping val="clustered"/>
        <c:varyColors val="0"/>
        <c:ser>
          <c:idx val="0"/>
          <c:order val="0"/>
          <c:tx>
            <c:v>U-235, U(93)</c:v>
          </c:tx>
          <c:invertIfNegative val="0"/>
          <c:cat>
            <c:strRef>
              <c:f>'LCT042007 FoM Chart'!$K$16:$K$17</c:f>
              <c:strCache>
                <c:ptCount val="2"/>
                <c:pt idx="0">
                  <c:v>MG</c:v>
                </c:pt>
                <c:pt idx="1">
                  <c:v>CE</c:v>
                </c:pt>
              </c:strCache>
            </c:strRef>
          </c:cat>
          <c:val>
            <c:numRef>
              <c:f>'IMF-007-001 FoM'!$B$10:$C$10</c:f>
              <c:numCache>
                <c:formatCode>0.000</c:formatCode>
                <c:ptCount val="2"/>
                <c:pt idx="0">
                  <c:v>126.9087069525666</c:v>
                </c:pt>
                <c:pt idx="1">
                  <c:v>461.7316784869973</c:v>
                </c:pt>
              </c:numCache>
            </c:numRef>
          </c:val>
        </c:ser>
        <c:ser>
          <c:idx val="1"/>
          <c:order val="1"/>
          <c:tx>
            <c:v>U-235, U(10)</c:v>
          </c:tx>
          <c:invertIfNegative val="0"/>
          <c:cat>
            <c:strRef>
              <c:f>'LCT042007 FoM Chart'!$K$16:$K$17</c:f>
              <c:strCache>
                <c:ptCount val="2"/>
                <c:pt idx="0">
                  <c:v>MG</c:v>
                </c:pt>
                <c:pt idx="1">
                  <c:v>CE</c:v>
                </c:pt>
              </c:strCache>
            </c:strRef>
          </c:cat>
          <c:val>
            <c:numRef>
              <c:f>'IMF-007-001 FoM'!$B$13:$C$13</c:f>
              <c:numCache>
                <c:formatCode>0.000</c:formatCode>
                <c:ptCount val="2"/>
                <c:pt idx="0">
                  <c:v>285.5445906432749</c:v>
                </c:pt>
                <c:pt idx="1">
                  <c:v>115.4329196217494</c:v>
                </c:pt>
              </c:numCache>
            </c:numRef>
          </c:val>
        </c:ser>
        <c:ser>
          <c:idx val="2"/>
          <c:order val="2"/>
          <c:tx>
            <c:v>U-238, U(10)</c:v>
          </c:tx>
          <c:invertIfNegative val="0"/>
          <c:cat>
            <c:strRef>
              <c:f>'LCT042007 FoM Chart'!$K$16:$K$17</c:f>
              <c:strCache>
                <c:ptCount val="2"/>
                <c:pt idx="0">
                  <c:v>MG</c:v>
                </c:pt>
                <c:pt idx="1">
                  <c:v>CE</c:v>
                </c:pt>
              </c:strCache>
            </c:strRef>
          </c:cat>
          <c:val>
            <c:numRef>
              <c:f>'IMF-007-001 FoM'!$B$16:$C$16</c:f>
              <c:numCache>
                <c:formatCode>0.000</c:formatCode>
                <c:ptCount val="2"/>
                <c:pt idx="0">
                  <c:v>0.881310464948379</c:v>
                </c:pt>
                <c:pt idx="1">
                  <c:v>0.450909842272459</c:v>
                </c:pt>
              </c:numCache>
            </c:numRef>
          </c:val>
        </c:ser>
        <c:ser>
          <c:idx val="3"/>
          <c:order val="3"/>
          <c:tx>
            <c:v>U-235, U(nat)</c:v>
          </c:tx>
          <c:invertIfNegative val="0"/>
          <c:cat>
            <c:strRef>
              <c:f>'LCT042007 FoM Chart'!$K$16:$K$17</c:f>
              <c:strCache>
                <c:ptCount val="2"/>
                <c:pt idx="0">
                  <c:v>MG</c:v>
                </c:pt>
                <c:pt idx="1">
                  <c:v>CE</c:v>
                </c:pt>
              </c:strCache>
            </c:strRef>
          </c:cat>
          <c:val>
            <c:numRef>
              <c:f>'IMF-007-001 FoM'!$B$19:$C$19</c:f>
              <c:numCache>
                <c:formatCode>0.000</c:formatCode>
                <c:ptCount val="2"/>
                <c:pt idx="0">
                  <c:v>0.247010891559926</c:v>
                </c:pt>
                <c:pt idx="1">
                  <c:v>0.137256741524078</c:v>
                </c:pt>
              </c:numCache>
            </c:numRef>
          </c:val>
        </c:ser>
        <c:dLbls>
          <c:showLegendKey val="0"/>
          <c:showVal val="0"/>
          <c:showCatName val="0"/>
          <c:showSerName val="0"/>
          <c:showPercent val="0"/>
          <c:showBubbleSize val="0"/>
        </c:dLbls>
        <c:gapWidth val="150"/>
        <c:axId val="-2091048824"/>
        <c:axId val="-2077743160"/>
      </c:barChart>
      <c:catAx>
        <c:axId val="-2091048824"/>
        <c:scaling>
          <c:orientation val="minMax"/>
        </c:scaling>
        <c:delete val="0"/>
        <c:axPos val="b"/>
        <c:numFmt formatCode="#,##0" sourceLinked="0"/>
        <c:majorTickMark val="out"/>
        <c:minorTickMark val="none"/>
        <c:tickLblPos val="nextTo"/>
        <c:crossAx val="-2077743160"/>
        <c:crossesAt val="0.0"/>
        <c:auto val="1"/>
        <c:lblAlgn val="ctr"/>
        <c:lblOffset val="100"/>
        <c:noMultiLvlLbl val="0"/>
      </c:catAx>
      <c:valAx>
        <c:axId val="-2077743160"/>
        <c:scaling>
          <c:logBase val="10.0"/>
          <c:orientation val="minMax"/>
          <c:min val="0.1"/>
        </c:scaling>
        <c:delete val="0"/>
        <c:axPos val="l"/>
        <c:majorGridlines/>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solidFill>
                    <a:latin typeface="Times New Roman"/>
                    <a:ea typeface="+mn-ea"/>
                    <a:cs typeface="Times New Roman"/>
                  </a:defRPr>
                </a:pPr>
                <a:r>
                  <a:rPr lang="en-US" sz="900" b="0" i="0" baseline="0">
                    <a:effectLst/>
                    <a:latin typeface="Times New Roman"/>
                    <a:cs typeface="Times New Roman"/>
                  </a:rPr>
                  <a:t>Figure of Merit (min</a:t>
                </a:r>
                <a:r>
                  <a:rPr lang="en-US" sz="900" b="0" i="0" baseline="30000">
                    <a:effectLst/>
                    <a:latin typeface="Times New Roman"/>
                    <a:cs typeface="Times New Roman"/>
                  </a:rPr>
                  <a:t>-1</a:t>
                </a:r>
                <a:r>
                  <a:rPr lang="en-US" sz="900" b="0" i="0" baseline="0">
                    <a:effectLst/>
                    <a:latin typeface="Times New Roman"/>
                    <a:cs typeface="Times New Roman"/>
                  </a:rPr>
                  <a:t>)</a:t>
                </a:r>
                <a:endParaRPr lang="en-US" sz="900">
                  <a:effectLst/>
                  <a:latin typeface="Times New Roman"/>
                  <a:cs typeface="Times New Roman"/>
                </a:endParaRPr>
              </a:p>
            </c:rich>
          </c:tx>
          <c:layout>
            <c:manualLayout>
              <c:xMode val="edge"/>
              <c:yMode val="edge"/>
              <c:x val="0.00694444444444444"/>
              <c:y val="0.210922666874755"/>
            </c:manualLayout>
          </c:layout>
          <c:overlay val="0"/>
        </c:title>
        <c:numFmt formatCode="0.0" sourceLinked="0"/>
        <c:majorTickMark val="out"/>
        <c:minorTickMark val="none"/>
        <c:tickLblPos val="nextTo"/>
        <c:crossAx val="-2091048824"/>
        <c:crosses val="autoZero"/>
        <c:crossBetween val="between"/>
      </c:valAx>
    </c:plotArea>
    <c:legend>
      <c:legendPos val="r"/>
      <c:layout>
        <c:manualLayout>
          <c:xMode val="edge"/>
          <c:yMode val="edge"/>
          <c:x val="0.823986512824511"/>
          <c:y val="0.0181231632802558"/>
          <c:w val="0.157334499854185"/>
          <c:h val="0.522885204836444"/>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03276583907453"/>
          <c:y val="0.0225563909774436"/>
          <c:w val="0.834191638783367"/>
          <c:h val="0.820576650386009"/>
        </c:manualLayout>
      </c:layout>
      <c:barChart>
        <c:barDir val="col"/>
        <c:grouping val="clustered"/>
        <c:varyColors val="0"/>
        <c:ser>
          <c:idx val="0"/>
          <c:order val="0"/>
          <c:tx>
            <c:v>MG T3D</c:v>
          </c:tx>
          <c:invertIfNegative val="0"/>
          <c:errBars>
            <c:errBarType val="both"/>
            <c:errValType val="cust"/>
            <c:noEndCap val="0"/>
            <c:plus>
              <c:numRef>
                <c:f>'LCT042'!$Q$4:$Q$9</c:f>
                <c:numCache>
                  <c:formatCode>General</c:formatCode>
                  <c:ptCount val="6"/>
                  <c:pt idx="0">
                    <c:v>0.00013694</c:v>
                  </c:pt>
                  <c:pt idx="1">
                    <c:v>0.00012528</c:v>
                  </c:pt>
                  <c:pt idx="2">
                    <c:v>0.00011092</c:v>
                  </c:pt>
                  <c:pt idx="3">
                    <c:v>9.18594658889927E-5</c:v>
                  </c:pt>
                  <c:pt idx="4">
                    <c:v>0.0014353</c:v>
                  </c:pt>
                  <c:pt idx="5">
                    <c:v>0.0014873</c:v>
                  </c:pt>
                </c:numCache>
              </c:numRef>
            </c:plus>
            <c:minus>
              <c:numRef>
                <c:f>'LCT042'!$Q$4:$Q$9</c:f>
                <c:numCache>
                  <c:formatCode>General</c:formatCode>
                  <c:ptCount val="6"/>
                  <c:pt idx="0">
                    <c:v>0.00013694</c:v>
                  </c:pt>
                  <c:pt idx="1">
                    <c:v>0.00012528</c:v>
                  </c:pt>
                  <c:pt idx="2">
                    <c:v>0.00011092</c:v>
                  </c:pt>
                  <c:pt idx="3">
                    <c:v>9.18594658889927E-5</c:v>
                  </c:pt>
                  <c:pt idx="4">
                    <c:v>0.0014353</c:v>
                  </c:pt>
                  <c:pt idx="5">
                    <c:v>0.0014873</c:v>
                  </c:pt>
                </c:numCache>
              </c:numRef>
            </c:minus>
          </c:errBars>
          <c:cat>
            <c:strRef>
              <c:f>'LCT042'!$O$4:$O$9</c:f>
              <c:strCache>
                <c:ptCount val="6"/>
                <c:pt idx="0">
                  <c:v>U-235, fuel</c:v>
                </c:pt>
                <c:pt idx="1">
                  <c:v>U-238, fuel</c:v>
                </c:pt>
                <c:pt idx="2">
                  <c:v>O, water moderator</c:v>
                </c:pt>
                <c:pt idx="3">
                  <c:v>Fe, steel reflector</c:v>
                </c:pt>
                <c:pt idx="4">
                  <c:v>H, water reflector (around fuel)</c:v>
                </c:pt>
                <c:pt idx="5">
                  <c:v>H, water reflector </c:v>
                </c:pt>
              </c:strCache>
            </c:strRef>
          </c:cat>
          <c:val>
            <c:numRef>
              <c:f>'LCT042'!$P$4:$P$9</c:f>
              <c:numCache>
                <c:formatCode>0.00E+000</c:formatCode>
                <c:ptCount val="6"/>
                <c:pt idx="0">
                  <c:v>0.24238</c:v>
                </c:pt>
                <c:pt idx="1">
                  <c:v>-0.13749</c:v>
                </c:pt>
                <c:pt idx="2">
                  <c:v>0.021211</c:v>
                </c:pt>
                <c:pt idx="3">
                  <c:v>0.02275846</c:v>
                </c:pt>
                <c:pt idx="4">
                  <c:v>0.2321</c:v>
                </c:pt>
                <c:pt idx="5">
                  <c:v>-0.032424</c:v>
                </c:pt>
              </c:numCache>
            </c:numRef>
          </c:val>
        </c:ser>
        <c:ser>
          <c:idx val="1"/>
          <c:order val="1"/>
          <c:tx>
            <c:v>MG DP</c:v>
          </c:tx>
          <c:spPr>
            <a:pattFill prst="dkDnDiag">
              <a:fgClr>
                <a:schemeClr val="accent1"/>
              </a:fgClr>
              <a:bgClr>
                <a:schemeClr val="bg1"/>
              </a:bgClr>
            </a:pattFill>
          </c:spPr>
          <c:invertIfNegative val="0"/>
          <c:errBars>
            <c:errBarType val="both"/>
            <c:errValType val="cust"/>
            <c:noEndCap val="0"/>
            <c:plus>
              <c:numRef>
                <c:f>'LCT042'!$S$4:$S$9</c:f>
                <c:numCache>
                  <c:formatCode>General</c:formatCode>
                  <c:ptCount val="6"/>
                  <c:pt idx="0">
                    <c:v>0.00226428557757154</c:v>
                  </c:pt>
                  <c:pt idx="1">
                    <c:v>0.00135039168701968</c:v>
                  </c:pt>
                  <c:pt idx="2">
                    <c:v>0.000202764536069577</c:v>
                  </c:pt>
                  <c:pt idx="3">
                    <c:v>0.000188586859330902</c:v>
                  </c:pt>
                  <c:pt idx="4">
                    <c:v>0.00231495717774802</c:v>
                  </c:pt>
                  <c:pt idx="5">
                    <c:v>0.000315675978783821</c:v>
                  </c:pt>
                </c:numCache>
              </c:numRef>
            </c:plus>
            <c:minus>
              <c:numRef>
                <c:f>'LCT042'!$S$4:$S$9</c:f>
                <c:numCache>
                  <c:formatCode>General</c:formatCode>
                  <c:ptCount val="6"/>
                  <c:pt idx="0">
                    <c:v>0.00226428557757154</c:v>
                  </c:pt>
                  <c:pt idx="1">
                    <c:v>0.00135039168701968</c:v>
                  </c:pt>
                  <c:pt idx="2">
                    <c:v>0.000202764536069577</c:v>
                  </c:pt>
                  <c:pt idx="3">
                    <c:v>0.000188586859330902</c:v>
                  </c:pt>
                  <c:pt idx="4">
                    <c:v>0.00231495717774802</c:v>
                  </c:pt>
                  <c:pt idx="5">
                    <c:v>0.000315675978783821</c:v>
                  </c:pt>
                </c:numCache>
              </c:numRef>
            </c:minus>
          </c:errBars>
          <c:cat>
            <c:strRef>
              <c:f>'LCT042'!$O$4:$O$9</c:f>
              <c:strCache>
                <c:ptCount val="6"/>
                <c:pt idx="0">
                  <c:v>U-235, fuel</c:v>
                </c:pt>
                <c:pt idx="1">
                  <c:v>U-238, fuel</c:v>
                </c:pt>
                <c:pt idx="2">
                  <c:v>O, water moderator</c:v>
                </c:pt>
                <c:pt idx="3">
                  <c:v>Fe, steel reflector</c:v>
                </c:pt>
                <c:pt idx="4">
                  <c:v>H, water reflector (around fuel)</c:v>
                </c:pt>
                <c:pt idx="5">
                  <c:v>H, water reflector </c:v>
                </c:pt>
              </c:strCache>
            </c:strRef>
          </c:cat>
          <c:val>
            <c:numRef>
              <c:f>'LCT042'!$R$4:$R$9</c:f>
              <c:numCache>
                <c:formatCode>0.0000</c:formatCode>
                <c:ptCount val="6"/>
                <c:pt idx="0">
                  <c:v>0.243126967431027</c:v>
                </c:pt>
                <c:pt idx="1">
                  <c:v>-0.134480159197008</c:v>
                </c:pt>
                <c:pt idx="2">
                  <c:v>0.021327954102341</c:v>
                </c:pt>
                <c:pt idx="3">
                  <c:v>0.0233487106874773</c:v>
                </c:pt>
                <c:pt idx="4">
                  <c:v>0.232824821597958</c:v>
                </c:pt>
                <c:pt idx="5">
                  <c:v>-0.0341220618846106</c:v>
                </c:pt>
              </c:numCache>
            </c:numRef>
          </c:val>
        </c:ser>
        <c:ser>
          <c:idx val="2"/>
          <c:order val="2"/>
          <c:tx>
            <c:v>CE T3D</c:v>
          </c:tx>
          <c:invertIfNegative val="0"/>
          <c:errBars>
            <c:errBarType val="both"/>
            <c:errValType val="cust"/>
            <c:noEndCap val="0"/>
            <c:plus>
              <c:numRef>
                <c:f>'LCT042'!$U$4:$U$9</c:f>
                <c:numCache>
                  <c:formatCode>General</c:formatCode>
                  <c:ptCount val="6"/>
                  <c:pt idx="0">
                    <c:v>5.3528E-5</c:v>
                  </c:pt>
                  <c:pt idx="1">
                    <c:v>0.00025713</c:v>
                  </c:pt>
                  <c:pt idx="2">
                    <c:v>0.00026571</c:v>
                  </c:pt>
                  <c:pt idx="3">
                    <c:v>0.000359461526785496</c:v>
                  </c:pt>
                  <c:pt idx="4">
                    <c:v>0.0024853</c:v>
                  </c:pt>
                  <c:pt idx="5">
                    <c:v>0.0011113</c:v>
                  </c:pt>
                </c:numCache>
              </c:numRef>
            </c:plus>
            <c:minus>
              <c:numRef>
                <c:f>'LCT042'!$U$4:$U$9</c:f>
                <c:numCache>
                  <c:formatCode>General</c:formatCode>
                  <c:ptCount val="6"/>
                  <c:pt idx="0">
                    <c:v>5.3528E-5</c:v>
                  </c:pt>
                  <c:pt idx="1">
                    <c:v>0.00025713</c:v>
                  </c:pt>
                  <c:pt idx="2">
                    <c:v>0.00026571</c:v>
                  </c:pt>
                  <c:pt idx="3">
                    <c:v>0.000359461526785496</c:v>
                  </c:pt>
                  <c:pt idx="4">
                    <c:v>0.0024853</c:v>
                  </c:pt>
                  <c:pt idx="5">
                    <c:v>0.0011113</c:v>
                  </c:pt>
                </c:numCache>
              </c:numRef>
            </c:minus>
          </c:errBars>
          <c:cat>
            <c:strRef>
              <c:f>'LCT042'!$O$4:$O$9</c:f>
              <c:strCache>
                <c:ptCount val="6"/>
                <c:pt idx="0">
                  <c:v>U-235, fuel</c:v>
                </c:pt>
                <c:pt idx="1">
                  <c:v>U-238, fuel</c:v>
                </c:pt>
                <c:pt idx="2">
                  <c:v>O, water moderator</c:v>
                </c:pt>
                <c:pt idx="3">
                  <c:v>Fe, steel reflector</c:v>
                </c:pt>
                <c:pt idx="4">
                  <c:v>H, water reflector (around fuel)</c:v>
                </c:pt>
                <c:pt idx="5">
                  <c:v>H, water reflector </c:v>
                </c:pt>
              </c:strCache>
            </c:strRef>
          </c:cat>
          <c:val>
            <c:numRef>
              <c:f>'LCT042'!$T$4:$T$9</c:f>
              <c:numCache>
                <c:formatCode>0.0000</c:formatCode>
                <c:ptCount val="6"/>
                <c:pt idx="0">
                  <c:v>0.24219</c:v>
                </c:pt>
                <c:pt idx="1">
                  <c:v>-0.1363</c:v>
                </c:pt>
                <c:pt idx="2">
                  <c:v>0.020847</c:v>
                </c:pt>
                <c:pt idx="3">
                  <c:v>0.02133452</c:v>
                </c:pt>
                <c:pt idx="4">
                  <c:v>0.23001</c:v>
                </c:pt>
                <c:pt idx="5">
                  <c:v>-0.034791</c:v>
                </c:pt>
              </c:numCache>
            </c:numRef>
          </c:val>
        </c:ser>
        <c:ser>
          <c:idx val="3"/>
          <c:order val="3"/>
          <c:tx>
            <c:v>CE DP</c:v>
          </c:tx>
          <c:spPr>
            <a:pattFill prst="dkDnDiag">
              <a:fgClr>
                <a:schemeClr val="accent3"/>
              </a:fgClr>
              <a:bgClr>
                <a:schemeClr val="bg1"/>
              </a:bgClr>
            </a:pattFill>
          </c:spPr>
          <c:invertIfNegative val="0"/>
          <c:errBars>
            <c:errBarType val="both"/>
            <c:errValType val="cust"/>
            <c:noEndCap val="0"/>
            <c:plus>
              <c:numRef>
                <c:f>'LCT042'!$W$4:$W$9</c:f>
                <c:numCache>
                  <c:formatCode>General</c:formatCode>
                  <c:ptCount val="6"/>
                  <c:pt idx="0">
                    <c:v>0.0022436764811582</c:v>
                  </c:pt>
                  <c:pt idx="1">
                    <c:v>0.0012829395587219</c:v>
                  </c:pt>
                  <c:pt idx="2">
                    <c:v>0.000202032509994351</c:v>
                  </c:pt>
                  <c:pt idx="3">
                    <c:v>0.000180412794902704</c:v>
                  </c:pt>
                  <c:pt idx="4">
                    <c:v>0.00220623473733722</c:v>
                  </c:pt>
                  <c:pt idx="5">
                    <c:v>0.000325128518306235</c:v>
                  </c:pt>
                </c:numCache>
              </c:numRef>
            </c:plus>
            <c:minus>
              <c:numRef>
                <c:f>'LCT042'!$W$4:$W$9</c:f>
                <c:numCache>
                  <c:formatCode>General</c:formatCode>
                  <c:ptCount val="6"/>
                  <c:pt idx="0">
                    <c:v>0.0022436764811582</c:v>
                  </c:pt>
                  <c:pt idx="1">
                    <c:v>0.0012829395587219</c:v>
                  </c:pt>
                  <c:pt idx="2">
                    <c:v>0.000202032509994351</c:v>
                  </c:pt>
                  <c:pt idx="3">
                    <c:v>0.000180412794902704</c:v>
                  </c:pt>
                  <c:pt idx="4">
                    <c:v>0.00220623473733722</c:v>
                  </c:pt>
                  <c:pt idx="5">
                    <c:v>0.000325128518306235</c:v>
                  </c:pt>
                </c:numCache>
              </c:numRef>
            </c:minus>
          </c:errBars>
          <c:cat>
            <c:strRef>
              <c:f>'LCT042'!$O$4:$O$9</c:f>
              <c:strCache>
                <c:ptCount val="6"/>
                <c:pt idx="0">
                  <c:v>U-235, fuel</c:v>
                </c:pt>
                <c:pt idx="1">
                  <c:v>U-238, fuel</c:v>
                </c:pt>
                <c:pt idx="2">
                  <c:v>O, water moderator</c:v>
                </c:pt>
                <c:pt idx="3">
                  <c:v>Fe, steel reflector</c:v>
                </c:pt>
                <c:pt idx="4">
                  <c:v>H, water reflector (around fuel)</c:v>
                </c:pt>
                <c:pt idx="5">
                  <c:v>H, water reflector </c:v>
                </c:pt>
              </c:strCache>
            </c:strRef>
          </c:cat>
          <c:val>
            <c:numRef>
              <c:f>'LCT042'!$V$4:$V$9</c:f>
              <c:numCache>
                <c:formatCode>0.0000</c:formatCode>
                <c:ptCount val="6"/>
                <c:pt idx="0">
                  <c:v>0.24479744598914</c:v>
                </c:pt>
                <c:pt idx="1">
                  <c:v>-0.135381895541567</c:v>
                </c:pt>
                <c:pt idx="2">
                  <c:v>0.0211140807655532</c:v>
                </c:pt>
                <c:pt idx="3">
                  <c:v>0.0219995455954015</c:v>
                </c:pt>
                <c:pt idx="4">
                  <c:v>0.236328901731315</c:v>
                </c:pt>
                <c:pt idx="5">
                  <c:v>-0.0339998177102875</c:v>
                </c:pt>
              </c:numCache>
            </c:numRef>
          </c:val>
        </c:ser>
        <c:dLbls>
          <c:showLegendKey val="0"/>
          <c:showVal val="0"/>
          <c:showCatName val="0"/>
          <c:showSerName val="0"/>
          <c:showPercent val="0"/>
          <c:showBubbleSize val="0"/>
        </c:dLbls>
        <c:gapWidth val="150"/>
        <c:axId val="-2012307528"/>
        <c:axId val="-2013078088"/>
      </c:barChart>
      <c:catAx>
        <c:axId val="-2012307528"/>
        <c:scaling>
          <c:orientation val="minMax"/>
        </c:scaling>
        <c:delete val="0"/>
        <c:axPos val="b"/>
        <c:majorTickMark val="out"/>
        <c:minorTickMark val="none"/>
        <c:tickLblPos val="low"/>
        <c:crossAx val="-2013078088"/>
        <c:crosses val="autoZero"/>
        <c:auto val="1"/>
        <c:lblAlgn val="ctr"/>
        <c:lblOffset val="100"/>
        <c:noMultiLvlLbl val="0"/>
      </c:catAx>
      <c:valAx>
        <c:axId val="-2013078088"/>
        <c:scaling>
          <c:orientation val="minMax"/>
          <c:max val="0.25"/>
          <c:min val="-0.15"/>
        </c:scaling>
        <c:delete val="0"/>
        <c:axPos val="l"/>
        <c:majorGridlines/>
        <c:title>
          <c:tx>
            <c:rich>
              <a:bodyPr rot="-5400000" vert="horz"/>
              <a:lstStyle/>
              <a:p>
                <a:pPr>
                  <a:defRPr/>
                </a:pPr>
                <a:r>
                  <a:rPr lang="en-US" sz="900" b="0" i="0" baseline="0">
                    <a:effectLst/>
                  </a:rPr>
                  <a:t>Nuclide Sensitivity Coefficient</a:t>
                </a:r>
                <a:endParaRPr lang="en-US" sz="900">
                  <a:effectLst/>
                </a:endParaRPr>
              </a:p>
            </c:rich>
          </c:tx>
          <c:layout>
            <c:manualLayout>
              <c:xMode val="edge"/>
              <c:yMode val="edge"/>
              <c:x val="0.0"/>
              <c:y val="0.158841657950651"/>
            </c:manualLayout>
          </c:layout>
          <c:overlay val="0"/>
        </c:title>
        <c:numFmt formatCode="#,##0.00" sourceLinked="0"/>
        <c:majorTickMark val="out"/>
        <c:minorTickMark val="none"/>
        <c:tickLblPos val="nextTo"/>
        <c:crossAx val="-2012307528"/>
        <c:crosses val="autoZero"/>
        <c:crossBetween val="between"/>
      </c:valAx>
    </c:plotArea>
    <c:legend>
      <c:legendPos val="r"/>
      <c:layout>
        <c:manualLayout>
          <c:xMode val="edge"/>
          <c:yMode val="edge"/>
          <c:x val="0.872472184708105"/>
          <c:y val="0.00351403442990679"/>
          <c:w val="0.115867782152231"/>
          <c:h val="0.243397197966058"/>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spPr>
            <a:solidFill>
              <a:schemeClr val="accent3"/>
            </a:solidFill>
          </c:spPr>
          <c:invertIfNegative val="0"/>
          <c:errBars>
            <c:errBarType val="both"/>
            <c:errValType val="cust"/>
            <c:noEndCap val="0"/>
            <c:plus>
              <c:numRef>
                <c:f>LCT042Extra!$S$4:$S$10</c:f>
                <c:numCache>
                  <c:formatCode>General</c:formatCode>
                  <c:ptCount val="7"/>
                  <c:pt idx="0">
                    <c:v>0.0119</c:v>
                  </c:pt>
                  <c:pt idx="1">
                    <c:v>0.00275</c:v>
                  </c:pt>
                  <c:pt idx="2">
                    <c:v>0.00157</c:v>
                  </c:pt>
                  <c:pt idx="3">
                    <c:v>0.00111</c:v>
                  </c:pt>
                  <c:pt idx="4">
                    <c:v>0.00076</c:v>
                  </c:pt>
                  <c:pt idx="5">
                    <c:v>0.000614</c:v>
                  </c:pt>
                  <c:pt idx="6">
                    <c:v>0.000545</c:v>
                  </c:pt>
                </c:numCache>
              </c:numRef>
            </c:plus>
            <c:minus>
              <c:numRef>
                <c:f>LCT042Extra!$S$4:$S$10</c:f>
                <c:numCache>
                  <c:formatCode>General</c:formatCode>
                  <c:ptCount val="7"/>
                  <c:pt idx="0">
                    <c:v>0.0119</c:v>
                  </c:pt>
                  <c:pt idx="1">
                    <c:v>0.00275</c:v>
                  </c:pt>
                  <c:pt idx="2">
                    <c:v>0.00157</c:v>
                  </c:pt>
                  <c:pt idx="3">
                    <c:v>0.00111</c:v>
                  </c:pt>
                  <c:pt idx="4">
                    <c:v>0.00076</c:v>
                  </c:pt>
                  <c:pt idx="5">
                    <c:v>0.000614</c:v>
                  </c:pt>
                  <c:pt idx="6">
                    <c:v>0.000545</c:v>
                  </c:pt>
                </c:numCache>
              </c:numRef>
            </c:minus>
          </c:errBars>
          <c:cat>
            <c:numRef>
              <c:f>LCT042Extra!$Q$4:$Q$10</c:f>
              <c:numCache>
                <c:formatCode>#,##0</c:formatCode>
                <c:ptCount val="7"/>
                <c:pt idx="0">
                  <c:v>4.5E6</c:v>
                </c:pt>
                <c:pt idx="1">
                  <c:v>4.5E7</c:v>
                </c:pt>
                <c:pt idx="2">
                  <c:v>1.125E8</c:v>
                </c:pt>
                <c:pt idx="3">
                  <c:v>2.25E8</c:v>
                </c:pt>
                <c:pt idx="4">
                  <c:v>4.5E8</c:v>
                </c:pt>
                <c:pt idx="5">
                  <c:v>6.75E8</c:v>
                </c:pt>
                <c:pt idx="6">
                  <c:v>9.0E8</c:v>
                </c:pt>
              </c:numCache>
            </c:numRef>
          </c:cat>
          <c:val>
            <c:numRef>
              <c:f>LCT042Extra!$R$4:$R$10</c:f>
              <c:numCache>
                <c:formatCode>General</c:formatCode>
                <c:ptCount val="7"/>
                <c:pt idx="0">
                  <c:v>-0.0462</c:v>
                </c:pt>
                <c:pt idx="1">
                  <c:v>-0.0313</c:v>
                </c:pt>
                <c:pt idx="2">
                  <c:v>-0.033</c:v>
                </c:pt>
                <c:pt idx="3">
                  <c:v>-0.0348</c:v>
                </c:pt>
                <c:pt idx="4">
                  <c:v>-0.0323</c:v>
                </c:pt>
                <c:pt idx="5">
                  <c:v>-0.0339</c:v>
                </c:pt>
                <c:pt idx="6">
                  <c:v>-0.0346</c:v>
                </c:pt>
              </c:numCache>
            </c:numRef>
          </c:val>
        </c:ser>
        <c:dLbls>
          <c:showLegendKey val="0"/>
          <c:showVal val="0"/>
          <c:showCatName val="0"/>
          <c:showSerName val="0"/>
          <c:showPercent val="0"/>
          <c:showBubbleSize val="0"/>
        </c:dLbls>
        <c:gapWidth val="150"/>
        <c:axId val="-2025125480"/>
        <c:axId val="-2028449768"/>
      </c:barChart>
      <c:catAx>
        <c:axId val="-2025125480"/>
        <c:scaling>
          <c:orientation val="minMax"/>
        </c:scaling>
        <c:delete val="0"/>
        <c:axPos val="b"/>
        <c:title>
          <c:tx>
            <c:rich>
              <a:bodyPr/>
              <a:lstStyle/>
              <a:p>
                <a:pPr>
                  <a:defRPr b="0"/>
                </a:pPr>
                <a:r>
                  <a:rPr lang="en-US" b="0"/>
                  <a:t>Total</a:t>
                </a:r>
                <a:r>
                  <a:rPr lang="en-US" b="0" baseline="0"/>
                  <a:t> Active Particles</a:t>
                </a:r>
                <a:endParaRPr lang="en-US" b="0"/>
              </a:p>
            </c:rich>
          </c:tx>
          <c:layout/>
          <c:overlay val="0"/>
        </c:title>
        <c:numFmt formatCode="#,##0" sourceLinked="1"/>
        <c:majorTickMark val="out"/>
        <c:minorTickMark val="none"/>
        <c:tickLblPos val="high"/>
        <c:crossAx val="-2028449768"/>
        <c:crosses val="autoZero"/>
        <c:auto val="1"/>
        <c:lblAlgn val="ctr"/>
        <c:lblOffset val="100"/>
        <c:noMultiLvlLbl val="0"/>
      </c:catAx>
      <c:valAx>
        <c:axId val="-2028449768"/>
        <c:scaling>
          <c:orientation val="minMax"/>
          <c:min val="-0.06"/>
        </c:scaling>
        <c:delete val="0"/>
        <c:axPos val="l"/>
        <c:majorGridlines/>
        <c:title>
          <c:tx>
            <c:rich>
              <a:bodyPr rot="-5400000" vert="horz"/>
              <a:lstStyle/>
              <a:p>
                <a:pPr>
                  <a:defRPr b="0"/>
                </a:pPr>
                <a:r>
                  <a:rPr lang="en-US" b="0"/>
                  <a:t>Sensitivity</a:t>
                </a:r>
                <a:r>
                  <a:rPr lang="en-US" b="0" baseline="0"/>
                  <a:t> Coefficient for Hydrogen</a:t>
                </a:r>
                <a:endParaRPr lang="en-US" b="0"/>
              </a:p>
            </c:rich>
          </c:tx>
          <c:layout>
            <c:manualLayout>
              <c:xMode val="edge"/>
              <c:yMode val="edge"/>
              <c:x val="0.0251493331687067"/>
              <c:y val="0.0768956341597197"/>
            </c:manualLayout>
          </c:layout>
          <c:overlay val="0"/>
        </c:title>
        <c:numFmt formatCode="General" sourceLinked="1"/>
        <c:majorTickMark val="out"/>
        <c:minorTickMark val="none"/>
        <c:tickLblPos val="nextTo"/>
        <c:crossAx val="-2025125480"/>
        <c:crosses val="autoZero"/>
        <c:crossBetween val="between"/>
      </c:valAx>
    </c:plotArea>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48550286870838"/>
          <c:y val="0.0512395983277036"/>
          <c:w val="0.735244604841061"/>
          <c:h val="0.817025491403552"/>
        </c:manualLayout>
      </c:layout>
      <c:barChart>
        <c:barDir val="col"/>
        <c:grouping val="clustered"/>
        <c:varyColors val="0"/>
        <c:ser>
          <c:idx val="0"/>
          <c:order val="0"/>
          <c:tx>
            <c:v>U-235</c:v>
          </c:tx>
          <c:invertIfNegative val="0"/>
          <c:cat>
            <c:strRef>
              <c:f>'LCT042007 FoM Chart'!$K$16:$K$17</c:f>
              <c:strCache>
                <c:ptCount val="2"/>
                <c:pt idx="0">
                  <c:v>MG</c:v>
                </c:pt>
                <c:pt idx="1">
                  <c:v>CE</c:v>
                </c:pt>
              </c:strCache>
            </c:strRef>
          </c:cat>
          <c:val>
            <c:numRef>
              <c:f>'LCT042007 FoM Chart'!$B$10:$C$10</c:f>
              <c:numCache>
                <c:formatCode>0.000</c:formatCode>
                <c:ptCount val="2"/>
                <c:pt idx="0">
                  <c:v>911.703353609616</c:v>
                </c:pt>
                <c:pt idx="1">
                  <c:v>925.4323619995262</c:v>
                </c:pt>
              </c:numCache>
            </c:numRef>
          </c:val>
        </c:ser>
        <c:ser>
          <c:idx val="1"/>
          <c:order val="1"/>
          <c:tx>
            <c:v>U-238</c:v>
          </c:tx>
          <c:invertIfNegative val="0"/>
          <c:cat>
            <c:strRef>
              <c:f>'LCT042007 FoM Chart'!$K$16:$K$17</c:f>
              <c:strCache>
                <c:ptCount val="2"/>
                <c:pt idx="0">
                  <c:v>MG</c:v>
                </c:pt>
                <c:pt idx="1">
                  <c:v>CE</c:v>
                </c:pt>
              </c:strCache>
            </c:strRef>
          </c:cat>
          <c:val>
            <c:numRef>
              <c:f>'LCT042007 FoM Chart'!$B$13:$C$13</c:f>
              <c:numCache>
                <c:formatCode>0.000</c:formatCode>
                <c:ptCount val="2"/>
                <c:pt idx="0">
                  <c:v>405.2014904931626</c:v>
                </c:pt>
                <c:pt idx="1">
                  <c:v>10.25409819390057</c:v>
                </c:pt>
              </c:numCache>
            </c:numRef>
          </c:val>
        </c:ser>
        <c:ser>
          <c:idx val="2"/>
          <c:order val="2"/>
          <c:tx>
            <c:v>O</c:v>
          </c:tx>
          <c:invertIfNegative val="0"/>
          <c:cat>
            <c:strRef>
              <c:f>'LCT042007 FoM Chart'!$K$16:$K$17</c:f>
              <c:strCache>
                <c:ptCount val="2"/>
                <c:pt idx="0">
                  <c:v>MG</c:v>
                </c:pt>
                <c:pt idx="1">
                  <c:v>CE</c:v>
                </c:pt>
              </c:strCache>
            </c:strRef>
          </c:cat>
          <c:val>
            <c:numRef>
              <c:f>'LCT042007 FoM Chart'!$B$16:$C$16</c:f>
              <c:numCache>
                <c:formatCode>0.000</c:formatCode>
                <c:ptCount val="2"/>
                <c:pt idx="0">
                  <c:v>12.13806240012802</c:v>
                </c:pt>
                <c:pt idx="1">
                  <c:v>0.229507684791252</c:v>
                </c:pt>
              </c:numCache>
            </c:numRef>
          </c:val>
        </c:ser>
        <c:ser>
          <c:idx val="3"/>
          <c:order val="3"/>
          <c:tx>
            <c:v>Fe</c:v>
          </c:tx>
          <c:invertIfNegative val="0"/>
          <c:cat>
            <c:strRef>
              <c:f>'LCT042007 FoM Chart'!$K$16:$K$17</c:f>
              <c:strCache>
                <c:ptCount val="2"/>
                <c:pt idx="0">
                  <c:v>MG</c:v>
                </c:pt>
                <c:pt idx="1">
                  <c:v>CE</c:v>
                </c:pt>
              </c:strCache>
            </c:strRef>
          </c:cat>
          <c:val>
            <c:numRef>
              <c:f>'LCT042007 FoM Chart'!$B$19:$C$19</c:f>
              <c:numCache>
                <c:formatCode>0.000</c:formatCode>
                <c:ptCount val="2"/>
                <c:pt idx="0">
                  <c:v>20.51332545621636</c:v>
                </c:pt>
                <c:pt idx="1">
                  <c:v>0.131155380101974</c:v>
                </c:pt>
              </c:numCache>
            </c:numRef>
          </c:val>
        </c:ser>
        <c:ser>
          <c:idx val="4"/>
          <c:order val="4"/>
          <c:tx>
            <c:v>H (mod-around fuel)</c:v>
          </c:tx>
          <c:invertIfNegative val="0"/>
          <c:cat>
            <c:strRef>
              <c:f>'LCT042007 FoM Chart'!$K$16:$K$17</c:f>
              <c:strCache>
                <c:ptCount val="2"/>
                <c:pt idx="0">
                  <c:v>MG</c:v>
                </c:pt>
                <c:pt idx="1">
                  <c:v>CE</c:v>
                </c:pt>
              </c:strCache>
            </c:strRef>
          </c:cat>
          <c:val>
            <c:numRef>
              <c:f>'LCT042007 FoM Chart'!$B$22:$C$22</c:f>
              <c:numCache>
                <c:formatCode>0.000</c:formatCode>
                <c:ptCount val="2"/>
                <c:pt idx="0">
                  <c:v>8.53832485170296</c:v>
                </c:pt>
                <c:pt idx="1">
                  <c:v>0.317363635802307</c:v>
                </c:pt>
              </c:numCache>
            </c:numRef>
          </c:val>
        </c:ser>
        <c:ser>
          <c:idx val="5"/>
          <c:order val="5"/>
          <c:tx>
            <c:v>H (mod-elsewhere)</c:v>
          </c:tx>
          <c:invertIfNegative val="0"/>
          <c:cat>
            <c:strRef>
              <c:f>'LCT042007 FoM Chart'!$K$16:$K$17</c:f>
              <c:strCache>
                <c:ptCount val="2"/>
                <c:pt idx="0">
                  <c:v>MG</c:v>
                </c:pt>
                <c:pt idx="1">
                  <c:v>CE</c:v>
                </c:pt>
              </c:strCache>
            </c:strRef>
          </c:cat>
          <c:val>
            <c:numRef>
              <c:f>'LCT042007 FoM Chart'!$B$25:$C$25</c:f>
              <c:numCache>
                <c:formatCode>0.000</c:formatCode>
                <c:ptCount val="2"/>
                <c:pt idx="0">
                  <c:v>0.155786809109251</c:v>
                </c:pt>
                <c:pt idx="1">
                  <c:v>0.0363767007792583</c:v>
                </c:pt>
              </c:numCache>
            </c:numRef>
          </c:val>
        </c:ser>
        <c:dLbls>
          <c:showLegendKey val="0"/>
          <c:showVal val="0"/>
          <c:showCatName val="0"/>
          <c:showSerName val="0"/>
          <c:showPercent val="0"/>
          <c:showBubbleSize val="0"/>
        </c:dLbls>
        <c:gapWidth val="150"/>
        <c:axId val="-2009111240"/>
        <c:axId val="-2009108008"/>
      </c:barChart>
      <c:catAx>
        <c:axId val="-2009111240"/>
        <c:scaling>
          <c:orientation val="minMax"/>
        </c:scaling>
        <c:delete val="0"/>
        <c:axPos val="b"/>
        <c:numFmt formatCode="#,##0" sourceLinked="0"/>
        <c:majorTickMark val="out"/>
        <c:minorTickMark val="none"/>
        <c:tickLblPos val="nextTo"/>
        <c:crossAx val="-2009108008"/>
        <c:crossesAt val="0.0"/>
        <c:auto val="1"/>
        <c:lblAlgn val="ctr"/>
        <c:lblOffset val="100"/>
        <c:noMultiLvlLbl val="0"/>
      </c:catAx>
      <c:valAx>
        <c:axId val="-2009108008"/>
        <c:scaling>
          <c:logBase val="10.0"/>
          <c:orientation val="minMax"/>
        </c:scaling>
        <c:delete val="0"/>
        <c:axPos val="l"/>
        <c:majorGridlines/>
        <c:title>
          <c:tx>
            <c:rich>
              <a:bodyPr rot="-5400000" vert="horz"/>
              <a:lstStyle/>
              <a:p>
                <a:pPr>
                  <a:defRPr/>
                </a:pPr>
                <a:r>
                  <a:rPr lang="en-US" sz="900" b="0" i="0" baseline="0">
                    <a:effectLst/>
                    <a:latin typeface="Times New Roman"/>
                    <a:cs typeface="Times New Roman"/>
                  </a:rPr>
                  <a:t>Figure of Merit (min</a:t>
                </a:r>
                <a:r>
                  <a:rPr lang="en-US" sz="900" b="0" i="0" baseline="30000">
                    <a:effectLst/>
                    <a:latin typeface="Times New Roman"/>
                    <a:cs typeface="Times New Roman"/>
                  </a:rPr>
                  <a:t>-1</a:t>
                </a:r>
                <a:r>
                  <a:rPr lang="en-US" sz="900" b="0" i="0" baseline="0">
                    <a:effectLst/>
                    <a:latin typeface="Times New Roman"/>
                    <a:cs typeface="Times New Roman"/>
                  </a:rPr>
                  <a:t>)</a:t>
                </a:r>
                <a:endParaRPr lang="en-US" sz="900">
                  <a:effectLst/>
                  <a:latin typeface="Times New Roman"/>
                  <a:cs typeface="Times New Roman"/>
                </a:endParaRPr>
              </a:p>
            </c:rich>
          </c:tx>
          <c:layout/>
          <c:overlay val="0"/>
        </c:title>
        <c:numFmt formatCode="0.0" sourceLinked="0"/>
        <c:majorTickMark val="out"/>
        <c:minorTickMark val="none"/>
        <c:tickLblPos val="nextTo"/>
        <c:crossAx val="-2009111240"/>
        <c:crosses val="autoZero"/>
        <c:crossBetween val="between"/>
      </c:valAx>
    </c:plotArea>
    <c:legend>
      <c:legendPos val="r"/>
      <c:layout>
        <c:manualLayout>
          <c:xMode val="edge"/>
          <c:yMode val="edge"/>
          <c:x val="0.769784589900146"/>
          <c:y val="0.043699927166788"/>
          <c:w val="0.20709732260721"/>
          <c:h val="0.51347414420976"/>
        </c:manualLayout>
      </c:layout>
      <c:overlay val="0"/>
      <c:spPr>
        <a:solidFill>
          <a:schemeClr val="bg1"/>
        </a:solidFill>
      </c:spPr>
    </c:legend>
    <c:plotVisOnly val="1"/>
    <c:dispBlanksAs val="gap"/>
    <c:showDLblsOverMax val="0"/>
  </c:chart>
  <c:txPr>
    <a:bodyPr/>
    <a:lstStyle/>
    <a:p>
      <a:pPr>
        <a:defRPr sz="900">
          <a:latin typeface="Times New Roman"/>
          <a:cs typeface="Times New Roman"/>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22B5C-DF9D-DC40-85DE-E9C82D9F2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24535</Words>
  <Characters>139851</Characters>
  <Application>Microsoft Macintosh Word</Application>
  <DocSecurity>0</DocSecurity>
  <Lines>1165</Lines>
  <Paragraphs>328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164058</CharactersWithSpaces>
  <SharedDoc>false</SharedDoc>
  <HLinks>
    <vt:vector size="186" baseType="variant">
      <vt:variant>
        <vt:i4>1310780</vt:i4>
      </vt:variant>
      <vt:variant>
        <vt:i4>190</vt:i4>
      </vt:variant>
      <vt:variant>
        <vt:i4>0</vt:i4>
      </vt:variant>
      <vt:variant>
        <vt:i4>5</vt:i4>
      </vt:variant>
      <vt:variant>
        <vt:lpwstr/>
      </vt:variant>
      <vt:variant>
        <vt:lpwstr>_Toc202755916</vt:lpwstr>
      </vt:variant>
      <vt:variant>
        <vt:i4>1310780</vt:i4>
      </vt:variant>
      <vt:variant>
        <vt:i4>181</vt:i4>
      </vt:variant>
      <vt:variant>
        <vt:i4>0</vt:i4>
      </vt:variant>
      <vt:variant>
        <vt:i4>5</vt:i4>
      </vt:variant>
      <vt:variant>
        <vt:lpwstr/>
      </vt:variant>
      <vt:variant>
        <vt:lpwstr>_Toc202755915</vt:lpwstr>
      </vt:variant>
      <vt:variant>
        <vt:i4>1048629</vt:i4>
      </vt:variant>
      <vt:variant>
        <vt:i4>172</vt:i4>
      </vt:variant>
      <vt:variant>
        <vt:i4>0</vt:i4>
      </vt:variant>
      <vt:variant>
        <vt:i4>5</vt:i4>
      </vt:variant>
      <vt:variant>
        <vt:lpwstr/>
      </vt:variant>
      <vt:variant>
        <vt:lpwstr>_Toc410829375</vt:lpwstr>
      </vt:variant>
      <vt:variant>
        <vt:i4>1048629</vt:i4>
      </vt:variant>
      <vt:variant>
        <vt:i4>166</vt:i4>
      </vt:variant>
      <vt:variant>
        <vt:i4>0</vt:i4>
      </vt:variant>
      <vt:variant>
        <vt:i4>5</vt:i4>
      </vt:variant>
      <vt:variant>
        <vt:lpwstr/>
      </vt:variant>
      <vt:variant>
        <vt:lpwstr>_Toc410829374</vt:lpwstr>
      </vt:variant>
      <vt:variant>
        <vt:i4>1048629</vt:i4>
      </vt:variant>
      <vt:variant>
        <vt:i4>160</vt:i4>
      </vt:variant>
      <vt:variant>
        <vt:i4>0</vt:i4>
      </vt:variant>
      <vt:variant>
        <vt:i4>5</vt:i4>
      </vt:variant>
      <vt:variant>
        <vt:lpwstr/>
      </vt:variant>
      <vt:variant>
        <vt:lpwstr>_Toc410829373</vt:lpwstr>
      </vt:variant>
      <vt:variant>
        <vt:i4>1048629</vt:i4>
      </vt:variant>
      <vt:variant>
        <vt:i4>154</vt:i4>
      </vt:variant>
      <vt:variant>
        <vt:i4>0</vt:i4>
      </vt:variant>
      <vt:variant>
        <vt:i4>5</vt:i4>
      </vt:variant>
      <vt:variant>
        <vt:lpwstr/>
      </vt:variant>
      <vt:variant>
        <vt:lpwstr>_Toc410829372</vt:lpwstr>
      </vt:variant>
      <vt:variant>
        <vt:i4>1048629</vt:i4>
      </vt:variant>
      <vt:variant>
        <vt:i4>148</vt:i4>
      </vt:variant>
      <vt:variant>
        <vt:i4>0</vt:i4>
      </vt:variant>
      <vt:variant>
        <vt:i4>5</vt:i4>
      </vt:variant>
      <vt:variant>
        <vt:lpwstr/>
      </vt:variant>
      <vt:variant>
        <vt:lpwstr>_Toc410829371</vt:lpwstr>
      </vt:variant>
      <vt:variant>
        <vt:i4>1048629</vt:i4>
      </vt:variant>
      <vt:variant>
        <vt:i4>142</vt:i4>
      </vt:variant>
      <vt:variant>
        <vt:i4>0</vt:i4>
      </vt:variant>
      <vt:variant>
        <vt:i4>5</vt:i4>
      </vt:variant>
      <vt:variant>
        <vt:lpwstr/>
      </vt:variant>
      <vt:variant>
        <vt:lpwstr>_Toc410829370</vt:lpwstr>
      </vt:variant>
      <vt:variant>
        <vt:i4>1114165</vt:i4>
      </vt:variant>
      <vt:variant>
        <vt:i4>136</vt:i4>
      </vt:variant>
      <vt:variant>
        <vt:i4>0</vt:i4>
      </vt:variant>
      <vt:variant>
        <vt:i4>5</vt:i4>
      </vt:variant>
      <vt:variant>
        <vt:lpwstr/>
      </vt:variant>
      <vt:variant>
        <vt:lpwstr>_Toc410829369</vt:lpwstr>
      </vt:variant>
      <vt:variant>
        <vt:i4>1114165</vt:i4>
      </vt:variant>
      <vt:variant>
        <vt:i4>130</vt:i4>
      </vt:variant>
      <vt:variant>
        <vt:i4>0</vt:i4>
      </vt:variant>
      <vt:variant>
        <vt:i4>5</vt:i4>
      </vt:variant>
      <vt:variant>
        <vt:lpwstr/>
      </vt:variant>
      <vt:variant>
        <vt:lpwstr>_Toc410829368</vt:lpwstr>
      </vt:variant>
      <vt:variant>
        <vt:i4>1114165</vt:i4>
      </vt:variant>
      <vt:variant>
        <vt:i4>124</vt:i4>
      </vt:variant>
      <vt:variant>
        <vt:i4>0</vt:i4>
      </vt:variant>
      <vt:variant>
        <vt:i4>5</vt:i4>
      </vt:variant>
      <vt:variant>
        <vt:lpwstr/>
      </vt:variant>
      <vt:variant>
        <vt:lpwstr>_Toc410829367</vt:lpwstr>
      </vt:variant>
      <vt:variant>
        <vt:i4>1114165</vt:i4>
      </vt:variant>
      <vt:variant>
        <vt:i4>118</vt:i4>
      </vt:variant>
      <vt:variant>
        <vt:i4>0</vt:i4>
      </vt:variant>
      <vt:variant>
        <vt:i4>5</vt:i4>
      </vt:variant>
      <vt:variant>
        <vt:lpwstr/>
      </vt:variant>
      <vt:variant>
        <vt:lpwstr>_Toc410829366</vt:lpwstr>
      </vt:variant>
      <vt:variant>
        <vt:i4>1114165</vt:i4>
      </vt:variant>
      <vt:variant>
        <vt:i4>112</vt:i4>
      </vt:variant>
      <vt:variant>
        <vt:i4>0</vt:i4>
      </vt:variant>
      <vt:variant>
        <vt:i4>5</vt:i4>
      </vt:variant>
      <vt:variant>
        <vt:lpwstr/>
      </vt:variant>
      <vt:variant>
        <vt:lpwstr>_Toc410829365</vt:lpwstr>
      </vt:variant>
      <vt:variant>
        <vt:i4>1114165</vt:i4>
      </vt:variant>
      <vt:variant>
        <vt:i4>106</vt:i4>
      </vt:variant>
      <vt:variant>
        <vt:i4>0</vt:i4>
      </vt:variant>
      <vt:variant>
        <vt:i4>5</vt:i4>
      </vt:variant>
      <vt:variant>
        <vt:lpwstr/>
      </vt:variant>
      <vt:variant>
        <vt:lpwstr>_Toc410829364</vt:lpwstr>
      </vt:variant>
      <vt:variant>
        <vt:i4>1114165</vt:i4>
      </vt:variant>
      <vt:variant>
        <vt:i4>100</vt:i4>
      </vt:variant>
      <vt:variant>
        <vt:i4>0</vt:i4>
      </vt:variant>
      <vt:variant>
        <vt:i4>5</vt:i4>
      </vt:variant>
      <vt:variant>
        <vt:lpwstr/>
      </vt:variant>
      <vt:variant>
        <vt:lpwstr>_Toc410829363</vt:lpwstr>
      </vt:variant>
      <vt:variant>
        <vt:i4>1114165</vt:i4>
      </vt:variant>
      <vt:variant>
        <vt:i4>94</vt:i4>
      </vt:variant>
      <vt:variant>
        <vt:i4>0</vt:i4>
      </vt:variant>
      <vt:variant>
        <vt:i4>5</vt:i4>
      </vt:variant>
      <vt:variant>
        <vt:lpwstr/>
      </vt:variant>
      <vt:variant>
        <vt:lpwstr>_Toc410829362</vt:lpwstr>
      </vt:variant>
      <vt:variant>
        <vt:i4>1114165</vt:i4>
      </vt:variant>
      <vt:variant>
        <vt:i4>88</vt:i4>
      </vt:variant>
      <vt:variant>
        <vt:i4>0</vt:i4>
      </vt:variant>
      <vt:variant>
        <vt:i4>5</vt:i4>
      </vt:variant>
      <vt:variant>
        <vt:lpwstr/>
      </vt:variant>
      <vt:variant>
        <vt:lpwstr>_Toc410829361</vt:lpwstr>
      </vt:variant>
      <vt:variant>
        <vt:i4>1114165</vt:i4>
      </vt:variant>
      <vt:variant>
        <vt:i4>82</vt:i4>
      </vt:variant>
      <vt:variant>
        <vt:i4>0</vt:i4>
      </vt:variant>
      <vt:variant>
        <vt:i4>5</vt:i4>
      </vt:variant>
      <vt:variant>
        <vt:lpwstr/>
      </vt:variant>
      <vt:variant>
        <vt:lpwstr>_Toc410829360</vt:lpwstr>
      </vt:variant>
      <vt:variant>
        <vt:i4>1179701</vt:i4>
      </vt:variant>
      <vt:variant>
        <vt:i4>76</vt:i4>
      </vt:variant>
      <vt:variant>
        <vt:i4>0</vt:i4>
      </vt:variant>
      <vt:variant>
        <vt:i4>5</vt:i4>
      </vt:variant>
      <vt:variant>
        <vt:lpwstr/>
      </vt:variant>
      <vt:variant>
        <vt:lpwstr>_Toc410829359</vt:lpwstr>
      </vt:variant>
      <vt:variant>
        <vt:i4>1179701</vt:i4>
      </vt:variant>
      <vt:variant>
        <vt:i4>70</vt:i4>
      </vt:variant>
      <vt:variant>
        <vt:i4>0</vt:i4>
      </vt:variant>
      <vt:variant>
        <vt:i4>5</vt:i4>
      </vt:variant>
      <vt:variant>
        <vt:lpwstr/>
      </vt:variant>
      <vt:variant>
        <vt:lpwstr>_Toc410829358</vt:lpwstr>
      </vt:variant>
      <vt:variant>
        <vt:i4>1179701</vt:i4>
      </vt:variant>
      <vt:variant>
        <vt:i4>64</vt:i4>
      </vt:variant>
      <vt:variant>
        <vt:i4>0</vt:i4>
      </vt:variant>
      <vt:variant>
        <vt:i4>5</vt:i4>
      </vt:variant>
      <vt:variant>
        <vt:lpwstr/>
      </vt:variant>
      <vt:variant>
        <vt:lpwstr>_Toc410829357</vt:lpwstr>
      </vt:variant>
      <vt:variant>
        <vt:i4>1179701</vt:i4>
      </vt:variant>
      <vt:variant>
        <vt:i4>58</vt:i4>
      </vt:variant>
      <vt:variant>
        <vt:i4>0</vt:i4>
      </vt:variant>
      <vt:variant>
        <vt:i4>5</vt:i4>
      </vt:variant>
      <vt:variant>
        <vt:lpwstr/>
      </vt:variant>
      <vt:variant>
        <vt:lpwstr>_Toc410829356</vt:lpwstr>
      </vt:variant>
      <vt:variant>
        <vt:i4>1179701</vt:i4>
      </vt:variant>
      <vt:variant>
        <vt:i4>52</vt:i4>
      </vt:variant>
      <vt:variant>
        <vt:i4>0</vt:i4>
      </vt:variant>
      <vt:variant>
        <vt:i4>5</vt:i4>
      </vt:variant>
      <vt:variant>
        <vt:lpwstr/>
      </vt:variant>
      <vt:variant>
        <vt:lpwstr>_Toc410829355</vt:lpwstr>
      </vt:variant>
      <vt:variant>
        <vt:i4>1179701</vt:i4>
      </vt:variant>
      <vt:variant>
        <vt:i4>46</vt:i4>
      </vt:variant>
      <vt:variant>
        <vt:i4>0</vt:i4>
      </vt:variant>
      <vt:variant>
        <vt:i4>5</vt:i4>
      </vt:variant>
      <vt:variant>
        <vt:lpwstr/>
      </vt:variant>
      <vt:variant>
        <vt:lpwstr>_Toc410829354</vt:lpwstr>
      </vt:variant>
      <vt:variant>
        <vt:i4>1179701</vt:i4>
      </vt:variant>
      <vt:variant>
        <vt:i4>40</vt:i4>
      </vt:variant>
      <vt:variant>
        <vt:i4>0</vt:i4>
      </vt:variant>
      <vt:variant>
        <vt:i4>5</vt:i4>
      </vt:variant>
      <vt:variant>
        <vt:lpwstr/>
      </vt:variant>
      <vt:variant>
        <vt:lpwstr>_Toc410829353</vt:lpwstr>
      </vt:variant>
      <vt:variant>
        <vt:i4>1179701</vt:i4>
      </vt:variant>
      <vt:variant>
        <vt:i4>34</vt:i4>
      </vt:variant>
      <vt:variant>
        <vt:i4>0</vt:i4>
      </vt:variant>
      <vt:variant>
        <vt:i4>5</vt:i4>
      </vt:variant>
      <vt:variant>
        <vt:lpwstr/>
      </vt:variant>
      <vt:variant>
        <vt:lpwstr>_Toc410829352</vt:lpwstr>
      </vt:variant>
      <vt:variant>
        <vt:i4>1179701</vt:i4>
      </vt:variant>
      <vt:variant>
        <vt:i4>28</vt:i4>
      </vt:variant>
      <vt:variant>
        <vt:i4>0</vt:i4>
      </vt:variant>
      <vt:variant>
        <vt:i4>5</vt:i4>
      </vt:variant>
      <vt:variant>
        <vt:lpwstr/>
      </vt:variant>
      <vt:variant>
        <vt:lpwstr>_Toc410829351</vt:lpwstr>
      </vt:variant>
      <vt:variant>
        <vt:i4>1179701</vt:i4>
      </vt:variant>
      <vt:variant>
        <vt:i4>22</vt:i4>
      </vt:variant>
      <vt:variant>
        <vt:i4>0</vt:i4>
      </vt:variant>
      <vt:variant>
        <vt:i4>5</vt:i4>
      </vt:variant>
      <vt:variant>
        <vt:lpwstr/>
      </vt:variant>
      <vt:variant>
        <vt:lpwstr>_Toc410829350</vt:lpwstr>
      </vt:variant>
      <vt:variant>
        <vt:i4>1245237</vt:i4>
      </vt:variant>
      <vt:variant>
        <vt:i4>16</vt:i4>
      </vt:variant>
      <vt:variant>
        <vt:i4>0</vt:i4>
      </vt:variant>
      <vt:variant>
        <vt:i4>5</vt:i4>
      </vt:variant>
      <vt:variant>
        <vt:lpwstr/>
      </vt:variant>
      <vt:variant>
        <vt:lpwstr>_Toc410829349</vt:lpwstr>
      </vt:variant>
      <vt:variant>
        <vt:i4>1245237</vt:i4>
      </vt:variant>
      <vt:variant>
        <vt:i4>10</vt:i4>
      </vt:variant>
      <vt:variant>
        <vt:i4>0</vt:i4>
      </vt:variant>
      <vt:variant>
        <vt:i4>5</vt:i4>
      </vt:variant>
      <vt:variant>
        <vt:lpwstr/>
      </vt:variant>
      <vt:variant>
        <vt:lpwstr>_Toc410829348</vt:lpwstr>
      </vt:variant>
      <vt:variant>
        <vt:i4>1245237</vt:i4>
      </vt:variant>
      <vt:variant>
        <vt:i4>4</vt:i4>
      </vt:variant>
      <vt:variant>
        <vt:i4>0</vt:i4>
      </vt:variant>
      <vt:variant>
        <vt:i4>5</vt:i4>
      </vt:variant>
      <vt:variant>
        <vt:lpwstr/>
      </vt:variant>
      <vt:variant>
        <vt:lpwstr>_Toc410829347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2015-04-14T05:05:00Z</dcterms:created>
  <dcterms:modified xsi:type="dcterms:W3CDTF">2015-04-15T13:41:00Z</dcterms:modified>
</cp:coreProperties>
</file>